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E608D">
      <w:pPr>
        <w:pStyle w:val="6"/>
        <w:widowControl/>
        <w:spacing w:before="180" w:beforeAutospacing="0" w:after="180" w:afterAutospacing="0" w:line="360" w:lineRule="auto"/>
        <w:jc w:val="center"/>
        <w:textAlignment w:val="baseline"/>
        <w:rPr>
          <w:rFonts w:hint="eastAsia" w:cs="黑体" w:asciiTheme="majorEastAsia" w:hAnsiTheme="majorEastAsia" w:eastAsiaTheme="majorEastAsia"/>
          <w:bCs/>
          <w:sz w:val="44"/>
          <w:szCs w:val="44"/>
        </w:rPr>
      </w:pPr>
      <w:r>
        <w:rPr>
          <w:rFonts w:hint="eastAsia" w:asciiTheme="majorEastAsia" w:hAnsiTheme="majorEastAsia" w:eastAsiaTheme="majorEastAsia"/>
          <w:sz w:val="44"/>
          <w:szCs w:val="44"/>
        </w:rPr>
        <w:t>工程量清单</w:t>
      </w:r>
      <w:r>
        <w:rPr>
          <w:rFonts w:hint="eastAsia" w:cs="黑体" w:asciiTheme="majorEastAsia" w:hAnsiTheme="majorEastAsia" w:eastAsiaTheme="majorEastAsia"/>
          <w:bCs/>
          <w:sz w:val="44"/>
          <w:szCs w:val="44"/>
        </w:rPr>
        <w:t>编制说明</w:t>
      </w:r>
    </w:p>
    <w:p w14:paraId="7F5CBDF8">
      <w:pPr>
        <w:pStyle w:val="6"/>
        <w:widowControl/>
        <w:spacing w:beforeAutospacing="0" w:afterAutospacing="0" w:line="480" w:lineRule="auto"/>
        <w:ind w:left="210" w:leftChars="100" w:firstLine="321" w:firstLineChars="100"/>
        <w:textAlignment w:val="baseline"/>
        <w:rPr>
          <w:rFonts w:cs="仿宋" w:asciiTheme="minorEastAsia" w:hAnsiTheme="minorEastAsia"/>
          <w:b/>
          <w:bCs/>
          <w:sz w:val="32"/>
          <w:szCs w:val="32"/>
        </w:rPr>
      </w:pPr>
      <w:r>
        <w:rPr>
          <w:rFonts w:hint="eastAsia" w:cs="仿宋" w:asciiTheme="minorEastAsia" w:hAnsiTheme="minorEastAsia"/>
          <w:b/>
          <w:bCs/>
          <w:sz w:val="32"/>
          <w:szCs w:val="32"/>
        </w:rPr>
        <w:t>一、工程名称：</w:t>
      </w:r>
    </w:p>
    <w:p w14:paraId="10B2D994">
      <w:pPr>
        <w:pStyle w:val="6"/>
        <w:widowControl/>
        <w:spacing w:beforeAutospacing="0" w:afterAutospacing="0" w:line="480" w:lineRule="auto"/>
        <w:ind w:left="210" w:leftChars="100"/>
        <w:textAlignment w:val="baseline"/>
        <w:rPr>
          <w:rFonts w:hint="eastAsia" w:cs="仿宋" w:asciiTheme="minorEastAsia" w:hAnsiTheme="minorEastAsia" w:eastAsiaTheme="minorEastAsia"/>
          <w:b w:val="0"/>
          <w:bCs w:val="0"/>
          <w:sz w:val="32"/>
          <w:szCs w:val="32"/>
          <w:lang w:eastAsia="zh-CN"/>
        </w:rPr>
      </w:pPr>
      <w:r>
        <w:rPr>
          <w:rFonts w:hint="eastAsia" w:cs="仿宋" w:asciiTheme="minorEastAsia" w:hAnsiTheme="minorEastAsia"/>
          <w:b/>
          <w:bCs/>
          <w:sz w:val="32"/>
          <w:szCs w:val="32"/>
        </w:rPr>
        <w:t xml:space="preserve"> </w:t>
      </w:r>
      <w:r>
        <w:rPr>
          <w:rFonts w:hint="eastAsia" w:cs="仿宋" w:asciiTheme="minorEastAsia" w:hAnsiTheme="minorEastAsia"/>
          <w:b w:val="0"/>
          <w:bCs w:val="0"/>
          <w:sz w:val="32"/>
          <w:szCs w:val="32"/>
        </w:rPr>
        <w:t xml:space="preserve"> 达尔扈特路（文明路至体育</w:t>
      </w:r>
      <w:r>
        <w:rPr>
          <w:rFonts w:hint="eastAsia" w:cs="仿宋" w:asciiTheme="minorEastAsia" w:hAnsiTheme="minorEastAsia"/>
          <w:b w:val="0"/>
          <w:bCs w:val="0"/>
          <w:sz w:val="32"/>
          <w:szCs w:val="32"/>
          <w:lang w:eastAsia="zh-CN"/>
        </w:rPr>
        <w:t>路</w:t>
      </w:r>
      <w:r>
        <w:rPr>
          <w:rFonts w:hint="eastAsia" w:cs="仿宋" w:asciiTheme="minorEastAsia" w:hAnsiTheme="minorEastAsia"/>
          <w:b w:val="0"/>
          <w:bCs w:val="0"/>
          <w:sz w:val="32"/>
          <w:szCs w:val="32"/>
        </w:rPr>
        <w:t>段）雨水管道改造工程</w:t>
      </w:r>
      <w:r>
        <w:rPr>
          <w:rFonts w:hint="eastAsia" w:cs="仿宋" w:asciiTheme="minorEastAsia" w:hAnsiTheme="minorEastAsia"/>
          <w:b w:val="0"/>
          <w:bCs w:val="0"/>
          <w:sz w:val="32"/>
          <w:szCs w:val="32"/>
          <w:lang w:eastAsia="zh-CN"/>
        </w:rPr>
        <w:t>。</w:t>
      </w:r>
    </w:p>
    <w:p w14:paraId="3025C3BC">
      <w:pPr>
        <w:pStyle w:val="6"/>
        <w:widowControl/>
        <w:spacing w:beforeAutospacing="0" w:afterAutospacing="0" w:line="240" w:lineRule="auto"/>
        <w:ind w:left="0" w:leftChars="0" w:firstLine="643" w:firstLineChars="200"/>
        <w:textAlignment w:val="baseline"/>
        <w:rPr>
          <w:rFonts w:cs="仿宋" w:asciiTheme="minorEastAsia" w:hAnsiTheme="minorEastAsia"/>
          <w:b/>
          <w:bCs/>
          <w:sz w:val="32"/>
          <w:szCs w:val="32"/>
        </w:rPr>
      </w:pPr>
      <w:r>
        <w:rPr>
          <w:rFonts w:hint="eastAsia" w:cs="仿宋" w:asciiTheme="minorEastAsia" w:hAnsiTheme="minorEastAsia"/>
          <w:b/>
          <w:bCs/>
          <w:sz w:val="32"/>
          <w:szCs w:val="32"/>
        </w:rPr>
        <w:t>二、工程概况：</w:t>
      </w:r>
    </w:p>
    <w:p w14:paraId="00009101">
      <w:pPr>
        <w:pStyle w:val="3"/>
        <w:spacing w:line="360" w:lineRule="auto"/>
        <w:ind w:firstLine="640" w:firstLineChars="200"/>
        <w:rPr>
          <w:rFonts w:cs="仿宋" w:asciiTheme="minorEastAsia" w:hAnsiTheme="minorEastAsia" w:eastAsiaTheme="minorEastAsia"/>
          <w:sz w:val="32"/>
          <w:szCs w:val="32"/>
        </w:rPr>
      </w:pPr>
      <w:r>
        <w:rPr>
          <w:rFonts w:hint="eastAsia" w:cs="宋体" w:asciiTheme="minorEastAsia" w:hAnsiTheme="minorEastAsia" w:eastAsiaTheme="minorEastAsia"/>
          <w:sz w:val="32"/>
          <w:szCs w:val="32"/>
        </w:rPr>
        <w:t>本工程位于鄂尔多斯市伊金霍洛旗</w:t>
      </w:r>
      <w:r>
        <w:rPr>
          <w:rFonts w:hint="eastAsia" w:ascii="宋体" w:hAnsi="宋体" w:cs="宋体"/>
          <w:sz w:val="32"/>
          <w:szCs w:val="32"/>
        </w:rPr>
        <w:t>达尔扈特路（</w:t>
      </w:r>
      <w:r>
        <w:rPr>
          <w:rFonts w:hint="eastAsia" w:cs="仿宋" w:asciiTheme="minorEastAsia" w:hAnsiTheme="minorEastAsia"/>
          <w:b w:val="0"/>
          <w:bCs w:val="0"/>
          <w:sz w:val="32"/>
          <w:szCs w:val="32"/>
        </w:rPr>
        <w:t>文明路至体育</w:t>
      </w:r>
      <w:r>
        <w:rPr>
          <w:rFonts w:hint="eastAsia" w:cs="仿宋" w:asciiTheme="minorEastAsia" w:hAnsiTheme="minorEastAsia"/>
          <w:b w:val="0"/>
          <w:bCs w:val="0"/>
          <w:sz w:val="32"/>
          <w:szCs w:val="32"/>
          <w:lang w:eastAsia="zh-CN"/>
        </w:rPr>
        <w:t>路</w:t>
      </w:r>
      <w:r>
        <w:rPr>
          <w:rFonts w:hint="eastAsia" w:cs="仿宋" w:asciiTheme="minorEastAsia" w:hAnsiTheme="minorEastAsia"/>
          <w:b w:val="0"/>
          <w:bCs w:val="0"/>
          <w:sz w:val="32"/>
          <w:szCs w:val="32"/>
        </w:rPr>
        <w:t>段</w:t>
      </w:r>
      <w:r>
        <w:rPr>
          <w:rFonts w:hint="eastAsia" w:ascii="宋体" w:hAnsi="宋体" w:cs="宋体"/>
          <w:sz w:val="32"/>
          <w:szCs w:val="32"/>
        </w:rPr>
        <w:t>）</w:t>
      </w:r>
      <w:r>
        <w:rPr>
          <w:rFonts w:hint="eastAsia" w:cs="宋体" w:asciiTheme="minorEastAsia" w:hAnsiTheme="minorEastAsia" w:eastAsiaTheme="minorEastAsia"/>
          <w:sz w:val="32"/>
          <w:szCs w:val="32"/>
        </w:rPr>
        <w:t>，主要建设内容为雨水管网工程、硬化拆除工程、硬化恢复工程</w:t>
      </w:r>
      <w:r>
        <w:rPr>
          <w:rFonts w:hint="eastAsia" w:cs="仿宋" w:asciiTheme="minorEastAsia" w:hAnsiTheme="minorEastAsia" w:eastAsiaTheme="minorEastAsia"/>
          <w:sz w:val="32"/>
          <w:szCs w:val="32"/>
        </w:rPr>
        <w:t>。</w:t>
      </w:r>
    </w:p>
    <w:p w14:paraId="0922A2B6">
      <w:pPr>
        <w:pStyle w:val="6"/>
        <w:widowControl/>
        <w:tabs>
          <w:tab w:val="left" w:pos="6894"/>
        </w:tabs>
        <w:spacing w:beforeAutospacing="0" w:afterAutospacing="0" w:line="480" w:lineRule="auto"/>
        <w:ind w:firstLine="643" w:firstLineChars="200"/>
        <w:textAlignment w:val="baseline"/>
        <w:rPr>
          <w:rFonts w:cs="仿宋" w:asciiTheme="minorEastAsia" w:hAnsiTheme="minorEastAsia"/>
          <w:b/>
          <w:bCs/>
          <w:sz w:val="32"/>
          <w:szCs w:val="32"/>
        </w:rPr>
      </w:pPr>
      <w:r>
        <w:rPr>
          <w:rFonts w:hint="eastAsia" w:cs="仿宋" w:asciiTheme="minorEastAsia" w:hAnsiTheme="minorEastAsia"/>
          <w:b/>
          <w:bCs/>
          <w:sz w:val="32"/>
          <w:szCs w:val="32"/>
        </w:rPr>
        <w:t>三、编制依据：</w:t>
      </w:r>
      <w:r>
        <w:rPr>
          <w:rFonts w:cs="仿宋" w:asciiTheme="minorEastAsia" w:hAnsiTheme="minorEastAsia"/>
          <w:b/>
          <w:bCs/>
          <w:sz w:val="32"/>
          <w:szCs w:val="32"/>
        </w:rPr>
        <w:tab/>
      </w:r>
    </w:p>
    <w:p w14:paraId="6EE12F6D">
      <w:pPr>
        <w:pStyle w:val="6"/>
        <w:widowControl/>
        <w:spacing w:beforeAutospacing="0" w:afterAutospacing="0" w:line="480" w:lineRule="auto"/>
        <w:ind w:firstLine="640" w:firstLineChars="200"/>
        <w:textAlignment w:val="baseline"/>
        <w:rPr>
          <w:rFonts w:cs="仿宋" w:asciiTheme="minorEastAsia" w:hAnsiTheme="minorEastAsia"/>
          <w:sz w:val="32"/>
          <w:szCs w:val="32"/>
        </w:rPr>
      </w:pPr>
      <w:r>
        <w:rPr>
          <w:rFonts w:hint="eastAsia" w:cs="仿宋" w:asciiTheme="minorEastAsia" w:hAnsiTheme="minorEastAsia"/>
          <w:sz w:val="32"/>
          <w:szCs w:val="32"/>
        </w:rPr>
        <w:t>1、依据设计院出具的设计图纸；</w:t>
      </w:r>
    </w:p>
    <w:p w14:paraId="40DC2EC8">
      <w:pPr>
        <w:pStyle w:val="6"/>
        <w:widowControl/>
        <w:spacing w:beforeAutospacing="0" w:afterAutospacing="0" w:line="480" w:lineRule="auto"/>
        <w:ind w:firstLine="640" w:firstLineChars="200"/>
        <w:textAlignment w:val="baseline"/>
        <w:rPr>
          <w:rFonts w:cs="仿宋" w:asciiTheme="minorEastAsia" w:hAnsiTheme="minorEastAsia"/>
          <w:sz w:val="32"/>
          <w:szCs w:val="32"/>
        </w:rPr>
      </w:pPr>
      <w:r>
        <w:rPr>
          <w:rFonts w:hint="eastAsia" w:cs="仿宋" w:asciiTheme="minorEastAsia" w:hAnsiTheme="minorEastAsia"/>
          <w:sz w:val="32"/>
          <w:szCs w:val="32"/>
        </w:rPr>
        <w:t>2、与本工程有关的标准（包括标准图集）、规范、技术资料；</w:t>
      </w:r>
    </w:p>
    <w:p w14:paraId="5270F1E3">
      <w:pPr>
        <w:spacing w:line="480" w:lineRule="auto"/>
        <w:ind w:firstLine="640" w:firstLineChars="200"/>
        <w:rPr>
          <w:rFonts w:cs="仿宋" w:asciiTheme="minorEastAsia" w:hAnsiTheme="minorEastAsia"/>
          <w:kern w:val="0"/>
          <w:sz w:val="32"/>
          <w:szCs w:val="32"/>
        </w:rPr>
      </w:pPr>
      <w:r>
        <w:rPr>
          <w:rFonts w:hint="eastAsia" w:cs="仿宋" w:asciiTheme="minorEastAsia" w:hAnsiTheme="minorEastAsia"/>
          <w:kern w:val="0"/>
          <w:sz w:val="32"/>
          <w:szCs w:val="32"/>
        </w:rPr>
        <w:t>3、清单执行《建设工程工程量清单计价规范(GB50500-2013)》及解释和勘误；</w:t>
      </w:r>
    </w:p>
    <w:p w14:paraId="77D880A0">
      <w:pPr>
        <w:spacing w:line="480" w:lineRule="auto"/>
        <w:ind w:firstLine="640" w:firstLineChars="200"/>
        <w:rPr>
          <w:rFonts w:hint="eastAsia" w:asciiTheme="minorEastAsia" w:hAnsiTheme="minorEastAsia"/>
          <w:sz w:val="32"/>
          <w:szCs w:val="32"/>
        </w:rPr>
      </w:pPr>
      <w:r>
        <w:rPr>
          <w:rFonts w:hint="eastAsia" w:cs="仿宋" w:asciiTheme="minorEastAsia" w:hAnsiTheme="minorEastAsia"/>
          <w:kern w:val="0"/>
          <w:sz w:val="32"/>
          <w:szCs w:val="32"/>
        </w:rPr>
        <w:t>4、定额执行2017届《内蒙古</w:t>
      </w:r>
      <w:r>
        <w:rPr>
          <w:rFonts w:hint="eastAsia" w:cs="仿宋" w:asciiTheme="minorEastAsia" w:hAnsiTheme="minorEastAsia"/>
          <w:kern w:val="0"/>
          <w:sz w:val="32"/>
          <w:szCs w:val="32"/>
          <w:lang w:eastAsia="zh-CN"/>
        </w:rPr>
        <w:t>市政</w:t>
      </w:r>
      <w:r>
        <w:rPr>
          <w:rFonts w:hint="eastAsia" w:cs="仿宋" w:asciiTheme="minorEastAsia" w:hAnsiTheme="minorEastAsia"/>
          <w:kern w:val="0"/>
          <w:sz w:val="32"/>
          <w:szCs w:val="32"/>
        </w:rPr>
        <w:t>工程预算定额》</w:t>
      </w:r>
      <w:r>
        <w:rPr>
          <w:rFonts w:hint="eastAsia" w:cs="仿宋" w:asciiTheme="minorEastAsia" w:hAnsiTheme="minorEastAsia"/>
          <w:kern w:val="0"/>
          <w:sz w:val="32"/>
          <w:szCs w:val="32"/>
          <w:lang w:eastAsia="zh-CN"/>
        </w:rPr>
        <w:t>、</w:t>
      </w:r>
      <w:r>
        <w:rPr>
          <w:rFonts w:hint="eastAsia" w:asciiTheme="minorEastAsia" w:hAnsiTheme="minorEastAsia"/>
          <w:sz w:val="32"/>
          <w:szCs w:val="32"/>
        </w:rPr>
        <w:t>2017《内蒙古自治区建设工程费用定额》及相关费用文件编制。</w:t>
      </w:r>
    </w:p>
    <w:p w14:paraId="48DC4E60">
      <w:pPr>
        <w:spacing w:line="480" w:lineRule="auto"/>
        <w:ind w:firstLine="640" w:firstLineChars="200"/>
        <w:rPr>
          <w:rFonts w:cs="仿宋" w:asciiTheme="minorEastAsia" w:hAnsiTheme="minorEastAsia"/>
          <w:sz w:val="32"/>
          <w:szCs w:val="32"/>
        </w:rPr>
      </w:pPr>
      <w:r>
        <w:rPr>
          <w:rFonts w:hint="eastAsia" w:cs="仿宋" w:asciiTheme="minorEastAsia" w:hAnsiTheme="minorEastAsia"/>
          <w:kern w:val="0"/>
          <w:sz w:val="32"/>
          <w:szCs w:val="32"/>
        </w:rPr>
        <w:t>5、规费执行《内蒙古自治区住房和城乡建设厅文件关于调整内蒙古自治区建设工程计价依据规费中养老保险费率的通知》内建标〔2019〕 468 号文件；</w:t>
      </w:r>
    </w:p>
    <w:p w14:paraId="07C66710">
      <w:pPr>
        <w:spacing w:line="480" w:lineRule="auto"/>
        <w:ind w:firstLine="640" w:firstLineChars="200"/>
        <w:rPr>
          <w:rFonts w:cs="仿宋" w:asciiTheme="minorEastAsia" w:hAnsiTheme="minorEastAsia"/>
          <w:kern w:val="0"/>
          <w:sz w:val="32"/>
          <w:szCs w:val="32"/>
        </w:rPr>
      </w:pPr>
      <w:r>
        <w:rPr>
          <w:rFonts w:hint="eastAsia" w:cs="仿宋" w:asciiTheme="minorEastAsia" w:hAnsiTheme="minorEastAsia"/>
          <w:kern w:val="0"/>
          <w:sz w:val="32"/>
          <w:szCs w:val="32"/>
        </w:rPr>
        <w:t>6、税金执行《关于调整内蒙古自治区建设工程计价依据增值税税率的通知》内建标[2019]113 号文件，税率为 9%；</w:t>
      </w:r>
    </w:p>
    <w:p w14:paraId="3ABCB64C">
      <w:pPr>
        <w:spacing w:line="480" w:lineRule="auto"/>
        <w:ind w:firstLine="640" w:firstLineChars="200"/>
        <w:rPr>
          <w:rFonts w:cs="仿宋" w:asciiTheme="minorEastAsia" w:hAnsiTheme="minorEastAsia"/>
          <w:kern w:val="0"/>
          <w:sz w:val="32"/>
          <w:szCs w:val="32"/>
        </w:rPr>
      </w:pPr>
      <w:r>
        <w:rPr>
          <w:rFonts w:hint="eastAsia" w:cs="仿宋" w:asciiTheme="minorEastAsia" w:hAnsiTheme="minorEastAsia"/>
          <w:kern w:val="0"/>
          <w:sz w:val="32"/>
          <w:szCs w:val="32"/>
        </w:rPr>
        <w:t>7、人工费调整执行内建标[2021]148号文件“关于调整内蒙古自治区建设工程现行预算定额人工费的通知”；</w:t>
      </w:r>
    </w:p>
    <w:p w14:paraId="1546CFE3">
      <w:pPr>
        <w:spacing w:line="480" w:lineRule="auto"/>
        <w:ind w:firstLine="640" w:firstLineChars="200"/>
        <w:rPr>
          <w:rStyle w:val="10"/>
          <w:rFonts w:hint="default" w:asciiTheme="minorEastAsia" w:hAnsiTheme="minorEastAsia" w:eastAsiaTheme="minorEastAsia"/>
          <w:b w:val="0"/>
          <w:sz w:val="32"/>
          <w:szCs w:val="32"/>
          <w:lang w:val="en-US" w:eastAsia="zh-CN"/>
        </w:rPr>
      </w:pPr>
      <w:r>
        <w:rPr>
          <w:rStyle w:val="10"/>
          <w:rFonts w:hint="eastAsia" w:asciiTheme="minorEastAsia" w:hAnsiTheme="minorEastAsia"/>
          <w:b w:val="0"/>
          <w:sz w:val="32"/>
          <w:szCs w:val="32"/>
          <w:lang w:val="en-US" w:eastAsia="zh-CN"/>
        </w:rPr>
        <w:t>8、暂列金额163827</w:t>
      </w:r>
      <w:bookmarkStart w:id="0" w:name="_GoBack"/>
      <w:bookmarkEnd w:id="0"/>
      <w:r>
        <w:rPr>
          <w:rStyle w:val="10"/>
          <w:rFonts w:hint="eastAsia" w:asciiTheme="minorEastAsia" w:hAnsiTheme="minorEastAsia"/>
          <w:b w:val="0"/>
          <w:sz w:val="32"/>
          <w:szCs w:val="32"/>
          <w:lang w:val="en-US" w:eastAsia="zh-CN"/>
        </w:rPr>
        <w:t>元（含税价）。</w:t>
      </w:r>
    </w:p>
    <w:p w14:paraId="48C031F5">
      <w:pPr>
        <w:pStyle w:val="6"/>
        <w:widowControl/>
        <w:tabs>
          <w:tab w:val="left" w:pos="6894"/>
        </w:tabs>
        <w:spacing w:beforeAutospacing="0" w:afterAutospacing="0" w:line="480" w:lineRule="auto"/>
        <w:ind w:firstLine="643" w:firstLineChars="200"/>
        <w:textAlignment w:val="baseline"/>
        <w:rPr>
          <w:rFonts w:cs="仿宋" w:asciiTheme="minorEastAsia" w:hAnsiTheme="minorEastAsia"/>
          <w:b/>
          <w:bCs/>
          <w:sz w:val="32"/>
          <w:szCs w:val="32"/>
        </w:rPr>
      </w:pPr>
      <w:r>
        <w:rPr>
          <w:rFonts w:hint="eastAsia" w:cs="仿宋" w:asciiTheme="minorEastAsia" w:hAnsiTheme="minorEastAsia"/>
          <w:b/>
          <w:bCs/>
          <w:sz w:val="32"/>
          <w:szCs w:val="32"/>
        </w:rPr>
        <w:t>四、其他说明：</w:t>
      </w:r>
    </w:p>
    <w:p w14:paraId="5EC7ABFE">
      <w:pPr>
        <w:widowControl/>
        <w:ind w:firstLine="640" w:firstLineChars="200"/>
        <w:rPr>
          <w:rFonts w:cs="仿宋" w:asciiTheme="minorEastAsia" w:hAnsiTheme="minorEastAsia"/>
          <w:kern w:val="0"/>
          <w:sz w:val="32"/>
          <w:szCs w:val="32"/>
        </w:rPr>
      </w:pPr>
      <w:r>
        <w:rPr>
          <w:rFonts w:hint="eastAsia" w:cs="仿宋" w:asciiTheme="minorEastAsia" w:hAnsiTheme="minorEastAsia"/>
          <w:sz w:val="32"/>
          <w:szCs w:val="32"/>
        </w:rPr>
        <w:t>1、</w:t>
      </w:r>
      <w:r>
        <w:rPr>
          <w:rFonts w:hint="eastAsia" w:cs="仿宋" w:asciiTheme="minorEastAsia" w:hAnsiTheme="minorEastAsia"/>
          <w:kern w:val="0"/>
          <w:sz w:val="32"/>
          <w:szCs w:val="32"/>
        </w:rPr>
        <w:t>管网土方全部外运30km，回填时从30km处借土回填</w:t>
      </w:r>
    </w:p>
    <w:p w14:paraId="1859D942">
      <w:pPr>
        <w:pStyle w:val="6"/>
        <w:widowControl/>
        <w:spacing w:before="180" w:beforeAutospacing="0" w:after="180" w:afterAutospacing="0" w:line="360" w:lineRule="auto"/>
        <w:jc w:val="center"/>
        <w:textAlignment w:val="baseline"/>
        <w:rPr>
          <w:rFonts w:hint="eastAsia" w:cs="黑体" w:asciiTheme="majorEastAsia" w:hAnsiTheme="majorEastAsia" w:eastAsiaTheme="majorEastAsia"/>
          <w:bCs/>
          <w:sz w:val="44"/>
          <w:szCs w:val="44"/>
        </w:rPr>
      </w:pPr>
    </w:p>
    <w:p w14:paraId="1E407151">
      <w:pPr>
        <w:keepNext w:val="0"/>
        <w:keepLines w:val="0"/>
        <w:widowControl/>
        <w:suppressLineNumbers w:val="0"/>
        <w:spacing w:before="0" w:beforeAutospacing="0" w:after="0" w:afterAutospacing="0"/>
        <w:ind w:left="0" w:right="0" w:firstLine="643" w:firstLineChars="200"/>
        <w:jc w:val="both"/>
        <w:rPr>
          <w:rFonts w:hint="eastAsia" w:ascii="宋体" w:hAnsi="宋体" w:eastAsia="宋体" w:cs="仿宋"/>
          <w:kern w:val="0"/>
          <w:sz w:val="32"/>
          <w:szCs w:val="32"/>
        </w:rPr>
      </w:pPr>
      <w:r>
        <w:rPr>
          <w:rFonts w:hint="eastAsia" w:ascii="宋体" w:hAnsi="宋体" w:eastAsia="宋体" w:cs="仿宋"/>
          <w:b/>
          <w:bCs/>
          <w:kern w:val="0"/>
          <w:sz w:val="32"/>
          <w:szCs w:val="32"/>
          <w:vertAlign w:val="baseline"/>
          <w:lang w:val="en-US" w:eastAsia="zh-CN" w:bidi="ar"/>
        </w:rPr>
        <w:t xml:space="preserve">   </w:t>
      </w:r>
    </w:p>
    <w:p w14:paraId="2A5083DA">
      <w:pPr>
        <w:widowControl/>
        <w:ind w:firstLine="640" w:firstLineChars="200"/>
        <w:rPr>
          <w:rFonts w:cs="仿宋" w:asciiTheme="minorEastAsia" w:hAnsiTheme="minorEastAsia"/>
          <w:kern w:val="0"/>
          <w:sz w:val="32"/>
          <w:szCs w:val="32"/>
        </w:rPr>
      </w:pPr>
    </w:p>
    <w:sectPr>
      <w:footerReference r:id="rId3" w:type="default"/>
      <w:pgSz w:w="11906" w:h="16838"/>
      <w:pgMar w:top="1417" w:right="1417" w:bottom="1417" w:left="113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YaHei-Bold">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34F04">
    <w:pPr>
      <w:pStyle w:val="4"/>
      <w:tabs>
        <w:tab w:val="left" w:pos="4376"/>
        <w:tab w:val="clear" w:pos="4153"/>
      </w:tabs>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14:paraId="28F09FDC">
                <w:pPr>
                  <w:pStyle w:val="4"/>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mQwNTE0MTg2YzViYTM1Y2YxYzY2YWY1OWI3ZTQyNWYifQ=="/>
  </w:docVars>
  <w:rsids>
    <w:rsidRoot w:val="78C44E4C"/>
    <w:rsid w:val="00001D46"/>
    <w:rsid w:val="0000395F"/>
    <w:rsid w:val="0006176B"/>
    <w:rsid w:val="00072661"/>
    <w:rsid w:val="000761B5"/>
    <w:rsid w:val="00096E47"/>
    <w:rsid w:val="000C2D1A"/>
    <w:rsid w:val="000C6B6A"/>
    <w:rsid w:val="000D063E"/>
    <w:rsid w:val="000E4CA1"/>
    <w:rsid w:val="000F6AEB"/>
    <w:rsid w:val="00100E79"/>
    <w:rsid w:val="001054C3"/>
    <w:rsid w:val="00116938"/>
    <w:rsid w:val="001217FE"/>
    <w:rsid w:val="00132A8C"/>
    <w:rsid w:val="00133D91"/>
    <w:rsid w:val="001365F7"/>
    <w:rsid w:val="0014194A"/>
    <w:rsid w:val="001675DB"/>
    <w:rsid w:val="0017267C"/>
    <w:rsid w:val="00173A59"/>
    <w:rsid w:val="001930B1"/>
    <w:rsid w:val="001A21DE"/>
    <w:rsid w:val="001C03DC"/>
    <w:rsid w:val="001C2C71"/>
    <w:rsid w:val="001C71F3"/>
    <w:rsid w:val="001D2775"/>
    <w:rsid w:val="001E7A3C"/>
    <w:rsid w:val="00220024"/>
    <w:rsid w:val="00220F28"/>
    <w:rsid w:val="002240BB"/>
    <w:rsid w:val="002251AD"/>
    <w:rsid w:val="00231718"/>
    <w:rsid w:val="002449A1"/>
    <w:rsid w:val="00261A2C"/>
    <w:rsid w:val="00266027"/>
    <w:rsid w:val="0027293D"/>
    <w:rsid w:val="002816DF"/>
    <w:rsid w:val="002934C1"/>
    <w:rsid w:val="002A2582"/>
    <w:rsid w:val="002A44C4"/>
    <w:rsid w:val="002C513D"/>
    <w:rsid w:val="002E039D"/>
    <w:rsid w:val="002E78E3"/>
    <w:rsid w:val="003001DC"/>
    <w:rsid w:val="0030773E"/>
    <w:rsid w:val="00312481"/>
    <w:rsid w:val="00313568"/>
    <w:rsid w:val="0031554F"/>
    <w:rsid w:val="00323931"/>
    <w:rsid w:val="003269A5"/>
    <w:rsid w:val="00327966"/>
    <w:rsid w:val="00347353"/>
    <w:rsid w:val="003805C9"/>
    <w:rsid w:val="003A2730"/>
    <w:rsid w:val="003B2496"/>
    <w:rsid w:val="003B7B64"/>
    <w:rsid w:val="003C5ABA"/>
    <w:rsid w:val="003E7227"/>
    <w:rsid w:val="003F276E"/>
    <w:rsid w:val="003F3638"/>
    <w:rsid w:val="0041581A"/>
    <w:rsid w:val="00436963"/>
    <w:rsid w:val="004374D9"/>
    <w:rsid w:val="00467DAE"/>
    <w:rsid w:val="0048073C"/>
    <w:rsid w:val="00481339"/>
    <w:rsid w:val="00485D5A"/>
    <w:rsid w:val="00493757"/>
    <w:rsid w:val="004A1F45"/>
    <w:rsid w:val="004B0F5D"/>
    <w:rsid w:val="004B402E"/>
    <w:rsid w:val="004C52C0"/>
    <w:rsid w:val="004D1CC7"/>
    <w:rsid w:val="004D486F"/>
    <w:rsid w:val="004D5466"/>
    <w:rsid w:val="004F1F7C"/>
    <w:rsid w:val="004F5FAF"/>
    <w:rsid w:val="00515EB6"/>
    <w:rsid w:val="00522A1C"/>
    <w:rsid w:val="00542832"/>
    <w:rsid w:val="00545127"/>
    <w:rsid w:val="00547F57"/>
    <w:rsid w:val="00553A84"/>
    <w:rsid w:val="005870CD"/>
    <w:rsid w:val="005C043B"/>
    <w:rsid w:val="005D747D"/>
    <w:rsid w:val="005D76FA"/>
    <w:rsid w:val="005D79B0"/>
    <w:rsid w:val="005E2B40"/>
    <w:rsid w:val="005E4A40"/>
    <w:rsid w:val="005F3018"/>
    <w:rsid w:val="005F44C0"/>
    <w:rsid w:val="005F578A"/>
    <w:rsid w:val="006011FE"/>
    <w:rsid w:val="00614755"/>
    <w:rsid w:val="00615A7C"/>
    <w:rsid w:val="00616ACA"/>
    <w:rsid w:val="0062102D"/>
    <w:rsid w:val="00623C82"/>
    <w:rsid w:val="00625074"/>
    <w:rsid w:val="00625129"/>
    <w:rsid w:val="00630DE2"/>
    <w:rsid w:val="00632CA0"/>
    <w:rsid w:val="0063491E"/>
    <w:rsid w:val="006361BB"/>
    <w:rsid w:val="006479A7"/>
    <w:rsid w:val="00656969"/>
    <w:rsid w:val="006604AC"/>
    <w:rsid w:val="00662785"/>
    <w:rsid w:val="00672323"/>
    <w:rsid w:val="00673692"/>
    <w:rsid w:val="006A2405"/>
    <w:rsid w:val="006B7BA8"/>
    <w:rsid w:val="006C0D30"/>
    <w:rsid w:val="006F29BF"/>
    <w:rsid w:val="006F5A80"/>
    <w:rsid w:val="006F69CF"/>
    <w:rsid w:val="00704327"/>
    <w:rsid w:val="00720262"/>
    <w:rsid w:val="00720350"/>
    <w:rsid w:val="0072429F"/>
    <w:rsid w:val="007638C1"/>
    <w:rsid w:val="007821DB"/>
    <w:rsid w:val="00783B22"/>
    <w:rsid w:val="007A03DE"/>
    <w:rsid w:val="007A46B0"/>
    <w:rsid w:val="007B73A9"/>
    <w:rsid w:val="007C174A"/>
    <w:rsid w:val="007C255D"/>
    <w:rsid w:val="007E112D"/>
    <w:rsid w:val="007F7F14"/>
    <w:rsid w:val="0080106A"/>
    <w:rsid w:val="00801487"/>
    <w:rsid w:val="00804F73"/>
    <w:rsid w:val="008107FD"/>
    <w:rsid w:val="00836818"/>
    <w:rsid w:val="008376B0"/>
    <w:rsid w:val="0084016E"/>
    <w:rsid w:val="0085347E"/>
    <w:rsid w:val="0087322A"/>
    <w:rsid w:val="008D0E3C"/>
    <w:rsid w:val="008F53DA"/>
    <w:rsid w:val="009021B7"/>
    <w:rsid w:val="009261FF"/>
    <w:rsid w:val="00926B1B"/>
    <w:rsid w:val="0093324A"/>
    <w:rsid w:val="00945CE9"/>
    <w:rsid w:val="00962CB7"/>
    <w:rsid w:val="00965238"/>
    <w:rsid w:val="00973355"/>
    <w:rsid w:val="009A0E17"/>
    <w:rsid w:val="009A1BA4"/>
    <w:rsid w:val="009B159C"/>
    <w:rsid w:val="009C6B6C"/>
    <w:rsid w:val="009D1976"/>
    <w:rsid w:val="009D7B94"/>
    <w:rsid w:val="009F39D3"/>
    <w:rsid w:val="009F3D3E"/>
    <w:rsid w:val="00A013FB"/>
    <w:rsid w:val="00A01885"/>
    <w:rsid w:val="00A44DE9"/>
    <w:rsid w:val="00A46D54"/>
    <w:rsid w:val="00A519E4"/>
    <w:rsid w:val="00A6140A"/>
    <w:rsid w:val="00A80EB9"/>
    <w:rsid w:val="00AA16A0"/>
    <w:rsid w:val="00AB42AB"/>
    <w:rsid w:val="00AC31CA"/>
    <w:rsid w:val="00AC3830"/>
    <w:rsid w:val="00AE51D7"/>
    <w:rsid w:val="00AF566E"/>
    <w:rsid w:val="00B32336"/>
    <w:rsid w:val="00B43205"/>
    <w:rsid w:val="00B45FFE"/>
    <w:rsid w:val="00B47C8D"/>
    <w:rsid w:val="00B50C19"/>
    <w:rsid w:val="00B56BE4"/>
    <w:rsid w:val="00B73969"/>
    <w:rsid w:val="00B76DEA"/>
    <w:rsid w:val="00B85689"/>
    <w:rsid w:val="00B95761"/>
    <w:rsid w:val="00BA51AF"/>
    <w:rsid w:val="00BC24BD"/>
    <w:rsid w:val="00BD086A"/>
    <w:rsid w:val="00BD39EF"/>
    <w:rsid w:val="00BE4F29"/>
    <w:rsid w:val="00BF04EB"/>
    <w:rsid w:val="00BF1A8F"/>
    <w:rsid w:val="00BF36EF"/>
    <w:rsid w:val="00C05F93"/>
    <w:rsid w:val="00C14BD5"/>
    <w:rsid w:val="00C25E28"/>
    <w:rsid w:val="00C329DE"/>
    <w:rsid w:val="00C471CF"/>
    <w:rsid w:val="00C77834"/>
    <w:rsid w:val="00C77C12"/>
    <w:rsid w:val="00C908C6"/>
    <w:rsid w:val="00C93E3D"/>
    <w:rsid w:val="00CA5527"/>
    <w:rsid w:val="00CA74EA"/>
    <w:rsid w:val="00CC6CFF"/>
    <w:rsid w:val="00CD6181"/>
    <w:rsid w:val="00CE3FAD"/>
    <w:rsid w:val="00CF56E6"/>
    <w:rsid w:val="00D02F3B"/>
    <w:rsid w:val="00D10AA2"/>
    <w:rsid w:val="00D126D0"/>
    <w:rsid w:val="00D16604"/>
    <w:rsid w:val="00D203F3"/>
    <w:rsid w:val="00D25F80"/>
    <w:rsid w:val="00D263DC"/>
    <w:rsid w:val="00D27ACF"/>
    <w:rsid w:val="00D307C2"/>
    <w:rsid w:val="00D547E5"/>
    <w:rsid w:val="00D65294"/>
    <w:rsid w:val="00D730E3"/>
    <w:rsid w:val="00D73A75"/>
    <w:rsid w:val="00D743B6"/>
    <w:rsid w:val="00D82525"/>
    <w:rsid w:val="00D83460"/>
    <w:rsid w:val="00D85B94"/>
    <w:rsid w:val="00D863C6"/>
    <w:rsid w:val="00D94F13"/>
    <w:rsid w:val="00DB1E7F"/>
    <w:rsid w:val="00DB60F7"/>
    <w:rsid w:val="00DC25CF"/>
    <w:rsid w:val="00DC2AF1"/>
    <w:rsid w:val="00DF1B26"/>
    <w:rsid w:val="00DF6C1C"/>
    <w:rsid w:val="00E11956"/>
    <w:rsid w:val="00E16860"/>
    <w:rsid w:val="00E3216D"/>
    <w:rsid w:val="00E6080E"/>
    <w:rsid w:val="00E65EF2"/>
    <w:rsid w:val="00E706A4"/>
    <w:rsid w:val="00E80444"/>
    <w:rsid w:val="00E9063E"/>
    <w:rsid w:val="00E976D8"/>
    <w:rsid w:val="00EA4889"/>
    <w:rsid w:val="00EB025A"/>
    <w:rsid w:val="00EB53D0"/>
    <w:rsid w:val="00ED06A8"/>
    <w:rsid w:val="00EE0C7B"/>
    <w:rsid w:val="00EE5937"/>
    <w:rsid w:val="00EE6B56"/>
    <w:rsid w:val="00EF6046"/>
    <w:rsid w:val="00F17DEB"/>
    <w:rsid w:val="00F32364"/>
    <w:rsid w:val="00F357E9"/>
    <w:rsid w:val="00F65899"/>
    <w:rsid w:val="00F76F18"/>
    <w:rsid w:val="00F84C55"/>
    <w:rsid w:val="00F92ABC"/>
    <w:rsid w:val="00FA1B49"/>
    <w:rsid w:val="00FC17A8"/>
    <w:rsid w:val="00FC6510"/>
    <w:rsid w:val="00FD4275"/>
    <w:rsid w:val="00FE17A2"/>
    <w:rsid w:val="00FE6B0B"/>
    <w:rsid w:val="00FF1971"/>
    <w:rsid w:val="00FF6E8C"/>
    <w:rsid w:val="014464DA"/>
    <w:rsid w:val="022049ED"/>
    <w:rsid w:val="027E380D"/>
    <w:rsid w:val="042E1EA4"/>
    <w:rsid w:val="045135B1"/>
    <w:rsid w:val="04FF037E"/>
    <w:rsid w:val="053A73C8"/>
    <w:rsid w:val="05AB1ACA"/>
    <w:rsid w:val="05B60993"/>
    <w:rsid w:val="066A524E"/>
    <w:rsid w:val="06C121B2"/>
    <w:rsid w:val="06D65159"/>
    <w:rsid w:val="071F0864"/>
    <w:rsid w:val="087E0618"/>
    <w:rsid w:val="08D94B10"/>
    <w:rsid w:val="096864F1"/>
    <w:rsid w:val="097739DE"/>
    <w:rsid w:val="099671BE"/>
    <w:rsid w:val="09B73163"/>
    <w:rsid w:val="09DC347A"/>
    <w:rsid w:val="0AA8578D"/>
    <w:rsid w:val="0B70484F"/>
    <w:rsid w:val="0BF272FF"/>
    <w:rsid w:val="0C3C4C12"/>
    <w:rsid w:val="0C554F12"/>
    <w:rsid w:val="0C557E7C"/>
    <w:rsid w:val="0C7156BE"/>
    <w:rsid w:val="0CC6601E"/>
    <w:rsid w:val="0D006A41"/>
    <w:rsid w:val="0D112C29"/>
    <w:rsid w:val="0D1A4512"/>
    <w:rsid w:val="0D690E2A"/>
    <w:rsid w:val="0D7F22BE"/>
    <w:rsid w:val="0DA91770"/>
    <w:rsid w:val="0DDF374F"/>
    <w:rsid w:val="0E096268"/>
    <w:rsid w:val="0E134611"/>
    <w:rsid w:val="0EF31B17"/>
    <w:rsid w:val="0EF51B51"/>
    <w:rsid w:val="0F423C63"/>
    <w:rsid w:val="0F742E1D"/>
    <w:rsid w:val="0F8A1B84"/>
    <w:rsid w:val="10045682"/>
    <w:rsid w:val="10111073"/>
    <w:rsid w:val="104B4AA4"/>
    <w:rsid w:val="10B14351"/>
    <w:rsid w:val="11052878"/>
    <w:rsid w:val="1151575F"/>
    <w:rsid w:val="118E1BFB"/>
    <w:rsid w:val="13D41839"/>
    <w:rsid w:val="146F27BD"/>
    <w:rsid w:val="151C4D37"/>
    <w:rsid w:val="152277F6"/>
    <w:rsid w:val="153402FB"/>
    <w:rsid w:val="154907CB"/>
    <w:rsid w:val="1708628E"/>
    <w:rsid w:val="17325312"/>
    <w:rsid w:val="176A0B04"/>
    <w:rsid w:val="1796247C"/>
    <w:rsid w:val="17E549D3"/>
    <w:rsid w:val="17EE2964"/>
    <w:rsid w:val="1837112C"/>
    <w:rsid w:val="183D5DB4"/>
    <w:rsid w:val="18F34FE9"/>
    <w:rsid w:val="19454954"/>
    <w:rsid w:val="19616115"/>
    <w:rsid w:val="19BA1A34"/>
    <w:rsid w:val="19C07DB8"/>
    <w:rsid w:val="1A543308"/>
    <w:rsid w:val="1A5F697C"/>
    <w:rsid w:val="1A806859"/>
    <w:rsid w:val="1B1737C2"/>
    <w:rsid w:val="1B7C55A6"/>
    <w:rsid w:val="1B8F3183"/>
    <w:rsid w:val="1C1B3859"/>
    <w:rsid w:val="1C3B7A0D"/>
    <w:rsid w:val="1CE85FA5"/>
    <w:rsid w:val="1D714E2E"/>
    <w:rsid w:val="1DA37231"/>
    <w:rsid w:val="1E212096"/>
    <w:rsid w:val="1E843F8C"/>
    <w:rsid w:val="1F30420E"/>
    <w:rsid w:val="1F7C2114"/>
    <w:rsid w:val="20667E0B"/>
    <w:rsid w:val="21045435"/>
    <w:rsid w:val="212062B8"/>
    <w:rsid w:val="21E901E5"/>
    <w:rsid w:val="21EC3153"/>
    <w:rsid w:val="22436610"/>
    <w:rsid w:val="225A2AED"/>
    <w:rsid w:val="23722080"/>
    <w:rsid w:val="23901B0B"/>
    <w:rsid w:val="23AD469F"/>
    <w:rsid w:val="241B29BD"/>
    <w:rsid w:val="24537052"/>
    <w:rsid w:val="24580F4B"/>
    <w:rsid w:val="247D50F0"/>
    <w:rsid w:val="251B1B81"/>
    <w:rsid w:val="25673B4A"/>
    <w:rsid w:val="257D2099"/>
    <w:rsid w:val="26AE7BEF"/>
    <w:rsid w:val="26CA0394"/>
    <w:rsid w:val="27160DBC"/>
    <w:rsid w:val="272B2FF7"/>
    <w:rsid w:val="275639D6"/>
    <w:rsid w:val="277565FA"/>
    <w:rsid w:val="28C7684D"/>
    <w:rsid w:val="29327A61"/>
    <w:rsid w:val="29D11A3A"/>
    <w:rsid w:val="2AB93AA6"/>
    <w:rsid w:val="2AEA62BD"/>
    <w:rsid w:val="2B01748F"/>
    <w:rsid w:val="2BB6077F"/>
    <w:rsid w:val="2C0D4397"/>
    <w:rsid w:val="2C627A53"/>
    <w:rsid w:val="2C9568A8"/>
    <w:rsid w:val="2CB573F1"/>
    <w:rsid w:val="2D0777CD"/>
    <w:rsid w:val="2D0A715E"/>
    <w:rsid w:val="2D267337"/>
    <w:rsid w:val="2D3C33F3"/>
    <w:rsid w:val="2D6230D5"/>
    <w:rsid w:val="2DA364A8"/>
    <w:rsid w:val="2DE435CA"/>
    <w:rsid w:val="2E220AB6"/>
    <w:rsid w:val="2F1F413F"/>
    <w:rsid w:val="2FB80344"/>
    <w:rsid w:val="2FC655DD"/>
    <w:rsid w:val="302117A4"/>
    <w:rsid w:val="31523A9B"/>
    <w:rsid w:val="31B76CB2"/>
    <w:rsid w:val="31DC1F77"/>
    <w:rsid w:val="32DB1233"/>
    <w:rsid w:val="33DB3D3B"/>
    <w:rsid w:val="347541FE"/>
    <w:rsid w:val="34AB3AAA"/>
    <w:rsid w:val="352D02A5"/>
    <w:rsid w:val="35C2373A"/>
    <w:rsid w:val="365748C2"/>
    <w:rsid w:val="3677155A"/>
    <w:rsid w:val="37500316"/>
    <w:rsid w:val="37976071"/>
    <w:rsid w:val="37DC44F4"/>
    <w:rsid w:val="38037262"/>
    <w:rsid w:val="382C05A6"/>
    <w:rsid w:val="389738F6"/>
    <w:rsid w:val="394F03C5"/>
    <w:rsid w:val="395B3B02"/>
    <w:rsid w:val="39D02B2E"/>
    <w:rsid w:val="3AE933E0"/>
    <w:rsid w:val="3AEF5051"/>
    <w:rsid w:val="3B3577E9"/>
    <w:rsid w:val="3B484001"/>
    <w:rsid w:val="3B6461E4"/>
    <w:rsid w:val="3C2C7E1B"/>
    <w:rsid w:val="3C5B3302"/>
    <w:rsid w:val="3CA1704A"/>
    <w:rsid w:val="3CA46F0C"/>
    <w:rsid w:val="3CC17141"/>
    <w:rsid w:val="3CF74EBC"/>
    <w:rsid w:val="3D2B75ED"/>
    <w:rsid w:val="3D7B2AA2"/>
    <w:rsid w:val="3E010915"/>
    <w:rsid w:val="3E416A82"/>
    <w:rsid w:val="3E475EE3"/>
    <w:rsid w:val="3E7818F7"/>
    <w:rsid w:val="3E7E245B"/>
    <w:rsid w:val="3EEC270C"/>
    <w:rsid w:val="4040553C"/>
    <w:rsid w:val="40B849B4"/>
    <w:rsid w:val="41317A35"/>
    <w:rsid w:val="41A658B3"/>
    <w:rsid w:val="41C07882"/>
    <w:rsid w:val="41F55EC4"/>
    <w:rsid w:val="42DA63F2"/>
    <w:rsid w:val="433B78D4"/>
    <w:rsid w:val="4341771F"/>
    <w:rsid w:val="43EA22E8"/>
    <w:rsid w:val="44531C67"/>
    <w:rsid w:val="44B948C2"/>
    <w:rsid w:val="45446BC0"/>
    <w:rsid w:val="45E0582E"/>
    <w:rsid w:val="45FC7C2C"/>
    <w:rsid w:val="46216177"/>
    <w:rsid w:val="467B74E1"/>
    <w:rsid w:val="46AA71D5"/>
    <w:rsid w:val="46AD2473"/>
    <w:rsid w:val="46E650A4"/>
    <w:rsid w:val="46F10BCE"/>
    <w:rsid w:val="47060E86"/>
    <w:rsid w:val="47817C32"/>
    <w:rsid w:val="478B2DD0"/>
    <w:rsid w:val="48221986"/>
    <w:rsid w:val="482221CC"/>
    <w:rsid w:val="487A5606"/>
    <w:rsid w:val="487F7E32"/>
    <w:rsid w:val="48F366F5"/>
    <w:rsid w:val="491072CC"/>
    <w:rsid w:val="491E6FD5"/>
    <w:rsid w:val="49375FF7"/>
    <w:rsid w:val="49491F05"/>
    <w:rsid w:val="49680CD8"/>
    <w:rsid w:val="4A413FB3"/>
    <w:rsid w:val="4A434410"/>
    <w:rsid w:val="4A8C102D"/>
    <w:rsid w:val="4B074E64"/>
    <w:rsid w:val="4B4E1E78"/>
    <w:rsid w:val="4BAD064B"/>
    <w:rsid w:val="4BC93EC7"/>
    <w:rsid w:val="4C2239E1"/>
    <w:rsid w:val="4C2B56A1"/>
    <w:rsid w:val="4C5E233E"/>
    <w:rsid w:val="4C807CB5"/>
    <w:rsid w:val="4D564EAD"/>
    <w:rsid w:val="4D6E6660"/>
    <w:rsid w:val="4DB30F95"/>
    <w:rsid w:val="4E5F216E"/>
    <w:rsid w:val="4EA93B36"/>
    <w:rsid w:val="4F036937"/>
    <w:rsid w:val="4F1339B6"/>
    <w:rsid w:val="4F385E57"/>
    <w:rsid w:val="4F3A40D9"/>
    <w:rsid w:val="4F8446B1"/>
    <w:rsid w:val="4FF23DF7"/>
    <w:rsid w:val="501356D4"/>
    <w:rsid w:val="506B0B24"/>
    <w:rsid w:val="50B651E7"/>
    <w:rsid w:val="50EC59C5"/>
    <w:rsid w:val="510A5D9D"/>
    <w:rsid w:val="511A2884"/>
    <w:rsid w:val="517E3070"/>
    <w:rsid w:val="520B348B"/>
    <w:rsid w:val="52224331"/>
    <w:rsid w:val="52742357"/>
    <w:rsid w:val="52B6186F"/>
    <w:rsid w:val="53807968"/>
    <w:rsid w:val="538B6A9E"/>
    <w:rsid w:val="54163485"/>
    <w:rsid w:val="547A16C0"/>
    <w:rsid w:val="54F86E70"/>
    <w:rsid w:val="551E7693"/>
    <w:rsid w:val="55D47525"/>
    <w:rsid w:val="55F76859"/>
    <w:rsid w:val="56024ECA"/>
    <w:rsid w:val="5616651D"/>
    <w:rsid w:val="561936FA"/>
    <w:rsid w:val="562770A4"/>
    <w:rsid w:val="56356D29"/>
    <w:rsid w:val="56F15745"/>
    <w:rsid w:val="57B27E8F"/>
    <w:rsid w:val="57B36E5A"/>
    <w:rsid w:val="57D35E6E"/>
    <w:rsid w:val="593559A8"/>
    <w:rsid w:val="599967BD"/>
    <w:rsid w:val="5A044C19"/>
    <w:rsid w:val="5A467A01"/>
    <w:rsid w:val="5AF77287"/>
    <w:rsid w:val="5B0B153C"/>
    <w:rsid w:val="5B6111A2"/>
    <w:rsid w:val="5B8623DB"/>
    <w:rsid w:val="5C1A3F40"/>
    <w:rsid w:val="5C661A7D"/>
    <w:rsid w:val="5CEC5DB5"/>
    <w:rsid w:val="5D2F5053"/>
    <w:rsid w:val="5D5E16FE"/>
    <w:rsid w:val="5DC9536F"/>
    <w:rsid w:val="5DEA4DF7"/>
    <w:rsid w:val="5F0F2E7A"/>
    <w:rsid w:val="5F303D09"/>
    <w:rsid w:val="5F611D1E"/>
    <w:rsid w:val="60016CCB"/>
    <w:rsid w:val="60756978"/>
    <w:rsid w:val="60831B0B"/>
    <w:rsid w:val="60A642AF"/>
    <w:rsid w:val="60E5102D"/>
    <w:rsid w:val="61455A9A"/>
    <w:rsid w:val="62234A74"/>
    <w:rsid w:val="62C10E48"/>
    <w:rsid w:val="634469E5"/>
    <w:rsid w:val="63F62145"/>
    <w:rsid w:val="64033FC2"/>
    <w:rsid w:val="64333750"/>
    <w:rsid w:val="64BE79ED"/>
    <w:rsid w:val="65563222"/>
    <w:rsid w:val="655959F7"/>
    <w:rsid w:val="656F43DF"/>
    <w:rsid w:val="658265C7"/>
    <w:rsid w:val="65942822"/>
    <w:rsid w:val="664605ED"/>
    <w:rsid w:val="6683129E"/>
    <w:rsid w:val="66C60EAA"/>
    <w:rsid w:val="66FF5505"/>
    <w:rsid w:val="674C058C"/>
    <w:rsid w:val="6752567A"/>
    <w:rsid w:val="67680A37"/>
    <w:rsid w:val="67767D66"/>
    <w:rsid w:val="677D276D"/>
    <w:rsid w:val="679E2A06"/>
    <w:rsid w:val="67E40916"/>
    <w:rsid w:val="67F05A7D"/>
    <w:rsid w:val="68F74901"/>
    <w:rsid w:val="697C5BAE"/>
    <w:rsid w:val="69841C69"/>
    <w:rsid w:val="69E81C5B"/>
    <w:rsid w:val="6A0942FC"/>
    <w:rsid w:val="6A7E25EA"/>
    <w:rsid w:val="6A9C2A7B"/>
    <w:rsid w:val="6AE63945"/>
    <w:rsid w:val="6AED1414"/>
    <w:rsid w:val="6AEE4E99"/>
    <w:rsid w:val="6B2817A6"/>
    <w:rsid w:val="6B513865"/>
    <w:rsid w:val="6B786990"/>
    <w:rsid w:val="6BD14A70"/>
    <w:rsid w:val="6D682B98"/>
    <w:rsid w:val="6D692221"/>
    <w:rsid w:val="6E5E0AF2"/>
    <w:rsid w:val="6F2927AF"/>
    <w:rsid w:val="6F330416"/>
    <w:rsid w:val="6F7A6A50"/>
    <w:rsid w:val="70451231"/>
    <w:rsid w:val="70A42689"/>
    <w:rsid w:val="710A3D17"/>
    <w:rsid w:val="71414E5C"/>
    <w:rsid w:val="717D7256"/>
    <w:rsid w:val="71A968C7"/>
    <w:rsid w:val="721C363A"/>
    <w:rsid w:val="73397374"/>
    <w:rsid w:val="73515AB4"/>
    <w:rsid w:val="736E1587"/>
    <w:rsid w:val="73A93582"/>
    <w:rsid w:val="73F969DC"/>
    <w:rsid w:val="745C608E"/>
    <w:rsid w:val="75542B67"/>
    <w:rsid w:val="75E10342"/>
    <w:rsid w:val="761C0F14"/>
    <w:rsid w:val="76587B85"/>
    <w:rsid w:val="76674885"/>
    <w:rsid w:val="76852A14"/>
    <w:rsid w:val="76901EE2"/>
    <w:rsid w:val="774921DC"/>
    <w:rsid w:val="775A0DD2"/>
    <w:rsid w:val="77856FDC"/>
    <w:rsid w:val="77AE681F"/>
    <w:rsid w:val="781C51FB"/>
    <w:rsid w:val="78C44E4C"/>
    <w:rsid w:val="78E26444"/>
    <w:rsid w:val="7934036D"/>
    <w:rsid w:val="79C01177"/>
    <w:rsid w:val="79E93803"/>
    <w:rsid w:val="7A102B3D"/>
    <w:rsid w:val="7AA25A60"/>
    <w:rsid w:val="7B152B01"/>
    <w:rsid w:val="7B5A2305"/>
    <w:rsid w:val="7B5F429A"/>
    <w:rsid w:val="7BAA4096"/>
    <w:rsid w:val="7BC6204D"/>
    <w:rsid w:val="7BC847BD"/>
    <w:rsid w:val="7BDF11A0"/>
    <w:rsid w:val="7BF00E78"/>
    <w:rsid w:val="7C567D25"/>
    <w:rsid w:val="7CD74497"/>
    <w:rsid w:val="7D2C0F6C"/>
    <w:rsid w:val="7D8E0949"/>
    <w:rsid w:val="7DAD0FC6"/>
    <w:rsid w:val="7DBD2A81"/>
    <w:rsid w:val="7E5C05A5"/>
    <w:rsid w:val="7E605A20"/>
    <w:rsid w:val="7EAB0D7F"/>
    <w:rsid w:val="7EBC224C"/>
    <w:rsid w:val="7EE63832"/>
    <w:rsid w:val="7EEA1418"/>
    <w:rsid w:val="7F2A0BEF"/>
    <w:rsid w:val="7F392173"/>
    <w:rsid w:val="7F5112E0"/>
    <w:rsid w:val="7F9C6F97"/>
    <w:rsid w:val="7FB34386"/>
    <w:rsid w:val="7FBC3235"/>
    <w:rsid w:val="7FF112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11"/>
    <w:qFormat/>
    <w:uiPriority w:val="0"/>
    <w:pPr>
      <w:ind w:firstLine="420"/>
    </w:pPr>
    <w:rPr>
      <w:rFonts w:ascii="Times New Roman" w:hAnsi="Times New Roman" w:eastAsia="宋体" w:cs="Times New Roman"/>
      <w:szCs w:val="20"/>
    </w:rPr>
  </w:style>
  <w:style w:type="paragraph" w:styleId="3">
    <w:name w:val="Body Text"/>
    <w:basedOn w:val="1"/>
    <w:link w:val="12"/>
    <w:qFormat/>
    <w:uiPriority w:val="0"/>
    <w:rPr>
      <w:rFonts w:ascii="Times New Roman" w:hAnsi="Times New Roman" w:eastAsia="宋体" w:cs="Times New Roman"/>
      <w:sz w:val="24"/>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6">
    <w:name w:val="Normal (Web)"/>
    <w:basedOn w:val="1"/>
    <w:qFormat/>
    <w:uiPriority w:val="99"/>
    <w:pPr>
      <w:spacing w:beforeAutospacing="1" w:afterAutospacing="1"/>
      <w:jc w:val="left"/>
    </w:pPr>
    <w:rPr>
      <w:rFonts w:cs="Times New Roman"/>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ntstyle01"/>
    <w:basedOn w:val="9"/>
    <w:qFormat/>
    <w:uiPriority w:val="0"/>
    <w:rPr>
      <w:rFonts w:hint="default" w:ascii="MicrosoftYaHei-Bold" w:hAnsi="MicrosoftYaHei-Bold"/>
      <w:b/>
      <w:bCs/>
      <w:color w:val="000000"/>
      <w:sz w:val="36"/>
      <w:szCs w:val="36"/>
    </w:rPr>
  </w:style>
  <w:style w:type="character" w:customStyle="1" w:styleId="11">
    <w:name w:val="正文缩进 Char"/>
    <w:link w:val="2"/>
    <w:qFormat/>
    <w:uiPriority w:val="0"/>
    <w:rPr>
      <w:kern w:val="2"/>
      <w:sz w:val="21"/>
    </w:rPr>
  </w:style>
  <w:style w:type="character" w:customStyle="1" w:styleId="12">
    <w:name w:val="正文文本 Char"/>
    <w:basedOn w:val="9"/>
    <w:link w:val="3"/>
    <w:qFormat/>
    <w:uiPriority w:val="0"/>
    <w:rPr>
      <w:kern w:val="2"/>
      <w:sz w:val="24"/>
    </w:rPr>
  </w:style>
  <w:style w:type="paragraph" w:customStyle="1" w:styleId="13">
    <w:name w:val="Char Char4 Char Char1 Char Char Char Char"/>
    <w:basedOn w:val="1"/>
    <w:qFormat/>
    <w:uiPriority w:val="0"/>
    <w:pPr>
      <w:tabs>
        <w:tab w:val="left" w:pos="1174"/>
      </w:tabs>
      <w:ind w:left="1174" w:hanging="720"/>
    </w:pPr>
    <w:rPr>
      <w:rFonts w:ascii="宋体" w:hAnsi="宋体" w:eastAsia="宋体" w:cs="Times New Roman"/>
      <w:kern w:val="0"/>
      <w:sz w:val="28"/>
      <w:szCs w:val="28"/>
    </w:rPr>
  </w:style>
  <w:style w:type="character" w:customStyle="1" w:styleId="14">
    <w:name w:val="10"/>
    <w:basedOn w:val="9"/>
    <w:qFormat/>
    <w:uiPriority w:val="0"/>
    <w:rPr>
      <w:rFonts w:hint="default" w:ascii="Times New Roman" w:hAnsi="Times New Roman" w:cs="Times New Roman"/>
    </w:rPr>
  </w:style>
  <w:style w:type="character" w:customStyle="1" w:styleId="15">
    <w:name w:val="15"/>
    <w:basedOn w:val="9"/>
    <w:qFormat/>
    <w:uiPriority w:val="0"/>
    <w:rPr>
      <w:rFonts w:hint="default" w:ascii="MicrosoftYaHei-Bold" w:hAnsi="MicrosoftYaHei-Bold" w:eastAsia="MicrosoftYaHei-Bold" w:cs="MicrosoftYaHei-Bold"/>
      <w:b/>
      <w:bCs/>
      <w:color w:val="00000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434</Words>
  <Characters>486</Characters>
  <Lines>1</Lines>
  <Paragraphs>1</Paragraphs>
  <TotalTime>0</TotalTime>
  <ScaleCrop>false</ScaleCrop>
  <LinksUpToDate>false</LinksUpToDate>
  <CharactersWithSpaces>496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【木、槿】</cp:lastModifiedBy>
  <cp:lastPrinted>2022-07-19T02:27:00Z</cp:lastPrinted>
  <dcterms:modified xsi:type="dcterms:W3CDTF">2025-08-14T09:39:24Z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242776A0D9B742D4A67FD19BF3930A69</vt:lpwstr>
  </property>
  <property fmtid="{D5CDD505-2E9C-101B-9397-08002B2CF9AE}" pid="4" name="KSOTemplateDocerSaveRecord">
    <vt:lpwstr>eyJoZGlkIjoiMDY5NDhlZDA5MGJhNTFhMDI4NTg2MGY4MDhmODBhZGQiLCJ1c2VySWQiOiIyNTI2Nzk5MTYifQ==</vt:lpwstr>
  </property>
</Properties>
</file>