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D908F">
      <w:pPr>
        <w:spacing w:line="500" w:lineRule="exact"/>
        <w:jc w:val="center"/>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伊旗通格朗路（一号桥南段）雨水管道维修工程</w:t>
      </w:r>
    </w:p>
    <w:p w14:paraId="0E1C1780">
      <w:pPr>
        <w:spacing w:line="500" w:lineRule="exact"/>
        <w:jc w:val="center"/>
        <w:rPr>
          <w:rFonts w:hint="eastAsia" w:asciiTheme="minorEastAsia" w:hAnsiTheme="minorEastAsia" w:eastAsiaTheme="minorEastAsia" w:cstheme="minorEastAsia"/>
          <w:b/>
          <w:sz w:val="36"/>
          <w:szCs w:val="36"/>
          <w:lang w:eastAsia="zh-CN"/>
        </w:rPr>
      </w:pPr>
      <w:r>
        <w:rPr>
          <w:rFonts w:hint="eastAsia" w:asciiTheme="minorEastAsia" w:hAnsiTheme="minorEastAsia" w:eastAsiaTheme="minorEastAsia" w:cstheme="minorEastAsia"/>
          <w:b/>
          <w:sz w:val="36"/>
          <w:szCs w:val="36"/>
          <w:lang w:eastAsia="zh-CN"/>
        </w:rPr>
        <w:t>工程量清单</w:t>
      </w:r>
      <w:r>
        <w:rPr>
          <w:rFonts w:hint="eastAsia" w:asciiTheme="minorEastAsia" w:hAnsiTheme="minorEastAsia" w:eastAsiaTheme="minorEastAsia" w:cstheme="minorEastAsia"/>
          <w:b/>
          <w:sz w:val="36"/>
          <w:szCs w:val="36"/>
        </w:rPr>
        <w:t>编制说明</w:t>
      </w:r>
    </w:p>
    <w:p w14:paraId="1450D323">
      <w:pPr>
        <w:numPr>
          <w:ilvl w:val="0"/>
          <w:numId w:val="1"/>
        </w:numPr>
        <w:spacing w:beforeLines="0" w:afterLines="0"/>
        <w:ind w:left="420" w:hanging="420"/>
        <w:rPr>
          <w:rFonts w:hint="eastAsia" w:ascii="宋体" w:hAnsi="宋体" w:cs="宋体"/>
          <w:b/>
          <w:sz w:val="28"/>
          <w:szCs w:val="28"/>
        </w:rPr>
      </w:pPr>
      <w:r>
        <w:rPr>
          <w:rFonts w:hint="eastAsia" w:ascii="宋体" w:hAnsi="宋体" w:cs="宋体"/>
          <w:b/>
          <w:sz w:val="28"/>
          <w:szCs w:val="28"/>
        </w:rPr>
        <w:t>工程概况：</w:t>
      </w:r>
    </w:p>
    <w:p w14:paraId="6BBB870C">
      <w:pPr>
        <w:numPr>
          <w:ilvl w:val="0"/>
          <w:numId w:val="0"/>
        </w:numPr>
        <w:spacing w:beforeLines="0" w:afterLines="0"/>
        <w:ind w:firstLine="560" w:firstLineChars="200"/>
        <w:rPr>
          <w:rFonts w:hint="eastAsia" w:ascii="宋体" w:hAnsi="宋体" w:cs="宋体"/>
          <w:sz w:val="28"/>
          <w:szCs w:val="28"/>
        </w:rPr>
      </w:pPr>
      <w:r>
        <w:rPr>
          <w:rFonts w:hint="eastAsia" w:ascii="宋体" w:hAnsi="宋体" w:cs="宋体"/>
          <w:sz w:val="28"/>
          <w:szCs w:val="28"/>
        </w:rPr>
        <w:t xml:space="preserve">1、项目名称：伊旗通格朗路（一号桥南段）雨水管道维修工程。                             </w:t>
      </w:r>
    </w:p>
    <w:p w14:paraId="4AC24847">
      <w:pPr>
        <w:pStyle w:val="4"/>
        <w:spacing w:beforeLines="0" w:beforeAutospacing="0" w:afterLines="0" w:afterAutospacing="0"/>
        <w:ind w:firstLine="560" w:firstLineChars="200"/>
        <w:rPr>
          <w:rFonts w:hint="eastAsia" w:ascii="宋体" w:hAnsi="宋体" w:cs="宋体"/>
          <w:sz w:val="28"/>
          <w:szCs w:val="28"/>
        </w:rPr>
      </w:pPr>
      <w:r>
        <w:rPr>
          <w:rFonts w:hint="eastAsia" w:ascii="宋体" w:hAnsi="宋体" w:cs="宋体"/>
          <w:sz w:val="28"/>
          <w:szCs w:val="28"/>
        </w:rPr>
        <w:t>2、工程概况：项目主要对伊旗通格朗路（一号桥南段）雨水管道进行安装，其中安装DN1600</w:t>
      </w:r>
      <w:r>
        <w:rPr>
          <w:rFonts w:hint="default"/>
          <w:sz w:val="24"/>
          <w:szCs w:val="24"/>
        </w:rPr>
        <w:t>Ⅱ</w:t>
      </w:r>
      <w:r>
        <w:rPr>
          <w:rFonts w:hint="eastAsia" w:ascii="宋体" w:hAnsi="宋体" w:cs="宋体"/>
          <w:sz w:val="28"/>
          <w:szCs w:val="28"/>
        </w:rPr>
        <w:t>级钢筋混凝土管道50</w:t>
      </w:r>
      <w:r>
        <w:rPr>
          <w:rFonts w:hint="eastAsia" w:ascii="宋体" w:hAnsi="宋体" w:cs="宋体"/>
          <w:sz w:val="28"/>
          <w:szCs w:val="28"/>
          <w:lang w:val="en-US" w:eastAsia="zh-CN"/>
        </w:rPr>
        <w:t>2</w:t>
      </w:r>
      <w:r>
        <w:rPr>
          <w:rFonts w:hint="eastAsia" w:ascii="宋体" w:hAnsi="宋体" w:cs="宋体"/>
          <w:sz w:val="28"/>
          <w:szCs w:val="28"/>
        </w:rPr>
        <w:t>米，安装DN600</w:t>
      </w:r>
      <w:r>
        <w:rPr>
          <w:rFonts w:hint="default"/>
          <w:sz w:val="24"/>
          <w:szCs w:val="24"/>
        </w:rPr>
        <w:t>Ⅱ</w:t>
      </w:r>
      <w:r>
        <w:rPr>
          <w:rFonts w:hint="eastAsia" w:ascii="宋体" w:hAnsi="宋体" w:cs="宋体"/>
          <w:sz w:val="28"/>
          <w:szCs w:val="28"/>
        </w:rPr>
        <w:t>级钢筋混凝土管道</w:t>
      </w:r>
      <w:r>
        <w:rPr>
          <w:rFonts w:hint="eastAsia" w:ascii="宋体" w:hAnsi="宋体" w:cs="宋体"/>
          <w:sz w:val="28"/>
          <w:szCs w:val="28"/>
          <w:lang w:val="en-US" w:eastAsia="zh-CN"/>
        </w:rPr>
        <w:t>20</w:t>
      </w:r>
      <w:r>
        <w:rPr>
          <w:rFonts w:hint="eastAsia" w:ascii="宋体" w:hAnsi="宋体" w:cs="宋体"/>
          <w:sz w:val="28"/>
          <w:szCs w:val="28"/>
        </w:rPr>
        <w:t>米</w:t>
      </w:r>
      <w:r>
        <w:rPr>
          <w:rFonts w:hint="eastAsia" w:ascii="宋体" w:hAnsi="宋体" w:cs="宋体"/>
          <w:sz w:val="28"/>
          <w:szCs w:val="28"/>
          <w:lang w:eastAsia="zh-CN"/>
        </w:rPr>
        <w:t>，</w:t>
      </w:r>
      <w:r>
        <w:rPr>
          <w:rFonts w:hint="eastAsia" w:ascii="宋体" w:hAnsi="宋体" w:cs="宋体"/>
          <w:sz w:val="28"/>
          <w:szCs w:val="28"/>
        </w:rPr>
        <w:t>安装雨水口支管DN315高密度聚乙烯双壁波纹管（HDPE)140米，安装2400*1200混凝土检查井6座，A=2200混凝土检查井1座</w:t>
      </w:r>
      <w:r>
        <w:rPr>
          <w:rFonts w:hint="eastAsia" w:asciiTheme="minorEastAsia" w:hAnsiTheme="minorEastAsia" w:eastAsiaTheme="minorEastAsia" w:cstheme="minorEastAsia"/>
          <w:sz w:val="28"/>
          <w:szCs w:val="28"/>
          <w:lang w:val="en-US" w:eastAsia="zh-CN"/>
        </w:rPr>
        <w:t>，钢板桩支护509米</w:t>
      </w:r>
      <w:r>
        <w:rPr>
          <w:rFonts w:hint="eastAsia" w:ascii="宋体" w:hAnsi="宋体" w:cs="宋体"/>
          <w:sz w:val="28"/>
          <w:szCs w:val="28"/>
        </w:rPr>
        <w:t>，拆除及恢复沥青混凝土道路1486.28㎡等。</w:t>
      </w:r>
    </w:p>
    <w:p w14:paraId="10C9CBDD">
      <w:pPr>
        <w:numPr>
          <w:ilvl w:val="0"/>
          <w:numId w:val="1"/>
        </w:numPr>
        <w:spacing w:beforeLines="0" w:afterLines="0"/>
        <w:ind w:left="420" w:hanging="420"/>
        <w:rPr>
          <w:rFonts w:hint="eastAsia" w:ascii="宋体" w:hAnsi="宋体" w:cs="宋体"/>
          <w:b/>
          <w:sz w:val="28"/>
          <w:szCs w:val="28"/>
        </w:rPr>
      </w:pPr>
      <w:r>
        <w:rPr>
          <w:rFonts w:hint="eastAsia" w:ascii="宋体" w:hAnsi="宋体" w:cs="宋体"/>
          <w:b/>
          <w:sz w:val="28"/>
          <w:szCs w:val="28"/>
        </w:rPr>
        <w:t>编制依据：</w:t>
      </w:r>
    </w:p>
    <w:p w14:paraId="29F1DFDC">
      <w:pPr>
        <w:pStyle w:val="4"/>
        <w:spacing w:beforeLines="0" w:beforeAutospacing="0" w:afterLines="0" w:afterAutospacing="0"/>
        <w:ind w:firstLine="560" w:firstLineChars="200"/>
        <w:rPr>
          <w:rFonts w:hint="eastAsia" w:ascii="宋体" w:hAnsi="宋体" w:cs="宋体"/>
          <w:sz w:val="28"/>
          <w:szCs w:val="28"/>
        </w:rPr>
      </w:pPr>
      <w:r>
        <w:rPr>
          <w:rFonts w:hint="eastAsia" w:ascii="宋体" w:hAnsi="宋体" w:cs="宋体"/>
          <w:sz w:val="28"/>
          <w:szCs w:val="28"/>
        </w:rPr>
        <w:t>1、本工程工程量依据建设单位提供的《伊旗通格朗路（一号桥南段）雨水管道维修工程图纸》(电子版）编制。</w:t>
      </w:r>
    </w:p>
    <w:p w14:paraId="1B7AFA92">
      <w:pPr>
        <w:pStyle w:val="4"/>
        <w:spacing w:beforeLines="0" w:beforeAutospacing="0" w:afterLines="0" w:afterAutospacing="0"/>
        <w:ind w:firstLine="560" w:firstLineChars="200"/>
        <w:rPr>
          <w:rFonts w:hint="eastAsia" w:ascii="宋体" w:hAnsi="宋体" w:cs="宋体"/>
          <w:sz w:val="28"/>
          <w:szCs w:val="28"/>
        </w:rPr>
      </w:pPr>
      <w:r>
        <w:rPr>
          <w:rFonts w:hint="eastAsia" w:ascii="宋体" w:hAnsi="宋体" w:cs="宋体"/>
          <w:sz w:val="28"/>
          <w:szCs w:val="28"/>
        </w:rPr>
        <w:t>2、本工程依据《建设工程工程量清单计价规范》GB 50500-2013、2017届《内蒙古自治区市政工程预算定额》、2017届《内蒙古自治区房屋建筑与装饰工程预算定额》、2017届《内蒙古自治区建设工程费用定额》及相关文件编制。</w:t>
      </w:r>
    </w:p>
    <w:p w14:paraId="7B87935E">
      <w:pPr>
        <w:numPr>
          <w:ilvl w:val="0"/>
          <w:numId w:val="0"/>
        </w:numPr>
        <w:spacing w:beforeLines="0" w:afterLines="0"/>
        <w:ind w:firstLine="560" w:firstLineChars="200"/>
        <w:rPr>
          <w:rFonts w:hint="eastAsia" w:ascii="宋体" w:hAnsi="宋体" w:cs="宋体"/>
          <w:kern w:val="0"/>
          <w:sz w:val="28"/>
          <w:szCs w:val="28"/>
        </w:rPr>
      </w:pPr>
      <w:r>
        <w:rPr>
          <w:rFonts w:hint="eastAsia" w:ascii="宋体" w:hAnsi="宋体" w:cs="宋体"/>
          <w:kern w:val="0"/>
          <w:sz w:val="28"/>
          <w:szCs w:val="28"/>
        </w:rPr>
        <w:t>3、税金按内</w:t>
      </w:r>
      <w:r>
        <w:rPr>
          <w:rFonts w:hint="eastAsia" w:ascii="宋体" w:hAnsi="宋体" w:cs="宋体"/>
          <w:sz w:val="28"/>
          <w:szCs w:val="28"/>
        </w:rPr>
        <w:t>建标【</w:t>
      </w:r>
      <w:r>
        <w:rPr>
          <w:rFonts w:hint="eastAsia" w:ascii="宋体" w:hAnsi="宋体" w:cs="宋体"/>
          <w:kern w:val="0"/>
          <w:sz w:val="28"/>
          <w:szCs w:val="28"/>
        </w:rPr>
        <w:t>2019】113号关于调整内蒙古自治区建设工程计价依据增值税税率的通知。</w:t>
      </w:r>
    </w:p>
    <w:p w14:paraId="581A0770">
      <w:pPr>
        <w:numPr>
          <w:ilvl w:val="0"/>
          <w:numId w:val="0"/>
        </w:numPr>
        <w:spacing w:beforeLines="0" w:afterLines="0"/>
        <w:ind w:firstLine="600" w:firstLineChars="200"/>
        <w:rPr>
          <w:rFonts w:hint="eastAsia" w:ascii="宋体" w:hAnsi="宋体" w:cs="宋体"/>
          <w:kern w:val="0"/>
          <w:sz w:val="28"/>
          <w:szCs w:val="28"/>
        </w:rPr>
      </w:pPr>
      <w:r>
        <w:rPr>
          <w:rFonts w:hint="eastAsia" w:ascii="宋体" w:hAnsi="宋体" w:cs="仿宋"/>
          <w:kern w:val="0"/>
          <w:sz w:val="30"/>
          <w:szCs w:val="30"/>
        </w:rPr>
        <w:t>4、规费按照</w:t>
      </w:r>
      <w:r>
        <w:rPr>
          <w:rFonts w:hint="eastAsia" w:ascii="宋体" w:hAnsi="宋体" w:cs="仿宋"/>
          <w:sz w:val="30"/>
          <w:szCs w:val="30"/>
        </w:rPr>
        <w:t>内建标【</w:t>
      </w:r>
      <w:r>
        <w:rPr>
          <w:rFonts w:hint="eastAsia" w:ascii="宋体" w:hAnsi="宋体" w:cs="仿宋"/>
          <w:kern w:val="0"/>
          <w:sz w:val="30"/>
          <w:szCs w:val="30"/>
        </w:rPr>
        <w:t>2019】468号</w:t>
      </w:r>
      <w:r>
        <w:rPr>
          <w:rFonts w:hint="eastAsia" w:ascii="宋体" w:hAnsi="宋体" w:cs="仿宋"/>
          <w:sz w:val="30"/>
          <w:szCs w:val="30"/>
        </w:rPr>
        <w:t>《</w:t>
      </w:r>
      <w:r>
        <w:rPr>
          <w:rFonts w:hint="eastAsia" w:ascii="宋体" w:hAnsi="宋体" w:cs="仿宋"/>
          <w:kern w:val="0"/>
          <w:sz w:val="30"/>
          <w:szCs w:val="30"/>
        </w:rPr>
        <w:t>关于调整内蒙古自治区建设工程计价依据规费中养老保险费率的通知》计价。</w:t>
      </w:r>
    </w:p>
    <w:p w14:paraId="2923C1B1">
      <w:pPr>
        <w:numPr>
          <w:ilvl w:val="0"/>
          <w:numId w:val="0"/>
        </w:numPr>
        <w:ind w:firstLine="560" w:firstLineChars="200"/>
        <w:rPr>
          <w:rFonts w:hint="eastAsia" w:asciiTheme="minorEastAsia" w:hAnsiTheme="minorEastAsia" w:eastAsiaTheme="minorEastAsia" w:cstheme="minorEastAsia"/>
          <w:sz w:val="28"/>
          <w:szCs w:val="28"/>
          <w:lang w:val="en-US" w:eastAsia="zh-CN"/>
        </w:rPr>
      </w:pPr>
      <w:r>
        <w:rPr>
          <w:rFonts w:hint="eastAsia" w:ascii="宋体" w:hAnsi="宋体" w:cs="宋体"/>
          <w:kern w:val="0"/>
          <w:sz w:val="28"/>
          <w:szCs w:val="28"/>
        </w:rPr>
        <w:t>5、人工费调整按照内建</w:t>
      </w:r>
      <w:bookmarkStart w:id="0" w:name="_GoBack"/>
      <w:bookmarkEnd w:id="0"/>
      <w:r>
        <w:rPr>
          <w:rFonts w:hint="eastAsia" w:ascii="宋体" w:hAnsi="宋体" w:cs="宋体"/>
          <w:kern w:val="0"/>
          <w:sz w:val="28"/>
          <w:szCs w:val="28"/>
        </w:rPr>
        <w:t>标〔2021〕148号文件执行。</w:t>
      </w:r>
    </w:p>
    <w:p w14:paraId="7C41AA40">
      <w:pPr>
        <w:numPr>
          <w:ilvl w:val="0"/>
          <w:numId w:val="0"/>
        </w:numPr>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6、暂列金109000元（含税）。</w:t>
      </w:r>
    </w:p>
    <w:p w14:paraId="59E0650E">
      <w:pPr>
        <w:widowControl w:val="0"/>
        <w:numPr>
          <w:ilvl w:val="0"/>
          <w:numId w:val="0"/>
        </w:numPr>
        <w:spacing w:beforeLines="0" w:afterLines="0" w:line="720" w:lineRule="exact"/>
        <w:ind w:firstLine="560" w:firstLineChars="200"/>
        <w:rPr>
          <w:rFonts w:hint="eastAsia" w:ascii="宋体" w:hAnsi="宋体" w:cs="宋体"/>
          <w:kern w:val="0"/>
          <w:sz w:val="28"/>
          <w:szCs w:val="28"/>
        </w:rPr>
      </w:pPr>
    </w:p>
    <w:p w14:paraId="478DB6FA">
      <w:pPr>
        <w:keepNext w:val="0"/>
        <w:keepLines w:val="0"/>
        <w:pageBreakBefore w:val="0"/>
        <w:widowControl w:val="0"/>
        <w:numPr>
          <w:ilvl w:val="0"/>
          <w:numId w:val="0"/>
        </w:numPr>
        <w:kinsoku/>
        <w:wordWrap/>
        <w:overflowPunct/>
        <w:topLinePunct w:val="0"/>
        <w:autoSpaceDE/>
        <w:autoSpaceDN/>
        <w:bidi w:val="0"/>
        <w:adjustRightInd/>
        <w:snapToGrid/>
        <w:spacing w:line="720" w:lineRule="exact"/>
        <w:ind w:right="0" w:rightChars="0" w:firstLine="560" w:firstLineChars="200"/>
        <w:jc w:val="both"/>
        <w:textAlignment w:val="auto"/>
        <w:outlineLvl w:val="9"/>
        <w:rPr>
          <w:rFonts w:hint="eastAsia" w:asciiTheme="minorEastAsia" w:hAnsiTheme="minorEastAsia" w:eastAsiaTheme="minorEastAsia" w:cstheme="minorEastAsia"/>
          <w:kern w:val="0"/>
          <w:sz w:val="28"/>
          <w:szCs w:val="28"/>
          <w:lang w:val="en-US" w:eastAsia="zh-CN"/>
        </w:rPr>
      </w:pPr>
    </w:p>
    <w:p w14:paraId="51662243">
      <w:pPr>
        <w:numPr>
          <w:ilvl w:val="0"/>
          <w:numId w:val="0"/>
        </w:numPr>
        <w:tabs>
          <w:tab w:val="left" w:pos="6756"/>
        </w:tabs>
        <w:ind w:firstLine="560" w:firstLineChars="200"/>
        <w:jc w:val="left"/>
        <w:rPr>
          <w:rFonts w:hint="eastAsia" w:asciiTheme="minorEastAsia" w:hAnsiTheme="minorEastAsia" w:eastAsiaTheme="minorEastAsia" w:cstheme="minor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A1020F"/>
    <w:multiLevelType w:val="multilevel"/>
    <w:tmpl w:val="30A1020F"/>
    <w:lvl w:ilvl="0" w:tentative="0">
      <w:start w:val="1"/>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5YWY4NzFjZGQzNGJiNzVhYmU2NDk5MTg4MTg5MjkifQ=="/>
  </w:docVars>
  <w:rsids>
    <w:rsidRoot w:val="00172A27"/>
    <w:rsid w:val="00030518"/>
    <w:rsid w:val="00031A00"/>
    <w:rsid w:val="00046AEC"/>
    <w:rsid w:val="000D2C16"/>
    <w:rsid w:val="002F18C0"/>
    <w:rsid w:val="00345AFC"/>
    <w:rsid w:val="003C51F0"/>
    <w:rsid w:val="003E6348"/>
    <w:rsid w:val="0040177D"/>
    <w:rsid w:val="0042732A"/>
    <w:rsid w:val="004934BD"/>
    <w:rsid w:val="004A59E8"/>
    <w:rsid w:val="004B2868"/>
    <w:rsid w:val="004C20D8"/>
    <w:rsid w:val="0064398D"/>
    <w:rsid w:val="00725294"/>
    <w:rsid w:val="00756159"/>
    <w:rsid w:val="00837BFD"/>
    <w:rsid w:val="0096054F"/>
    <w:rsid w:val="0098421D"/>
    <w:rsid w:val="00AC2B12"/>
    <w:rsid w:val="00AD6CD0"/>
    <w:rsid w:val="00B864A0"/>
    <w:rsid w:val="00CD0328"/>
    <w:rsid w:val="00D03712"/>
    <w:rsid w:val="00E15D8E"/>
    <w:rsid w:val="00E35198"/>
    <w:rsid w:val="00E46B00"/>
    <w:rsid w:val="00E865C2"/>
    <w:rsid w:val="00E96A09"/>
    <w:rsid w:val="00EB791B"/>
    <w:rsid w:val="00ED6B5E"/>
    <w:rsid w:val="00FE7EAF"/>
    <w:rsid w:val="024D1798"/>
    <w:rsid w:val="0285230E"/>
    <w:rsid w:val="02E35469"/>
    <w:rsid w:val="03516423"/>
    <w:rsid w:val="03997898"/>
    <w:rsid w:val="045A6B2E"/>
    <w:rsid w:val="079F1472"/>
    <w:rsid w:val="07C070E1"/>
    <w:rsid w:val="07C521EE"/>
    <w:rsid w:val="09023DDB"/>
    <w:rsid w:val="09DE56F4"/>
    <w:rsid w:val="0A29011A"/>
    <w:rsid w:val="0A726EFC"/>
    <w:rsid w:val="0C090737"/>
    <w:rsid w:val="0C2661F0"/>
    <w:rsid w:val="0E61620C"/>
    <w:rsid w:val="0F2F1860"/>
    <w:rsid w:val="113968AD"/>
    <w:rsid w:val="11553800"/>
    <w:rsid w:val="11EE71E3"/>
    <w:rsid w:val="14EF1F3E"/>
    <w:rsid w:val="154E3C3D"/>
    <w:rsid w:val="15595B86"/>
    <w:rsid w:val="16C900D2"/>
    <w:rsid w:val="1A3916DE"/>
    <w:rsid w:val="1B0002E0"/>
    <w:rsid w:val="1F53104D"/>
    <w:rsid w:val="1F9238F0"/>
    <w:rsid w:val="1FCD01FF"/>
    <w:rsid w:val="20094C8E"/>
    <w:rsid w:val="20BC764B"/>
    <w:rsid w:val="216309AE"/>
    <w:rsid w:val="23932609"/>
    <w:rsid w:val="26785DC2"/>
    <w:rsid w:val="26ED193C"/>
    <w:rsid w:val="28A420D1"/>
    <w:rsid w:val="28E06322"/>
    <w:rsid w:val="29945E50"/>
    <w:rsid w:val="29D13A80"/>
    <w:rsid w:val="2A906D71"/>
    <w:rsid w:val="2C683C09"/>
    <w:rsid w:val="2DBC368F"/>
    <w:rsid w:val="2E3E4E68"/>
    <w:rsid w:val="32784006"/>
    <w:rsid w:val="33E416D3"/>
    <w:rsid w:val="340671CD"/>
    <w:rsid w:val="362E2ABC"/>
    <w:rsid w:val="37047767"/>
    <w:rsid w:val="379160E2"/>
    <w:rsid w:val="3820665C"/>
    <w:rsid w:val="38A97D46"/>
    <w:rsid w:val="3AE149D7"/>
    <w:rsid w:val="3AFE24B7"/>
    <w:rsid w:val="3B955AAF"/>
    <w:rsid w:val="3D54632F"/>
    <w:rsid w:val="3D6F7677"/>
    <w:rsid w:val="3D742528"/>
    <w:rsid w:val="41B73732"/>
    <w:rsid w:val="425F778B"/>
    <w:rsid w:val="46BA4911"/>
    <w:rsid w:val="48F60D02"/>
    <w:rsid w:val="49363B28"/>
    <w:rsid w:val="4942653E"/>
    <w:rsid w:val="49B229CA"/>
    <w:rsid w:val="4CF82CA4"/>
    <w:rsid w:val="4EA853A7"/>
    <w:rsid w:val="4EC84229"/>
    <w:rsid w:val="50986290"/>
    <w:rsid w:val="52153153"/>
    <w:rsid w:val="52585A2E"/>
    <w:rsid w:val="53003FED"/>
    <w:rsid w:val="54184B4A"/>
    <w:rsid w:val="56635A96"/>
    <w:rsid w:val="57494A92"/>
    <w:rsid w:val="574C77D8"/>
    <w:rsid w:val="57FE4DEC"/>
    <w:rsid w:val="58447A7F"/>
    <w:rsid w:val="5853793A"/>
    <w:rsid w:val="599E6FF1"/>
    <w:rsid w:val="5CA75739"/>
    <w:rsid w:val="5CDC618E"/>
    <w:rsid w:val="5F797C86"/>
    <w:rsid w:val="621D48D8"/>
    <w:rsid w:val="6423717A"/>
    <w:rsid w:val="647A2FB2"/>
    <w:rsid w:val="65866F57"/>
    <w:rsid w:val="65C067A8"/>
    <w:rsid w:val="65E460D1"/>
    <w:rsid w:val="661B303D"/>
    <w:rsid w:val="68106A7B"/>
    <w:rsid w:val="6A1D3FA5"/>
    <w:rsid w:val="6AB74287"/>
    <w:rsid w:val="6BAE7FFD"/>
    <w:rsid w:val="6C5E1374"/>
    <w:rsid w:val="6C7355A0"/>
    <w:rsid w:val="6C7A4309"/>
    <w:rsid w:val="6CAC051C"/>
    <w:rsid w:val="6CF12EC7"/>
    <w:rsid w:val="6D40131D"/>
    <w:rsid w:val="6D9C4928"/>
    <w:rsid w:val="6EC86DFE"/>
    <w:rsid w:val="740C11B6"/>
    <w:rsid w:val="74771307"/>
    <w:rsid w:val="75734AEF"/>
    <w:rsid w:val="78070769"/>
    <w:rsid w:val="7AAD4B05"/>
    <w:rsid w:val="7CD9134F"/>
    <w:rsid w:val="7D837A04"/>
    <w:rsid w:val="7ED957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qFormat/>
    <w:uiPriority w:val="0"/>
    <w:pPr>
      <w:tabs>
        <w:tab w:val="center" w:pos="4153"/>
        <w:tab w:val="right" w:pos="8306"/>
      </w:tabs>
      <w:snapToGrid w:val="0"/>
      <w:jc w:val="left"/>
    </w:pPr>
    <w:rPr>
      <w:sz w:val="18"/>
      <w:szCs w:val="18"/>
    </w:rPr>
  </w:style>
  <w:style w:type="paragraph" w:styleId="3">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Autospacing="1" w:afterAutospacing="1"/>
      <w:jc w:val="left"/>
    </w:pPr>
    <w:rPr>
      <w:kern w:val="0"/>
      <w:sz w:val="24"/>
    </w:rPr>
  </w:style>
  <w:style w:type="paragraph" w:customStyle="1" w:styleId="7">
    <w:name w:val="msonormal msonormal"/>
    <w:basedOn w:val="1"/>
    <w:autoRedefine/>
    <w:qFormat/>
    <w:uiPriority w:val="99"/>
    <w:pPr>
      <w:spacing w:before="100" w:beforeAutospacing="1" w:after="100" w:afterAutospacing="1"/>
      <w:jc w:val="left"/>
    </w:pPr>
    <w:rPr>
      <w:rFonts w:ascii="宋体" w:hAnsi="宋体" w:cs="宋体"/>
      <w:kern w:val="0"/>
      <w:sz w:val="24"/>
    </w:rPr>
  </w:style>
  <w:style w:type="character" w:customStyle="1" w:styleId="8">
    <w:name w:val="页眉 Char"/>
    <w:basedOn w:val="6"/>
    <w:link w:val="3"/>
    <w:autoRedefine/>
    <w:qFormat/>
    <w:uiPriority w:val="0"/>
    <w:rPr>
      <w:kern w:val="2"/>
      <w:sz w:val="18"/>
      <w:szCs w:val="18"/>
    </w:rPr>
  </w:style>
  <w:style w:type="character" w:customStyle="1" w:styleId="9">
    <w:name w:val="页脚 Char"/>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470</Words>
  <Characters>555</Characters>
  <Lines>12</Lines>
  <Paragraphs>3</Paragraphs>
  <TotalTime>0</TotalTime>
  <ScaleCrop>false</ScaleCrop>
  <LinksUpToDate>false</LinksUpToDate>
  <CharactersWithSpaces>585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2018-09-03T03:32:00Z</dcterms:created>
  <dc:creator>杜鸿霞</dc:creator>
  <cp:lastModifiedBy>Administrator</cp:lastModifiedBy>
  <cp:lastPrinted>2023-01-10T01:31:00Z</cp:lastPrinted>
  <dcterms:modified xsi:type="dcterms:W3CDTF">2025-07-25T03:13:36Z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2A268F4CFABF4F129C1EAAF0D69FCB8F_13</vt:lpwstr>
  </property>
  <property fmtid="{D5CDD505-2E9C-101B-9397-08002B2CF9AE}" pid="4" name="KSOTemplateDocerSaveRecord">
    <vt:lpwstr>eyJoZGlkIjoiMDQwNDQwOTliY2I0ZGY5MDYzNGE5YzFmZWJhY2Q0YTkifQ==</vt:lpwstr>
  </property>
</Properties>
</file>