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11FC41">
      <w:pPr>
        <w:pStyle w:val="2"/>
        <w:keepNext w:val="0"/>
        <w:keepLines w:val="0"/>
        <w:widowControl/>
        <w:suppressLineNumbers w:val="0"/>
        <w:spacing w:before="0" w:beforeAutospacing="0" w:after="0" w:afterAutospacing="0"/>
        <w:ind w:left="0" w:right="0" w:firstLine="0"/>
        <w:jc w:val="center"/>
      </w:pPr>
      <w:r>
        <w:rPr>
          <w:rFonts w:hint="eastAsia" w:ascii="宋体" w:hAnsi="宋体" w:eastAsia="宋体" w:cs="宋体"/>
          <w:b/>
          <w:bCs/>
          <w:sz w:val="36"/>
          <w:szCs w:val="36"/>
        </w:rPr>
        <w:t>编 制 说 明</w:t>
      </w:r>
    </w:p>
    <w:p w14:paraId="78AD2DFF">
      <w:pPr>
        <w:pStyle w:val="2"/>
        <w:keepNext w:val="0"/>
        <w:keepLines w:val="0"/>
        <w:widowControl/>
        <w:suppressLineNumbers w:val="0"/>
        <w:spacing w:before="0" w:beforeAutospacing="0" w:after="0" w:afterAutospacing="0"/>
        <w:ind w:left="0" w:right="0" w:firstLine="0"/>
        <w:jc w:val="both"/>
      </w:pPr>
      <w:r>
        <w:rPr>
          <w:rFonts w:hint="eastAsia" w:ascii="宋体" w:hAnsi="宋体" w:eastAsia="宋体" w:cs="宋体"/>
          <w:b/>
          <w:bCs/>
          <w:sz w:val="24"/>
          <w:szCs w:val="24"/>
        </w:rPr>
        <w:t>一、工程概况：</w:t>
      </w:r>
    </w:p>
    <w:p w14:paraId="0DFFE3C3">
      <w:pPr>
        <w:pStyle w:val="2"/>
        <w:keepNext w:val="0"/>
        <w:keepLines w:val="0"/>
        <w:widowControl/>
        <w:suppressLineNumbers w:val="0"/>
        <w:spacing w:before="0" w:beforeAutospacing="0" w:after="0" w:afterAutospacing="0" w:line="432" w:lineRule="auto"/>
        <w:ind w:right="0"/>
        <w:jc w:val="left"/>
        <w:rPr>
          <w:rFonts w:hint="eastAsia" w:ascii="宋体" w:hAnsi="宋体" w:eastAsia="宋体" w:cs="宋体"/>
          <w:sz w:val="24"/>
          <w:szCs w:val="24"/>
        </w:rPr>
      </w:pPr>
      <w:r>
        <w:rPr>
          <w:rFonts w:hint="eastAsia" w:ascii="宋体" w:hAnsi="宋体" w:eastAsia="宋体" w:cs="宋体"/>
          <w:sz w:val="24"/>
          <w:szCs w:val="24"/>
        </w:rPr>
        <w:t>本项目为</w:t>
      </w:r>
      <w:r>
        <w:rPr>
          <w:rFonts w:hint="eastAsia" w:ascii="宋体" w:hAnsi="宋体" w:eastAsia="宋体" w:cs="宋体"/>
          <w:sz w:val="24"/>
          <w:szCs w:val="24"/>
          <w:lang w:val="en-US" w:eastAsia="zh-CN"/>
        </w:rPr>
        <w:t>老旧小区</w:t>
      </w:r>
      <w:r>
        <w:rPr>
          <w:rFonts w:hint="eastAsia" w:ascii="宋体" w:hAnsi="宋体" w:eastAsia="宋体" w:cs="宋体"/>
          <w:sz w:val="24"/>
          <w:szCs w:val="24"/>
        </w:rPr>
        <w:t>改造项目。本项目包括屋面维修、墙面维修、楼梯间维修、室外硬化、管网土方、管网改造、硬化改造新增围墙等工程。</w:t>
      </w:r>
    </w:p>
    <w:p w14:paraId="7227394A">
      <w:pPr>
        <w:pStyle w:val="2"/>
        <w:keepNext w:val="0"/>
        <w:keepLines w:val="0"/>
        <w:widowControl/>
        <w:suppressLineNumbers w:val="0"/>
        <w:spacing w:before="0" w:beforeAutospacing="0" w:after="0" w:afterAutospacing="0" w:line="432" w:lineRule="auto"/>
        <w:ind w:right="0"/>
        <w:jc w:val="left"/>
      </w:pPr>
      <w:r>
        <w:rPr>
          <w:rFonts w:hint="eastAsia" w:ascii="宋体" w:hAnsi="宋体" w:eastAsia="宋体" w:cs="宋体"/>
          <w:sz w:val="24"/>
          <w:szCs w:val="24"/>
        </w:rPr>
        <w:t>本项目建设地点为伊金霍洛旗乌兰木伦镇。</w:t>
      </w:r>
    </w:p>
    <w:p w14:paraId="5F80C837">
      <w:pPr>
        <w:pStyle w:val="2"/>
        <w:keepNext w:val="0"/>
        <w:keepLines w:val="0"/>
        <w:widowControl/>
        <w:suppressLineNumbers w:val="0"/>
        <w:spacing w:before="0" w:beforeAutospacing="0" w:after="0" w:afterAutospacing="0" w:line="432" w:lineRule="auto"/>
        <w:ind w:left="0" w:right="0" w:firstLine="0"/>
      </w:pPr>
      <w:r>
        <w:rPr>
          <w:rFonts w:hint="eastAsia" w:ascii="宋体" w:hAnsi="宋体" w:eastAsia="宋体" w:cs="宋体"/>
          <w:b/>
          <w:bCs/>
          <w:sz w:val="24"/>
          <w:szCs w:val="24"/>
        </w:rPr>
        <w:t>二、编制依据：</w:t>
      </w:r>
    </w:p>
    <w:p w14:paraId="12B67A5D">
      <w:pPr>
        <w:pStyle w:val="2"/>
        <w:keepNext w:val="0"/>
        <w:keepLines w:val="0"/>
        <w:widowControl/>
        <w:suppressLineNumbers w:val="0"/>
        <w:spacing w:before="0" w:beforeAutospacing="0" w:after="0" w:afterAutospacing="0" w:line="432" w:lineRule="auto"/>
        <w:ind w:right="0"/>
      </w:pPr>
      <w:r>
        <w:rPr>
          <w:rFonts w:hint="eastAsia" w:ascii="宋体" w:hAnsi="宋体" w:eastAsia="宋体" w:cs="宋体"/>
          <w:sz w:val="24"/>
          <w:szCs w:val="24"/>
        </w:rPr>
        <w:t>1、本工程清单依据《建设工程工程量清单计价规范（GB 50500-2013）》、《房屋建筑与装饰工程工程工程量计算规范（GB50854-2013）》、《通用安装工程工程工程量计算规范（GB50856-2013）、《市政工程工程量计算规范（GB50857-2013）》；</w:t>
      </w:r>
    </w:p>
    <w:p w14:paraId="5EBB490C">
      <w:pPr>
        <w:pStyle w:val="2"/>
        <w:keepNext w:val="0"/>
        <w:keepLines w:val="0"/>
        <w:widowControl/>
        <w:suppressLineNumbers w:val="0"/>
        <w:spacing w:before="0" w:beforeAutospacing="0" w:after="0" w:afterAutospacing="0" w:line="432" w:lineRule="auto"/>
        <w:ind w:left="0" w:right="0" w:firstLine="0"/>
      </w:pPr>
      <w:r>
        <w:rPr>
          <w:rFonts w:hint="eastAsia" w:ascii="宋体" w:hAnsi="宋体" w:eastAsia="宋体" w:cs="宋体"/>
          <w:sz w:val="24"/>
          <w:szCs w:val="24"/>
        </w:rPr>
        <w:t>2、计价依据202</w:t>
      </w:r>
      <w:bookmarkStart w:id="0" w:name="_GoBack"/>
      <w:bookmarkEnd w:id="0"/>
      <w:r>
        <w:rPr>
          <w:rFonts w:hint="eastAsia" w:ascii="宋体" w:hAnsi="宋体" w:eastAsia="宋体" w:cs="宋体"/>
          <w:sz w:val="24"/>
          <w:szCs w:val="24"/>
        </w:rPr>
        <w:t>3《内蒙古自治区城镇老旧小区改造工程预算定额》、2017《内蒙古自治区建设工程费用定额》、2017《内蒙古自治区市政工程预算定额》、2017《内蒙古自治区建筑与装饰工程预算定额》、2017《内蒙古自治区安装工程预算定额》；</w:t>
      </w:r>
    </w:p>
    <w:p w14:paraId="2D204B02">
      <w:pPr>
        <w:pStyle w:val="2"/>
        <w:keepNext w:val="0"/>
        <w:keepLines w:val="0"/>
        <w:widowControl/>
        <w:suppressLineNumbers w:val="0"/>
        <w:spacing w:before="0" w:beforeAutospacing="0" w:after="0" w:afterAutospacing="0" w:line="432" w:lineRule="auto"/>
        <w:ind w:left="0" w:right="0" w:firstLine="0"/>
      </w:pPr>
      <w:r>
        <w:rPr>
          <w:rFonts w:hint="eastAsia" w:ascii="宋体" w:hAnsi="宋体" w:eastAsia="宋体" w:cs="宋体"/>
          <w:sz w:val="24"/>
          <w:szCs w:val="24"/>
        </w:rPr>
        <w:t>3、人工费调整依据内建标[2021]148号文《关于调整内蒙古自治区建设工程现行预算定额人工费的通知》，定额人工费调增10%；</w:t>
      </w:r>
    </w:p>
    <w:p w14:paraId="02A2AF8F">
      <w:pPr>
        <w:pStyle w:val="2"/>
        <w:keepNext w:val="0"/>
        <w:keepLines w:val="0"/>
        <w:widowControl/>
        <w:suppressLineNumbers w:val="0"/>
        <w:spacing w:before="0" w:beforeAutospacing="0" w:after="0" w:afterAutospacing="0" w:line="432" w:lineRule="auto"/>
        <w:ind w:left="0" w:right="0" w:firstLine="0"/>
      </w:pPr>
      <w:r>
        <w:rPr>
          <w:rFonts w:hint="eastAsia" w:ascii="宋体" w:hAnsi="宋体" w:eastAsia="宋体" w:cs="宋体"/>
          <w:sz w:val="24"/>
          <w:szCs w:val="24"/>
        </w:rPr>
        <w:t>4、规费依据内建标函[2019]468号文《关于调整内蒙古自治区建设工程计价依据规费中养老保险费率的通知》为19%；</w:t>
      </w:r>
    </w:p>
    <w:p w14:paraId="15C9CA34">
      <w:pPr>
        <w:pStyle w:val="2"/>
        <w:keepNext w:val="0"/>
        <w:keepLines w:val="0"/>
        <w:widowControl/>
        <w:suppressLineNumbers w:val="0"/>
        <w:spacing w:before="0" w:beforeAutospacing="0" w:after="0" w:afterAutospacing="0" w:line="432" w:lineRule="auto"/>
        <w:ind w:left="0" w:right="0" w:firstLine="0"/>
      </w:pPr>
      <w:r>
        <w:rPr>
          <w:rFonts w:hint="eastAsia" w:ascii="宋体" w:hAnsi="宋体" w:eastAsia="宋体" w:cs="宋体"/>
          <w:sz w:val="24"/>
          <w:szCs w:val="24"/>
        </w:rPr>
        <w:t>5、税金依据内建标[2019]113号文《关于调整内蒙古自治区建设工程计价依据增值税税率的通知》为9%。</w:t>
      </w:r>
    </w:p>
    <w:p w14:paraId="12DD7682">
      <w:pPr>
        <w:pStyle w:val="2"/>
        <w:keepNext w:val="0"/>
        <w:keepLines w:val="0"/>
        <w:widowControl/>
        <w:suppressLineNumbers w:val="0"/>
        <w:spacing w:before="0" w:beforeAutospacing="0" w:after="0" w:afterAutospacing="0" w:line="432" w:lineRule="auto"/>
        <w:ind w:left="0" w:right="0" w:firstLine="0"/>
      </w:pPr>
      <w:r>
        <w:rPr>
          <w:rFonts w:hint="eastAsia" w:ascii="宋体" w:hAnsi="宋体" w:eastAsia="宋体" w:cs="宋体"/>
          <w:b/>
          <w:bCs/>
          <w:sz w:val="24"/>
          <w:szCs w:val="24"/>
        </w:rPr>
        <w:t>三、评审说明：</w:t>
      </w:r>
    </w:p>
    <w:p w14:paraId="1B93AEE9">
      <w:pPr>
        <w:pStyle w:val="2"/>
        <w:keepNext w:val="0"/>
        <w:keepLines w:val="0"/>
        <w:widowControl/>
        <w:suppressLineNumbers w:val="0"/>
        <w:spacing w:before="0" w:beforeAutospacing="0" w:after="0" w:afterAutospacing="0" w:line="432" w:lineRule="auto"/>
        <w:ind w:left="0" w:right="0" w:firstLine="0"/>
      </w:pPr>
      <w:r>
        <w:rPr>
          <w:rFonts w:hint="eastAsia" w:ascii="宋体" w:hAnsi="宋体" w:eastAsia="宋体" w:cs="宋体"/>
          <w:sz w:val="24"/>
          <w:szCs w:val="24"/>
        </w:rPr>
        <w:t>1、材料检验试验费未计取；</w:t>
      </w:r>
    </w:p>
    <w:p w14:paraId="71B0837C">
      <w:pPr>
        <w:pStyle w:val="2"/>
        <w:keepNext w:val="0"/>
        <w:keepLines w:val="0"/>
        <w:widowControl/>
        <w:suppressLineNumbers w:val="0"/>
        <w:spacing w:before="0" w:beforeAutospacing="0" w:after="0" w:afterAutospacing="0" w:line="432" w:lineRule="auto"/>
        <w:ind w:left="0" w:right="0" w:firstLine="0"/>
      </w:pPr>
      <w:r>
        <w:rPr>
          <w:rFonts w:hint="eastAsia" w:ascii="宋体" w:hAnsi="宋体" w:eastAsia="宋体" w:cs="宋体"/>
          <w:sz w:val="24"/>
          <w:szCs w:val="24"/>
        </w:rPr>
        <w:t>2、暂列金额：</w:t>
      </w:r>
      <w:r>
        <w:rPr>
          <w:rFonts w:hint="eastAsia" w:ascii="宋体" w:hAnsi="宋体" w:eastAsia="宋体" w:cs="宋体"/>
          <w:sz w:val="24"/>
          <w:szCs w:val="24"/>
          <w:lang w:val="en-US" w:eastAsia="zh-CN"/>
        </w:rPr>
        <w:t>25</w:t>
      </w:r>
      <w:r>
        <w:rPr>
          <w:rFonts w:hint="eastAsia" w:ascii="宋体" w:hAnsi="宋体" w:eastAsia="宋体" w:cs="宋体"/>
          <w:sz w:val="24"/>
          <w:szCs w:val="24"/>
        </w:rPr>
        <w:t>0000元（含税金）。</w:t>
      </w:r>
    </w:p>
    <w:p w14:paraId="53F48962">
      <w:pPr>
        <w:pStyle w:val="2"/>
        <w:keepNext w:val="0"/>
        <w:keepLines w:val="0"/>
        <w:widowControl/>
        <w:suppressLineNumbers w:val="0"/>
        <w:spacing w:before="0" w:beforeAutospacing="0" w:after="0" w:afterAutospacing="0" w:line="432" w:lineRule="auto"/>
        <w:ind w:left="0" w:right="0" w:firstLine="0"/>
      </w:pPr>
      <w:r>
        <w:rPr>
          <w:rFonts w:hint="eastAsia" w:ascii="宋体" w:hAnsi="宋体" w:eastAsia="宋体" w:cs="宋体"/>
          <w:b/>
          <w:bCs/>
          <w:sz w:val="24"/>
          <w:szCs w:val="24"/>
        </w:rPr>
        <w:t>四、清单说明：</w:t>
      </w:r>
    </w:p>
    <w:p w14:paraId="7A20B78B">
      <w:pPr>
        <w:pStyle w:val="2"/>
        <w:keepNext w:val="0"/>
        <w:keepLines w:val="0"/>
        <w:widowControl/>
        <w:suppressLineNumbers w:val="0"/>
        <w:spacing w:before="0" w:beforeAutospacing="0" w:after="0" w:afterAutospacing="0" w:line="432" w:lineRule="auto"/>
        <w:ind w:left="0" w:right="0" w:firstLine="0"/>
      </w:pPr>
      <w:r>
        <w:rPr>
          <w:rFonts w:hint="eastAsia" w:ascii="宋体" w:hAnsi="宋体" w:eastAsia="宋体" w:cs="宋体"/>
          <w:sz w:val="24"/>
          <w:szCs w:val="24"/>
        </w:rPr>
        <w:t xml:space="preserve">1.投标人必须按招标工程量清单填报价格。项目编码、项目名称、项目特征、计量单位、工程量必须与招标工程量清单一致，如有不一致按否决其投标处理。 </w:t>
      </w:r>
    </w:p>
    <w:p w14:paraId="123A18A4">
      <w:pPr>
        <w:pStyle w:val="2"/>
        <w:keepNext w:val="0"/>
        <w:keepLines w:val="0"/>
        <w:widowControl/>
        <w:suppressLineNumbers w:val="0"/>
        <w:spacing w:before="0" w:beforeAutospacing="0" w:after="0" w:afterAutospacing="0" w:line="432" w:lineRule="auto"/>
        <w:ind w:left="0" w:right="0" w:firstLine="0"/>
      </w:pPr>
      <w:r>
        <w:rPr>
          <w:rFonts w:hint="eastAsia" w:ascii="宋体" w:hAnsi="宋体" w:eastAsia="宋体" w:cs="宋体"/>
          <w:sz w:val="24"/>
          <w:szCs w:val="24"/>
        </w:rPr>
        <w:t>2.规费及税金应按 “规费、税金项目清单与计价表”所列项目并根据国家、省级或行业建设主管部门的有关规定列算和计算，不得作为竞争性费用。</w:t>
      </w:r>
    </w:p>
    <w:p w14:paraId="4EF17641">
      <w:pPr>
        <w:pStyle w:val="2"/>
        <w:keepNext w:val="0"/>
        <w:keepLines w:val="0"/>
        <w:widowControl/>
        <w:suppressLineNumbers w:val="0"/>
        <w:spacing w:before="0" w:beforeAutospacing="0" w:after="0" w:afterAutospacing="0" w:line="432" w:lineRule="auto"/>
        <w:ind w:left="0" w:right="0" w:firstLine="0"/>
      </w:pPr>
      <w:r>
        <w:rPr>
          <w:rFonts w:hint="eastAsia" w:ascii="宋体" w:hAnsi="宋体" w:eastAsia="宋体" w:cs="宋体"/>
          <w:sz w:val="24"/>
          <w:szCs w:val="24"/>
        </w:rPr>
        <w:t xml:space="preserve">3.安全文明费应按 “总价措施项目清单与计价表”所列项目并根据国家、省级或行业建设主管部门的有关规定列算和计算，不得作为竞争性费用。 </w:t>
      </w:r>
    </w:p>
    <w:p w14:paraId="519532EF">
      <w:pPr>
        <w:pStyle w:val="2"/>
        <w:keepNext w:val="0"/>
        <w:keepLines w:val="0"/>
        <w:widowControl/>
        <w:suppressLineNumbers w:val="0"/>
        <w:spacing w:before="0" w:beforeAutospacing="0" w:after="0" w:afterAutospacing="0" w:line="432" w:lineRule="auto"/>
        <w:ind w:left="0" w:right="0" w:firstLine="0"/>
      </w:pPr>
      <w:r>
        <w:rPr>
          <w:rFonts w:hint="eastAsia" w:ascii="宋体" w:hAnsi="宋体" w:eastAsia="宋体" w:cs="宋体"/>
          <w:sz w:val="24"/>
          <w:szCs w:val="24"/>
        </w:rPr>
        <w:t>4.本说明未尽事项，以“计价规范”、“计价管理办法”、“工程量 计算规范”、“招标文件”以及有关的法律、法规、建设行政主管部门颁发的文件为准。</w:t>
      </w:r>
    </w:p>
    <w:p w14:paraId="7DBAC5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42564A"/>
    <w:rsid w:val="0CC75764"/>
    <w:rsid w:val="2B4256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770</Words>
  <Characters>869</Characters>
  <Lines>0</Lines>
  <Paragraphs>0</Paragraphs>
  <TotalTime>2</TotalTime>
  <ScaleCrop>false</ScaleCrop>
  <LinksUpToDate>false</LinksUpToDate>
  <CharactersWithSpaces>878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2025-07-23T07:17:00Z</dcterms:created>
  <dc:creator>鑫婼༄囩涳</dc:creator>
  <cp:lastModifiedBy>李芸</cp:lastModifiedBy>
  <dcterms:modified xsi:type="dcterms:W3CDTF">2025-07-31T03:26:28Z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C2817E662D8846939CE03B0B861896D3</vt:lpwstr>
  </property>
  <property fmtid="{D5CDD505-2E9C-101B-9397-08002B2CF9AE}" pid="4" name="KSOTemplateDocerSaveRecord">
    <vt:lpwstr>eyJoZGlkIjoiODRlNWZmZGQ5ODcyOTU1NTQ4NjU3MTZlOGU4YzkyM2QiLCJ1c2VySWQiOiI5OTc5OTgxNzUifQ==</vt:lpwstr>
  </property>
</Properties>
</file>