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385A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3" w:line="40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  <w:lang w:eastAsia="zh-CN"/>
        </w:rPr>
      </w:pPr>
    </w:p>
    <w:p w14:paraId="0C95195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3" w:line="40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  <w:lang w:eastAsia="zh-CN"/>
        </w:rPr>
      </w:pPr>
    </w:p>
    <w:p w14:paraId="191B1D2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3" w:line="40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  <w:lang w:eastAsia="zh-CN"/>
        </w:rPr>
      </w:pPr>
    </w:p>
    <w:p w14:paraId="7B65E9B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3" w:line="40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  <w:lang w:eastAsia="zh-CN"/>
        </w:rPr>
      </w:pPr>
    </w:p>
    <w:p w14:paraId="2BFDB1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3" w:line="40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  <w:lang w:eastAsia="zh-CN"/>
        </w:rPr>
      </w:pPr>
    </w:p>
    <w:p w14:paraId="69EBD6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3" w:line="700" w:lineRule="exact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  <w:lang w:eastAsia="zh-CN"/>
        </w:rPr>
        <w:t>零碳产业园区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</w:rPr>
        <w:t>环卫市场化运营监管考核办法</w:t>
      </w:r>
    </w:p>
    <w:p w14:paraId="463FAD15">
      <w:pPr>
        <w:rPr>
          <w:rFonts w:hint="eastAsia" w:ascii="仿宋_GB2312" w:hAnsi="仿宋_GB2312" w:eastAsia="仿宋_GB2312" w:cs="仿宋_GB2312"/>
          <w:b/>
          <w:bCs/>
          <w:spacing w:val="-3"/>
          <w:sz w:val="36"/>
          <w:szCs w:val="36"/>
          <w:lang w:eastAsia="zh-CN"/>
        </w:rPr>
      </w:pPr>
    </w:p>
    <w:p w14:paraId="750D724E">
      <w:pPr>
        <w:rPr>
          <w:rFonts w:hint="eastAsia" w:ascii="仿宋_GB2312" w:hAnsi="仿宋_GB2312" w:eastAsia="仿宋_GB2312" w:cs="仿宋_GB2312"/>
          <w:b/>
          <w:bCs/>
          <w:spacing w:val="-3"/>
          <w:sz w:val="36"/>
          <w:szCs w:val="36"/>
          <w:lang w:eastAsia="zh-CN"/>
        </w:rPr>
      </w:pPr>
    </w:p>
    <w:p w14:paraId="71013A36">
      <w:pPr>
        <w:rPr>
          <w:rFonts w:hint="eastAsia" w:ascii="仿宋_GB2312" w:hAnsi="仿宋_GB2312" w:eastAsia="仿宋_GB2312" w:cs="仿宋_GB2312"/>
          <w:b/>
          <w:bCs/>
          <w:spacing w:val="-3"/>
          <w:sz w:val="36"/>
          <w:szCs w:val="36"/>
          <w:lang w:eastAsia="zh-CN"/>
        </w:rPr>
      </w:pPr>
    </w:p>
    <w:p w14:paraId="46495648">
      <w:pPr>
        <w:rPr>
          <w:rFonts w:hint="eastAsia" w:ascii="仿宋_GB2312" w:hAnsi="仿宋_GB2312" w:eastAsia="仿宋_GB2312" w:cs="仿宋_GB2312"/>
          <w:b/>
          <w:bCs/>
          <w:spacing w:val="-3"/>
          <w:sz w:val="36"/>
          <w:szCs w:val="36"/>
          <w:lang w:eastAsia="zh-CN"/>
        </w:rPr>
      </w:pPr>
    </w:p>
    <w:p w14:paraId="32967ED9">
      <w:pPr>
        <w:rPr>
          <w:rFonts w:hint="eastAsia" w:ascii="仿宋_GB2312" w:hAnsi="仿宋_GB2312" w:eastAsia="仿宋_GB2312" w:cs="仿宋_GB2312"/>
          <w:b/>
          <w:bCs/>
          <w:spacing w:val="-3"/>
          <w:sz w:val="36"/>
          <w:szCs w:val="36"/>
          <w:lang w:eastAsia="zh-CN"/>
        </w:rPr>
      </w:pPr>
    </w:p>
    <w:p w14:paraId="6D06A780">
      <w:pPr>
        <w:rPr>
          <w:rFonts w:hint="eastAsia" w:ascii="仿宋_GB2312" w:hAnsi="仿宋_GB2312" w:eastAsia="仿宋_GB2312" w:cs="仿宋_GB2312"/>
          <w:b/>
          <w:bCs/>
          <w:spacing w:val="-3"/>
          <w:sz w:val="36"/>
          <w:szCs w:val="36"/>
          <w:lang w:eastAsia="zh-CN"/>
        </w:rPr>
      </w:pPr>
    </w:p>
    <w:p w14:paraId="3D444384">
      <w:pPr>
        <w:rPr>
          <w:rFonts w:hint="eastAsia" w:ascii="仿宋_GB2312" w:hAnsi="仿宋_GB2312" w:eastAsia="仿宋_GB2312" w:cs="仿宋_GB2312"/>
          <w:b/>
          <w:bCs/>
          <w:spacing w:val="-3"/>
          <w:sz w:val="36"/>
          <w:szCs w:val="36"/>
          <w:lang w:eastAsia="zh-CN"/>
        </w:rPr>
      </w:pPr>
    </w:p>
    <w:p w14:paraId="451337F2">
      <w:pPr>
        <w:rPr>
          <w:rFonts w:hint="eastAsia" w:ascii="仿宋_GB2312" w:hAnsi="仿宋_GB2312" w:eastAsia="仿宋_GB2312" w:cs="仿宋_GB2312"/>
          <w:b/>
          <w:bCs/>
          <w:spacing w:val="-3"/>
          <w:sz w:val="36"/>
          <w:szCs w:val="36"/>
          <w:lang w:eastAsia="zh-CN"/>
        </w:rPr>
      </w:pPr>
    </w:p>
    <w:p w14:paraId="298B9880">
      <w:pPr>
        <w:rPr>
          <w:rFonts w:hint="eastAsia" w:ascii="仿宋_GB2312" w:hAnsi="仿宋_GB2312" w:eastAsia="仿宋_GB2312" w:cs="仿宋_GB2312"/>
          <w:b/>
          <w:bCs/>
          <w:spacing w:val="-3"/>
          <w:sz w:val="36"/>
          <w:szCs w:val="36"/>
          <w:lang w:eastAsia="zh-CN"/>
        </w:rPr>
      </w:pPr>
    </w:p>
    <w:p w14:paraId="311EF142">
      <w:pPr>
        <w:rPr>
          <w:rFonts w:hint="eastAsia" w:ascii="仿宋_GB2312" w:hAnsi="仿宋_GB2312" w:eastAsia="仿宋_GB2312" w:cs="仿宋_GB2312"/>
          <w:b/>
          <w:bCs/>
          <w:spacing w:val="-3"/>
          <w:sz w:val="36"/>
          <w:szCs w:val="36"/>
          <w:lang w:eastAsia="zh-CN"/>
        </w:rPr>
      </w:pPr>
    </w:p>
    <w:p w14:paraId="4542B5AA">
      <w:pPr>
        <w:pStyle w:val="2"/>
        <w:rPr>
          <w:rFonts w:hint="eastAsia"/>
          <w:lang w:eastAsia="zh-CN"/>
        </w:rPr>
      </w:pPr>
    </w:p>
    <w:p w14:paraId="3F6FD037">
      <w:pPr>
        <w:rPr>
          <w:rFonts w:hint="eastAsia" w:ascii="仿宋_GB2312" w:hAnsi="仿宋_GB2312" w:eastAsia="仿宋_GB2312" w:cs="仿宋_GB2312"/>
          <w:b/>
          <w:bCs/>
          <w:spacing w:val="-3"/>
          <w:sz w:val="36"/>
          <w:szCs w:val="36"/>
          <w:lang w:eastAsia="zh-CN"/>
        </w:rPr>
      </w:pPr>
    </w:p>
    <w:p w14:paraId="15755367">
      <w:pPr>
        <w:rPr>
          <w:rFonts w:hint="eastAsia" w:ascii="仿宋_GB2312" w:hAnsi="仿宋_GB2312" w:eastAsia="仿宋_GB2312" w:cs="仿宋_GB2312"/>
          <w:b/>
          <w:bCs/>
          <w:spacing w:val="-3"/>
          <w:sz w:val="36"/>
          <w:szCs w:val="36"/>
          <w:lang w:eastAsia="zh-CN"/>
        </w:rPr>
      </w:pPr>
    </w:p>
    <w:p w14:paraId="092797BF">
      <w:pPr>
        <w:rPr>
          <w:rFonts w:hint="eastAsia" w:ascii="仿宋_GB2312" w:hAnsi="仿宋_GB2312" w:eastAsia="仿宋_GB2312" w:cs="仿宋_GB2312"/>
          <w:b/>
          <w:bCs/>
          <w:spacing w:val="-3"/>
          <w:sz w:val="36"/>
          <w:szCs w:val="36"/>
          <w:lang w:eastAsia="zh-CN"/>
        </w:rPr>
      </w:pPr>
    </w:p>
    <w:p w14:paraId="1E7BF295">
      <w:pPr>
        <w:rPr>
          <w:rFonts w:hint="eastAsia" w:ascii="仿宋_GB2312" w:hAnsi="仿宋_GB2312" w:eastAsia="仿宋_GB2312" w:cs="仿宋_GB2312"/>
          <w:b/>
          <w:bCs/>
          <w:spacing w:val="-3"/>
          <w:sz w:val="36"/>
          <w:szCs w:val="36"/>
          <w:lang w:eastAsia="zh-CN"/>
        </w:rPr>
      </w:pPr>
    </w:p>
    <w:p w14:paraId="04FE6145">
      <w:pPr>
        <w:rPr>
          <w:rFonts w:hint="eastAsia" w:ascii="仿宋_GB2312" w:hAnsi="仿宋_GB2312" w:eastAsia="仿宋_GB2312" w:cs="仿宋_GB2312"/>
          <w:b/>
          <w:bCs/>
          <w:spacing w:val="-3"/>
          <w:sz w:val="36"/>
          <w:szCs w:val="36"/>
          <w:lang w:eastAsia="zh-CN"/>
        </w:rPr>
      </w:pPr>
    </w:p>
    <w:p w14:paraId="15E28438">
      <w:pPr>
        <w:rPr>
          <w:rFonts w:hint="eastAsia" w:ascii="仿宋_GB2312" w:hAnsi="仿宋_GB2312" w:eastAsia="仿宋_GB2312" w:cs="仿宋_GB2312"/>
          <w:b/>
          <w:bCs/>
          <w:spacing w:val="-3"/>
          <w:sz w:val="36"/>
          <w:szCs w:val="36"/>
          <w:lang w:eastAsia="zh-CN"/>
        </w:rPr>
      </w:pPr>
    </w:p>
    <w:p w14:paraId="6D51CEDA">
      <w:pPr>
        <w:rPr>
          <w:rFonts w:hint="eastAsia" w:ascii="仿宋_GB2312" w:hAnsi="仿宋_GB2312" w:eastAsia="仿宋_GB2312" w:cs="仿宋_GB2312"/>
          <w:b/>
          <w:bCs/>
          <w:spacing w:val="-3"/>
          <w:sz w:val="36"/>
          <w:szCs w:val="36"/>
          <w:lang w:eastAsia="zh-CN"/>
        </w:rPr>
      </w:pPr>
    </w:p>
    <w:p w14:paraId="76306059">
      <w:pPr>
        <w:rPr>
          <w:rFonts w:hint="eastAsia" w:ascii="仿宋_GB2312" w:hAnsi="仿宋_GB2312" w:eastAsia="仿宋_GB2312" w:cs="仿宋_GB2312"/>
          <w:b/>
          <w:bCs/>
          <w:spacing w:val="-3"/>
          <w:sz w:val="36"/>
          <w:szCs w:val="36"/>
          <w:lang w:eastAsia="zh-CN"/>
        </w:rPr>
      </w:pPr>
    </w:p>
    <w:p w14:paraId="47F1C450">
      <w:pPr>
        <w:rPr>
          <w:rFonts w:hint="eastAsia" w:ascii="仿宋_GB2312" w:hAnsi="仿宋_GB2312" w:eastAsia="仿宋_GB2312" w:cs="仿宋_GB2312"/>
          <w:b/>
          <w:bCs/>
          <w:spacing w:val="-3"/>
          <w:sz w:val="36"/>
          <w:szCs w:val="36"/>
          <w:lang w:eastAsia="zh-CN"/>
        </w:rPr>
      </w:pPr>
    </w:p>
    <w:p w14:paraId="1F1F2DEA">
      <w:pPr>
        <w:rPr>
          <w:rFonts w:hint="eastAsia" w:ascii="仿宋_GB2312" w:hAnsi="仿宋_GB2312" w:eastAsia="仿宋_GB2312" w:cs="仿宋_GB2312"/>
          <w:b/>
          <w:bCs/>
          <w:spacing w:val="-3"/>
          <w:sz w:val="36"/>
          <w:szCs w:val="36"/>
          <w:lang w:eastAsia="zh-CN"/>
        </w:rPr>
      </w:pPr>
    </w:p>
    <w:p w14:paraId="001E43B1">
      <w:pPr>
        <w:pStyle w:val="2"/>
        <w:jc w:val="center"/>
        <w:rPr>
          <w:rFonts w:hint="default" w:ascii="方正楷体简体" w:hAnsi="方正楷体简体" w:eastAsia="方正楷体简体" w:cs="方正楷体简体"/>
          <w:b/>
          <w:bCs/>
          <w:spacing w:val="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40"/>
          <w:szCs w:val="40"/>
          <w:lang w:val="en-US" w:eastAsia="zh-CN"/>
        </w:rPr>
        <w:t>2025年4月</w:t>
      </w:r>
    </w:p>
    <w:p w14:paraId="6360D0C7">
      <w:pPr>
        <w:rPr>
          <w:rFonts w:hint="eastAsia" w:ascii="仿宋_GB2312" w:hAnsi="仿宋_GB2312" w:eastAsia="仿宋_GB2312" w:cs="仿宋_GB2312"/>
          <w:b/>
          <w:bCs/>
          <w:spacing w:val="-3"/>
          <w:sz w:val="36"/>
          <w:szCs w:val="36"/>
          <w:lang w:eastAsia="zh-CN"/>
        </w:rPr>
      </w:pPr>
    </w:p>
    <w:p w14:paraId="48A47C66">
      <w:pPr>
        <w:pStyle w:val="2"/>
        <w:rPr>
          <w:rFonts w:hint="eastAsia"/>
          <w:lang w:eastAsia="zh-CN"/>
        </w:rPr>
        <w:sectPr>
          <w:pgSz w:w="11906" w:h="16838"/>
          <w:pgMar w:top="1247" w:right="1247" w:bottom="1020" w:left="1247" w:header="851" w:footer="992" w:gutter="0"/>
          <w:cols w:space="0" w:num="1"/>
          <w:rtlGutter w:val="0"/>
          <w:docGrid w:type="lines" w:linePitch="312" w:charSpace="0"/>
        </w:sectPr>
      </w:pPr>
    </w:p>
    <w:p w14:paraId="3DD2204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3" w:line="700" w:lineRule="exact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  <w:lang w:eastAsia="zh-CN"/>
        </w:rPr>
        <w:t>零碳产业园区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</w:rPr>
        <w:t>环卫市场化运营监管考核办法</w:t>
      </w:r>
    </w:p>
    <w:p w14:paraId="241614E8">
      <w:pPr>
        <w:pStyle w:val="7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745309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/>
        <w:jc w:val="both"/>
        <w:textAlignment w:val="baseline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深入推进零碳产业园区环卫作业市场化工作，建立完善长效管理机制，真正实现我市城市环卫作业市场化工作制度化、常态化、规范化运行，全面提升我区环境卫生质量和管理水平，按照“统一标准，强化管理，量化考核，按质付费”的原则，结合地区实际，特制定本办法。</w:t>
      </w:r>
    </w:p>
    <w:p w14:paraId="299582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/>
        <w:jc w:val="both"/>
        <w:textAlignment w:val="baseline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一、考核主体及对象</w:t>
      </w:r>
    </w:p>
    <w:p w14:paraId="5BE736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/>
        <w:jc w:val="both"/>
        <w:textAlignment w:val="baseline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在鄂尔多斯市蒙苏经开区管委会领导下，由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鄂尔多斯蒙苏经济开发区管理委员会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具体负责对运营企业环卫作业工作情况进行考核。</w:t>
      </w:r>
    </w:p>
    <w:p w14:paraId="53A8D3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/>
        <w:jc w:val="both"/>
        <w:textAlignment w:val="baseline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二、考核依据</w:t>
      </w:r>
    </w:p>
    <w:p w14:paraId="3A2F72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/>
        <w:jc w:val="both"/>
        <w:textAlignment w:val="baseline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1.环境卫生及作业相关法律、法规；</w:t>
      </w:r>
    </w:p>
    <w:p w14:paraId="538B1F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/>
        <w:jc w:val="both"/>
        <w:textAlignment w:val="baseline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2.《鄂尔多斯市城市市容和环境卫生管理条例》、《鄂尔多斯市环境卫生作业规范》、《创建全国文明城市指标体系》等；</w:t>
      </w:r>
    </w:p>
    <w:p w14:paraId="1383FEC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/>
        <w:jc w:val="both"/>
        <w:textAlignment w:val="baseline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3.《鄂尔多斯市环境卫生作业标准和规范》、《鄂尔多斯市城市园林绿化养护技术规范及等级标准》。</w:t>
      </w:r>
    </w:p>
    <w:p w14:paraId="69BDF5E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/>
        <w:jc w:val="both"/>
        <w:textAlignment w:val="baseline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4.环卫作业市场化服务协议条款。</w:t>
      </w:r>
    </w:p>
    <w:p w14:paraId="0A3966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/>
        <w:jc w:val="both"/>
        <w:textAlignment w:val="baseline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三、考核范围</w:t>
      </w:r>
    </w:p>
    <w:p w14:paraId="032936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/>
        <w:jc w:val="both"/>
        <w:textAlignment w:val="baseline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以零碳产业园所辖区域为考核范围。零碳产业园区所有规划道路的所有道路沿线的清扫保洁、绿化养护等内容，总面积约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2733329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平方米，最终以实际面积为准。</w:t>
      </w:r>
    </w:p>
    <w:p w14:paraId="66D50D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/>
        <w:jc w:val="both"/>
        <w:textAlignment w:val="baseline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四、考核内容</w:t>
      </w:r>
    </w:p>
    <w:p w14:paraId="0A35C7D7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80" w:lineRule="exact"/>
        <w:ind w:right="0" w:righ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详见《零碳产业园区环境卫生作业标准和规范》。</w:t>
      </w:r>
    </w:p>
    <w:p w14:paraId="079438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/>
        <w:jc w:val="both"/>
        <w:textAlignment w:val="baseline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五、考核体系</w:t>
      </w:r>
    </w:p>
    <w:p w14:paraId="79C32CA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/>
        <w:jc w:val="both"/>
        <w:textAlignment w:val="baseline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考核工作由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鄂尔多斯蒙苏经济开发区管理委员会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具体负责组织实施。</w:t>
      </w:r>
    </w:p>
    <w:p w14:paraId="663835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/>
        <w:jc w:val="both"/>
        <w:textAlignment w:val="baseline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核工作必须客观、公正、科学、全面，检查考评人员要定期参加业务培训，现场检查人员不少于2人。考核工作严格按照“四不两直”要求组织实施，即“不发通知、不打招呼、不听汇报、不用陪同接待、直奔基层、直插现场”，采取查看现场、查阅资料等方式进行，重点突出现场检查考核。</w:t>
      </w:r>
    </w:p>
    <w:p w14:paraId="3693D0C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/>
        <w:jc w:val="both"/>
        <w:textAlignment w:val="baseline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六、考评原则、方式及方法</w:t>
      </w:r>
    </w:p>
    <w:p w14:paraId="3DE8D8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/>
        <w:jc w:val="both"/>
        <w:textAlignment w:val="baseline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（一）考评原则</w:t>
      </w:r>
    </w:p>
    <w:p w14:paraId="17C233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/>
        <w:jc w:val="both"/>
        <w:textAlignment w:val="baseline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1.常态巡检。考评小组采用日常巡查、月考核、季评价和重大活动迎检重点区域考评的手段实施质量检查。</w:t>
      </w:r>
    </w:p>
    <w:p w14:paraId="4E0B072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/>
        <w:jc w:val="both"/>
        <w:textAlignment w:val="baseline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2.数据确实。检查考评中存在的问题数据必须有据可循、实事求是。</w:t>
      </w:r>
    </w:p>
    <w:p w14:paraId="17D7E6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/>
        <w:jc w:val="both"/>
        <w:textAlignment w:val="baseline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3.公平公正。严格按照作业标准和考评办法中明确的扣罚标准进行扣罚，杜绝重复计算或者同样的问题扣罚尺度不一等情况，确保考核结果的公平公正。</w:t>
      </w:r>
    </w:p>
    <w:p w14:paraId="5831D7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/>
        <w:jc w:val="both"/>
        <w:textAlignment w:val="baseline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（二）考核方式及方法</w:t>
      </w:r>
    </w:p>
    <w:p w14:paraId="72E9F4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/>
        <w:jc w:val="both"/>
        <w:textAlignment w:val="baseline"/>
        <w:outlineLvl w:val="9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按照《零碳产业园区环卫市场化运营监管考核办法及评分标准》要求，环卫各片区实行网格化管理，以日常检查为基础，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环卫作业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市场化实行全面考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采取周检查、月考核、季度评价的方式结合社会评价和投诉举报案件受理、处置以及重大事项保障等，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每周组织一次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检查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检查中发现的问题进行实地拍照，做好现场检查记录，留有影像资料，同时对接指挥中心关于群众投诉及电话热线反映的问题进行核实，结合随机抽查，由督察考核股每月将测评结果进行统一汇总，作为拨付环卫作业经费的依据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周检查要将存在问题反馈作业单位并下发整改告知书，月度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考核中对发现的问题进行扣分记录，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最终形成评价报告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考评组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人员当日查出的如为同一处、同一时间段、同一个问题，不作重复扣分。</w:t>
      </w:r>
    </w:p>
    <w:p w14:paraId="5666D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1.日常考核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巡检人员日常巡查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检查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的结果由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鄂尔多斯蒙苏经济开发区管理委员会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区执法局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建立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检查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台账，并当日告知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作业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单位。</w:t>
      </w:r>
    </w:p>
    <w:p w14:paraId="3E1689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2.周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检查。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鄂尔多斯蒙苏经济开发区管理委员会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每周组织一次质量检查综合考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；必要时要求作业单位陪同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检查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；遇重大活动期间，应主动联系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市级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领导组共同检查考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2368B83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月考核。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鄂尔多斯蒙苏经济开发区管理委员会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每月组织一次考评质量检查，各相关单位共同参与考评。</w:t>
      </w:r>
    </w:p>
    <w:p w14:paraId="32B42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重大事项考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因工作不到位被新闻媒体曝光、市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旗两级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领导点名或通报批评、重大活动（含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文明城市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创建）保障、市级以上检查失职等问题，直接扣除当月考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分。</w:t>
      </w:r>
    </w:p>
    <w:p w14:paraId="10EC80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5.社会监督及投诉举报案件受理和处置。对于社会舆论、媒体曝光和出现重大投诉案件的，直接扣除当月考评分10分。</w:t>
      </w:r>
    </w:p>
    <w:p w14:paraId="5DD4FC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七、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考评结果的计算</w:t>
      </w:r>
    </w:p>
    <w:p w14:paraId="6236E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按照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零碳产业园区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环境卫生作业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考核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评分标准》（详见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表）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进行评分。环境卫生服务作业市场化考评分数每月综合汇总一次，由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鄂尔多斯蒙苏经济开发区管理委员会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督查考核部门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负责考评分数的汇总，考评分数采用百分制。</w:t>
      </w:r>
    </w:p>
    <w:p w14:paraId="336E5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（一）环境卫生服务作业市场化考评每月综合考评满分为100分。</w:t>
      </w:r>
    </w:p>
    <w:p w14:paraId="6720A4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）计算方式：每月综合考评满分为100分。</w:t>
      </w:r>
    </w:p>
    <w:p w14:paraId="05FAD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月度检查分值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100 - 实际得分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×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0%</w:t>
      </w:r>
    </w:p>
    <w:p w14:paraId="28FCF9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/>
        <w:jc w:val="both"/>
        <w:textAlignment w:val="baseline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八、考核结果运用</w:t>
      </w:r>
    </w:p>
    <w:p w14:paraId="371AD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考核实行百分制扣分方式，按照《零碳产业园区环境卫生作业考核评分标准》规定具体赋分。月考核总分高于或等于80分的为合格，低于80分的为不合格。其中，月考核总分高于或等于80分的，不扣分且不扣减当月作业经费；月考核总分在80-70分的（不包括80分），每扣0.1分扣减当月作业经费500元；月考核总分在70-60分的（不包括70分），每扣0.1分扣减当月作业经费2000元；</w:t>
      </w:r>
      <w:r>
        <w:rPr>
          <w:rFonts w:hint="eastAsia" w:ascii="仿宋" w:hAnsi="仿宋" w:eastAsia="仿宋" w:cs="仿宋"/>
          <w:sz w:val="32"/>
          <w:szCs w:val="32"/>
        </w:rPr>
        <w:t>如连续三个月考核分值低于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0分，则启动退出机制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解除并终止项目合同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;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月考核总分低于60分的，直接启动退出机制，并</w:t>
      </w:r>
      <w:r>
        <w:rPr>
          <w:rFonts w:hint="eastAsia" w:ascii="仿宋" w:hAnsi="仿宋" w:eastAsia="仿宋" w:cs="仿宋"/>
          <w:sz w:val="32"/>
          <w:szCs w:val="32"/>
        </w:rPr>
        <w:t>由运营企业承担赔付因此带来的各项经济损失。</w:t>
      </w:r>
    </w:p>
    <w:p w14:paraId="565C37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综合得分80分以上的（含80分），但发生类似情况，1分扣除2000元，从经费中直接扣除。</w:t>
      </w:r>
    </w:p>
    <w:p w14:paraId="006E2B0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报送重大资料每缺一项扣1分；</w:t>
      </w:r>
    </w:p>
    <w:p w14:paraId="3D05FC4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项目负责人手机打不通或不接电话且未复电导致耽误工作的，每次扣1分；</w:t>
      </w:r>
    </w:p>
    <w:p w14:paraId="6E9BD3C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重大检查、专项整治中没有及时组织安排人员到位，每次扣1分；被投诉，情况属实，造成恶劣影响的每次扣1分；</w:t>
      </w:r>
    </w:p>
    <w:p w14:paraId="20F5172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上级部门下达的整改督办通知单，群众投诉或被媒体负面曝光等情形，未按要求整改到位的每次扣1分，如发生市民投诉、媒体曝光，视情节严重程度每次扣 1-5分。</w:t>
      </w:r>
    </w:p>
    <w:p w14:paraId="4BD0C68B">
      <w:pPr>
        <w:pStyle w:val="2"/>
        <w:rPr>
          <w:rFonts w:hint="eastAsia"/>
          <w:lang w:val="en-US" w:eastAsia="zh-CN"/>
        </w:rPr>
      </w:pPr>
    </w:p>
    <w:p w14:paraId="650CC3AB"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该考核办法试用后，经双方协商后再进一步调整确定</w:t>
      </w:r>
    </w:p>
    <w:sectPr>
      <w:footerReference r:id="rId5" w:type="default"/>
      <w:pgSz w:w="11906" w:h="16838"/>
      <w:pgMar w:top="1701" w:right="1587" w:bottom="1134" w:left="1587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EED1CE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5803E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5803E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9BFDC8"/>
    <w:multiLevelType w:val="singleLevel"/>
    <w:tmpl w:val="239BFDC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220E7CF"/>
    <w:multiLevelType w:val="singleLevel"/>
    <w:tmpl w:val="6220E7CF"/>
    <w:lvl w:ilvl="0" w:tentative="0">
      <w:start w:val="3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yZWRhMDM4ZDZmZjUwNzk0YzUzNTBhNjM0MTUyMmMifQ=="/>
  </w:docVars>
  <w:rsids>
    <w:rsidRoot w:val="3F594423"/>
    <w:rsid w:val="056A75D8"/>
    <w:rsid w:val="08FC2723"/>
    <w:rsid w:val="0B435CDE"/>
    <w:rsid w:val="11F14CF2"/>
    <w:rsid w:val="12EA4799"/>
    <w:rsid w:val="14B7657F"/>
    <w:rsid w:val="15793835"/>
    <w:rsid w:val="17AD6F20"/>
    <w:rsid w:val="1A19715A"/>
    <w:rsid w:val="1BB47438"/>
    <w:rsid w:val="1BD93BEA"/>
    <w:rsid w:val="1C877525"/>
    <w:rsid w:val="1D223D47"/>
    <w:rsid w:val="1DB06806"/>
    <w:rsid w:val="1EDA55C6"/>
    <w:rsid w:val="20677746"/>
    <w:rsid w:val="24975E63"/>
    <w:rsid w:val="27005B64"/>
    <w:rsid w:val="27615852"/>
    <w:rsid w:val="276678B9"/>
    <w:rsid w:val="2BD5043B"/>
    <w:rsid w:val="2C0E5BC9"/>
    <w:rsid w:val="2C356DDD"/>
    <w:rsid w:val="2C747358"/>
    <w:rsid w:val="32C33BFB"/>
    <w:rsid w:val="3509474A"/>
    <w:rsid w:val="361E389C"/>
    <w:rsid w:val="3AB15BEF"/>
    <w:rsid w:val="3B4007CD"/>
    <w:rsid w:val="3B4A3E4D"/>
    <w:rsid w:val="3D4214DC"/>
    <w:rsid w:val="3F594423"/>
    <w:rsid w:val="4189591E"/>
    <w:rsid w:val="429835A8"/>
    <w:rsid w:val="4F063810"/>
    <w:rsid w:val="501F060E"/>
    <w:rsid w:val="50F47C38"/>
    <w:rsid w:val="5283175E"/>
    <w:rsid w:val="52C503EB"/>
    <w:rsid w:val="55E759C3"/>
    <w:rsid w:val="58C35794"/>
    <w:rsid w:val="59D22302"/>
    <w:rsid w:val="5E851AD1"/>
    <w:rsid w:val="5F6A4595"/>
    <w:rsid w:val="61405171"/>
    <w:rsid w:val="625D0582"/>
    <w:rsid w:val="6C2964E7"/>
    <w:rsid w:val="73CE1FAE"/>
    <w:rsid w:val="7403770D"/>
    <w:rsid w:val="756A6860"/>
    <w:rsid w:val="778356EE"/>
    <w:rsid w:val="78E35D19"/>
    <w:rsid w:val="7B594D51"/>
    <w:rsid w:val="7D5F62B6"/>
    <w:rsid w:val="7D9D6DDE"/>
    <w:rsid w:val="7FF2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6">
    <w:name w:val="heading 4"/>
    <w:basedOn w:val="1"/>
    <w:next w:val="1"/>
    <w:qFormat/>
    <w:uiPriority w:val="1"/>
    <w:pPr>
      <w:ind w:left="100"/>
      <w:outlineLvl w:val="4"/>
    </w:pPr>
    <w:rPr>
      <w:rFonts w:ascii="宋体" w:hAnsi="宋体" w:eastAsia="宋体" w:cs="宋体"/>
      <w:b/>
      <w:bCs/>
      <w:sz w:val="19"/>
      <w:szCs w:val="19"/>
      <w:lang w:val="zh-CN" w:eastAsia="zh-CN" w:bidi="zh-CN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qFormat/>
    <w:uiPriority w:val="99"/>
    <w:pPr>
      <w:ind w:firstLine="420" w:firstLineChars="200"/>
    </w:pPr>
    <w:rPr>
      <w:rFonts w:ascii="Calibri" w:hAnsi="Calibri" w:cs="宋体"/>
      <w:sz w:val="24"/>
    </w:rPr>
  </w:style>
  <w:style w:type="paragraph" w:styleId="3">
    <w:name w:val="Body Text Indent"/>
    <w:basedOn w:val="1"/>
    <w:next w:val="4"/>
    <w:unhideWhenUsed/>
    <w:qFormat/>
    <w:uiPriority w:val="99"/>
    <w:pPr>
      <w:ind w:firstLine="20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Title"/>
    <w:next w:val="1"/>
    <w:qFormat/>
    <w:uiPriority w:val="0"/>
    <w:pPr>
      <w:widowControl w:val="0"/>
      <w:spacing w:before="100" w:beforeLines="100" w:after="100" w:afterLines="100" w:line="560" w:lineRule="exact"/>
      <w:jc w:val="center"/>
      <w:outlineLvl w:val="0"/>
    </w:pPr>
    <w:rPr>
      <w:rFonts w:ascii="方正小标宋简体" w:hAnsi="Times New Roman" w:eastAsia="方正小标宋简体" w:cs="Times New Roman"/>
      <w:kern w:val="2"/>
      <w:sz w:val="44"/>
      <w:szCs w:val="44"/>
      <w:lang w:val="en-US" w:eastAsia="zh-CN" w:bidi="ar-SA"/>
    </w:rPr>
  </w:style>
  <w:style w:type="paragraph" w:styleId="7">
    <w:name w:val="Body Text"/>
    <w:basedOn w:val="1"/>
    <w:next w:val="6"/>
    <w:qFormat/>
    <w:uiPriority w:val="1"/>
    <w:rPr>
      <w:rFonts w:ascii="宋体" w:hAnsi="宋体" w:eastAsia="宋体" w:cs="宋体"/>
      <w:sz w:val="19"/>
      <w:szCs w:val="19"/>
      <w:lang w:val="zh-CN" w:eastAsia="zh-CN" w:bidi="zh-CN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No Spacing"/>
    <w:qFormat/>
    <w:uiPriority w:val="1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kern w:val="0"/>
      <w:sz w:val="21"/>
      <w:szCs w:val="21"/>
      <w:lang w:val="en-US" w:eastAsia="zh-CN" w:bidi="ar-SA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2080</Words>
  <Characters>2140</Characters>
  <Lines>0</Lines>
  <Paragraphs>0</Paragraphs>
  <TotalTime>5</TotalTime>
  <ScaleCrop>false</ScaleCrop>
  <LinksUpToDate>false</LinksUpToDate>
  <CharactersWithSpaces>2147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2022-01-26T03:55:00Z</dcterms:created>
  <dc:creator>zyxtw</dc:creator>
  <cp:lastModifiedBy>#岁月留歌画山河#</cp:lastModifiedBy>
  <cp:lastPrinted>2025-06-05T09:08:00Z</cp:lastPrinted>
  <dcterms:modified xsi:type="dcterms:W3CDTF">2025-08-08T05:52:38Z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272632CBFCAD47A785DA89D847EBDE59_13</vt:lpwstr>
  </property>
  <property fmtid="{D5CDD505-2E9C-101B-9397-08002B2CF9AE}" pid="4" name="KSOTemplateDocerSaveRecord">
    <vt:lpwstr>eyJoZGlkIjoiOTc2OWNkMmU1ZDM1NmQwNzgxNDcxYzYzYjEzNmUwMTEiLCJ1c2VySWQiOiI0MjgzOTkyNzEifQ==</vt:lpwstr>
  </property>
  <property fmtid="{D5CDD505-2E9C-101B-9397-08002B2CF9AE}" pid="5" name="fileWhereFroms">
    <vt:lpwstr>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</vt:lpwstr>
  </property>
</Properties>
</file>