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2025年度政府投资项目《项目建议书》《可行性研究报告》编制、评审服务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呼伦贝尔市鸿德工程项目管理有限公司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HSZCS-G-F-250028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呼伦贝尔市鸿德工程项目管理有限公司</w:t>
      </w:r>
      <w:r>
        <w:rPr>
          <w:rFonts w:ascii="仿宋_GB2312" w:hAnsi="仿宋_GB2312" w:cs="仿宋_GB2312" w:eastAsia="仿宋_GB2312"/>
        </w:rPr>
        <w:t xml:space="preserve"> 受 </w:t>
      </w:r>
      <w:r>
        <w:rPr>
          <w:rFonts w:ascii="仿宋_GB2312" w:hAnsi="仿宋_GB2312" w:cs="仿宋_GB2312" w:eastAsia="仿宋_GB2312"/>
        </w:rPr>
        <w:t>呼伦贝尔市发展和改革委员会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2025年度政府投资项目《项目建议书》《可行性研究报告》编制、评审服务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2025年度政府投资项目《项目建议书》《可行性研究报告》编制、评审服务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HSZCS-G-F-250028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呼政采计划[2025]00390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2025年度政府投资项目《项目建议书》《可行性研究报告》编制服务第1标包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1,190,000.00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1,190,000.00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2025年度政府投资项目《项目建议书》《可行性研究报告》编制服务第2标包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1,190,000.00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1,190,000.00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2025年度政府投资项目《项目建议书》《可行性研究报告》编制服务第3标包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1,190,000.00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1,190,000.00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2025年度政府投资项目《项目建议书》《可行性研究报告》编制服务第4标包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1,190,000.00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1,190,000.00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2025年度政府投资项目《项目建议书》《可行性研究报告》编制服务第5标包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1,190,000.00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采购包预算金额（元）: 275,000.00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2025年度政府投资项目《可行性研究报告》评审服务第6标包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275,000.00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采购包预算金额（元）: 275,000.00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2025年度政府投资项目《可行性研究报告》评审服务第7标包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275,000.00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呼伦贝尔市鸿德工程项目管理有限公司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内蒙古自治区呼伦贝尔市扎兰屯市繁荣办事处胜利社区东润家园安置房工程7#楼商服1003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162650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呼伦贝尔市鸿德工程项目管理有限公司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18047034193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呼伦贝尔市河西政务综合楼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呼伦贝尔市发展和改革委员会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04708217387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7</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p>
            <w:pPr>
              <w:pStyle w:val="null5"/>
              <w:jc w:val="left"/>
            </w:pPr>
            <w:r>
              <w:rPr>
                <w:rFonts w:ascii="仿宋_GB2312" w:hAnsi="仿宋_GB2312" w:cs="仿宋_GB2312" w:eastAsia="仿宋_GB2312"/>
              </w:rPr>
              <w:t>采购包6：综合评分法</w:t>
            </w:r>
          </w:p>
          <w:p>
            <w:pPr>
              <w:pStyle w:val="null5"/>
              <w:jc w:val="left"/>
            </w:pPr>
            <w:r>
              <w:rPr>
                <w:rFonts w:ascii="仿宋_GB2312" w:hAnsi="仿宋_GB2312" w:cs="仿宋_GB2312" w:eastAsia="仿宋_GB2312"/>
              </w:rPr>
              <w:t>采购包7：综合评分法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p>
            <w:pPr>
              <w:pStyle w:val="null5"/>
              <w:jc w:val="left"/>
            </w:pPr>
            <w:r>
              <w:rPr>
                <w:rFonts w:ascii="仿宋_GB2312" w:hAnsi="仿宋_GB2312" w:cs="仿宋_GB2312" w:eastAsia="仿宋_GB2312"/>
              </w:rPr>
              <w:t>采购包6：不接受</w:t>
            </w:r>
          </w:p>
          <w:p>
            <w:pPr>
              <w:pStyle w:val="null5"/>
              <w:jc w:val="left"/>
            </w:pPr>
            <w:r>
              <w:rPr>
                <w:rFonts w:ascii="仿宋_GB2312" w:hAnsi="仿宋_GB2312" w:cs="仿宋_GB2312" w:eastAsia="仿宋_GB2312"/>
              </w:rPr>
              <w:t>采购包7：不接受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代理服务费收费标准：参照原内蒙古自治区工程建设协会印发的《内蒙古自治区建设工程招标代理服务费收费指导意见》（内工建协【2022】34号）文件的规定下浮15%。</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采购包1保证金金额：23,000.00元</w:t>
            </w:r>
          </w:p>
          <w:p>
            <w:pPr>
              <w:pStyle w:val="null5"/>
              <w:jc w:val="left"/>
            </w:pPr>
            <w:r>
              <w:rPr>
                <w:rFonts w:ascii="仿宋_GB2312" w:hAnsi="仿宋_GB2312" w:cs="仿宋_GB2312" w:eastAsia="仿宋_GB2312"/>
              </w:rPr>
              <w:t>采购包2保证金金额：23,000.00元</w:t>
            </w:r>
          </w:p>
          <w:p>
            <w:pPr>
              <w:pStyle w:val="null5"/>
              <w:jc w:val="left"/>
            </w:pPr>
            <w:r>
              <w:rPr>
                <w:rFonts w:ascii="仿宋_GB2312" w:hAnsi="仿宋_GB2312" w:cs="仿宋_GB2312" w:eastAsia="仿宋_GB2312"/>
              </w:rPr>
              <w:t>采购包3保证金金额：23,000.00元</w:t>
            </w:r>
          </w:p>
          <w:p>
            <w:pPr>
              <w:pStyle w:val="null5"/>
              <w:jc w:val="left"/>
            </w:pPr>
            <w:r>
              <w:rPr>
                <w:rFonts w:ascii="仿宋_GB2312" w:hAnsi="仿宋_GB2312" w:cs="仿宋_GB2312" w:eastAsia="仿宋_GB2312"/>
              </w:rPr>
              <w:t>采购包4保证金金额：23,000.00元</w:t>
            </w:r>
          </w:p>
          <w:p>
            <w:pPr>
              <w:pStyle w:val="null5"/>
              <w:jc w:val="left"/>
            </w:pPr>
            <w:r>
              <w:rPr>
                <w:rFonts w:ascii="仿宋_GB2312" w:hAnsi="仿宋_GB2312" w:cs="仿宋_GB2312" w:eastAsia="仿宋_GB2312"/>
              </w:rPr>
              <w:t>采购包5保证金金额：23,000.00元</w:t>
            </w:r>
          </w:p>
          <w:p>
            <w:pPr>
              <w:pStyle w:val="null5"/>
              <w:jc w:val="left"/>
            </w:pPr>
            <w:r>
              <w:rPr>
                <w:rFonts w:ascii="仿宋_GB2312" w:hAnsi="仿宋_GB2312" w:cs="仿宋_GB2312" w:eastAsia="仿宋_GB2312"/>
              </w:rPr>
              <w:t>采购包6保证金金额：5,000.00元</w:t>
            </w:r>
          </w:p>
          <w:p>
            <w:pPr>
              <w:pStyle w:val="null5"/>
              <w:jc w:val="left"/>
            </w:pPr>
            <w:r>
              <w:rPr>
                <w:rFonts w:ascii="仿宋_GB2312" w:hAnsi="仿宋_GB2312" w:cs="仿宋_GB2312" w:eastAsia="仿宋_GB2312"/>
              </w:rPr>
              <w:t>采购包7保证金金额：5,000.00元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p>
            <w:pPr>
              <w:pStyle w:val="null5"/>
              <w:jc w:val="left"/>
            </w:pPr>
            <w:r>
              <w:rPr>
                <w:rFonts w:ascii="仿宋_GB2312" w:hAnsi="仿宋_GB2312" w:cs="仿宋_GB2312" w:eastAsia="仿宋_GB2312"/>
              </w:rPr>
              <w:t>采购包4：不属于专门面向中小企业采购。</w:t>
            </w:r>
          </w:p>
          <w:p>
            <w:pPr>
              <w:pStyle w:val="null5"/>
              <w:jc w:val="left"/>
            </w:pPr>
            <w:r>
              <w:rPr>
                <w:rFonts w:ascii="仿宋_GB2312" w:hAnsi="仿宋_GB2312" w:cs="仿宋_GB2312" w:eastAsia="仿宋_GB2312"/>
              </w:rPr>
              <w:t>采购包5：不属于专门面向中小企业采购。</w:t>
            </w:r>
          </w:p>
          <w:p>
            <w:pPr>
              <w:pStyle w:val="null5"/>
              <w:jc w:val="left"/>
            </w:pPr>
            <w:r>
              <w:rPr>
                <w:rFonts w:ascii="仿宋_GB2312" w:hAnsi="仿宋_GB2312" w:cs="仿宋_GB2312" w:eastAsia="仿宋_GB2312"/>
              </w:rPr>
              <w:t>采购包6：不属于专门面向中小企业采购。</w:t>
            </w:r>
          </w:p>
          <w:p>
            <w:pPr>
              <w:pStyle w:val="null5"/>
              <w:jc w:val="left"/>
            </w:pPr>
            <w:r>
              <w:rPr>
                <w:rFonts w:ascii="仿宋_GB2312" w:hAnsi="仿宋_GB2312" w:cs="仿宋_GB2312" w:eastAsia="仿宋_GB2312"/>
              </w:rPr>
              <w:t>采购包7：不属于专门面向中小企业采购。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p>
            <w:pPr>
              <w:pStyle w:val="null5"/>
              <w:jc w:val="left"/>
            </w:pPr>
            <w:r>
              <w:rPr>
                <w:rFonts w:ascii="仿宋_GB2312" w:hAnsi="仿宋_GB2312" w:cs="仿宋_GB2312" w:eastAsia="仿宋_GB2312"/>
              </w:rPr>
              <w:t>采购包6：3家</w:t>
            </w:r>
          </w:p>
          <w:p>
            <w:pPr>
              <w:pStyle w:val="null5"/>
              <w:jc w:val="left"/>
            </w:pPr>
            <w:r>
              <w:rPr>
                <w:rFonts w:ascii="仿宋_GB2312" w:hAnsi="仿宋_GB2312" w:cs="仿宋_GB2312" w:eastAsia="仿宋_GB2312"/>
              </w:rPr>
              <w:t>采购包7：3家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p>
            <w:pPr>
              <w:pStyle w:val="null5"/>
              <w:jc w:val="left"/>
            </w:pPr>
            <w:r>
              <w:rPr>
                <w:rFonts w:ascii="仿宋_GB2312" w:hAnsi="仿宋_GB2312" w:cs="仿宋_GB2312" w:eastAsia="仿宋_GB2312"/>
              </w:rPr>
              <w:t>采购包6：1名</w:t>
            </w:r>
          </w:p>
          <w:p>
            <w:pPr>
              <w:pStyle w:val="null5"/>
              <w:jc w:val="left"/>
            </w:pPr>
            <w:r>
              <w:rPr>
                <w:rFonts w:ascii="仿宋_GB2312" w:hAnsi="仿宋_GB2312" w:cs="仿宋_GB2312" w:eastAsia="仿宋_GB2312"/>
              </w:rPr>
              <w:t>采购包7：1名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p>
            <w:pPr>
              <w:pStyle w:val="null5"/>
              <w:jc w:val="left"/>
            </w:pPr>
            <w:r>
              <w:rPr>
                <w:rFonts w:ascii="仿宋_GB2312" w:hAnsi="仿宋_GB2312" w:cs="仿宋_GB2312" w:eastAsia="仿宋_GB2312"/>
              </w:rPr>
              <w:t>采购包6：3名</w:t>
            </w:r>
          </w:p>
          <w:p>
            <w:pPr>
              <w:pStyle w:val="null5"/>
              <w:jc w:val="left"/>
            </w:pPr>
            <w:r>
              <w:rPr>
                <w:rFonts w:ascii="仿宋_GB2312" w:hAnsi="仿宋_GB2312" w:cs="仿宋_GB2312" w:eastAsia="仿宋_GB2312"/>
              </w:rPr>
              <w:t>采购包7：3名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p>
            <w:pPr>
              <w:pStyle w:val="null5"/>
              <w:jc w:val="left"/>
            </w:pPr>
            <w:r>
              <w:rPr>
                <w:rFonts w:ascii="仿宋_GB2312" w:hAnsi="仿宋_GB2312" w:cs="仿宋_GB2312" w:eastAsia="仿宋_GB2312"/>
              </w:rPr>
              <w:t>采购包6：总价</w:t>
            </w:r>
          </w:p>
          <w:p>
            <w:pPr>
              <w:pStyle w:val="null5"/>
              <w:jc w:val="left"/>
            </w:pPr>
            <w:r>
              <w:rPr>
                <w:rFonts w:ascii="仿宋_GB2312" w:hAnsi="仿宋_GB2312" w:cs="仿宋_GB2312" w:eastAsia="仿宋_GB2312"/>
              </w:rPr>
              <w:t>采购包7：总价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p>
            <w:pPr>
              <w:pStyle w:val="null5"/>
              <w:jc w:val="left"/>
            </w:pPr>
            <w:r>
              <w:rPr>
                <w:rFonts w:ascii="仿宋_GB2312" w:hAnsi="仿宋_GB2312" w:cs="仿宋_GB2312" w:eastAsia="仿宋_GB2312"/>
              </w:rPr>
              <w:t>采购包6：组织现场踏勘：否</w:t>
            </w:r>
          </w:p>
          <w:p>
            <w:pPr>
              <w:pStyle w:val="null5"/>
              <w:jc w:val="left"/>
            </w:pPr>
            <w:r>
              <w:rPr>
                <w:rFonts w:ascii="仿宋_GB2312" w:hAnsi="仿宋_GB2312" w:cs="仿宋_GB2312" w:eastAsia="仿宋_GB2312"/>
              </w:rPr>
              <w:t>采购包7：组织现场踏勘：否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呼伦贝尔市发展和改革委员会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呼伦贝尔市鸿德工程项目管理有限公司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2025年度政府投资项目《项目建议书》《可行性研究报告》编制、评审服务共分为七个标包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1、2025年5月31日前完成阶段性成果，据实结算；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p>
            <w:pPr>
              <w:pStyle w:val="null5"/>
              <w:jc w:val="left"/>
            </w:pPr>
            <w:r>
              <w:rPr>
                <w:rFonts w:ascii="仿宋_GB2312" w:hAnsi="仿宋_GB2312" w:cs="仿宋_GB2312" w:eastAsia="仿宋_GB2312"/>
              </w:rPr>
              <w:t>2、2025年9月30日前完成阶段性成果，据实结算；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40.00%</w:t>
            </w:r>
          </w:p>
          <w:p>
            <w:pPr>
              <w:pStyle w:val="null5"/>
              <w:jc w:val="left"/>
            </w:pPr>
            <w:r>
              <w:rPr>
                <w:rFonts w:ascii="仿宋_GB2312" w:hAnsi="仿宋_GB2312" w:cs="仿宋_GB2312" w:eastAsia="仿宋_GB2312"/>
              </w:rPr>
              <w:t>3、2025年12月31日前完成阶段性成果，据实结算；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1、2025年5月31日前完成阶段性成果，据实结算；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p>
            <w:pPr>
              <w:pStyle w:val="null5"/>
              <w:jc w:val="left"/>
            </w:pPr>
            <w:r>
              <w:rPr>
                <w:rFonts w:ascii="仿宋_GB2312" w:hAnsi="仿宋_GB2312" w:cs="仿宋_GB2312" w:eastAsia="仿宋_GB2312"/>
              </w:rPr>
              <w:t>2、2025年9月30日前完成阶段性成果，据实结算；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40.00%</w:t>
            </w:r>
          </w:p>
          <w:p>
            <w:pPr>
              <w:pStyle w:val="null5"/>
              <w:jc w:val="left"/>
            </w:pPr>
            <w:r>
              <w:rPr>
                <w:rFonts w:ascii="仿宋_GB2312" w:hAnsi="仿宋_GB2312" w:cs="仿宋_GB2312" w:eastAsia="仿宋_GB2312"/>
              </w:rPr>
              <w:t>3、2025年12月31日前完成阶段性成果，据实结算；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1、2025年5月31日前完成阶段性成果，据实结算；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p>
            <w:pPr>
              <w:pStyle w:val="null5"/>
              <w:jc w:val="left"/>
            </w:pPr>
            <w:r>
              <w:rPr>
                <w:rFonts w:ascii="仿宋_GB2312" w:hAnsi="仿宋_GB2312" w:cs="仿宋_GB2312" w:eastAsia="仿宋_GB2312"/>
              </w:rPr>
              <w:t>2、2025年9月30日前完成阶段性成果，据实结算；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40.00%</w:t>
            </w:r>
          </w:p>
          <w:p>
            <w:pPr>
              <w:pStyle w:val="null5"/>
              <w:jc w:val="left"/>
            </w:pPr>
            <w:r>
              <w:rPr>
                <w:rFonts w:ascii="仿宋_GB2312" w:hAnsi="仿宋_GB2312" w:cs="仿宋_GB2312" w:eastAsia="仿宋_GB2312"/>
              </w:rPr>
              <w:t>3、2025年12月31日前完成阶段性成果，据实结算；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1、2025年5月31日前完成阶段性成果，据实结算；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p>
            <w:pPr>
              <w:pStyle w:val="null5"/>
              <w:jc w:val="left"/>
            </w:pPr>
            <w:r>
              <w:rPr>
                <w:rFonts w:ascii="仿宋_GB2312" w:hAnsi="仿宋_GB2312" w:cs="仿宋_GB2312" w:eastAsia="仿宋_GB2312"/>
              </w:rPr>
              <w:t>2、2025年9月30日前完成阶段性成果，据实结算；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40.00%</w:t>
            </w:r>
          </w:p>
          <w:p>
            <w:pPr>
              <w:pStyle w:val="null5"/>
              <w:jc w:val="left"/>
            </w:pPr>
            <w:r>
              <w:rPr>
                <w:rFonts w:ascii="仿宋_GB2312" w:hAnsi="仿宋_GB2312" w:cs="仿宋_GB2312" w:eastAsia="仿宋_GB2312"/>
              </w:rPr>
              <w:t>3、2025年12月31日前完成阶段性成果，据实结算；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1、2025年5月31日前完成阶段性成果，据实结算；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p>
            <w:pPr>
              <w:pStyle w:val="null5"/>
              <w:jc w:val="left"/>
            </w:pPr>
            <w:r>
              <w:rPr>
                <w:rFonts w:ascii="仿宋_GB2312" w:hAnsi="仿宋_GB2312" w:cs="仿宋_GB2312" w:eastAsia="仿宋_GB2312"/>
              </w:rPr>
              <w:t>2、2025年9月30日前完成阶段性成果，据实结算；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40.00%</w:t>
            </w:r>
          </w:p>
          <w:p>
            <w:pPr>
              <w:pStyle w:val="null5"/>
              <w:jc w:val="left"/>
            </w:pPr>
            <w:r>
              <w:rPr>
                <w:rFonts w:ascii="仿宋_GB2312" w:hAnsi="仿宋_GB2312" w:cs="仿宋_GB2312" w:eastAsia="仿宋_GB2312"/>
              </w:rPr>
              <w:t>3、2025年12月31日前完成阶段性成果，据实结算； 注： 1. 本项目因服务数量存在不确定性，根据实际编制数量按期据实结算，最终累计结算金额不得超过合同总价。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1、2025年5月31日前完成阶段性成果，据实结算； 注： 1. 本项目因服务数量存在不确定性，根据实际完成评审数量按期据实结算，最终累计结算金额不得超过合同总价。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p>
            <w:pPr>
              <w:pStyle w:val="null5"/>
              <w:jc w:val="left"/>
            </w:pPr>
            <w:r>
              <w:rPr>
                <w:rFonts w:ascii="仿宋_GB2312" w:hAnsi="仿宋_GB2312" w:cs="仿宋_GB2312" w:eastAsia="仿宋_GB2312"/>
              </w:rPr>
              <w:t>2、2025年9月30日前完成阶段性成果，据实结算； 注： 1. 本项目因服务数量存在不确定性，根据实际完成评审数量按期据实结算，最终累计结算金额不得超过合同总价。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40.00%</w:t>
            </w:r>
          </w:p>
          <w:p>
            <w:pPr>
              <w:pStyle w:val="null5"/>
              <w:jc w:val="left"/>
            </w:pPr>
            <w:r>
              <w:rPr>
                <w:rFonts w:ascii="仿宋_GB2312" w:hAnsi="仿宋_GB2312" w:cs="仿宋_GB2312" w:eastAsia="仿宋_GB2312"/>
              </w:rPr>
              <w:t>3、2025年12月31日前完成阶段性成果，据实结算； 注： 1. 本项目因服务数量存在不确定性，根据实际完成评审数量按期据实结算，最终累计结算金额不得超过合同总价。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1、2025年5月31日前完成阶段性成果，据实结算； 注： 1. 本项目因服务数量存在不确定性，根据实际完成评审数量按期据实结算，最终累计结算金额不得超过合同总价。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p>
            <w:pPr>
              <w:pStyle w:val="null5"/>
              <w:jc w:val="left"/>
            </w:pPr>
            <w:r>
              <w:rPr>
                <w:rFonts w:ascii="仿宋_GB2312" w:hAnsi="仿宋_GB2312" w:cs="仿宋_GB2312" w:eastAsia="仿宋_GB2312"/>
              </w:rPr>
              <w:t>2、2025年9月30日前完成阶段性成果，据实结算； 注： 1. 本项目因服务数量存在不确定性，根据实际完成评审数量按期据应实结算，最终累计结算金额不得超过合同总价。 2.乙方严格按照合同约定提供服务，并如实记录服务数量。甲方有权对乙方提供的服务数量进行核实，如发现虚报、瞒报等情况，甲方有权拒付相应款项，并追究乙方的违约责任，达到付款条件起5日，支付合同总金额的40.00%</w:t>
            </w:r>
          </w:p>
          <w:p>
            <w:pPr>
              <w:pStyle w:val="null5"/>
              <w:jc w:val="left"/>
            </w:pPr>
            <w:r>
              <w:rPr>
                <w:rFonts w:ascii="仿宋_GB2312" w:hAnsi="仿宋_GB2312" w:cs="仿宋_GB2312" w:eastAsia="仿宋_GB2312"/>
              </w:rPr>
              <w:t>3、2025年12月31日前完成阶段性成果，据实结算； 注： 1. 本项目因服务数量存在不确定性，根据实际完成评审数量按期据实结算，最终累计结算金额不得超过合同总价。 2.乙方应严格按照合同约定提供服务，并如实记录服务数量。甲方有权对乙方提供的服务数量进行核实，如发现虚报、瞒报等情况，甲方有权拒付相应款项，并追究乙方的违约责任，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标的名称：2025年度政府投资项目《项目建议书》《可行性研究报告》编制服务第1标包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一、服务内容：</w:t>
            </w:r>
          </w:p>
          <w:p>
            <w:pPr>
              <w:pStyle w:val="null5"/>
              <w:jc w:val="left"/>
            </w:pPr>
            <w:r>
              <w:rPr>
                <w:rFonts w:ascii="仿宋_GB2312" w:hAnsi="仿宋_GB2312" w:cs="仿宋_GB2312" w:eastAsia="仿宋_GB2312"/>
              </w:rPr>
              <w:t>对2025年度政府投资项目进行《项目建议书》、《可行性研究报告》的编制。</w:t>
            </w:r>
          </w:p>
          <w:p>
            <w:pPr>
              <w:pStyle w:val="null5"/>
              <w:jc w:val="left"/>
            </w:pPr>
            <w:r>
              <w:rPr>
                <w:rFonts w:ascii="仿宋_GB2312" w:hAnsi="仿宋_GB2312" w:cs="仿宋_GB2312" w:eastAsia="仿宋_GB2312"/>
              </w:rPr>
              <w:t>二、编制任务：在项目建设必要性、要素保障性、工程可行性、运营有效性、财务合理性、影响可持续性、风险可控性等维度分别简述项目可行性研究结论，评价项目在经济、社会、环境等各方面效果和风险，提出项目是否可行的研究结论。</w:t>
            </w:r>
          </w:p>
          <w:p>
            <w:pPr>
              <w:pStyle w:val="null5"/>
              <w:jc w:val="left"/>
            </w:pPr>
            <w:r>
              <w:rPr>
                <w:rFonts w:ascii="仿宋_GB2312" w:hAnsi="仿宋_GB2312" w:cs="仿宋_GB2312" w:eastAsia="仿宋_GB2312"/>
              </w:rPr>
              <w:t>三、编制依据1）国家和地方颁布和出台的有关管理的法律、法规、规章和规范性文件。2）建设项目有关批准文件。3）保护利用规划、主体功能区规划、城市总体规划等空间规划。4）相关的行业发展规划、技术标准及产业政策。5）专业调查的技术规程（规定）。6）《国家发展改革委关于印发投资项目可行性研究报告编写大纲及说明的通知》（发改投资规〔2023〕304 号）。</w:t>
            </w:r>
          </w:p>
          <w:p>
            <w:pPr>
              <w:pStyle w:val="null5"/>
              <w:jc w:val="left"/>
            </w:pPr>
            <w:r>
              <w:rPr>
                <w:rFonts w:ascii="仿宋_GB2312" w:hAnsi="仿宋_GB2312" w:cs="仿宋_GB2312" w:eastAsia="仿宋_GB2312"/>
              </w:rPr>
              <w:t>四、编制原则1）依法依规。符合国家和地方有关管理的法律、法规、规章、政策规定和保护利用规划。2）真实可靠。应进行实地调查，确保数据准确。3）科学全面。调查分析方法科学，内容全面，涵盖本文件规定的主要调查内容和分析内容。4）简明规范。表述言简意赅、针对性强，重点说明现状、主要建设内容。5）突出重点。</w:t>
            </w:r>
          </w:p>
          <w:p>
            <w:pPr>
              <w:pStyle w:val="null5"/>
              <w:jc w:val="left"/>
            </w:pPr>
            <w:r>
              <w:rPr>
                <w:rFonts w:ascii="仿宋_GB2312" w:hAnsi="仿宋_GB2312" w:cs="仿宋_GB2312" w:eastAsia="仿宋_GB2312"/>
              </w:rPr>
              <w:t>五、编制程序包括：资料准备、范围确认、现状调查、使用可行性分析、成果编制等。</w:t>
            </w:r>
          </w:p>
          <w:p>
            <w:pPr>
              <w:pStyle w:val="null5"/>
              <w:jc w:val="left"/>
            </w:pPr>
            <w:r>
              <w:rPr>
                <w:rFonts w:ascii="仿宋_GB2312" w:hAnsi="仿宋_GB2312" w:cs="仿宋_GB2312" w:eastAsia="仿宋_GB2312"/>
              </w:rPr>
              <w:t>六、编制成果1）编制成果应对项目投资、技术、组织、财务、法律、社会、经济、风险等方面的可行性进行科学全面的研究、分析和论证，为投资决策提供科学依据。2）按上述规定编制2025年度政府投资项目《项目建议书》《可行性研究报告》。3）验收标准：编制成果应遵循相应的规范和标准，满足决策者定方案、定项目的需要，达到项目建设标准，出具符合国家、地方有关法律、法规和政策规定及本次采购要求的《可行性研究报告》并通过相关评审机构的评审视为验收合格。七、咨询机构有下列情形之一的，委托方有权终止合同:</w:t>
            </w:r>
          </w:p>
          <w:p>
            <w:pPr>
              <w:pStyle w:val="null5"/>
              <w:jc w:val="left"/>
            </w:pPr>
            <w:r>
              <w:rPr>
                <w:rFonts w:ascii="仿宋_GB2312" w:hAnsi="仿宋_GB2312" w:cs="仿宋_GB2312" w:eastAsia="仿宋_GB2312"/>
              </w:rPr>
              <w:t>（1）咨询成果文件有重大失误、质量低劣或弄虚作假；</w:t>
            </w:r>
          </w:p>
          <w:p>
            <w:pPr>
              <w:pStyle w:val="null5"/>
              <w:jc w:val="left"/>
            </w:pPr>
            <w:r>
              <w:rPr>
                <w:rFonts w:ascii="仿宋_GB2312" w:hAnsi="仿宋_GB2312" w:cs="仿宋_GB2312" w:eastAsia="仿宋_GB2312"/>
              </w:rPr>
              <w:t>（2）累计两次未在规定时限或者经批准的延期时限内完成委托任务；</w:t>
            </w:r>
          </w:p>
          <w:p>
            <w:pPr>
              <w:pStyle w:val="null5"/>
              <w:jc w:val="left"/>
            </w:pPr>
            <w:r>
              <w:rPr>
                <w:rFonts w:ascii="仿宋_GB2312" w:hAnsi="仿宋_GB2312" w:cs="仿宋_GB2312" w:eastAsia="仿宋_GB2312"/>
              </w:rPr>
              <w:t>（3）违反《工程咨询行业管理办法》有关规定；</w:t>
            </w:r>
          </w:p>
          <w:p>
            <w:pPr>
              <w:pStyle w:val="null5"/>
              <w:jc w:val="left"/>
            </w:pPr>
            <w:r>
              <w:rPr>
                <w:rFonts w:ascii="仿宋_GB2312" w:hAnsi="仿宋_GB2312" w:cs="仿宋_GB2312" w:eastAsia="仿宋_GB2312"/>
              </w:rPr>
              <w:t>（4）咨询机构未与采购人沟通一致，擅自拒绝咨询服务任务；</w:t>
            </w:r>
          </w:p>
          <w:p>
            <w:pPr>
              <w:pStyle w:val="null5"/>
              <w:jc w:val="left"/>
            </w:pPr>
            <w:r>
              <w:rPr>
                <w:rFonts w:ascii="仿宋_GB2312" w:hAnsi="仿宋_GB2312" w:cs="仿宋_GB2312" w:eastAsia="仿宋_GB2312"/>
              </w:rPr>
              <w:t>（5）连续考核不合格的；</w:t>
            </w:r>
          </w:p>
          <w:p>
            <w:pPr>
              <w:pStyle w:val="null5"/>
              <w:jc w:val="left"/>
            </w:pPr>
            <w:r>
              <w:rPr>
                <w:rFonts w:ascii="仿宋_GB2312" w:hAnsi="仿宋_GB2312" w:cs="仿宋_GB2312" w:eastAsia="仿宋_GB2312"/>
              </w:rPr>
              <w:t>（6）其他违反法律法规规定的行为。</w:t>
            </w:r>
          </w:p>
          <w:p>
            <w:pPr>
              <w:pStyle w:val="null5"/>
              <w:jc w:val="left"/>
            </w:pPr>
            <w:r>
              <w:rPr>
                <w:rFonts w:ascii="仿宋_GB2312" w:hAnsi="仿宋_GB2312" w:cs="仿宋_GB2312" w:eastAsia="仿宋_GB2312"/>
              </w:rPr>
              <w:t>八、备选人员:为确保咨询服务工作的正常开展。投标人除招标文件要求的人员外，还须配备备选人员，备选人员费用不考虑在本次报价中。</w:t>
            </w:r>
          </w:p>
          <w:p>
            <w:pPr>
              <w:pStyle w:val="null5"/>
              <w:jc w:val="left"/>
            </w:pPr>
            <w:r>
              <w:rPr>
                <w:rFonts w:ascii="仿宋_GB2312" w:hAnsi="仿宋_GB2312" w:cs="仿宋_GB2312" w:eastAsia="仿宋_GB2312"/>
              </w:rPr>
              <w:t>九、报价要求</w:t>
            </w:r>
          </w:p>
          <w:p>
            <w:pPr>
              <w:pStyle w:val="null5"/>
              <w:jc w:val="left"/>
            </w:pPr>
            <w:r>
              <w:rPr>
                <w:rFonts w:ascii="仿宋_GB2312" w:hAnsi="仿宋_GB2312" w:cs="仿宋_GB2312" w:eastAsia="仿宋_GB2312"/>
              </w:rPr>
              <w:t>2025年度政府投资项目进行《项目建议书》、《可行性研究报告》编制报价分类如下所示：</w:t>
            </w:r>
          </w:p>
          <w:tbl>
            <w:tblPr>
              <w:tblInd w:type="dxa" w:w="90"/>
              <w:tblBorders>
                <w:top w:val="none" w:color="000000" w:sz="4"/>
                <w:left w:val="none" w:color="000000" w:sz="4"/>
                <w:bottom w:val="none" w:color="000000" w:sz="4"/>
                <w:right w:val="none" w:color="000000" w:sz="4"/>
                <w:insideH w:val="none"/>
                <w:insideV w:val="none"/>
              </w:tblBorders>
            </w:tblPr>
            <w:tblGrid>
              <w:gridCol w:w="624"/>
              <w:gridCol w:w="869"/>
              <w:gridCol w:w="1052"/>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序号</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项目投资规模</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编制服务费（万元）</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1000万元以下</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1000-3000万元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5.2</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3000-5000万元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5000-10000万元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5.9</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10000万元以上</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6.3</w:t>
                  </w:r>
                </w:p>
              </w:tc>
            </w:tr>
          </w:tbl>
          <w:p>
            <w:pPr>
              <w:pStyle w:val="null5"/>
              <w:jc w:val="left"/>
            </w:pPr>
            <w:r>
              <w:rPr>
                <w:rFonts w:ascii="仿宋_GB2312" w:hAnsi="仿宋_GB2312" w:cs="仿宋_GB2312" w:eastAsia="仿宋_GB2312"/>
                <w:sz w:val="21"/>
              </w:rPr>
              <w:t>本项目为固定预算价格，投标人须执行上述价格响应总价，按项目预算总金额等额填报，不得调整或修改，偏离预算金额视为无效投标，其价格分固定10分。</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标的名称：2025年度政府投资项目《项目建议书》《可行性研究报告》编制服务第2标包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一、服务内容：</w:t>
            </w:r>
          </w:p>
          <w:p>
            <w:pPr>
              <w:pStyle w:val="null5"/>
              <w:jc w:val="left"/>
            </w:pPr>
            <w:r>
              <w:rPr>
                <w:rFonts w:ascii="仿宋_GB2312" w:hAnsi="仿宋_GB2312" w:cs="仿宋_GB2312" w:eastAsia="仿宋_GB2312"/>
              </w:rPr>
              <w:t>对2025年度政府投资项目进行《项目建议书》、《可行性研究报告》的编制。</w:t>
            </w:r>
          </w:p>
          <w:p>
            <w:pPr>
              <w:pStyle w:val="null5"/>
              <w:jc w:val="left"/>
            </w:pPr>
            <w:r>
              <w:rPr>
                <w:rFonts w:ascii="仿宋_GB2312" w:hAnsi="仿宋_GB2312" w:cs="仿宋_GB2312" w:eastAsia="仿宋_GB2312"/>
              </w:rPr>
              <w:t>二、编制任务：在项目建设必要性、要素保障性、工程可行性、运营有效性、财务合理性、影响可持续性、风险可控性等维度分别简述项目可行性研究结论，评价项目在经济、社会、环境等各方面效果和风险，提出项目是否可行的研究结论。</w:t>
            </w:r>
          </w:p>
          <w:p>
            <w:pPr>
              <w:pStyle w:val="null5"/>
              <w:jc w:val="left"/>
            </w:pPr>
            <w:r>
              <w:rPr>
                <w:rFonts w:ascii="仿宋_GB2312" w:hAnsi="仿宋_GB2312" w:cs="仿宋_GB2312" w:eastAsia="仿宋_GB2312"/>
              </w:rPr>
              <w:t>三、编制依据1）国家和地方颁布和出台的有关管理的法律、法规、规章和规范性文件。2）建设项目有关批准文件。3）保护利用规划、主体功能区规划、城市总体规划等空间规划。4）相关的行业发展规划、技术标准及产业政策。5）专业调查的技术规程（规定）。6）《国家发展改革委关于印发投资项目可行性研究报告编写大纲及说明的通知》（发改投资规〔2023〕304 号）。</w:t>
            </w:r>
          </w:p>
          <w:p>
            <w:pPr>
              <w:pStyle w:val="null5"/>
              <w:jc w:val="left"/>
            </w:pPr>
            <w:r>
              <w:rPr>
                <w:rFonts w:ascii="仿宋_GB2312" w:hAnsi="仿宋_GB2312" w:cs="仿宋_GB2312" w:eastAsia="仿宋_GB2312"/>
              </w:rPr>
              <w:t>四、编制原则1）依法依规。符合国家和地方有关管理的法律、法规、规章、政策规定和保护利用规划。2）真实可靠。应进行实地调查，确保数据准确。3）科学全面。调查分析方法科学，内容全面，涵盖本文件规定的主要调查内容和分析内容。4）简明规范。表述言简意赅、针对性强，重点说明现状、主要建设内容。5）突出重点。</w:t>
            </w:r>
          </w:p>
          <w:p>
            <w:pPr>
              <w:pStyle w:val="null5"/>
              <w:jc w:val="left"/>
            </w:pPr>
            <w:r>
              <w:rPr>
                <w:rFonts w:ascii="仿宋_GB2312" w:hAnsi="仿宋_GB2312" w:cs="仿宋_GB2312" w:eastAsia="仿宋_GB2312"/>
              </w:rPr>
              <w:t>五、编制程序包括：资料准备、范围确认、现状调查、使用可行性分析、成果编制等。</w:t>
            </w:r>
          </w:p>
          <w:p>
            <w:pPr>
              <w:pStyle w:val="null5"/>
              <w:jc w:val="left"/>
            </w:pPr>
            <w:r>
              <w:rPr>
                <w:rFonts w:ascii="仿宋_GB2312" w:hAnsi="仿宋_GB2312" w:cs="仿宋_GB2312" w:eastAsia="仿宋_GB2312"/>
              </w:rPr>
              <w:t>六、编制成果1）编制成果应对项目投资、技术、组织、财务、法律、社会、经济、风险等方面的可行性进行科学全面的研究、分析和论证，为投资决策提供科学依据。2）按上述规定编制2025年度政府投资项目《项目建议书》《可行性研究报告》。3）验收标准：编制成果应遵循相应的规范和标准，满足决策者定方案、定项目的需要，达到项目建设标准，出具符合国家、地方有关法律、法规和政策规定及本次采购要求的《可行性研究报告》并通过相关评审机构的评审视为验收合格。七、咨询机构有下列情形之一的，委托方有权终止合同:</w:t>
            </w:r>
          </w:p>
          <w:p>
            <w:pPr>
              <w:pStyle w:val="null5"/>
              <w:jc w:val="left"/>
            </w:pPr>
            <w:r>
              <w:rPr>
                <w:rFonts w:ascii="仿宋_GB2312" w:hAnsi="仿宋_GB2312" w:cs="仿宋_GB2312" w:eastAsia="仿宋_GB2312"/>
              </w:rPr>
              <w:t>（1）咨询成果文件有重大失误、质量低劣或弄虚作假；</w:t>
            </w:r>
          </w:p>
          <w:p>
            <w:pPr>
              <w:pStyle w:val="null5"/>
              <w:jc w:val="left"/>
            </w:pPr>
            <w:r>
              <w:rPr>
                <w:rFonts w:ascii="仿宋_GB2312" w:hAnsi="仿宋_GB2312" w:cs="仿宋_GB2312" w:eastAsia="仿宋_GB2312"/>
              </w:rPr>
              <w:t>（2）累计两次未在规定时限或者经批准的延期时限内完成委托任务；</w:t>
            </w:r>
          </w:p>
          <w:p>
            <w:pPr>
              <w:pStyle w:val="null5"/>
              <w:jc w:val="left"/>
            </w:pPr>
            <w:r>
              <w:rPr>
                <w:rFonts w:ascii="仿宋_GB2312" w:hAnsi="仿宋_GB2312" w:cs="仿宋_GB2312" w:eastAsia="仿宋_GB2312"/>
              </w:rPr>
              <w:t>（3）违反《工程咨询行业管理办法》有关规定；</w:t>
            </w:r>
          </w:p>
          <w:p>
            <w:pPr>
              <w:pStyle w:val="null5"/>
              <w:jc w:val="left"/>
            </w:pPr>
            <w:r>
              <w:rPr>
                <w:rFonts w:ascii="仿宋_GB2312" w:hAnsi="仿宋_GB2312" w:cs="仿宋_GB2312" w:eastAsia="仿宋_GB2312"/>
              </w:rPr>
              <w:t>（4）咨询机构未与采购人沟通一致，擅自拒绝咨询服务任务；</w:t>
            </w:r>
          </w:p>
          <w:p>
            <w:pPr>
              <w:pStyle w:val="null5"/>
              <w:jc w:val="left"/>
            </w:pPr>
            <w:r>
              <w:rPr>
                <w:rFonts w:ascii="仿宋_GB2312" w:hAnsi="仿宋_GB2312" w:cs="仿宋_GB2312" w:eastAsia="仿宋_GB2312"/>
              </w:rPr>
              <w:t>（5）连续考核不合格的；</w:t>
            </w:r>
          </w:p>
          <w:p>
            <w:pPr>
              <w:pStyle w:val="null5"/>
              <w:jc w:val="left"/>
            </w:pPr>
            <w:r>
              <w:rPr>
                <w:rFonts w:ascii="仿宋_GB2312" w:hAnsi="仿宋_GB2312" w:cs="仿宋_GB2312" w:eastAsia="仿宋_GB2312"/>
              </w:rPr>
              <w:t>（6）其他违反法律法规规定的行为。</w:t>
            </w:r>
          </w:p>
          <w:p>
            <w:pPr>
              <w:pStyle w:val="null5"/>
              <w:jc w:val="left"/>
            </w:pPr>
            <w:r>
              <w:rPr>
                <w:rFonts w:ascii="仿宋_GB2312" w:hAnsi="仿宋_GB2312" w:cs="仿宋_GB2312" w:eastAsia="仿宋_GB2312"/>
              </w:rPr>
              <w:t>八、备选人员:为确保咨询服务工作的正常开展。投标人除招标文件要求的人员外，还须配备备选人员，备选人员费用不考虑在本次报价中。</w:t>
            </w:r>
          </w:p>
          <w:p>
            <w:pPr>
              <w:pStyle w:val="null5"/>
              <w:jc w:val="left"/>
            </w:pPr>
            <w:r>
              <w:rPr>
                <w:rFonts w:ascii="仿宋_GB2312" w:hAnsi="仿宋_GB2312" w:cs="仿宋_GB2312" w:eastAsia="仿宋_GB2312"/>
              </w:rPr>
              <w:t>九、报价要求</w:t>
            </w:r>
          </w:p>
          <w:p>
            <w:pPr>
              <w:pStyle w:val="null5"/>
              <w:jc w:val="left"/>
            </w:pPr>
            <w:r>
              <w:rPr>
                <w:rFonts w:ascii="仿宋_GB2312" w:hAnsi="仿宋_GB2312" w:cs="仿宋_GB2312" w:eastAsia="仿宋_GB2312"/>
              </w:rPr>
              <w:t>2025年度政府投资项目进行《项目建议书》、《可行性研究报告》编制报价分类如下所示：</w:t>
            </w:r>
          </w:p>
          <w:tbl>
            <w:tblPr>
              <w:tblInd w:type="dxa" w:w="90"/>
              <w:tblBorders>
                <w:top w:val="none" w:color="000000" w:sz="4"/>
                <w:left w:val="none" w:color="000000" w:sz="4"/>
                <w:bottom w:val="none" w:color="000000" w:sz="4"/>
                <w:right w:val="none" w:color="000000" w:sz="4"/>
                <w:insideH w:val="none"/>
                <w:insideV w:val="none"/>
              </w:tblBorders>
            </w:tblPr>
            <w:tblGrid>
              <w:gridCol w:w="624"/>
              <w:gridCol w:w="869"/>
              <w:gridCol w:w="1052"/>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序号</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项目投资规模</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编制服务费（万元）</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1000万元以下</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1000-3000万元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5.2</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3000-5000万元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5000-10000万元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5.9</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10000万元以上</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6.3</w:t>
                  </w:r>
                </w:p>
              </w:tc>
            </w:tr>
          </w:tbl>
          <w:p>
            <w:pPr>
              <w:pStyle w:val="null5"/>
              <w:jc w:val="left"/>
            </w:pPr>
            <w:r>
              <w:rPr>
                <w:rFonts w:ascii="仿宋_GB2312" w:hAnsi="仿宋_GB2312" w:cs="仿宋_GB2312" w:eastAsia="仿宋_GB2312"/>
                <w:sz w:val="21"/>
              </w:rPr>
              <w:t>本项目为固定预算价格，投标人须执行上述价格响应总价，按项目预算总金额等额填报，不得调整或修改，偏离预算金额视为无效投标，其价格分固定10分。</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标的名称：2025年度政府投资项目《项目建议书》《可行性研究报告》编制服务第3标包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一、服务内容：</w:t>
            </w:r>
          </w:p>
          <w:p>
            <w:pPr>
              <w:pStyle w:val="null5"/>
              <w:jc w:val="left"/>
            </w:pPr>
            <w:r>
              <w:rPr>
                <w:rFonts w:ascii="仿宋_GB2312" w:hAnsi="仿宋_GB2312" w:cs="仿宋_GB2312" w:eastAsia="仿宋_GB2312"/>
              </w:rPr>
              <w:t>对2025年度政府投资项目进行《项目建议书》、《可行性研究报告》的编制。</w:t>
            </w:r>
          </w:p>
          <w:p>
            <w:pPr>
              <w:pStyle w:val="null5"/>
              <w:jc w:val="left"/>
            </w:pPr>
            <w:r>
              <w:rPr>
                <w:rFonts w:ascii="仿宋_GB2312" w:hAnsi="仿宋_GB2312" w:cs="仿宋_GB2312" w:eastAsia="仿宋_GB2312"/>
              </w:rPr>
              <w:t>二、编制任务：在项目建设必要性、要素保障性、工程可行性、运营有效性、财务合理性、影响可持续性、风险可控性等维度分别简述项目可行性研究结论，评价项目在经济、社会、环境等各方面效果和风险，提出项目是否可行的研究结论。</w:t>
            </w:r>
          </w:p>
          <w:p>
            <w:pPr>
              <w:pStyle w:val="null5"/>
              <w:jc w:val="left"/>
            </w:pPr>
            <w:r>
              <w:rPr>
                <w:rFonts w:ascii="仿宋_GB2312" w:hAnsi="仿宋_GB2312" w:cs="仿宋_GB2312" w:eastAsia="仿宋_GB2312"/>
              </w:rPr>
              <w:t>三、编制依据1）国家和地方颁布和出台的有关管理的法律、法规、规章和规范性文件。2）建设项目有关批准文件。3）保护利用规划、主体功能区规划、城市总体规划等空间规划。4）相关的行业发展规划、技术标准及产业政策。5）专业调查的技术规程（规定）。6）《国家发展改革委关于印发投资项目可行性研究报告编写大纲及说明的通知》（发改投资规〔2023〕304 号）。</w:t>
            </w:r>
          </w:p>
          <w:p>
            <w:pPr>
              <w:pStyle w:val="null5"/>
              <w:jc w:val="left"/>
            </w:pPr>
            <w:r>
              <w:rPr>
                <w:rFonts w:ascii="仿宋_GB2312" w:hAnsi="仿宋_GB2312" w:cs="仿宋_GB2312" w:eastAsia="仿宋_GB2312"/>
              </w:rPr>
              <w:t>四、编制原则1）依法依规。符合国家和地方有关管理的法律、法规、规章、政策规定和保护利用规划。2）真实可靠。应进行实地调查，确保数据准确。3）科学全面。调查分析方法科学，内容全面，涵盖本文件规定的主要调查内容和分析内容。4）简明规范。表述言简意赅、针对性强，重点说明现状、主要建设内容。5）突出重点。</w:t>
            </w:r>
          </w:p>
          <w:p>
            <w:pPr>
              <w:pStyle w:val="null5"/>
              <w:jc w:val="left"/>
            </w:pPr>
            <w:r>
              <w:rPr>
                <w:rFonts w:ascii="仿宋_GB2312" w:hAnsi="仿宋_GB2312" w:cs="仿宋_GB2312" w:eastAsia="仿宋_GB2312"/>
              </w:rPr>
              <w:t>五、编制程序包括：资料准备、范围确认、现状调查、使用可行性分析、成果编制等。</w:t>
            </w:r>
          </w:p>
          <w:p>
            <w:pPr>
              <w:pStyle w:val="null5"/>
              <w:jc w:val="left"/>
            </w:pPr>
            <w:r>
              <w:rPr>
                <w:rFonts w:ascii="仿宋_GB2312" w:hAnsi="仿宋_GB2312" w:cs="仿宋_GB2312" w:eastAsia="仿宋_GB2312"/>
              </w:rPr>
              <w:t>六、编制成果1）编制成果应对项目投资、技术、组织、财务、法律、社会、经济、风险等方面的可行性进行科学全面的研究、分析和论证，为投资决策提供科学依据。2）按上述规定编制2025年度政府投资项目《项目建议书》《可行性研究报告》。3）验收标准：编制成果应遵循相应的规范和标准，满足决策者定方案、定项目的需要，达到项目建设标准，出具符合国家、地方有关法律、法规和政策规定及本次采购要求的《可行性研究报告》并通过相关评审机构的评审视为验收合格。七、咨询机构有下列情形之一的，委托方有权终止合同:</w:t>
            </w:r>
          </w:p>
          <w:p>
            <w:pPr>
              <w:pStyle w:val="null5"/>
              <w:jc w:val="left"/>
            </w:pPr>
            <w:r>
              <w:rPr>
                <w:rFonts w:ascii="仿宋_GB2312" w:hAnsi="仿宋_GB2312" w:cs="仿宋_GB2312" w:eastAsia="仿宋_GB2312"/>
              </w:rPr>
              <w:t>（1）咨询成果文件有重大失误、质量低劣或弄虚作假；</w:t>
            </w:r>
          </w:p>
          <w:p>
            <w:pPr>
              <w:pStyle w:val="null5"/>
              <w:jc w:val="left"/>
            </w:pPr>
            <w:r>
              <w:rPr>
                <w:rFonts w:ascii="仿宋_GB2312" w:hAnsi="仿宋_GB2312" w:cs="仿宋_GB2312" w:eastAsia="仿宋_GB2312"/>
              </w:rPr>
              <w:t>（2）累计两次未在规定时限或者经批准的延期时限内完成委托任务；</w:t>
            </w:r>
          </w:p>
          <w:p>
            <w:pPr>
              <w:pStyle w:val="null5"/>
              <w:jc w:val="left"/>
            </w:pPr>
            <w:r>
              <w:rPr>
                <w:rFonts w:ascii="仿宋_GB2312" w:hAnsi="仿宋_GB2312" w:cs="仿宋_GB2312" w:eastAsia="仿宋_GB2312"/>
              </w:rPr>
              <w:t>（3）违反《工程咨询行业管理办法》有关规定；</w:t>
            </w:r>
          </w:p>
          <w:p>
            <w:pPr>
              <w:pStyle w:val="null5"/>
              <w:jc w:val="left"/>
            </w:pPr>
            <w:r>
              <w:rPr>
                <w:rFonts w:ascii="仿宋_GB2312" w:hAnsi="仿宋_GB2312" w:cs="仿宋_GB2312" w:eastAsia="仿宋_GB2312"/>
              </w:rPr>
              <w:t>（4）咨询机构未与采购人沟通一致，擅自拒绝咨询服务任务；</w:t>
            </w:r>
          </w:p>
          <w:p>
            <w:pPr>
              <w:pStyle w:val="null5"/>
              <w:jc w:val="left"/>
            </w:pPr>
            <w:r>
              <w:rPr>
                <w:rFonts w:ascii="仿宋_GB2312" w:hAnsi="仿宋_GB2312" w:cs="仿宋_GB2312" w:eastAsia="仿宋_GB2312"/>
              </w:rPr>
              <w:t>（5）连续考核不合格的；</w:t>
            </w:r>
          </w:p>
          <w:p>
            <w:pPr>
              <w:pStyle w:val="null5"/>
              <w:jc w:val="left"/>
            </w:pPr>
            <w:r>
              <w:rPr>
                <w:rFonts w:ascii="仿宋_GB2312" w:hAnsi="仿宋_GB2312" w:cs="仿宋_GB2312" w:eastAsia="仿宋_GB2312"/>
              </w:rPr>
              <w:t>（6）其他违反法律法规规定的行为。</w:t>
            </w:r>
          </w:p>
          <w:p>
            <w:pPr>
              <w:pStyle w:val="null5"/>
              <w:jc w:val="left"/>
            </w:pPr>
            <w:r>
              <w:rPr>
                <w:rFonts w:ascii="仿宋_GB2312" w:hAnsi="仿宋_GB2312" w:cs="仿宋_GB2312" w:eastAsia="仿宋_GB2312"/>
              </w:rPr>
              <w:t>八、备选人员:为确保咨询服务工作的正常开展。投标人除招标文件要求的人员外，还须配备备选人员，备选人员费用不考虑在本次报价中。</w:t>
            </w:r>
          </w:p>
          <w:p>
            <w:pPr>
              <w:pStyle w:val="null5"/>
              <w:jc w:val="left"/>
            </w:pPr>
            <w:r>
              <w:rPr>
                <w:rFonts w:ascii="仿宋_GB2312" w:hAnsi="仿宋_GB2312" w:cs="仿宋_GB2312" w:eastAsia="仿宋_GB2312"/>
              </w:rPr>
              <w:t>九、报价要求</w:t>
            </w:r>
          </w:p>
          <w:p>
            <w:pPr>
              <w:pStyle w:val="null5"/>
              <w:jc w:val="left"/>
            </w:pPr>
            <w:r>
              <w:rPr>
                <w:rFonts w:ascii="仿宋_GB2312" w:hAnsi="仿宋_GB2312" w:cs="仿宋_GB2312" w:eastAsia="仿宋_GB2312"/>
              </w:rPr>
              <w:t>2025年度政府投资项目进行《项目建议书》、《可行性研究报告》编制报价分类如下所示：</w:t>
            </w:r>
          </w:p>
          <w:tbl>
            <w:tblPr>
              <w:tblInd w:type="dxa" w:w="90"/>
              <w:tblBorders>
                <w:top w:val="none" w:color="000000" w:sz="4"/>
                <w:left w:val="none" w:color="000000" w:sz="4"/>
                <w:bottom w:val="none" w:color="000000" w:sz="4"/>
                <w:right w:val="none" w:color="000000" w:sz="4"/>
                <w:insideH w:val="none"/>
                <w:insideV w:val="none"/>
              </w:tblBorders>
            </w:tblPr>
            <w:tblGrid>
              <w:gridCol w:w="624"/>
              <w:gridCol w:w="869"/>
              <w:gridCol w:w="1052"/>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序号</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项目投资规模</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编制服务费（万元）</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1000万元以下</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1000-3000万元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5.2</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3000-5000万元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5000-10000万元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5.9</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10000万元以上</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6.3</w:t>
                  </w:r>
                </w:p>
              </w:tc>
            </w:tr>
          </w:tbl>
          <w:p>
            <w:pPr>
              <w:pStyle w:val="null5"/>
              <w:jc w:val="left"/>
            </w:pPr>
            <w:r>
              <w:rPr>
                <w:rFonts w:ascii="仿宋_GB2312" w:hAnsi="仿宋_GB2312" w:cs="仿宋_GB2312" w:eastAsia="仿宋_GB2312"/>
                <w:sz w:val="21"/>
              </w:rPr>
              <w:t>本项目为固定预算价格，投标人须执行上述价格响应总价，按项目预算总金额等额填报，不得调整或修改，偏离预算金额视为无效投标，其价格分固定10分。</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标的名称：2025年度政府投资项目《项目建议书》《可行性研究报告》编制服务第4标包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一、服务内容：</w:t>
            </w:r>
          </w:p>
          <w:p>
            <w:pPr>
              <w:pStyle w:val="null5"/>
              <w:jc w:val="left"/>
            </w:pPr>
            <w:r>
              <w:rPr>
                <w:rFonts w:ascii="仿宋_GB2312" w:hAnsi="仿宋_GB2312" w:cs="仿宋_GB2312" w:eastAsia="仿宋_GB2312"/>
              </w:rPr>
              <w:t>对2025年度政府投资项目进行《项目建议书》、《可行性研究报告》的编制。</w:t>
            </w:r>
          </w:p>
          <w:p>
            <w:pPr>
              <w:pStyle w:val="null5"/>
              <w:jc w:val="left"/>
            </w:pPr>
            <w:r>
              <w:rPr>
                <w:rFonts w:ascii="仿宋_GB2312" w:hAnsi="仿宋_GB2312" w:cs="仿宋_GB2312" w:eastAsia="仿宋_GB2312"/>
              </w:rPr>
              <w:t>二、编制任务：在项目建设必要性、要素保障性、工程可行性、运营有效性、财务合理性、影响可持续性、风险可控性等维度分别简述项目可行性研究结论，评价项目在经济、社会、环境等各方面效果和风险，提出项目是否可行的研究结论。</w:t>
            </w:r>
          </w:p>
          <w:p>
            <w:pPr>
              <w:pStyle w:val="null5"/>
              <w:jc w:val="left"/>
            </w:pPr>
            <w:r>
              <w:rPr>
                <w:rFonts w:ascii="仿宋_GB2312" w:hAnsi="仿宋_GB2312" w:cs="仿宋_GB2312" w:eastAsia="仿宋_GB2312"/>
              </w:rPr>
              <w:t>三、编制依据1）国家和地方颁布和出台的有关管理的法律、法规、规章和规范性文件。2）建设项目有关批准文件。3）保护利用规划、主体功能区规划、城市总体规划等空间规划。4）相关的行业发展规划、技术标准及产业政策。5）专业调查的技术规程（规定）。6）《国家发展改革委关于印发投资项目可行性研究报告编写大纲及说明的通知》（发改投资规〔2023〕304 号）。</w:t>
            </w:r>
          </w:p>
          <w:p>
            <w:pPr>
              <w:pStyle w:val="null5"/>
              <w:jc w:val="left"/>
            </w:pPr>
            <w:r>
              <w:rPr>
                <w:rFonts w:ascii="仿宋_GB2312" w:hAnsi="仿宋_GB2312" w:cs="仿宋_GB2312" w:eastAsia="仿宋_GB2312"/>
              </w:rPr>
              <w:t>四、编制原则1）依法依规。符合国家和地方有关管理的法律、法规、规章、政策规定和保护利用规划。2）真实可靠。应进行实地调查，确保数据准确。3）科学全面。调查分析方法科学，内容全面，涵盖本文件规定的主要调查内容和分析内容。4）简明规范。表述言简意赅、针对性强，重点说明现状、主要建设内容。5）突出重点。</w:t>
            </w:r>
          </w:p>
          <w:p>
            <w:pPr>
              <w:pStyle w:val="null5"/>
              <w:jc w:val="left"/>
            </w:pPr>
            <w:r>
              <w:rPr>
                <w:rFonts w:ascii="仿宋_GB2312" w:hAnsi="仿宋_GB2312" w:cs="仿宋_GB2312" w:eastAsia="仿宋_GB2312"/>
              </w:rPr>
              <w:t>五、编制程序包括：资料准备、范围确认、现状调查、使用可行性分析、成果编制等。</w:t>
            </w:r>
          </w:p>
          <w:p>
            <w:pPr>
              <w:pStyle w:val="null5"/>
              <w:jc w:val="left"/>
            </w:pPr>
            <w:r>
              <w:rPr>
                <w:rFonts w:ascii="仿宋_GB2312" w:hAnsi="仿宋_GB2312" w:cs="仿宋_GB2312" w:eastAsia="仿宋_GB2312"/>
              </w:rPr>
              <w:t>六、编制成果1）编制成果应对项目投资、技术、组织、财务、法律、社会、经济、风险等方面的可行性进行科学全面的研究、分析和论证，为投资决策提供科学依据。2）按上述规定编制2025年度政府投资项目《项目建议书》《可行性研究报告》。3）验收标准：编制成果应遵循相应的规范和标准，满足决策者定方案、定项目的需要，达到项目建设标准，出具符合国家、地方有关法律、法规和政策规定及本次采购要求的《可行性研究报告》并通过相关评审机构的评审视为验收合格。七、咨询机构有下列情形之一的，委托方有权终止合同:</w:t>
            </w:r>
          </w:p>
          <w:p>
            <w:pPr>
              <w:pStyle w:val="null5"/>
              <w:jc w:val="left"/>
            </w:pPr>
            <w:r>
              <w:rPr>
                <w:rFonts w:ascii="仿宋_GB2312" w:hAnsi="仿宋_GB2312" w:cs="仿宋_GB2312" w:eastAsia="仿宋_GB2312"/>
              </w:rPr>
              <w:t>（1）咨询成果文件有重大失误、质量低劣或弄虚作假；</w:t>
            </w:r>
          </w:p>
          <w:p>
            <w:pPr>
              <w:pStyle w:val="null5"/>
              <w:jc w:val="left"/>
            </w:pPr>
            <w:r>
              <w:rPr>
                <w:rFonts w:ascii="仿宋_GB2312" w:hAnsi="仿宋_GB2312" w:cs="仿宋_GB2312" w:eastAsia="仿宋_GB2312"/>
              </w:rPr>
              <w:t>（2）累计两次未在规定时限或者经批准的延期时限内完成委托任务；</w:t>
            </w:r>
          </w:p>
          <w:p>
            <w:pPr>
              <w:pStyle w:val="null5"/>
              <w:jc w:val="left"/>
            </w:pPr>
            <w:r>
              <w:rPr>
                <w:rFonts w:ascii="仿宋_GB2312" w:hAnsi="仿宋_GB2312" w:cs="仿宋_GB2312" w:eastAsia="仿宋_GB2312"/>
              </w:rPr>
              <w:t>（3）违反《工程咨询行业管理办法》有关规定；</w:t>
            </w:r>
          </w:p>
          <w:p>
            <w:pPr>
              <w:pStyle w:val="null5"/>
              <w:jc w:val="left"/>
            </w:pPr>
            <w:r>
              <w:rPr>
                <w:rFonts w:ascii="仿宋_GB2312" w:hAnsi="仿宋_GB2312" w:cs="仿宋_GB2312" w:eastAsia="仿宋_GB2312"/>
              </w:rPr>
              <w:t>（4）咨询机构未与采购人沟通一致，擅自拒绝咨询服务任务；</w:t>
            </w:r>
          </w:p>
          <w:p>
            <w:pPr>
              <w:pStyle w:val="null5"/>
              <w:jc w:val="left"/>
            </w:pPr>
            <w:r>
              <w:rPr>
                <w:rFonts w:ascii="仿宋_GB2312" w:hAnsi="仿宋_GB2312" w:cs="仿宋_GB2312" w:eastAsia="仿宋_GB2312"/>
              </w:rPr>
              <w:t>（5）连续考核不合格的；</w:t>
            </w:r>
          </w:p>
          <w:p>
            <w:pPr>
              <w:pStyle w:val="null5"/>
              <w:jc w:val="left"/>
            </w:pPr>
            <w:r>
              <w:rPr>
                <w:rFonts w:ascii="仿宋_GB2312" w:hAnsi="仿宋_GB2312" w:cs="仿宋_GB2312" w:eastAsia="仿宋_GB2312"/>
              </w:rPr>
              <w:t>（6）其他违反法律法规规定的行为。</w:t>
            </w:r>
          </w:p>
          <w:p>
            <w:pPr>
              <w:pStyle w:val="null5"/>
              <w:jc w:val="left"/>
            </w:pPr>
            <w:r>
              <w:rPr>
                <w:rFonts w:ascii="仿宋_GB2312" w:hAnsi="仿宋_GB2312" w:cs="仿宋_GB2312" w:eastAsia="仿宋_GB2312"/>
              </w:rPr>
              <w:t>八、备选人员:为确保咨询服务工作的正常开展。投标人除招标文件要求的人员外，还须配备备选人员，备选人员费用不考虑在本次报价中。</w:t>
            </w:r>
          </w:p>
          <w:p>
            <w:pPr>
              <w:pStyle w:val="null5"/>
              <w:jc w:val="left"/>
            </w:pPr>
            <w:r>
              <w:rPr>
                <w:rFonts w:ascii="仿宋_GB2312" w:hAnsi="仿宋_GB2312" w:cs="仿宋_GB2312" w:eastAsia="仿宋_GB2312"/>
              </w:rPr>
              <w:t>九、报价要求</w:t>
            </w:r>
          </w:p>
          <w:p>
            <w:pPr>
              <w:pStyle w:val="null5"/>
              <w:jc w:val="left"/>
            </w:pPr>
            <w:r>
              <w:rPr>
                <w:rFonts w:ascii="仿宋_GB2312" w:hAnsi="仿宋_GB2312" w:cs="仿宋_GB2312" w:eastAsia="仿宋_GB2312"/>
              </w:rPr>
              <w:t>2025年度政府投资项目进行《项目建议书》、《可行性研究报告》编制报价分类如下所示：</w:t>
            </w:r>
          </w:p>
          <w:tbl>
            <w:tblPr>
              <w:tblInd w:type="dxa" w:w="90"/>
              <w:tblBorders>
                <w:top w:val="none" w:color="000000" w:sz="4"/>
                <w:left w:val="none" w:color="000000" w:sz="4"/>
                <w:bottom w:val="none" w:color="000000" w:sz="4"/>
                <w:right w:val="none" w:color="000000" w:sz="4"/>
                <w:insideH w:val="none"/>
                <w:insideV w:val="none"/>
              </w:tblBorders>
            </w:tblPr>
            <w:tblGrid>
              <w:gridCol w:w="624"/>
              <w:gridCol w:w="869"/>
              <w:gridCol w:w="1052"/>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序号</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项目投资规模</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编制服务费（万元）</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1000万元以下</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1000-3000万元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5.2</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3000-5000万元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5000-10000万元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5.9</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10000万元以上</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6.3</w:t>
                  </w:r>
                </w:p>
              </w:tc>
            </w:tr>
          </w:tbl>
          <w:p>
            <w:pPr>
              <w:pStyle w:val="null5"/>
              <w:jc w:val="left"/>
            </w:pPr>
            <w:r>
              <w:rPr>
                <w:rFonts w:ascii="仿宋_GB2312" w:hAnsi="仿宋_GB2312" w:cs="仿宋_GB2312" w:eastAsia="仿宋_GB2312"/>
                <w:sz w:val="21"/>
              </w:rPr>
              <w:t>本项目为固定预算价格，投标人须执行上述价格响应总价，按项目预算总金额等额填报，不得调整或修改，偏离预算金额视为无效投标，其价格分固定10分。</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标的名称：2025年度政府投资项目《项目建议书》《可行性研究报告》编制服务第5标包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一、服务内容：</w:t>
            </w:r>
          </w:p>
          <w:p>
            <w:pPr>
              <w:pStyle w:val="null5"/>
              <w:jc w:val="left"/>
            </w:pPr>
            <w:r>
              <w:rPr>
                <w:rFonts w:ascii="仿宋_GB2312" w:hAnsi="仿宋_GB2312" w:cs="仿宋_GB2312" w:eastAsia="仿宋_GB2312"/>
              </w:rPr>
              <w:t>对2025年度政府投资项目进行《项目建议书》、《可行性研究报告》的编制。</w:t>
            </w:r>
          </w:p>
          <w:p>
            <w:pPr>
              <w:pStyle w:val="null5"/>
              <w:jc w:val="left"/>
            </w:pPr>
            <w:r>
              <w:rPr>
                <w:rFonts w:ascii="仿宋_GB2312" w:hAnsi="仿宋_GB2312" w:cs="仿宋_GB2312" w:eastAsia="仿宋_GB2312"/>
              </w:rPr>
              <w:t>二、编制任务：在项目建设必要性、要素保障性、工程可行性、运营有效性、财务合理性、影响可持续性、风险可控性等维度分别简述项目可行性研究结论，评价项目在经济、社会、环境等各方面效果和风险，提出项目是否可行的研究结论。</w:t>
            </w:r>
          </w:p>
          <w:p>
            <w:pPr>
              <w:pStyle w:val="null5"/>
              <w:jc w:val="left"/>
            </w:pPr>
            <w:r>
              <w:rPr>
                <w:rFonts w:ascii="仿宋_GB2312" w:hAnsi="仿宋_GB2312" w:cs="仿宋_GB2312" w:eastAsia="仿宋_GB2312"/>
              </w:rPr>
              <w:t>三、编制依据1）国家和地方颁布和出台的有关管理的法律、法规、规章和规范性文件。2）建设项目有关批准文件。3）保护利用规划、主体功能区规划、城市总体规划等空间规划。4）相关的行业发展规划、技术标准及产业政策。5）专业调查的技术规程（规定）。6）《国家发展改革委关于印发投资项目可行性研究报告编写大纲及说明的通知》（发改投资规〔2023〕304 号）。</w:t>
            </w:r>
          </w:p>
          <w:p>
            <w:pPr>
              <w:pStyle w:val="null5"/>
              <w:jc w:val="left"/>
            </w:pPr>
            <w:r>
              <w:rPr>
                <w:rFonts w:ascii="仿宋_GB2312" w:hAnsi="仿宋_GB2312" w:cs="仿宋_GB2312" w:eastAsia="仿宋_GB2312"/>
              </w:rPr>
              <w:t>四、编制原则1）依法依规。符合国家和地方有关管理的法律、法规、规章、政策规定和保护利用规划。2）真实可靠。应进行实地调查，确保数据准确。3）科学全面。调查分析方法科学，内容全面，涵盖本文件规定的主要调查内容和分析内容。4）简明规范。表述言简意赅、针对性强，重点说明现状、主要建设内容。5）突出重点。</w:t>
            </w:r>
          </w:p>
          <w:p>
            <w:pPr>
              <w:pStyle w:val="null5"/>
              <w:jc w:val="left"/>
            </w:pPr>
            <w:r>
              <w:rPr>
                <w:rFonts w:ascii="仿宋_GB2312" w:hAnsi="仿宋_GB2312" w:cs="仿宋_GB2312" w:eastAsia="仿宋_GB2312"/>
              </w:rPr>
              <w:t>五、编制程序包括：资料准备、范围确认、现状调查、使用可行性分析、成果编制等。</w:t>
            </w:r>
          </w:p>
          <w:p>
            <w:pPr>
              <w:pStyle w:val="null5"/>
              <w:jc w:val="left"/>
            </w:pPr>
            <w:r>
              <w:rPr>
                <w:rFonts w:ascii="仿宋_GB2312" w:hAnsi="仿宋_GB2312" w:cs="仿宋_GB2312" w:eastAsia="仿宋_GB2312"/>
              </w:rPr>
              <w:t>六、编制成果1）编制成果应对项目投资、技术、组织、财务、法律、社会、经济、风险等方面的可行性进行科学全面的研究、分析和论证，为投资决策提供科学依据。2）按上述规定编制2025年度政府投资项目《项目建议书》《可行性研究报告》。3）验收标准：编制成果应遵循相应的规范和标准，满足决策者定方案、定项目的需要，达到项目建设标准，出具符合国家、地方有关法律、法规和政策规定及本次采购要求的《可行性研究报告》并通过相关评审机构的评审视为验收合格。七、咨询机构有下列情形之一的，委托方有权终止合同:</w:t>
            </w:r>
          </w:p>
          <w:p>
            <w:pPr>
              <w:pStyle w:val="null5"/>
              <w:jc w:val="left"/>
            </w:pPr>
            <w:r>
              <w:rPr>
                <w:rFonts w:ascii="仿宋_GB2312" w:hAnsi="仿宋_GB2312" w:cs="仿宋_GB2312" w:eastAsia="仿宋_GB2312"/>
              </w:rPr>
              <w:t>（1）咨询成果文件有重大失误、质量低劣或弄虚作假；</w:t>
            </w:r>
          </w:p>
          <w:p>
            <w:pPr>
              <w:pStyle w:val="null5"/>
              <w:jc w:val="left"/>
            </w:pPr>
            <w:r>
              <w:rPr>
                <w:rFonts w:ascii="仿宋_GB2312" w:hAnsi="仿宋_GB2312" w:cs="仿宋_GB2312" w:eastAsia="仿宋_GB2312"/>
              </w:rPr>
              <w:t>（2）累计两次未在规定时限或者经批准的延期时限内完成委托任务；</w:t>
            </w:r>
          </w:p>
          <w:p>
            <w:pPr>
              <w:pStyle w:val="null5"/>
              <w:jc w:val="left"/>
            </w:pPr>
            <w:r>
              <w:rPr>
                <w:rFonts w:ascii="仿宋_GB2312" w:hAnsi="仿宋_GB2312" w:cs="仿宋_GB2312" w:eastAsia="仿宋_GB2312"/>
              </w:rPr>
              <w:t>（3）违反《工程咨询行业管理办法》有关规定；</w:t>
            </w:r>
          </w:p>
          <w:p>
            <w:pPr>
              <w:pStyle w:val="null5"/>
              <w:jc w:val="left"/>
            </w:pPr>
            <w:r>
              <w:rPr>
                <w:rFonts w:ascii="仿宋_GB2312" w:hAnsi="仿宋_GB2312" w:cs="仿宋_GB2312" w:eastAsia="仿宋_GB2312"/>
              </w:rPr>
              <w:t>（4）咨询机构未与采购人沟通一致，擅自拒绝咨询服务任务；</w:t>
            </w:r>
          </w:p>
          <w:p>
            <w:pPr>
              <w:pStyle w:val="null5"/>
              <w:jc w:val="left"/>
            </w:pPr>
            <w:r>
              <w:rPr>
                <w:rFonts w:ascii="仿宋_GB2312" w:hAnsi="仿宋_GB2312" w:cs="仿宋_GB2312" w:eastAsia="仿宋_GB2312"/>
              </w:rPr>
              <w:t>（5）连续考核不合格的；</w:t>
            </w:r>
          </w:p>
          <w:p>
            <w:pPr>
              <w:pStyle w:val="null5"/>
              <w:jc w:val="left"/>
            </w:pPr>
            <w:r>
              <w:rPr>
                <w:rFonts w:ascii="仿宋_GB2312" w:hAnsi="仿宋_GB2312" w:cs="仿宋_GB2312" w:eastAsia="仿宋_GB2312"/>
              </w:rPr>
              <w:t>（6）其他违反法律法规规定的行为。</w:t>
            </w:r>
          </w:p>
          <w:p>
            <w:pPr>
              <w:pStyle w:val="null5"/>
              <w:jc w:val="left"/>
            </w:pPr>
            <w:r>
              <w:rPr>
                <w:rFonts w:ascii="仿宋_GB2312" w:hAnsi="仿宋_GB2312" w:cs="仿宋_GB2312" w:eastAsia="仿宋_GB2312"/>
              </w:rPr>
              <w:t>八、备选人员:为确保咨询服务工作的正常开展。投标人除招标文件要求的人员外，还须配备备选人员，备选人员费用不考虑在本次报价中。</w:t>
            </w:r>
          </w:p>
          <w:p>
            <w:pPr>
              <w:pStyle w:val="null5"/>
              <w:jc w:val="left"/>
            </w:pPr>
            <w:r>
              <w:rPr>
                <w:rFonts w:ascii="仿宋_GB2312" w:hAnsi="仿宋_GB2312" w:cs="仿宋_GB2312" w:eastAsia="仿宋_GB2312"/>
              </w:rPr>
              <w:t>九、报价要求</w:t>
            </w:r>
          </w:p>
          <w:p>
            <w:pPr>
              <w:pStyle w:val="null5"/>
              <w:jc w:val="left"/>
            </w:pPr>
            <w:r>
              <w:rPr>
                <w:rFonts w:ascii="仿宋_GB2312" w:hAnsi="仿宋_GB2312" w:cs="仿宋_GB2312" w:eastAsia="仿宋_GB2312"/>
              </w:rPr>
              <w:t>2025年度政府投资项目进行《项目建议书》、《可行性研究报告》编制报价分类如下所示：</w:t>
            </w:r>
          </w:p>
          <w:tbl>
            <w:tblPr>
              <w:tblInd w:type="dxa" w:w="90"/>
              <w:tblBorders>
                <w:top w:val="none" w:color="000000" w:sz="4"/>
                <w:left w:val="none" w:color="000000" w:sz="4"/>
                <w:bottom w:val="none" w:color="000000" w:sz="4"/>
                <w:right w:val="none" w:color="000000" w:sz="4"/>
                <w:insideH w:val="none"/>
                <w:insideV w:val="none"/>
              </w:tblBorders>
            </w:tblPr>
            <w:tblGrid>
              <w:gridCol w:w="624"/>
              <w:gridCol w:w="869"/>
              <w:gridCol w:w="1052"/>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序号</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项目投资规模</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编制服务费（万元）</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1000万元以下</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1000-3000万元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5.2</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3000-5000万元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5.5</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5000-10000万元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5.9</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10000万元以上</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6.3</w:t>
                  </w:r>
                </w:p>
              </w:tc>
            </w:tr>
          </w:tbl>
          <w:p>
            <w:pPr>
              <w:pStyle w:val="null5"/>
              <w:jc w:val="left"/>
            </w:pPr>
            <w:r>
              <w:rPr>
                <w:rFonts w:ascii="仿宋_GB2312" w:hAnsi="仿宋_GB2312" w:cs="仿宋_GB2312" w:eastAsia="仿宋_GB2312"/>
                <w:sz w:val="21"/>
              </w:rPr>
              <w:t>本项目为固定预算价格，投标人须执行上述价格响应总价，按项目预算总金额等额填报，不得调整或修改，偏离预算金额视为无效投标，其价格分固定10分。</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标的名称：2025年度政府投资项目《可行性研究报告》评审服务第6标包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一、服务内容</w:t>
            </w:r>
          </w:p>
          <w:p>
            <w:pPr>
              <w:pStyle w:val="null5"/>
              <w:jc w:val="left"/>
            </w:pPr>
            <w:r>
              <w:rPr>
                <w:rFonts w:ascii="仿宋_GB2312" w:hAnsi="仿宋_GB2312" w:cs="仿宋_GB2312" w:eastAsia="仿宋_GB2312"/>
              </w:rPr>
              <w:t>按照有关法律、法规、规章及规范性文件的规定，结合项目的要求，完成2025年度政府投资项目《可行性研究报告》专家评审工作。</w:t>
            </w:r>
          </w:p>
          <w:p>
            <w:pPr>
              <w:pStyle w:val="null5"/>
              <w:jc w:val="left"/>
            </w:pPr>
            <w:r>
              <w:rPr>
                <w:rFonts w:ascii="仿宋_GB2312" w:hAnsi="仿宋_GB2312" w:cs="仿宋_GB2312" w:eastAsia="仿宋_GB2312"/>
              </w:rPr>
              <w:t>二、服务范围</w:t>
            </w:r>
          </w:p>
          <w:p>
            <w:pPr>
              <w:pStyle w:val="null5"/>
              <w:jc w:val="left"/>
            </w:pPr>
            <w:r>
              <w:rPr>
                <w:rFonts w:ascii="仿宋_GB2312" w:hAnsi="仿宋_GB2312" w:cs="仿宋_GB2312" w:eastAsia="仿宋_GB2312"/>
              </w:rPr>
              <w:t>按照有关法律、法规及规范性文件规定，完成项目可行性研究报告专家评审工作。评审机构须履行在项目实施工作中的责任和义务，并出具有效的可行性研究报告评审报告</w:t>
            </w:r>
          </w:p>
          <w:p>
            <w:pPr>
              <w:pStyle w:val="null5"/>
              <w:jc w:val="left"/>
            </w:pPr>
            <w:r>
              <w:rPr>
                <w:rFonts w:ascii="仿宋_GB2312" w:hAnsi="仿宋_GB2312" w:cs="仿宋_GB2312" w:eastAsia="仿宋_GB2312"/>
              </w:rPr>
              <w:t>三、咨询机构有下列情形之一的，委托方有权终止合同:</w:t>
            </w:r>
          </w:p>
          <w:p>
            <w:pPr>
              <w:pStyle w:val="null5"/>
              <w:jc w:val="left"/>
            </w:pPr>
            <w:r>
              <w:rPr>
                <w:rFonts w:ascii="仿宋_GB2312" w:hAnsi="仿宋_GB2312" w:cs="仿宋_GB2312" w:eastAsia="仿宋_GB2312"/>
              </w:rPr>
              <w:t>（1）咨询成果文件有重大失误、质量低劣或弄虚作假；</w:t>
            </w:r>
          </w:p>
          <w:p>
            <w:pPr>
              <w:pStyle w:val="null5"/>
              <w:jc w:val="left"/>
            </w:pPr>
            <w:r>
              <w:rPr>
                <w:rFonts w:ascii="仿宋_GB2312" w:hAnsi="仿宋_GB2312" w:cs="仿宋_GB2312" w:eastAsia="仿宋_GB2312"/>
              </w:rPr>
              <w:t>（2）累计两次未在规定时限或者经批准的延期时限内完成委托任务；</w:t>
            </w:r>
          </w:p>
          <w:p>
            <w:pPr>
              <w:pStyle w:val="null5"/>
              <w:jc w:val="left"/>
            </w:pPr>
            <w:r>
              <w:rPr>
                <w:rFonts w:ascii="仿宋_GB2312" w:hAnsi="仿宋_GB2312" w:cs="仿宋_GB2312" w:eastAsia="仿宋_GB2312"/>
              </w:rPr>
              <w:t>（3）违反《工程咨询行业管理办法》有关规定；</w:t>
            </w:r>
          </w:p>
          <w:p>
            <w:pPr>
              <w:pStyle w:val="null5"/>
              <w:jc w:val="left"/>
            </w:pPr>
            <w:r>
              <w:rPr>
                <w:rFonts w:ascii="仿宋_GB2312" w:hAnsi="仿宋_GB2312" w:cs="仿宋_GB2312" w:eastAsia="仿宋_GB2312"/>
              </w:rPr>
              <w:t>（4）咨询机构未与采购人沟通一致，擅自拒绝咨询服务任务；</w:t>
            </w:r>
          </w:p>
          <w:p>
            <w:pPr>
              <w:pStyle w:val="null5"/>
              <w:jc w:val="left"/>
            </w:pPr>
            <w:r>
              <w:rPr>
                <w:rFonts w:ascii="仿宋_GB2312" w:hAnsi="仿宋_GB2312" w:cs="仿宋_GB2312" w:eastAsia="仿宋_GB2312"/>
              </w:rPr>
              <w:t>（5）连续考核不合格的；</w:t>
            </w:r>
          </w:p>
          <w:p>
            <w:pPr>
              <w:pStyle w:val="null5"/>
              <w:jc w:val="left"/>
            </w:pPr>
            <w:r>
              <w:rPr>
                <w:rFonts w:ascii="仿宋_GB2312" w:hAnsi="仿宋_GB2312" w:cs="仿宋_GB2312" w:eastAsia="仿宋_GB2312"/>
              </w:rPr>
              <w:t>（6）其他违反法律法规规定的行为。</w:t>
            </w:r>
          </w:p>
          <w:p>
            <w:pPr>
              <w:pStyle w:val="null5"/>
              <w:ind w:left="195"/>
              <w:jc w:val="left"/>
            </w:pPr>
            <w:r>
              <w:rPr>
                <w:rFonts w:ascii="仿宋_GB2312" w:hAnsi="仿宋_GB2312" w:cs="仿宋_GB2312" w:eastAsia="仿宋_GB2312"/>
              </w:rPr>
              <w:t>四、备选人员:为确保咨询服务工作的正常开展。投标人除招标文件要求的人员外，还须配备备选人员，备选人员费用不考虑在本次报价中。</w:t>
            </w:r>
          </w:p>
          <w:p>
            <w:pPr>
              <w:pStyle w:val="null5"/>
              <w:ind w:left="195"/>
              <w:jc w:val="left"/>
            </w:pPr>
            <w:r>
              <w:rPr>
                <w:rFonts w:ascii="仿宋_GB2312" w:hAnsi="仿宋_GB2312" w:cs="仿宋_GB2312" w:eastAsia="仿宋_GB2312"/>
              </w:rPr>
              <w:t>五、报价要求</w:t>
            </w:r>
          </w:p>
          <w:p>
            <w:pPr>
              <w:pStyle w:val="null5"/>
              <w:ind w:left="195"/>
              <w:jc w:val="left"/>
            </w:pPr>
            <w:r>
              <w:rPr>
                <w:rFonts w:ascii="仿宋_GB2312" w:hAnsi="仿宋_GB2312" w:cs="仿宋_GB2312" w:eastAsia="仿宋_GB2312"/>
              </w:rPr>
              <w:t>2025年度政府投资项目进行《可行性研究报告》评审报价分类如下所示：</w:t>
            </w:r>
          </w:p>
          <w:tbl>
            <w:tblPr>
              <w:tblInd w:type="dxa" w:w="135"/>
              <w:tblBorders>
                <w:top w:val="none" w:color="000000" w:sz="4"/>
                <w:left w:val="none" w:color="000000" w:sz="4"/>
                <w:bottom w:val="none" w:color="000000" w:sz="4"/>
                <w:right w:val="none" w:color="000000" w:sz="4"/>
                <w:insideH w:val="none"/>
                <w:insideV w:val="none"/>
              </w:tblBorders>
            </w:tblPr>
            <w:tblGrid>
              <w:gridCol w:w="485"/>
              <w:gridCol w:w="1054"/>
              <w:gridCol w:w="998"/>
            </w:tblGrid>
            <w:tr>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序号</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项目投资规模</w:t>
                  </w:r>
                </w:p>
              </w:tc>
              <w:tc>
                <w:tcPr>
                  <w:tcW w:type="dxa" w:w="9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评审服务费（万元）</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10000万元以下</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0.5</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10000万元以上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0.6</w:t>
                  </w:r>
                </w:p>
              </w:tc>
            </w:tr>
          </w:tbl>
          <w:p>
            <w:pPr>
              <w:pStyle w:val="null5"/>
              <w:ind w:left="195"/>
              <w:jc w:val="left"/>
            </w:pPr>
            <w:r>
              <w:rPr>
                <w:rFonts w:ascii="仿宋_GB2312" w:hAnsi="仿宋_GB2312" w:cs="仿宋_GB2312" w:eastAsia="仿宋_GB2312"/>
                <w:sz w:val="21"/>
              </w:rPr>
              <w:t>本项目为固定预算价格，投标人须执行上述价格响应总价，按项目预算总金额等额填报，不得调整或修改，偏离预算金额视为无效投标，其价格分固定10分。</w:t>
            </w:r>
          </w:p>
        </w:tc>
      </w:tr>
    </w:tbl>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标的名称：2025年度政府投资项目《可行性研究报告》评审服务第7标包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一、服务内容</w:t>
            </w:r>
          </w:p>
          <w:p>
            <w:pPr>
              <w:pStyle w:val="null5"/>
              <w:jc w:val="left"/>
            </w:pPr>
            <w:r>
              <w:rPr>
                <w:rFonts w:ascii="仿宋_GB2312" w:hAnsi="仿宋_GB2312" w:cs="仿宋_GB2312" w:eastAsia="仿宋_GB2312"/>
              </w:rPr>
              <w:t>按照有关法律、法规、规章及规范性文件的规定，结合项目的要求，完成2025年度政府投资项目《可行性研究报告》专家评审工作。</w:t>
            </w:r>
          </w:p>
          <w:p>
            <w:pPr>
              <w:pStyle w:val="null5"/>
              <w:jc w:val="left"/>
            </w:pPr>
            <w:r>
              <w:rPr>
                <w:rFonts w:ascii="仿宋_GB2312" w:hAnsi="仿宋_GB2312" w:cs="仿宋_GB2312" w:eastAsia="仿宋_GB2312"/>
              </w:rPr>
              <w:t>二、服务范围</w:t>
            </w:r>
          </w:p>
          <w:p>
            <w:pPr>
              <w:pStyle w:val="null5"/>
              <w:jc w:val="left"/>
            </w:pPr>
            <w:r>
              <w:rPr>
                <w:rFonts w:ascii="仿宋_GB2312" w:hAnsi="仿宋_GB2312" w:cs="仿宋_GB2312" w:eastAsia="仿宋_GB2312"/>
              </w:rPr>
              <w:t>按照有关法律、法规及规范性文件规定，完成项目可行性研究报告专家评审工作。评审机构须履行在项目实施工作中的责任和义务，并出具有效的可行性研究报告评审报告</w:t>
            </w:r>
          </w:p>
          <w:p>
            <w:pPr>
              <w:pStyle w:val="null5"/>
              <w:jc w:val="left"/>
            </w:pPr>
            <w:r>
              <w:rPr>
                <w:rFonts w:ascii="仿宋_GB2312" w:hAnsi="仿宋_GB2312" w:cs="仿宋_GB2312" w:eastAsia="仿宋_GB2312"/>
              </w:rPr>
              <w:t>三、咨询机构有下列情形之一的，委托方有权终止合同:</w:t>
            </w:r>
          </w:p>
          <w:p>
            <w:pPr>
              <w:pStyle w:val="null5"/>
              <w:jc w:val="left"/>
            </w:pPr>
            <w:r>
              <w:rPr>
                <w:rFonts w:ascii="仿宋_GB2312" w:hAnsi="仿宋_GB2312" w:cs="仿宋_GB2312" w:eastAsia="仿宋_GB2312"/>
              </w:rPr>
              <w:t>（1）咨询成果文件有重大失误、质量低劣或弄虚作假；</w:t>
            </w:r>
          </w:p>
          <w:p>
            <w:pPr>
              <w:pStyle w:val="null5"/>
              <w:jc w:val="left"/>
            </w:pPr>
            <w:r>
              <w:rPr>
                <w:rFonts w:ascii="仿宋_GB2312" w:hAnsi="仿宋_GB2312" w:cs="仿宋_GB2312" w:eastAsia="仿宋_GB2312"/>
              </w:rPr>
              <w:t>（2）累计两次未在规定时限或者经批准的延期时限内完成委托任务；</w:t>
            </w:r>
          </w:p>
          <w:p>
            <w:pPr>
              <w:pStyle w:val="null5"/>
              <w:jc w:val="left"/>
            </w:pPr>
            <w:r>
              <w:rPr>
                <w:rFonts w:ascii="仿宋_GB2312" w:hAnsi="仿宋_GB2312" w:cs="仿宋_GB2312" w:eastAsia="仿宋_GB2312"/>
              </w:rPr>
              <w:t>（3）违反《工程咨询行业管理办法》有关规定；</w:t>
            </w:r>
          </w:p>
          <w:p>
            <w:pPr>
              <w:pStyle w:val="null5"/>
              <w:jc w:val="left"/>
            </w:pPr>
            <w:r>
              <w:rPr>
                <w:rFonts w:ascii="仿宋_GB2312" w:hAnsi="仿宋_GB2312" w:cs="仿宋_GB2312" w:eastAsia="仿宋_GB2312"/>
              </w:rPr>
              <w:t>（4）咨询机构未与采购人沟通一致，擅自拒绝咨询服务任务；</w:t>
            </w:r>
          </w:p>
          <w:p>
            <w:pPr>
              <w:pStyle w:val="null5"/>
              <w:jc w:val="left"/>
            </w:pPr>
            <w:r>
              <w:rPr>
                <w:rFonts w:ascii="仿宋_GB2312" w:hAnsi="仿宋_GB2312" w:cs="仿宋_GB2312" w:eastAsia="仿宋_GB2312"/>
              </w:rPr>
              <w:t>（5）连续考核不合格的；</w:t>
            </w:r>
          </w:p>
          <w:p>
            <w:pPr>
              <w:pStyle w:val="null5"/>
              <w:jc w:val="left"/>
            </w:pPr>
            <w:r>
              <w:rPr>
                <w:rFonts w:ascii="仿宋_GB2312" w:hAnsi="仿宋_GB2312" w:cs="仿宋_GB2312" w:eastAsia="仿宋_GB2312"/>
              </w:rPr>
              <w:t>（6）其他违反法律法规规定的行为。</w:t>
            </w:r>
          </w:p>
          <w:p>
            <w:pPr>
              <w:pStyle w:val="null5"/>
              <w:ind w:left="195"/>
              <w:jc w:val="left"/>
            </w:pPr>
            <w:r>
              <w:rPr>
                <w:rFonts w:ascii="仿宋_GB2312" w:hAnsi="仿宋_GB2312" w:cs="仿宋_GB2312" w:eastAsia="仿宋_GB2312"/>
              </w:rPr>
              <w:t>四、备选人员:为确保咨询服务工作的正常开展。投标人除招标文件要求的人员外，还须配备备选人员，备选人员费用不考虑在本次报价中。</w:t>
            </w:r>
          </w:p>
          <w:p>
            <w:pPr>
              <w:pStyle w:val="null5"/>
              <w:ind w:left="195"/>
              <w:jc w:val="left"/>
            </w:pPr>
            <w:r>
              <w:rPr>
                <w:rFonts w:ascii="仿宋_GB2312" w:hAnsi="仿宋_GB2312" w:cs="仿宋_GB2312" w:eastAsia="仿宋_GB2312"/>
              </w:rPr>
              <w:t>五、报价要求</w:t>
            </w:r>
          </w:p>
          <w:p>
            <w:pPr>
              <w:pStyle w:val="null5"/>
              <w:ind w:left="195"/>
              <w:jc w:val="left"/>
            </w:pPr>
            <w:r>
              <w:rPr>
                <w:rFonts w:ascii="仿宋_GB2312" w:hAnsi="仿宋_GB2312" w:cs="仿宋_GB2312" w:eastAsia="仿宋_GB2312"/>
              </w:rPr>
              <w:t>2025年度政府投资项目进行《可行性研究报告》评审报价分类如下所示：</w:t>
            </w:r>
          </w:p>
          <w:tbl>
            <w:tblPr>
              <w:tblInd w:type="dxa" w:w="135"/>
              <w:tblBorders>
                <w:top w:val="none" w:color="000000" w:sz="4"/>
                <w:left w:val="none" w:color="000000" w:sz="4"/>
                <w:bottom w:val="none" w:color="000000" w:sz="4"/>
                <w:right w:val="none" w:color="000000" w:sz="4"/>
                <w:insideH w:val="none"/>
                <w:insideV w:val="none"/>
              </w:tblBorders>
            </w:tblPr>
            <w:tblGrid>
              <w:gridCol w:w="485"/>
              <w:gridCol w:w="1054"/>
              <w:gridCol w:w="998"/>
            </w:tblGrid>
            <w:tr>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序号</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项目投资规模</w:t>
                  </w:r>
                </w:p>
              </w:tc>
              <w:tc>
                <w:tcPr>
                  <w:tcW w:type="dxa" w:w="9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评审服务费（万元）</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10000万元以下</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0.5</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10000万元以上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0.6</w:t>
                  </w:r>
                </w:p>
              </w:tc>
            </w:tr>
          </w:tbl>
          <w:p>
            <w:pPr>
              <w:pStyle w:val="null5"/>
              <w:ind w:left="195"/>
              <w:jc w:val="left"/>
            </w:pPr>
            <w:r>
              <w:rPr>
                <w:rFonts w:ascii="仿宋_GB2312" w:hAnsi="仿宋_GB2312" w:cs="仿宋_GB2312" w:eastAsia="仿宋_GB2312"/>
                <w:sz w:val="21"/>
              </w:rPr>
              <w:t>本项目为固定预算价格，投标人须执行上述价格响应总价，按项目预算总金额等额填报，不得调整或修改，偏离预算金额视为无效投标，其价格分固定10分。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对项目理解</w:t>
            </w:r>
          </w:p>
        </w:tc>
        <w:tc>
          <w:tcPr>
            <w:tcW w:type="dxa" w:w="3115"/>
          </w:tcPr>
          <w:p>
            <w:pPr>
              <w:pStyle w:val="null5"/>
              <w:jc w:val="left"/>
            </w:pPr>
            <w:r>
              <w:rPr>
                <w:rFonts w:ascii="仿宋_GB2312" w:hAnsi="仿宋_GB2312" w:cs="仿宋_GB2312" w:eastAsia="仿宋_GB2312"/>
              </w:rPr>
              <w:t>根据各供应商针对本项目理解程度，对项目背景、目标、需求的理解程度，内容包括但不限于： ①准确理解项目背景，包括政策依据、区域发展现状等； ②准确把握项目目标，包括总体目标和具体目标； ③全面理解项目需求，包括功能需求、性能需求等； ④能够识别项目关键问题和风险点； ⑤能够提出针对性的解决思路和建议； 以上5项中每缺少一项扣4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方案设计</w:t>
            </w:r>
          </w:p>
        </w:tc>
        <w:tc>
          <w:tcPr>
            <w:tcW w:type="dxa" w:w="3115"/>
          </w:tcPr>
          <w:p>
            <w:pPr>
              <w:pStyle w:val="null5"/>
              <w:jc w:val="left"/>
            </w:pPr>
            <w:r>
              <w:rPr>
                <w:rFonts w:ascii="仿宋_GB2312" w:hAnsi="仿宋_GB2312" w:cs="仿宋_GB2312" w:eastAsia="仿宋_GB2312"/>
              </w:rPr>
              <w:t>根据各供应商针对本项目方案的科学性、合理性、可行性，内容包括但不限于： ①方案结构完整，逻辑清晰，内容详实； ②方案设计符合国家相关政策和行业规范； ③方案设计科学合理，能够有效解决项目关键问题； ④方案设计具有可操作性，能够指导项目实施； ⑤方案设计具有创新性，能够体现项目特色；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技术路线</w:t>
            </w:r>
          </w:p>
        </w:tc>
        <w:tc>
          <w:tcPr>
            <w:tcW w:type="dxa" w:w="3115"/>
          </w:tcPr>
          <w:p>
            <w:pPr>
              <w:pStyle w:val="null5"/>
              <w:jc w:val="left"/>
            </w:pPr>
            <w:r>
              <w:rPr>
                <w:rFonts w:ascii="仿宋_GB2312" w:hAnsi="仿宋_GB2312" w:cs="仿宋_GB2312" w:eastAsia="仿宋_GB2312"/>
              </w:rPr>
              <w:t>根据各供应商针对本项目提出总体方案，包括但不限于： ①工作思路； ②技术路线； ③实施方法； ④制作大纲； ⑤主要内容。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项目咨询、意见分歧争议解决政策及程序方案</w:t>
            </w:r>
          </w:p>
        </w:tc>
        <w:tc>
          <w:tcPr>
            <w:tcW w:type="dxa" w:w="3115"/>
          </w:tcPr>
          <w:p>
            <w:pPr>
              <w:pStyle w:val="null5"/>
              <w:jc w:val="left"/>
            </w:pPr>
            <w:r>
              <w:rPr>
                <w:rFonts w:ascii="仿宋_GB2312" w:hAnsi="仿宋_GB2312" w:cs="仿宋_GB2312" w:eastAsia="仿宋_GB2312"/>
              </w:rPr>
              <w:t>根据各供应商针对本项目咨询、意见分歧争议解决政策及程序方案，内容包括但不限于： ①能迅速、妥善组织项目团队开展工作； ②有健全的质量管理体系、质量控制流程； ③建立项目咨询机制，能够迅速解决疑难问题和分歧争议； ④有完善的质量复核和检查机制，能够及时识别并纠正服务缺陷； ⑤出具服务质量保证承诺说明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根据各供应商针对本项目提出质量保证措施，包括但不限于： ①服务成果保证方案； ②服务质量方案； ③质量管理措施； ④服务质量管理组织机构； ⑤保密措施。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供应商提供的自2022年1月1日至今与本项目相关的业绩进行评审，每提供一项业绩真实有效且齐全得3分，本项最高得6分。投标文件中须提供中标通知书或采购合同原件的扫描件作为证明文件，合同包含关键页、合同金额页、双方签字盖章页、具体服务内容页，业绩时间以签订合同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项目团队人员</w:t>
            </w:r>
          </w:p>
        </w:tc>
        <w:tc>
          <w:tcPr>
            <w:tcW w:type="dxa" w:w="3115"/>
          </w:tcPr>
          <w:p>
            <w:pPr>
              <w:pStyle w:val="null5"/>
              <w:jc w:val="left"/>
            </w:pPr>
            <w:r>
              <w:rPr>
                <w:rFonts w:ascii="仿宋_GB2312" w:hAnsi="仿宋_GB2312" w:cs="仿宋_GB2312" w:eastAsia="仿宋_GB2312"/>
              </w:rPr>
              <w:t>①项目负责人职称：同时具备高级工程师和在本公司注册咨询工程师执业资格的得3分；本项最多得3分； ②所配备项目团队人员（除项目负责人以外）具备专业高级职称或咨询工程师，每有1人得1分，最多得3分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根据各供应商针对本项目提供服务承诺，包括但不限于： ①服务对接相关部门及单位； ②服务项目实施有效性； ③服务计划清晰、全面； ④服务成果上报、审查措施； 以上4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对项目理解</w:t>
            </w:r>
          </w:p>
        </w:tc>
        <w:tc>
          <w:tcPr>
            <w:tcW w:type="dxa" w:w="3115"/>
          </w:tcPr>
          <w:p>
            <w:pPr>
              <w:pStyle w:val="null5"/>
              <w:jc w:val="left"/>
            </w:pPr>
            <w:r>
              <w:rPr>
                <w:rFonts w:ascii="仿宋_GB2312" w:hAnsi="仿宋_GB2312" w:cs="仿宋_GB2312" w:eastAsia="仿宋_GB2312"/>
              </w:rPr>
              <w:t>根据各供应商针对本项目理解程度，对项目背景、目标、需求的理解程度，内容包括但不限于： ①准确理解项目背景，包括政策依据、区域发展现状等； ②准确把握项目目标，包括总体目标和具体目标； ③全面理解项目需求，包括功能需求、性能需求等； ④能够识别项目关键问题和风险点； ⑤能够提出针对性的解决思路和建议； 以上5项中每缺少一项扣4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方案设计</w:t>
            </w:r>
          </w:p>
        </w:tc>
        <w:tc>
          <w:tcPr>
            <w:tcW w:type="dxa" w:w="3115"/>
          </w:tcPr>
          <w:p>
            <w:pPr>
              <w:pStyle w:val="null5"/>
              <w:jc w:val="left"/>
            </w:pPr>
            <w:r>
              <w:rPr>
                <w:rFonts w:ascii="仿宋_GB2312" w:hAnsi="仿宋_GB2312" w:cs="仿宋_GB2312" w:eastAsia="仿宋_GB2312"/>
              </w:rPr>
              <w:t>根据各供应商针对本项目方案的科学性、合理性、可行性，内容包括但不限于： ①方案结构完整，逻辑清晰，内容详实； ②方案设计符合国家相关政策和行业规范； ③方案设计科学合理，能够有效解决项目关键问题； ④方案设计具有可操作性，能够指导项目实施； ⑤方案设计具有创新性，能够体现项目特色；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技术路线</w:t>
            </w:r>
          </w:p>
        </w:tc>
        <w:tc>
          <w:tcPr>
            <w:tcW w:type="dxa" w:w="3115"/>
          </w:tcPr>
          <w:p>
            <w:pPr>
              <w:pStyle w:val="null5"/>
              <w:jc w:val="left"/>
            </w:pPr>
            <w:r>
              <w:rPr>
                <w:rFonts w:ascii="仿宋_GB2312" w:hAnsi="仿宋_GB2312" w:cs="仿宋_GB2312" w:eastAsia="仿宋_GB2312"/>
              </w:rPr>
              <w:t>根据各供应商针对本项目提出总体方案，包括但不限于： ①工作思路； ②技术路线； ③实施方法； ④制作大纲； ⑤主要内容。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项目咨询、意见分歧争议解决政策及程序方案</w:t>
            </w:r>
          </w:p>
        </w:tc>
        <w:tc>
          <w:tcPr>
            <w:tcW w:type="dxa" w:w="3115"/>
          </w:tcPr>
          <w:p>
            <w:pPr>
              <w:pStyle w:val="null5"/>
              <w:jc w:val="left"/>
            </w:pPr>
            <w:r>
              <w:rPr>
                <w:rFonts w:ascii="仿宋_GB2312" w:hAnsi="仿宋_GB2312" w:cs="仿宋_GB2312" w:eastAsia="仿宋_GB2312"/>
              </w:rPr>
              <w:t>根据各供应商针对本项目咨询、意见分歧争议解决政策及程序方案，内容包括但不限于： ①能迅速、妥善组织项目团队开展工作； ②有健全的质量管理体系、质量控制流程； ③建立项目咨询机制，能够迅速解决疑难问题和分歧争议； ④有完善的质量复核和检查机制，能够及时识别并纠正服务缺陷； ⑤出具服务质量保证承诺说明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根据各供应商针对本项目提出质量保证措施，包括但不限于： ①服务成果保证方案； ②服务质量方案； ③质量管理措施； ④服务质量管理组织机构； ⑤保密措施。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供应商提供的自2022年1月1日至今与本项目相关的业绩进行评审，每提供一项业绩真实有效且齐全得3分，本项最高得6分。投标文件中须提供中标通知书或采购合同原件的扫描件作为证明文件，合同包含关键页、合同金额页、双方签字盖章页、具体服务内容页，业绩时间以签订合同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项目团队人员</w:t>
            </w:r>
          </w:p>
        </w:tc>
        <w:tc>
          <w:tcPr>
            <w:tcW w:type="dxa" w:w="3115"/>
          </w:tcPr>
          <w:p>
            <w:pPr>
              <w:pStyle w:val="null5"/>
              <w:jc w:val="left"/>
            </w:pPr>
            <w:r>
              <w:rPr>
                <w:rFonts w:ascii="仿宋_GB2312" w:hAnsi="仿宋_GB2312" w:cs="仿宋_GB2312" w:eastAsia="仿宋_GB2312"/>
              </w:rPr>
              <w:t>①项目负责人职称：同时具备高级工程师和在本公司注册咨询工程师执业资格的得3分；本项最多得3分； ②所配备项目团队人员（除项目负责人以外）具备专业高级职称或咨询工程师，每有1人得1分，最多得3分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根据各供应商针对本项目提供服务承诺，包括但不限于： ①服务对接相关部门及单位； ②服务项目实施有效性； ③服务计划清晰、全面； ④服务成果上报、审查措施； 以上4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对项目理解</w:t>
            </w:r>
          </w:p>
        </w:tc>
        <w:tc>
          <w:tcPr>
            <w:tcW w:type="dxa" w:w="3115"/>
          </w:tcPr>
          <w:p>
            <w:pPr>
              <w:pStyle w:val="null5"/>
              <w:jc w:val="left"/>
            </w:pPr>
            <w:r>
              <w:rPr>
                <w:rFonts w:ascii="仿宋_GB2312" w:hAnsi="仿宋_GB2312" w:cs="仿宋_GB2312" w:eastAsia="仿宋_GB2312"/>
              </w:rPr>
              <w:t>根据各供应商针对本项目理解程度，对项目背景、目标、需求的理解程度，内容包括但不限于： ①准确理解项目背景，包括政策依据、区域发展现状等； ②准确把握项目目标，包括总体目标和具体目标； ③全面理解项目需求，包括功能需求、性能需求等； ④能够识别项目关键问题和风险点； ⑤能够提出针对性的解决思路和建议； 以上5项中每缺少一项扣4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方案设计</w:t>
            </w:r>
          </w:p>
        </w:tc>
        <w:tc>
          <w:tcPr>
            <w:tcW w:type="dxa" w:w="3115"/>
          </w:tcPr>
          <w:p>
            <w:pPr>
              <w:pStyle w:val="null5"/>
              <w:jc w:val="left"/>
            </w:pPr>
            <w:r>
              <w:rPr>
                <w:rFonts w:ascii="仿宋_GB2312" w:hAnsi="仿宋_GB2312" w:cs="仿宋_GB2312" w:eastAsia="仿宋_GB2312"/>
              </w:rPr>
              <w:t>根据各供应商针对本项目方案的科学性、合理性、可行性，内容包括但不限于： ①方案结构完整，逻辑清晰，内容详实； ②方案设计符合国家相关政策和行业规范； ③方案设计科学合理，能够有效解决项目关键问题； ④方案设计具有可操作性，能够指导项目实施； ⑤方案设计具有创新性，能够体现项目特色；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技术路线</w:t>
            </w:r>
          </w:p>
        </w:tc>
        <w:tc>
          <w:tcPr>
            <w:tcW w:type="dxa" w:w="3115"/>
          </w:tcPr>
          <w:p>
            <w:pPr>
              <w:pStyle w:val="null5"/>
              <w:jc w:val="left"/>
            </w:pPr>
            <w:r>
              <w:rPr>
                <w:rFonts w:ascii="仿宋_GB2312" w:hAnsi="仿宋_GB2312" w:cs="仿宋_GB2312" w:eastAsia="仿宋_GB2312"/>
              </w:rPr>
              <w:t>根据各供应商针对本项目提出总体方案，包括但不限于： ①工作思路； ②技术路线； ③实施方法； ④制作大纲； ⑤主要内容。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项目咨询、意见分歧争议解决政策及程序方案</w:t>
            </w:r>
          </w:p>
        </w:tc>
        <w:tc>
          <w:tcPr>
            <w:tcW w:type="dxa" w:w="3115"/>
          </w:tcPr>
          <w:p>
            <w:pPr>
              <w:pStyle w:val="null5"/>
              <w:jc w:val="left"/>
            </w:pPr>
            <w:r>
              <w:rPr>
                <w:rFonts w:ascii="仿宋_GB2312" w:hAnsi="仿宋_GB2312" w:cs="仿宋_GB2312" w:eastAsia="仿宋_GB2312"/>
              </w:rPr>
              <w:t>根据各供应商针对本项目咨询、意见分歧争议解决政策及程序方案，内容包括但不限于： ①能迅速、妥善组织项目团队开展工作； ②有健全的质量管理体系、质量控制流程； ③建立项目咨询机制，能够迅速解决疑难问题和分歧争议； ④有完善的质量复核和检查机制，能够及时识别并纠正服务缺陷； ⑤出具服务质量保证承诺说明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根据各供应商针对本项目提出质量保证措施，包括但不限于： ①服务成果保证方案； ②服务质量方案； ③质量管理措施； ④服务质量管理组织机构； ⑤保密措施。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供应商提供的自2022年1月1日至今与本项目相关的业绩进行评审，每提供一项业绩真实有效且齐全得3分，本项最高得6分。投标文件中须提供中标通知书或采购合同原件的扫描件作为证明文件，合同包含关键页、合同金额页、双方签字盖章页、具体服务内容页，业绩时间以签订合同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项目团队人员</w:t>
            </w:r>
          </w:p>
        </w:tc>
        <w:tc>
          <w:tcPr>
            <w:tcW w:type="dxa" w:w="3115"/>
          </w:tcPr>
          <w:p>
            <w:pPr>
              <w:pStyle w:val="null5"/>
              <w:jc w:val="left"/>
            </w:pPr>
            <w:r>
              <w:rPr>
                <w:rFonts w:ascii="仿宋_GB2312" w:hAnsi="仿宋_GB2312" w:cs="仿宋_GB2312" w:eastAsia="仿宋_GB2312"/>
              </w:rPr>
              <w:t>①项目负责人职称：同时具备高级工程师和在本公司注册咨询工程师执业资格的得3分；本项最多得3分； ②所配备项目团队人员（除项目负责人以外）具备专业高级职称或咨询工程师，每有1人得1分，最多得3分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根据各供应商针对本项目提供服务承诺，包括但不限于： ①服务对接相关部门及单位； ②服务项目实施有效性； ③服务计划清晰、全面； ④服务成果上报、审查措施； 以上4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对项目理解</w:t>
            </w:r>
          </w:p>
        </w:tc>
        <w:tc>
          <w:tcPr>
            <w:tcW w:type="dxa" w:w="3115"/>
          </w:tcPr>
          <w:p>
            <w:pPr>
              <w:pStyle w:val="null5"/>
              <w:jc w:val="left"/>
            </w:pPr>
            <w:r>
              <w:rPr>
                <w:rFonts w:ascii="仿宋_GB2312" w:hAnsi="仿宋_GB2312" w:cs="仿宋_GB2312" w:eastAsia="仿宋_GB2312"/>
              </w:rPr>
              <w:t>根据各供应商针对本项目理解程度，对项目背景、目标、需求的理解程度，内容包括但不限于： ①准确理解项目背景，包括政策依据、区域发展现状等； ②准确把握项目目标，包括总体目标和具体目标； ③全面理解项目需求，包括功能需求、性能需求等； ④能够识别项目关键问题和风险点； ⑤能够提出针对性的解决思路和建议； 以上5项中每缺少一项扣4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方案设计</w:t>
            </w:r>
          </w:p>
        </w:tc>
        <w:tc>
          <w:tcPr>
            <w:tcW w:type="dxa" w:w="3115"/>
          </w:tcPr>
          <w:p>
            <w:pPr>
              <w:pStyle w:val="null5"/>
              <w:jc w:val="left"/>
            </w:pPr>
            <w:r>
              <w:rPr>
                <w:rFonts w:ascii="仿宋_GB2312" w:hAnsi="仿宋_GB2312" w:cs="仿宋_GB2312" w:eastAsia="仿宋_GB2312"/>
              </w:rPr>
              <w:t>根据各供应商针对本项目方案的科学性、合理性、可行性，内容包括但不限于： ①方案结构完整，逻辑清晰，内容详实； ②方案设计符合国家相关政策和行业规范； ③方案设计科学合理，能够有效解决项目关键问题； ④方案设计具有可操作性，能够指导项目实施； ⑤方案设计具有创新性，能够体现项目特色；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技术路线</w:t>
            </w:r>
          </w:p>
        </w:tc>
        <w:tc>
          <w:tcPr>
            <w:tcW w:type="dxa" w:w="3115"/>
          </w:tcPr>
          <w:p>
            <w:pPr>
              <w:pStyle w:val="null5"/>
              <w:jc w:val="left"/>
            </w:pPr>
            <w:r>
              <w:rPr>
                <w:rFonts w:ascii="仿宋_GB2312" w:hAnsi="仿宋_GB2312" w:cs="仿宋_GB2312" w:eastAsia="仿宋_GB2312"/>
              </w:rPr>
              <w:t>根据各供应商针对本项目提出总体方案，包括但不限于： ①工作思路； ②技术路线； ③实施方法； ④制作大纲； ⑤主要内容。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项目咨询、意见分歧争议解决政策及程序方案</w:t>
            </w:r>
          </w:p>
        </w:tc>
        <w:tc>
          <w:tcPr>
            <w:tcW w:type="dxa" w:w="3115"/>
          </w:tcPr>
          <w:p>
            <w:pPr>
              <w:pStyle w:val="null5"/>
              <w:jc w:val="left"/>
            </w:pPr>
            <w:r>
              <w:rPr>
                <w:rFonts w:ascii="仿宋_GB2312" w:hAnsi="仿宋_GB2312" w:cs="仿宋_GB2312" w:eastAsia="仿宋_GB2312"/>
              </w:rPr>
              <w:t>根据各供应商针对本项目咨询、意见分歧争议解决政策及程序方案，内容包括但不限于： ①能迅速、妥善组织项目团队开展工作； ②有健全的质量管理体系、质量控制流程； ③建立项目咨询机制，能够迅速解决疑难问题和分歧争议； ④有完善的质量复核和检查机制，能够及时识别并纠正服务缺陷； ⑤出具服务质量保证承诺说明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根据各供应商针对本项目提出质量保证措施，包括但不限于： ①服务成果保证方案； ②服务质量方案； ③质量管理措施； ④服务质量管理组织机构； ⑤保密措施。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供应商提供的自2022年1月1日至今与本项目相关的业绩进行评审，每提供一项业绩真实有效且齐全得3分，本项最高得6分。投标文件中须提供中标通知书或采购合同原件的扫描件作为证明文件，合同包含关键页、合同金额页、双方签字盖章页、具体服务内容页，业绩时间以签订合同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项目团队人员</w:t>
            </w:r>
          </w:p>
        </w:tc>
        <w:tc>
          <w:tcPr>
            <w:tcW w:type="dxa" w:w="3115"/>
          </w:tcPr>
          <w:p>
            <w:pPr>
              <w:pStyle w:val="null5"/>
              <w:jc w:val="left"/>
            </w:pPr>
            <w:r>
              <w:rPr>
                <w:rFonts w:ascii="仿宋_GB2312" w:hAnsi="仿宋_GB2312" w:cs="仿宋_GB2312" w:eastAsia="仿宋_GB2312"/>
              </w:rPr>
              <w:t>①项目负责人职称：同时具备高级工程师和在本公司注册咨询工程师执业资格的得3分；本项最多得3分； ②所配备项目团队人员（除项目负责人以外）具备专业高级职称或咨询工程师，每有1人得1分，最多得3分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根据各供应商针对本项目提供服务承诺，包括但不限于： ①服务对接相关部门及单位； ②服务项目实施有效性； ③服务计划清晰、全面； ④服务成果上报、审查措施； 以上4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对项目理解</w:t>
            </w:r>
          </w:p>
        </w:tc>
        <w:tc>
          <w:tcPr>
            <w:tcW w:type="dxa" w:w="3115"/>
          </w:tcPr>
          <w:p>
            <w:pPr>
              <w:pStyle w:val="null5"/>
              <w:jc w:val="left"/>
            </w:pPr>
            <w:r>
              <w:rPr>
                <w:rFonts w:ascii="仿宋_GB2312" w:hAnsi="仿宋_GB2312" w:cs="仿宋_GB2312" w:eastAsia="仿宋_GB2312"/>
              </w:rPr>
              <w:t>根据各供应商针对本项目理解程度，对项目背景、目标、需求的理解程度，内容包括但不限于： ①准确理解项目背景，包括政策依据、区域发展现状等； ②准确把握项目目标，包括总体目标和具体目标； ③全面理解项目需求，包括功能需求、性能需求等； ④能够识别项目关键问题和风险点； ⑤能够提出针对性的解决思路和建议； 以上5项中每缺少一项扣4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方案设计</w:t>
            </w:r>
          </w:p>
        </w:tc>
        <w:tc>
          <w:tcPr>
            <w:tcW w:type="dxa" w:w="3115"/>
          </w:tcPr>
          <w:p>
            <w:pPr>
              <w:pStyle w:val="null5"/>
              <w:jc w:val="left"/>
            </w:pPr>
            <w:r>
              <w:rPr>
                <w:rFonts w:ascii="仿宋_GB2312" w:hAnsi="仿宋_GB2312" w:cs="仿宋_GB2312" w:eastAsia="仿宋_GB2312"/>
              </w:rPr>
              <w:t>根据各供应商针对本项目方案的科学性、合理性、可行性，内容包括但不限于： ①方案结构完整，逻辑清晰，内容详实； ②方案设计符合国家相关政策和行业规范； ③方案设计科学合理，能够有效解决项目关键问题； ④方案设计具有可操作性，能够指导项目实施； ⑤方案设计具有创新性，能够体现项目特色；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技术路线</w:t>
            </w:r>
          </w:p>
        </w:tc>
        <w:tc>
          <w:tcPr>
            <w:tcW w:type="dxa" w:w="3115"/>
          </w:tcPr>
          <w:p>
            <w:pPr>
              <w:pStyle w:val="null5"/>
              <w:jc w:val="left"/>
            </w:pPr>
            <w:r>
              <w:rPr>
                <w:rFonts w:ascii="仿宋_GB2312" w:hAnsi="仿宋_GB2312" w:cs="仿宋_GB2312" w:eastAsia="仿宋_GB2312"/>
              </w:rPr>
              <w:t>根据各供应商针对本项目提出总体方案，包括但不限于： ①工作思路； ②技术路线； ③实施方法； ④制作大纲； ⑤主要内容。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项目咨询、意见分歧争议解决政策及程序方案</w:t>
            </w:r>
          </w:p>
        </w:tc>
        <w:tc>
          <w:tcPr>
            <w:tcW w:type="dxa" w:w="3115"/>
          </w:tcPr>
          <w:p>
            <w:pPr>
              <w:pStyle w:val="null5"/>
              <w:jc w:val="left"/>
            </w:pPr>
            <w:r>
              <w:rPr>
                <w:rFonts w:ascii="仿宋_GB2312" w:hAnsi="仿宋_GB2312" w:cs="仿宋_GB2312" w:eastAsia="仿宋_GB2312"/>
              </w:rPr>
              <w:t>根据各供应商针对本项目咨询、意见分歧争议解决政策及程序方案，内容包括但不限于： ①能迅速、妥善组织项目团队开展工作； ②有健全的质量管理体系、质量控制流程； ③建立项目咨询机制，能够迅速解决疑难问题和分歧争议； ④有完善的质量复核和检查机制，能够及时识别并纠正服务缺陷； ⑤出具服务质量保证承诺说明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根据各供应商针对本项目提出质量保证措施，包括但不限于： ①服务成果保证方案； ②服务质量方案； ③质量管理措施； ④服务质量管理组织机构； ⑤保密措施。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供应商提供的自2022年1月1日至今与本项目相关的业绩进行评审，每提供一项业绩真实有效且齐全得3分，本项最高得6分。投标文件中须提供中标通知书或采购合同原件的扫描件作为证明文件，合同包含关键页、合同金额页、双方签字盖章页、具体服务内容页，业绩时间以签订合同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项目团队人员</w:t>
            </w:r>
          </w:p>
        </w:tc>
        <w:tc>
          <w:tcPr>
            <w:tcW w:type="dxa" w:w="3115"/>
          </w:tcPr>
          <w:p>
            <w:pPr>
              <w:pStyle w:val="null5"/>
              <w:jc w:val="left"/>
            </w:pPr>
            <w:r>
              <w:rPr>
                <w:rFonts w:ascii="仿宋_GB2312" w:hAnsi="仿宋_GB2312" w:cs="仿宋_GB2312" w:eastAsia="仿宋_GB2312"/>
              </w:rPr>
              <w:t>①项目负责人职称：同时具备高级工程师和在本公司注册咨询工程师执业资格的得3分；本项最多得3分； ②所配备项目团队人员（除项目负责人以外）具备专业高级职称或咨询工程师，每有1人得1分，最多得3分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根据各供应商针对本项目提供服务承诺，包括但不限于： ①服务对接相关部门及单位； ②服务项目实施有效性； ③服务计划清晰、全面； ④服务成果上报、审查措施； 以上4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对项目理解</w:t>
            </w:r>
          </w:p>
        </w:tc>
        <w:tc>
          <w:tcPr>
            <w:tcW w:type="dxa" w:w="3115"/>
          </w:tcPr>
          <w:p>
            <w:pPr>
              <w:pStyle w:val="null5"/>
              <w:jc w:val="left"/>
            </w:pPr>
            <w:r>
              <w:rPr>
                <w:rFonts w:ascii="仿宋_GB2312" w:hAnsi="仿宋_GB2312" w:cs="仿宋_GB2312" w:eastAsia="仿宋_GB2312"/>
              </w:rPr>
              <w:t>根据各供应商针对本项目理解程度，对项目背景、目标、需求的理解程度，内容包括但不限于： ①准确理解项目背景，包括政策依据、区域发展现状等； ②准确把握项目目标，包括总体目标和具体目标； ③全面理解项目需求，包括功能需求、性能需求等； ④能够识别项目关键问题和风险点； ⑤能够提出针对性的解决思路和建议； 以上5项中每缺少一项扣4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方案设计</w:t>
            </w:r>
          </w:p>
        </w:tc>
        <w:tc>
          <w:tcPr>
            <w:tcW w:type="dxa" w:w="3115"/>
          </w:tcPr>
          <w:p>
            <w:pPr>
              <w:pStyle w:val="null5"/>
              <w:jc w:val="left"/>
            </w:pPr>
            <w:r>
              <w:rPr>
                <w:rFonts w:ascii="仿宋_GB2312" w:hAnsi="仿宋_GB2312" w:cs="仿宋_GB2312" w:eastAsia="仿宋_GB2312"/>
              </w:rPr>
              <w:t>根据各供应商针对本项目方案的科学性、合理性、可行性，内容包括但不限于： ①方案结构完整，逻辑清晰，内容详实； ②方案设计符合国家相关政策和行业规范； ③方案设计科学合理，能够有效解决项目关键问题； ④方案设计具有可操作性，能够指导项目实施； ⑤方案设计具有创新性，能够体现项目特色；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技术路线</w:t>
            </w:r>
          </w:p>
        </w:tc>
        <w:tc>
          <w:tcPr>
            <w:tcW w:type="dxa" w:w="3115"/>
          </w:tcPr>
          <w:p>
            <w:pPr>
              <w:pStyle w:val="null5"/>
              <w:jc w:val="left"/>
            </w:pPr>
            <w:r>
              <w:rPr>
                <w:rFonts w:ascii="仿宋_GB2312" w:hAnsi="仿宋_GB2312" w:cs="仿宋_GB2312" w:eastAsia="仿宋_GB2312"/>
              </w:rPr>
              <w:t>根据各供应商针对本项目提出总体方案，包括但不限于： ①工作思路； ②技术路线； ③实施方法； ④制作大纲； ⑤主要内容。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项目咨询、意见分歧争议解决政策及程序方案</w:t>
            </w:r>
          </w:p>
        </w:tc>
        <w:tc>
          <w:tcPr>
            <w:tcW w:type="dxa" w:w="3115"/>
          </w:tcPr>
          <w:p>
            <w:pPr>
              <w:pStyle w:val="null5"/>
              <w:jc w:val="left"/>
            </w:pPr>
            <w:r>
              <w:rPr>
                <w:rFonts w:ascii="仿宋_GB2312" w:hAnsi="仿宋_GB2312" w:cs="仿宋_GB2312" w:eastAsia="仿宋_GB2312"/>
              </w:rPr>
              <w:t>根据各供应商针对本项目咨询、意见分歧争议解决政策及程序方案，内容包括但不限于： ①能迅速、妥善组织项目团队开展工作； ②有健全的质量管理体系、质量控制流程； ③建立项目咨询机制，能够迅速解决疑难问题和分歧争议； ④有完善的质量复核和检查机制，能够及时识别并纠正服务缺陷； ⑤出具服务质量保证承诺说明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根据各供应商针对本项目提出质量保证措施，包括但不限于： ①服务成果保证方案； ②服务质量方案； ③质量管理措施； ④服务质量管理组织机构； ⑤保密措施。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供应商提供的自2022年1月1日至今与本项目相关的业绩进行评审，每提供一项业绩真实有效且齐全得3分，本项最高得6分。投标文件中须提供中标通知书或采购合同原件的扫描件作为证明文件，合同包含关键页、合同金额页、双方签字盖章页、具体服务内容页，业绩时间以签订合同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项目团队人员</w:t>
            </w:r>
          </w:p>
        </w:tc>
        <w:tc>
          <w:tcPr>
            <w:tcW w:type="dxa" w:w="3115"/>
          </w:tcPr>
          <w:p>
            <w:pPr>
              <w:pStyle w:val="null5"/>
              <w:jc w:val="left"/>
            </w:pPr>
            <w:r>
              <w:rPr>
                <w:rFonts w:ascii="仿宋_GB2312" w:hAnsi="仿宋_GB2312" w:cs="仿宋_GB2312" w:eastAsia="仿宋_GB2312"/>
              </w:rPr>
              <w:t>①项目负责人职称：同时具备高级工程师和在本公司注册咨询工程师执业资格的得3分；本项最多得3分； ②所配备项目团队人员（除项目负责人以外）具备专业高级职称或咨询工程师，每有1人得1分，最多得3分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根据各供应商针对本项目提供服务承诺，包括但不限于： ①服务对接相关部门及单位； ②服务项目实施有效性； ③服务计划清晰、全面； ④服务成果上报、审查措施； 以上4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对项目理解</w:t>
            </w:r>
          </w:p>
        </w:tc>
        <w:tc>
          <w:tcPr>
            <w:tcW w:type="dxa" w:w="3115"/>
          </w:tcPr>
          <w:p>
            <w:pPr>
              <w:pStyle w:val="null5"/>
              <w:jc w:val="left"/>
            </w:pPr>
            <w:r>
              <w:rPr>
                <w:rFonts w:ascii="仿宋_GB2312" w:hAnsi="仿宋_GB2312" w:cs="仿宋_GB2312" w:eastAsia="仿宋_GB2312"/>
              </w:rPr>
              <w:t>根据各供应商针对本项目理解程度，对项目背景、目标、需求的理解程度，内容包括但不限于： ①准确理解项目背景，包括政策依据、区域发展现状等； ②准确把握项目目标，包括总体目标和具体目标； ③全面理解项目需求，包括功能需求、性能需求等； ④能够识别项目关键问题和风险点； ⑤能够提出针对性的解决思路和建议； 以上5项中每缺少一项扣4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方案设计</w:t>
            </w:r>
          </w:p>
        </w:tc>
        <w:tc>
          <w:tcPr>
            <w:tcW w:type="dxa" w:w="3115"/>
          </w:tcPr>
          <w:p>
            <w:pPr>
              <w:pStyle w:val="null5"/>
              <w:jc w:val="left"/>
            </w:pPr>
            <w:r>
              <w:rPr>
                <w:rFonts w:ascii="仿宋_GB2312" w:hAnsi="仿宋_GB2312" w:cs="仿宋_GB2312" w:eastAsia="仿宋_GB2312"/>
              </w:rPr>
              <w:t>根据各供应商针对本项目方案的科学性、合理性、可行性，内容包括但不限于： ①方案结构完整，逻辑清晰，内容详实； ②方案设计符合国家相关政策和行业规范； ③方案设计科学合理，能够有效解决项目关键问题； ④方案设计具有可操作性，能够指导项目实施； ⑤方案设计具有创新性，能够体现项目特色；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技术路线</w:t>
            </w:r>
          </w:p>
        </w:tc>
        <w:tc>
          <w:tcPr>
            <w:tcW w:type="dxa" w:w="3115"/>
          </w:tcPr>
          <w:p>
            <w:pPr>
              <w:pStyle w:val="null5"/>
              <w:jc w:val="left"/>
            </w:pPr>
            <w:r>
              <w:rPr>
                <w:rFonts w:ascii="仿宋_GB2312" w:hAnsi="仿宋_GB2312" w:cs="仿宋_GB2312" w:eastAsia="仿宋_GB2312"/>
              </w:rPr>
              <w:t>根据各供应商针对本项目提出总体方案，包括但不限于： ①工作思路； ②技术路线； ③实施方法； ④制作大纲； ⑤主要内容。 以上5项中每缺少一项扣3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项目咨询、意见分歧争议解决政策及程序方案</w:t>
            </w:r>
          </w:p>
        </w:tc>
        <w:tc>
          <w:tcPr>
            <w:tcW w:type="dxa" w:w="3115"/>
          </w:tcPr>
          <w:p>
            <w:pPr>
              <w:pStyle w:val="null5"/>
              <w:jc w:val="left"/>
            </w:pPr>
            <w:r>
              <w:rPr>
                <w:rFonts w:ascii="仿宋_GB2312" w:hAnsi="仿宋_GB2312" w:cs="仿宋_GB2312" w:eastAsia="仿宋_GB2312"/>
              </w:rPr>
              <w:t>根据各供应商针对本项目咨询、意见分歧争议解决政策及程序方案，内容包括但不限于： ①能迅速、妥善组织项目团队开展工作； ②有健全的质量管理体系、质量控制流程； ③建立项目咨询机制，能够迅速解决疑难问题和分歧争议； ④有完善的质量复核和检查机制，能够及时识别并纠正服务缺陷； ⑤出具服务质量保证承诺说明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根据各供应商针对本项目提出质量保证措施，包括但不限于： ①服务成果保证方案； ②服务质量方案； ③质量管理措施； ④服务质量管理组织机构； ⑤保密措施。 以上5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供应商提供的自2022年1月1日至今与本项目相关的业绩进行评审，每提供一项业绩真实有效且齐全得3分，本项最高得6分。投标文件中须提供中标通知书或采购合同原件的扫描件作为证明文件，合同包含关键页、合同金额页、双方签字盖章页、具体服务内容页，业绩时间以签订合同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项目团队人员</w:t>
            </w:r>
          </w:p>
        </w:tc>
        <w:tc>
          <w:tcPr>
            <w:tcW w:type="dxa" w:w="3115"/>
          </w:tcPr>
          <w:p>
            <w:pPr>
              <w:pStyle w:val="null5"/>
              <w:jc w:val="left"/>
            </w:pPr>
            <w:r>
              <w:rPr>
                <w:rFonts w:ascii="仿宋_GB2312" w:hAnsi="仿宋_GB2312" w:cs="仿宋_GB2312" w:eastAsia="仿宋_GB2312"/>
              </w:rPr>
              <w:t>①项目负责人职称：同时具备高级工程师和在本公司注册咨询工程师执业资格的得3分；本项最多得3分； ②所配备项目团队人员（除项目负责人以外）具备专业高级职称或咨询工程师，每有1人得1分，最多得3分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根据各供应商针对本项目提供服务承诺，包括但不限于： ①服务对接相关部门及单位； ②服务项目实施有效性； ③服务计划清晰、全面； ④服务成果上报、审查措施； 以上4项中每缺少一项扣2分，每项中内容存在缺陷或不足扣1分，单项扣完为止。（缺陷是指：①与本项目采购标的无关、方案内容前后不一致、前后逻辑错误、涉及的国家及行业规范及标准错误、地点区域错误、内容缺失、只有简单描述无实质性内容；②以评标小组结合招标文件要求及响应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采购包6：</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采购包7：</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