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6BCE5D">
      <w:pPr>
        <w:pageBreakBefore w:val="0"/>
        <w:wordWrap w:val="0"/>
        <w:spacing w:before="100" w:after="0" w:line="480" w:lineRule="atLeast"/>
        <w:ind w:left="160" w:right="0"/>
        <w:jc w:val="both"/>
        <w:textAlignment w:val="baseline"/>
        <w:rPr>
          <w:sz w:val="35"/>
        </w:rPr>
      </w:pPr>
      <w:r>
        <w:rPr>
          <w:rFonts w:ascii="宋体" w:hAnsi="宋体" w:eastAsia="宋体" w:cs="宋体"/>
          <w:b w:val="0"/>
          <w:i w:val="0"/>
          <w:color w:val="000000"/>
          <w:spacing w:val="0"/>
          <w:sz w:val="35"/>
        </w:rPr>
        <w:t>厨房用具项目评审办法(公开招标：综合评分法)</w:t>
      </w:r>
    </w:p>
    <w:p w14:paraId="239DB159">
      <w:pPr>
        <w:pageBreakBefore w:val="0"/>
        <w:wordWrap w:val="0"/>
        <w:spacing w:before="0" w:after="0" w:line="480" w:lineRule="exact"/>
        <w:ind w:left="0" w:right="0"/>
        <w:jc w:val="both"/>
        <w:textAlignment w:val="baseline"/>
        <w:rPr>
          <w:sz w:val="35"/>
        </w:rPr>
      </w:pPr>
    </w:p>
    <w:p w14:paraId="1E712B58">
      <w:pPr>
        <w:pageBreakBefore w:val="0"/>
        <w:wordWrap w:val="0"/>
        <w:spacing w:before="0" w:after="0" w:line="480" w:lineRule="atLeast"/>
        <w:ind w:left="160" w:right="0"/>
        <w:jc w:val="both"/>
        <w:textAlignment w:val="baseline"/>
        <w:rPr>
          <w:sz w:val="20"/>
        </w:rPr>
      </w:pPr>
      <w:r>
        <w:rPr>
          <w:rFonts w:ascii="宋体" w:hAnsi="宋体" w:eastAsia="宋体" w:cs="宋体"/>
          <w:b w:val="0"/>
          <w:i w:val="0"/>
          <w:color w:val="000000"/>
          <w:spacing w:val="0"/>
          <w:sz w:val="20"/>
        </w:rPr>
        <w:t xml:space="preserve"> 一、申请人的资格要求：</w:t>
      </w:r>
    </w:p>
    <w:p w14:paraId="3A8CA355">
      <w:pPr>
        <w:pageBreakBefore w:val="0"/>
        <w:wordWrap w:val="0"/>
        <w:spacing w:before="0" w:after="0" w:line="480" w:lineRule="atLeast"/>
        <w:ind w:left="660" w:right="0"/>
        <w:jc w:val="both"/>
        <w:textAlignment w:val="baseline"/>
        <w:rPr>
          <w:sz w:val="20"/>
        </w:rPr>
      </w:pPr>
      <w:r>
        <w:rPr>
          <w:rFonts w:ascii="宋体" w:hAnsi="宋体" w:eastAsia="宋体" w:cs="宋体"/>
          <w:b w:val="0"/>
          <w:i w:val="0"/>
          <w:color w:val="000000"/>
          <w:spacing w:val="0"/>
          <w:sz w:val="20"/>
        </w:rPr>
        <w:t>1.满足《中华人民共和国政府采购法》第二十二条规定：</w:t>
      </w:r>
    </w:p>
    <w:p w14:paraId="4E0A0BDA">
      <w:pPr>
        <w:pageBreakBefore w:val="0"/>
        <w:wordWrap w:val="0"/>
        <w:spacing w:before="0" w:after="0" w:line="480" w:lineRule="atLeast"/>
        <w:ind w:left="660" w:right="0"/>
        <w:jc w:val="both"/>
        <w:textAlignment w:val="baseline"/>
        <w:rPr>
          <w:sz w:val="20"/>
        </w:rPr>
      </w:pPr>
      <w:r>
        <w:rPr>
          <w:rFonts w:ascii="宋体" w:hAnsi="宋体" w:eastAsia="宋体" w:cs="宋体"/>
          <w:b w:val="0"/>
          <w:i w:val="0"/>
          <w:color w:val="000000"/>
          <w:spacing w:val="0"/>
          <w:sz w:val="20"/>
        </w:rPr>
        <w:t>(1)具有独立承担民事责任的能力；</w:t>
      </w:r>
    </w:p>
    <w:p w14:paraId="4E6AF4B3">
      <w:pPr>
        <w:pageBreakBefore w:val="0"/>
        <w:wordWrap w:val="0"/>
        <w:spacing w:before="0" w:after="0" w:line="480" w:lineRule="atLeast"/>
        <w:ind w:left="660" w:right="0"/>
        <w:jc w:val="both"/>
        <w:textAlignment w:val="baseline"/>
        <w:rPr>
          <w:sz w:val="20"/>
        </w:rPr>
      </w:pPr>
      <w:r>
        <w:rPr>
          <w:rFonts w:ascii="宋体" w:hAnsi="宋体" w:eastAsia="宋体" w:cs="宋体"/>
          <w:b w:val="0"/>
          <w:i w:val="0"/>
          <w:color w:val="000000"/>
          <w:spacing w:val="0"/>
          <w:sz w:val="20"/>
        </w:rPr>
        <w:t>(2)具有良好的商业信誉和健全的财务会计制度；</w:t>
      </w:r>
    </w:p>
    <w:p w14:paraId="2B33C94C">
      <w:pPr>
        <w:pageBreakBefore w:val="0"/>
        <w:wordWrap w:val="0"/>
        <w:spacing w:before="0" w:after="0" w:line="480" w:lineRule="atLeast"/>
        <w:ind w:left="660" w:right="0"/>
        <w:jc w:val="both"/>
        <w:textAlignment w:val="baseline"/>
        <w:rPr>
          <w:sz w:val="20"/>
        </w:rPr>
      </w:pPr>
      <w:r>
        <w:rPr>
          <w:rFonts w:ascii="宋体" w:hAnsi="宋体" w:eastAsia="宋体" w:cs="宋体"/>
          <w:b w:val="0"/>
          <w:i w:val="0"/>
          <w:color w:val="000000"/>
          <w:spacing w:val="0"/>
          <w:sz w:val="20"/>
        </w:rPr>
        <w:t>(3)具有履行合同所必需的设备和专业技术能力；</w:t>
      </w:r>
    </w:p>
    <w:p w14:paraId="158F82A8">
      <w:pPr>
        <w:pageBreakBefore w:val="0"/>
        <w:wordWrap w:val="0"/>
        <w:spacing w:before="0" w:after="0" w:line="480" w:lineRule="atLeast"/>
        <w:ind w:left="660" w:right="0"/>
        <w:jc w:val="both"/>
        <w:textAlignment w:val="baseline"/>
        <w:rPr>
          <w:sz w:val="20"/>
        </w:rPr>
      </w:pPr>
      <w:r>
        <w:rPr>
          <w:rFonts w:ascii="宋体" w:hAnsi="宋体" w:eastAsia="宋体" w:cs="宋体"/>
          <w:b w:val="0"/>
          <w:i w:val="0"/>
          <w:color w:val="000000"/>
          <w:spacing w:val="0"/>
          <w:sz w:val="20"/>
        </w:rPr>
        <w:t>(4)有依法缴纳税收和社会保障资金的良好记录；</w:t>
      </w:r>
    </w:p>
    <w:p w14:paraId="4C86C277">
      <w:pPr>
        <w:pageBreakBefore w:val="0"/>
        <w:wordWrap w:val="0"/>
        <w:spacing w:before="0" w:after="0" w:line="480" w:lineRule="atLeast"/>
        <w:ind w:left="660" w:right="0"/>
        <w:jc w:val="both"/>
        <w:textAlignment w:val="baseline"/>
        <w:rPr>
          <w:sz w:val="20"/>
        </w:rPr>
      </w:pPr>
      <w:r>
        <w:rPr>
          <w:rFonts w:ascii="宋体" w:hAnsi="宋体" w:eastAsia="宋体" w:cs="宋体"/>
          <w:b w:val="0"/>
          <w:i w:val="0"/>
          <w:color w:val="000000"/>
          <w:spacing w:val="0"/>
          <w:sz w:val="20"/>
        </w:rPr>
        <w:t>(5)参加政府采购活动前三年内，在经营活动中没有重大违法记录；</w:t>
      </w:r>
    </w:p>
    <w:p w14:paraId="04D35A5B">
      <w:pPr>
        <w:pageBreakBefore w:val="0"/>
        <w:wordWrap w:val="0"/>
        <w:spacing w:before="0" w:after="0" w:line="480" w:lineRule="atLeast"/>
        <w:ind w:left="660" w:right="0"/>
        <w:jc w:val="both"/>
        <w:textAlignment w:val="baseline"/>
        <w:rPr>
          <w:sz w:val="20"/>
        </w:rPr>
      </w:pPr>
      <w:r>
        <w:rPr>
          <w:rFonts w:ascii="宋体" w:hAnsi="宋体" w:eastAsia="宋体" w:cs="宋体"/>
          <w:b w:val="0"/>
          <w:i w:val="0"/>
          <w:color w:val="000000"/>
          <w:spacing w:val="0"/>
          <w:sz w:val="20"/>
        </w:rPr>
        <w:t>(6)法律、行政法规规定的其他条件。</w:t>
      </w:r>
    </w:p>
    <w:p w14:paraId="3EFD0BD2">
      <w:pPr>
        <w:pageBreakBefore w:val="0"/>
        <w:wordWrap w:val="0"/>
        <w:spacing w:before="0" w:after="0" w:line="480" w:lineRule="atLeast"/>
        <w:ind w:left="160" w:right="20" w:firstLine="420"/>
        <w:jc w:val="both"/>
        <w:textAlignment w:val="baseline"/>
        <w:rPr>
          <w:sz w:val="20"/>
        </w:rPr>
      </w:pPr>
      <w:r>
        <w:rPr>
          <w:rFonts w:ascii="宋体" w:hAnsi="宋体" w:eastAsia="宋体" w:cs="宋体"/>
          <w:b w:val="0"/>
          <w:i w:val="0"/>
          <w:color w:val="000000"/>
          <w:spacing w:val="0"/>
          <w:sz w:val="20"/>
        </w:rPr>
        <w:t>2.开标后资格审查时，投标人未被列入失信被执行人、税收违法黑名单、政府采购严重违法失信行为记录名单，相关信用 情况通过“信用中国”网站、中国政府采购网等渠道查询。</w:t>
      </w:r>
    </w:p>
    <w:p w14:paraId="16952BF1">
      <w:pPr>
        <w:pageBreakBefore w:val="0"/>
        <w:wordWrap w:val="0"/>
        <w:spacing w:before="0" w:after="0" w:line="480" w:lineRule="atLeast"/>
        <w:ind w:left="160" w:right="80" w:firstLine="420"/>
        <w:jc w:val="both"/>
        <w:textAlignment w:val="baseline"/>
        <w:rPr>
          <w:sz w:val="20"/>
        </w:rPr>
      </w:pPr>
      <w:r>
        <w:rPr>
          <w:rFonts w:ascii="宋体" w:hAnsi="宋体" w:eastAsia="宋体" w:cs="宋体"/>
          <w:b w:val="0"/>
          <w:i w:val="0"/>
          <w:color w:val="000000"/>
          <w:spacing w:val="0"/>
          <w:sz w:val="20"/>
        </w:rPr>
        <w:t>3.落实政府采购政策需满足的资格要求：专门面向中小企业采购的项目，投标人应为中小微企业、监狱企业、残疾人福利性单位</w:t>
      </w:r>
    </w:p>
    <w:p w14:paraId="0741E2B8">
      <w:pPr>
        <w:pageBreakBefore w:val="0"/>
        <w:wordWrap w:val="0"/>
        <w:spacing w:before="0" w:after="0" w:line="480" w:lineRule="atLeast"/>
        <w:ind w:left="580" w:right="0"/>
        <w:jc w:val="both"/>
        <w:textAlignment w:val="baseline"/>
        <w:rPr>
          <w:sz w:val="20"/>
        </w:rPr>
      </w:pPr>
      <w:r>
        <w:rPr>
          <w:rFonts w:ascii="宋体" w:hAnsi="宋体" w:eastAsia="宋体" w:cs="宋体"/>
          <w:b w:val="0"/>
          <w:i w:val="0"/>
          <w:color w:val="000000"/>
          <w:spacing w:val="0"/>
          <w:sz w:val="20"/>
        </w:rPr>
        <w:t>4.本项目的特定资格要求：/。</w:t>
      </w:r>
    </w:p>
    <w:p w14:paraId="6D33689D">
      <w:pPr>
        <w:pageBreakBefore w:val="0"/>
        <w:wordWrap w:val="0"/>
        <w:spacing w:before="0" w:after="0" w:line="480" w:lineRule="atLeast"/>
        <w:ind w:left="580" w:right="0"/>
        <w:jc w:val="both"/>
        <w:textAlignment w:val="baseline"/>
        <w:rPr>
          <w:sz w:val="20"/>
        </w:rPr>
      </w:pPr>
      <w:r>
        <w:rPr>
          <w:rFonts w:ascii="宋体" w:hAnsi="宋体" w:eastAsia="宋体" w:cs="宋体"/>
          <w:b w:val="0"/>
          <w:i w:val="0"/>
          <w:color w:val="000000"/>
          <w:spacing w:val="0"/>
          <w:sz w:val="20"/>
        </w:rPr>
        <w:t>5.本项目的其他资质要求：  合同包1(厨房用具采购)：无</w:t>
      </w:r>
    </w:p>
    <w:p w14:paraId="7403A4CC">
      <w:pPr>
        <w:pageBreakBefore w:val="0"/>
        <w:wordWrap w:val="0"/>
        <w:spacing w:before="0" w:after="0" w:line="480" w:lineRule="exact"/>
        <w:ind w:left="0" w:right="0"/>
        <w:jc w:val="both"/>
        <w:textAlignment w:val="baseline"/>
        <w:rPr>
          <w:sz w:val="20"/>
        </w:rPr>
      </w:pPr>
    </w:p>
    <w:p w14:paraId="2CCC6468">
      <w:pPr>
        <w:pageBreakBefore w:val="0"/>
        <w:wordWrap w:val="0"/>
        <w:spacing w:before="0" w:after="0" w:line="320" w:lineRule="atLeast"/>
        <w:ind w:left="160" w:right="0"/>
        <w:jc w:val="both"/>
        <w:textAlignment w:val="baseline"/>
        <w:rPr>
          <w:sz w:val="24"/>
        </w:rPr>
      </w:pPr>
      <w:r>
        <w:rPr>
          <w:rFonts w:ascii="宋体" w:hAnsi="宋体" w:eastAsia="宋体" w:cs="宋体"/>
          <w:b w:val="0"/>
          <w:i w:val="0"/>
          <w:color w:val="000000"/>
          <w:spacing w:val="0"/>
          <w:sz w:val="24"/>
        </w:rPr>
        <w:t>二、评审要求</w:t>
      </w:r>
    </w:p>
    <w:p w14:paraId="108347D4">
      <w:pPr>
        <w:pageBreakBefore w:val="0"/>
        <w:wordWrap w:val="0"/>
        <w:spacing w:before="200" w:after="0" w:line="320" w:lineRule="atLeast"/>
        <w:ind w:left="3580" w:right="0"/>
        <w:jc w:val="both"/>
        <w:textAlignment w:val="baseline"/>
        <w:rPr>
          <w:sz w:val="24"/>
        </w:rPr>
      </w:pPr>
      <w:r>
        <w:rPr>
          <w:rFonts w:ascii="宋体" w:hAnsi="宋体" w:eastAsia="宋体" w:cs="宋体"/>
          <w:b w:val="0"/>
          <w:i w:val="0"/>
          <w:color w:val="000000"/>
          <w:spacing w:val="0"/>
          <w:sz w:val="24"/>
        </w:rPr>
        <w:t>资格性审查</w:t>
      </w:r>
    </w:p>
    <w:p w14:paraId="74EC9268">
      <w:pPr>
        <w:pageBreakBefore w:val="0"/>
        <w:wordWrap w:val="0"/>
        <w:spacing w:before="0" w:after="0" w:line="280" w:lineRule="exact"/>
        <w:ind w:left="0" w:right="0"/>
        <w:jc w:val="both"/>
        <w:textAlignment w:val="baseline"/>
        <w:rPr>
          <w:sz w:val="24"/>
        </w:rPr>
      </w:pPr>
    </w:p>
    <w:p w14:paraId="75A05874">
      <w:pPr>
        <w:pageBreakBefore w:val="0"/>
        <w:wordWrap w:val="0"/>
        <w:spacing w:before="0" w:after="0" w:line="280" w:lineRule="exact"/>
        <w:ind w:left="0" w:right="0"/>
        <w:jc w:val="both"/>
        <w:textAlignment w:val="baseline"/>
        <w:rPr>
          <w:sz w:val="24"/>
        </w:rPr>
      </w:pPr>
    </w:p>
    <w:tbl>
      <w:tblPr>
        <w:tblStyle w:val="3"/>
        <w:tblW w:w="0" w:type="auto"/>
        <w:tblInd w:w="16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4020"/>
        <w:gridCol w:w="4020"/>
      </w:tblGrid>
      <w:tr w14:paraId="647CD8C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0" w:hRule="atLeast"/>
        </w:trPr>
        <w:tc>
          <w:tcPr>
            <w:tcW w:w="4020" w:type="dxa"/>
            <w:vAlign w:val="center"/>
          </w:tcPr>
          <w:p w14:paraId="069DC4A1">
            <w:pPr>
              <w:pageBreakBefore w:val="0"/>
              <w:wordWrap w:val="0"/>
              <w:spacing w:before="0" w:after="0" w:line="260" w:lineRule="atLeast"/>
              <w:ind w:left="0" w:right="0"/>
              <w:jc w:val="both"/>
              <w:textAlignment w:val="baseline"/>
              <w:rPr>
                <w:sz w:val="20"/>
              </w:rPr>
            </w:pPr>
            <w:r>
              <w:rPr>
                <w:rFonts w:ascii="宋体" w:hAnsi="宋体" w:eastAsia="宋体" w:cs="宋体"/>
                <w:b w:val="0"/>
                <w:i w:val="0"/>
                <w:color w:val="000000"/>
                <w:spacing w:val="0"/>
                <w:sz w:val="20"/>
              </w:rPr>
              <w:t>具有独立承担民事责任的能力</w:t>
            </w:r>
          </w:p>
        </w:tc>
        <w:tc>
          <w:tcPr>
            <w:tcW w:w="4020" w:type="dxa"/>
            <w:vAlign w:val="center"/>
          </w:tcPr>
          <w:p w14:paraId="105186B6">
            <w:pPr>
              <w:pageBreakBefore w:val="0"/>
              <w:wordWrap w:val="0"/>
              <w:spacing w:before="0" w:after="0" w:line="260" w:lineRule="atLeast"/>
              <w:ind w:left="0" w:right="0" w:firstLine="100"/>
              <w:jc w:val="both"/>
              <w:textAlignment w:val="baseline"/>
              <w:rPr>
                <w:sz w:val="20"/>
              </w:rPr>
            </w:pPr>
            <w:r>
              <w:rPr>
                <w:rFonts w:ascii="宋体" w:hAnsi="宋体" w:eastAsia="宋体" w:cs="宋体"/>
                <w:b w:val="0"/>
                <w:i w:val="0"/>
                <w:color w:val="000000"/>
                <w:spacing w:val="0"/>
                <w:sz w:val="20"/>
              </w:rPr>
              <w:t>审查投标人营业执照等证明文件或者身份证明。</w:t>
            </w:r>
          </w:p>
        </w:tc>
      </w:tr>
      <w:tr w14:paraId="50D82A7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80" w:hRule="atLeast"/>
        </w:trPr>
        <w:tc>
          <w:tcPr>
            <w:tcW w:w="4020" w:type="dxa"/>
            <w:vAlign w:val="center"/>
          </w:tcPr>
          <w:p w14:paraId="422B7724">
            <w:pPr>
              <w:pageBreakBefore w:val="0"/>
              <w:wordWrap w:val="0"/>
              <w:spacing w:before="0" w:after="0" w:line="260" w:lineRule="atLeast"/>
              <w:ind w:left="0" w:right="0"/>
              <w:jc w:val="both"/>
              <w:textAlignment w:val="baseline"/>
              <w:rPr>
                <w:sz w:val="20"/>
              </w:rPr>
            </w:pPr>
            <w:r>
              <w:rPr>
                <w:rFonts w:ascii="宋体" w:hAnsi="宋体" w:eastAsia="宋体" w:cs="宋体"/>
                <w:b w:val="0"/>
                <w:i w:val="0"/>
                <w:color w:val="000000"/>
                <w:spacing w:val="0"/>
                <w:sz w:val="20"/>
              </w:rPr>
              <w:t>具有良好的商业信誉和健全的财务会计制度</w:t>
            </w:r>
          </w:p>
        </w:tc>
        <w:tc>
          <w:tcPr>
            <w:tcW w:w="4020" w:type="dxa"/>
            <w:vAlign w:val="center"/>
          </w:tcPr>
          <w:p w14:paraId="4BBDBA6B">
            <w:pPr>
              <w:pageBreakBefore w:val="0"/>
              <w:wordWrap w:val="0"/>
              <w:spacing w:before="0" w:after="0" w:line="260" w:lineRule="atLeast"/>
              <w:ind w:left="0" w:right="0"/>
              <w:jc w:val="both"/>
              <w:textAlignment w:val="baseline"/>
              <w:rPr>
                <w:sz w:val="20"/>
              </w:rPr>
            </w:pPr>
            <w:r>
              <w:rPr>
                <w:rFonts w:ascii="宋体" w:hAnsi="宋体" w:eastAsia="宋体" w:cs="宋体"/>
                <w:b w:val="0"/>
                <w:i w:val="0"/>
                <w:color w:val="000000"/>
                <w:spacing w:val="0"/>
                <w:sz w:val="20"/>
              </w:rPr>
              <w:t>审查投标人提供的具有良好的商业信誉和健全的财务会计制度的相关材料。</w:t>
            </w:r>
          </w:p>
        </w:tc>
      </w:tr>
      <w:tr w14:paraId="62C0B25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0" w:hRule="atLeast"/>
        </w:trPr>
        <w:tc>
          <w:tcPr>
            <w:tcW w:w="4020" w:type="dxa"/>
            <w:vAlign w:val="center"/>
          </w:tcPr>
          <w:p w14:paraId="2A1CEB52">
            <w:pPr>
              <w:pageBreakBefore w:val="0"/>
              <w:wordWrap w:val="0"/>
              <w:spacing w:before="0" w:after="0" w:line="260" w:lineRule="atLeast"/>
              <w:ind w:left="0" w:right="0"/>
              <w:jc w:val="both"/>
              <w:textAlignment w:val="baseline"/>
              <w:rPr>
                <w:sz w:val="20"/>
              </w:rPr>
            </w:pPr>
            <w:r>
              <w:rPr>
                <w:rFonts w:ascii="宋体" w:hAnsi="宋体" w:eastAsia="宋体" w:cs="宋体"/>
                <w:b w:val="0"/>
                <w:i w:val="0"/>
                <w:color w:val="000000"/>
                <w:spacing w:val="0"/>
                <w:sz w:val="20"/>
              </w:rPr>
              <w:t>有依法缴纳税收和社会保障资金的良好记录</w:t>
            </w:r>
          </w:p>
        </w:tc>
        <w:tc>
          <w:tcPr>
            <w:tcW w:w="4020" w:type="dxa"/>
            <w:vAlign w:val="center"/>
          </w:tcPr>
          <w:p w14:paraId="2F16D546">
            <w:pPr>
              <w:pageBreakBefore w:val="0"/>
              <w:wordWrap w:val="0"/>
              <w:spacing w:before="0" w:after="0" w:line="260" w:lineRule="atLeast"/>
              <w:ind w:left="0" w:right="0"/>
              <w:jc w:val="both"/>
              <w:textAlignment w:val="baseline"/>
              <w:rPr>
                <w:sz w:val="20"/>
              </w:rPr>
            </w:pPr>
            <w:r>
              <w:rPr>
                <w:rFonts w:ascii="宋体" w:hAnsi="宋体" w:eastAsia="宋体" w:cs="宋体"/>
                <w:b w:val="0"/>
                <w:i w:val="0"/>
                <w:color w:val="000000"/>
                <w:spacing w:val="0"/>
                <w:sz w:val="20"/>
              </w:rPr>
              <w:t>审查投标人提供的依法缴纳税收和社会保障资金的相关材料。</w:t>
            </w:r>
          </w:p>
        </w:tc>
      </w:tr>
      <w:tr w14:paraId="44C3B4E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0" w:hRule="atLeast"/>
        </w:trPr>
        <w:tc>
          <w:tcPr>
            <w:tcW w:w="4020" w:type="dxa"/>
            <w:vAlign w:val="center"/>
          </w:tcPr>
          <w:p w14:paraId="53600DFF">
            <w:pPr>
              <w:pageBreakBefore w:val="0"/>
              <w:wordWrap w:val="0"/>
              <w:spacing w:before="0" w:after="0" w:line="260" w:lineRule="atLeast"/>
              <w:ind w:left="0" w:right="0"/>
              <w:jc w:val="both"/>
              <w:textAlignment w:val="baseline"/>
              <w:rPr>
                <w:sz w:val="20"/>
              </w:rPr>
            </w:pPr>
            <w:r>
              <w:rPr>
                <w:rFonts w:ascii="宋体" w:hAnsi="宋体" w:eastAsia="宋体" w:cs="宋体"/>
                <w:b w:val="0"/>
                <w:i w:val="0"/>
                <w:color w:val="000000"/>
                <w:spacing w:val="0"/>
                <w:sz w:val="20"/>
              </w:rPr>
              <w:t>具有履行合同所必须的设备和专业技术能力</w:t>
            </w:r>
          </w:p>
        </w:tc>
        <w:tc>
          <w:tcPr>
            <w:tcW w:w="4020" w:type="dxa"/>
            <w:vAlign w:val="center"/>
          </w:tcPr>
          <w:p w14:paraId="4CEABD76">
            <w:pPr>
              <w:pageBreakBefore w:val="0"/>
              <w:wordWrap w:val="0"/>
              <w:spacing w:before="0" w:after="0" w:line="260" w:lineRule="atLeast"/>
              <w:ind w:left="0" w:right="0"/>
              <w:jc w:val="both"/>
              <w:textAlignment w:val="baseline"/>
              <w:rPr>
                <w:sz w:val="20"/>
              </w:rPr>
            </w:pPr>
            <w:r>
              <w:rPr>
                <w:rFonts w:ascii="宋体" w:hAnsi="宋体" w:eastAsia="宋体" w:cs="宋体"/>
                <w:b w:val="0"/>
                <w:i w:val="0"/>
                <w:color w:val="000000"/>
                <w:spacing w:val="0"/>
                <w:sz w:val="20"/>
              </w:rPr>
              <w:t>审查投标人提供的具有履行合同所必需的设备和专业技术能力的证明材料。</w:t>
            </w:r>
          </w:p>
        </w:tc>
      </w:tr>
      <w:tr w14:paraId="59D108A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0" w:hRule="atLeast"/>
        </w:trPr>
        <w:tc>
          <w:tcPr>
            <w:tcW w:w="4020" w:type="dxa"/>
            <w:vAlign w:val="center"/>
          </w:tcPr>
          <w:p w14:paraId="0DB57A8F">
            <w:pPr>
              <w:pageBreakBefore w:val="0"/>
              <w:wordWrap w:val="0"/>
              <w:spacing w:before="0" w:after="0" w:line="260" w:lineRule="atLeast"/>
              <w:ind w:left="0" w:right="0"/>
              <w:jc w:val="both"/>
              <w:textAlignment w:val="baseline"/>
              <w:rPr>
                <w:sz w:val="20"/>
              </w:rPr>
            </w:pPr>
            <w:r>
              <w:rPr>
                <w:rFonts w:ascii="宋体" w:hAnsi="宋体" w:eastAsia="宋体" w:cs="宋体"/>
                <w:b w:val="0"/>
                <w:i w:val="0"/>
                <w:color w:val="000000"/>
                <w:spacing w:val="0"/>
                <w:sz w:val="20"/>
              </w:rPr>
              <w:t>参加采购活动前3年内，在经营活动中没有重大违法记录</w:t>
            </w:r>
          </w:p>
        </w:tc>
        <w:tc>
          <w:tcPr>
            <w:tcW w:w="4020" w:type="dxa"/>
            <w:vAlign w:val="center"/>
          </w:tcPr>
          <w:p w14:paraId="197846E2">
            <w:pPr>
              <w:pageBreakBefore w:val="0"/>
              <w:wordWrap w:val="0"/>
              <w:spacing w:before="0" w:after="0" w:line="260" w:lineRule="atLeast"/>
              <w:ind w:left="0" w:right="0"/>
              <w:jc w:val="both"/>
              <w:textAlignment w:val="baseline"/>
              <w:rPr>
                <w:sz w:val="20"/>
              </w:rPr>
            </w:pPr>
            <w:r>
              <w:rPr>
                <w:rFonts w:ascii="宋体" w:hAnsi="宋体" w:eastAsia="宋体" w:cs="宋体"/>
                <w:b w:val="0"/>
                <w:i w:val="0"/>
                <w:color w:val="000000"/>
                <w:spacing w:val="0"/>
                <w:sz w:val="20"/>
              </w:rPr>
              <w:t>审查投标人参加本次投标活动前3年内在经营活动中没有重大违法记录的书面声明。</w:t>
            </w:r>
          </w:p>
        </w:tc>
      </w:tr>
      <w:tr w14:paraId="49DBCC1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20" w:hRule="atLeast"/>
        </w:trPr>
        <w:tc>
          <w:tcPr>
            <w:tcW w:w="4020" w:type="dxa"/>
            <w:vAlign w:val="center"/>
          </w:tcPr>
          <w:p w14:paraId="1D618959">
            <w:pPr>
              <w:pageBreakBefore w:val="0"/>
              <w:wordWrap w:val="0"/>
              <w:spacing w:before="0" w:after="0" w:line="260" w:lineRule="atLeast"/>
              <w:ind w:left="0" w:right="0"/>
              <w:jc w:val="both"/>
              <w:textAlignment w:val="baseline"/>
              <w:rPr>
                <w:sz w:val="20"/>
              </w:rPr>
            </w:pPr>
            <w:r>
              <w:rPr>
                <w:rFonts w:ascii="宋体" w:hAnsi="宋体" w:eastAsia="宋体" w:cs="宋体"/>
                <w:b w:val="0"/>
                <w:i w:val="0"/>
                <w:color w:val="000000"/>
                <w:spacing w:val="0"/>
                <w:sz w:val="20"/>
              </w:rPr>
              <w:t>信用记录</w:t>
            </w:r>
          </w:p>
        </w:tc>
        <w:tc>
          <w:tcPr>
            <w:tcW w:w="4020" w:type="dxa"/>
            <w:vAlign w:val="center"/>
          </w:tcPr>
          <w:p w14:paraId="250D584E">
            <w:pPr>
              <w:pageBreakBefore w:val="0"/>
              <w:wordWrap w:val="0"/>
              <w:spacing w:before="0" w:after="0" w:line="260" w:lineRule="atLeast"/>
              <w:ind w:left="0" w:right="0"/>
              <w:jc w:val="both"/>
              <w:textAlignment w:val="baseline"/>
              <w:rPr>
                <w:sz w:val="20"/>
              </w:rPr>
            </w:pPr>
            <w:r>
              <w:rPr>
                <w:rFonts w:ascii="宋体" w:hAnsi="宋体" w:eastAsia="宋体" w:cs="宋体"/>
                <w:b w:val="0"/>
                <w:i w:val="0"/>
                <w:color w:val="000000"/>
                <w:spacing w:val="0"/>
                <w:sz w:val="20"/>
              </w:rPr>
              <w:t>开标结束后资格审查时，投标人未被列入失信被执行人、税收违法黑名单、政府采购严重违法失信行为记录名单。</w:t>
            </w:r>
          </w:p>
        </w:tc>
      </w:tr>
    </w:tbl>
    <w:p w14:paraId="4B1D3BED">
      <w:pPr>
        <w:sectPr>
          <w:headerReference r:id="rId3" w:type="default"/>
          <w:footerReference r:id="rId4" w:type="default"/>
          <w:pgSz w:w="11900" w:h="16820"/>
          <w:pgMar w:top="1200" w:right="1800" w:bottom="1200" w:left="1800" w:header="720" w:footer="720" w:gutter="0"/>
          <w:cols w:space="720" w:num="1"/>
        </w:sectPr>
      </w:pPr>
    </w:p>
    <w:p w14:paraId="6A63541E">
      <w:pPr>
        <w:pageBreakBefore w:val="0"/>
        <w:wordWrap w:val="0"/>
        <w:spacing w:before="0" w:after="0" w:line="340" w:lineRule="atLeast"/>
        <w:ind w:left="0" w:right="0"/>
        <w:jc w:val="center"/>
        <w:textAlignment w:val="baseline"/>
        <w:rPr>
          <w:sz w:val="25"/>
        </w:rPr>
      </w:pPr>
      <w:r>
        <w:rPr>
          <w:rFonts w:ascii="宋体" w:hAnsi="宋体" w:eastAsia="宋体" w:cs="宋体"/>
          <w:b w:val="0"/>
          <w:i w:val="0"/>
          <w:color w:val="000000"/>
          <w:spacing w:val="0"/>
          <w:sz w:val="25"/>
        </w:rPr>
        <w:t>符合性审查表</w:t>
      </w:r>
    </w:p>
    <w:tbl>
      <w:tblPr>
        <w:tblStyle w:val="3"/>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4140"/>
        <w:gridCol w:w="4160"/>
      </w:tblGrid>
      <w:tr w14:paraId="0D1E2F2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80" w:hRule="atLeast"/>
          <w:jc w:val="center"/>
        </w:trPr>
        <w:tc>
          <w:tcPr>
            <w:tcW w:w="4140" w:type="dxa"/>
            <w:vAlign w:val="center"/>
          </w:tcPr>
          <w:p w14:paraId="6BCB957E">
            <w:pPr>
              <w:pageBreakBefore w:val="0"/>
              <w:wordWrap w:val="0"/>
              <w:spacing w:before="0" w:after="0" w:line="280" w:lineRule="atLeast"/>
              <w:ind w:left="0" w:right="0"/>
              <w:jc w:val="both"/>
              <w:textAlignment w:val="baseline"/>
              <w:rPr>
                <w:sz w:val="21"/>
              </w:rPr>
            </w:pPr>
            <w:r>
              <w:rPr>
                <w:rFonts w:ascii="宋体" w:hAnsi="宋体" w:eastAsia="宋体" w:cs="宋体"/>
                <w:b w:val="0"/>
                <w:i w:val="0"/>
                <w:color w:val="000000"/>
                <w:spacing w:val="0"/>
                <w:sz w:val="21"/>
              </w:rPr>
              <w:t>投标及保证金缴纳情况</w:t>
            </w:r>
          </w:p>
        </w:tc>
        <w:tc>
          <w:tcPr>
            <w:tcW w:w="4160" w:type="dxa"/>
            <w:vAlign w:val="center"/>
          </w:tcPr>
          <w:p w14:paraId="449F494A">
            <w:pPr>
              <w:pageBreakBefore w:val="0"/>
              <w:wordWrap w:val="0"/>
              <w:spacing w:before="0" w:after="0" w:line="280" w:lineRule="atLeast"/>
              <w:ind w:left="0" w:right="0"/>
              <w:jc w:val="both"/>
              <w:textAlignment w:val="baseline"/>
              <w:rPr>
                <w:sz w:val="21"/>
              </w:rPr>
            </w:pPr>
            <w:r>
              <w:rPr>
                <w:rFonts w:ascii="宋体" w:hAnsi="宋体" w:eastAsia="宋体" w:cs="宋体"/>
                <w:b w:val="0"/>
                <w:i w:val="0"/>
                <w:color w:val="000000"/>
                <w:spacing w:val="0"/>
                <w:sz w:val="21"/>
              </w:rPr>
              <w:t>按要求进行网上投标、进行保证金缴纳。(审查汇款凭证)</w:t>
            </w:r>
          </w:p>
        </w:tc>
      </w:tr>
      <w:tr w14:paraId="7A679A4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60" w:hRule="atLeast"/>
          <w:jc w:val="center"/>
        </w:trPr>
        <w:tc>
          <w:tcPr>
            <w:tcW w:w="4140" w:type="dxa"/>
            <w:vAlign w:val="center"/>
          </w:tcPr>
          <w:p w14:paraId="6B63EFEC">
            <w:pPr>
              <w:pageBreakBefore w:val="0"/>
              <w:wordWrap w:val="0"/>
              <w:spacing w:before="0" w:after="0" w:line="280" w:lineRule="atLeast"/>
              <w:ind w:left="0" w:right="0"/>
              <w:jc w:val="both"/>
              <w:textAlignment w:val="baseline"/>
              <w:rPr>
                <w:sz w:val="21"/>
              </w:rPr>
            </w:pPr>
            <w:r>
              <w:rPr>
                <w:rFonts w:ascii="宋体" w:hAnsi="宋体" w:eastAsia="宋体" w:cs="宋体"/>
                <w:b w:val="0"/>
                <w:i w:val="0"/>
                <w:color w:val="000000"/>
                <w:spacing w:val="0"/>
                <w:sz w:val="21"/>
              </w:rPr>
              <w:t>投标报价</w:t>
            </w:r>
          </w:p>
        </w:tc>
        <w:tc>
          <w:tcPr>
            <w:tcW w:w="4160" w:type="dxa"/>
            <w:vAlign w:val="center"/>
          </w:tcPr>
          <w:p w14:paraId="28FDF921">
            <w:pPr>
              <w:pageBreakBefore w:val="0"/>
              <w:wordWrap w:val="0"/>
              <w:spacing w:before="0" w:after="0" w:line="280" w:lineRule="atLeast"/>
              <w:ind w:left="0" w:right="0"/>
              <w:jc w:val="both"/>
              <w:textAlignment w:val="baseline"/>
              <w:rPr>
                <w:sz w:val="21"/>
              </w:rPr>
            </w:pPr>
            <w:r>
              <w:rPr>
                <w:rFonts w:ascii="宋体" w:hAnsi="宋体" w:eastAsia="宋体" w:cs="宋体"/>
                <w:b w:val="0"/>
                <w:i w:val="0"/>
                <w:color w:val="000000"/>
                <w:spacing w:val="0"/>
                <w:sz w:val="21"/>
              </w:rPr>
              <w:t>投标报价(包括分项报价，投标总报价)只能有一个有效报价且不超过采购预算或最高限价 ，投标报价不得缺项、漏项。</w:t>
            </w:r>
          </w:p>
        </w:tc>
      </w:tr>
      <w:tr w14:paraId="64746E3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260" w:hRule="atLeast"/>
          <w:jc w:val="center"/>
        </w:trPr>
        <w:tc>
          <w:tcPr>
            <w:tcW w:w="4140" w:type="dxa"/>
            <w:vAlign w:val="top"/>
          </w:tcPr>
          <w:p w14:paraId="60BD0FAE">
            <w:pPr>
              <w:pageBreakBefore w:val="0"/>
              <w:wordWrap w:val="0"/>
              <w:spacing w:before="40" w:after="0" w:line="280" w:lineRule="atLeast"/>
              <w:ind w:left="0" w:right="0"/>
              <w:jc w:val="both"/>
              <w:textAlignment w:val="baseline"/>
              <w:rPr>
                <w:sz w:val="21"/>
              </w:rPr>
            </w:pPr>
            <w:r>
              <w:rPr>
                <w:rFonts w:ascii="宋体" w:hAnsi="宋体" w:eastAsia="宋体" w:cs="宋体"/>
                <w:b w:val="0"/>
                <w:i w:val="0"/>
                <w:color w:val="000000"/>
                <w:spacing w:val="0"/>
                <w:sz w:val="21"/>
              </w:rPr>
              <w:t>投标文件规范性、符合性</w:t>
            </w:r>
          </w:p>
        </w:tc>
        <w:tc>
          <w:tcPr>
            <w:tcW w:w="4160" w:type="dxa"/>
            <w:vAlign w:val="center"/>
          </w:tcPr>
          <w:p w14:paraId="0EB2FC29">
            <w:pPr>
              <w:pageBreakBefore w:val="0"/>
              <w:wordWrap w:val="0"/>
              <w:spacing w:before="0" w:after="0" w:line="280" w:lineRule="atLeast"/>
              <w:ind w:left="0" w:right="0"/>
              <w:jc w:val="both"/>
              <w:textAlignment w:val="baseline"/>
              <w:rPr>
                <w:sz w:val="21"/>
              </w:rPr>
            </w:pPr>
            <w:r>
              <w:rPr>
                <w:rFonts w:ascii="宋体" w:hAnsi="宋体" w:eastAsia="宋体" w:cs="宋体"/>
                <w:b w:val="0"/>
                <w:i w:val="0"/>
                <w:color w:val="000000"/>
                <w:spacing w:val="0"/>
                <w:sz w:val="21"/>
              </w:rPr>
              <w:t>投标文件的签署、盖章、涂改、删除、插字、公章使用等符合招标文件要求；投标文件文件 的格式、文字、目录等符合招标文件要求或对投标无实质性影响。</w:t>
            </w:r>
          </w:p>
        </w:tc>
      </w:tr>
      <w:tr w14:paraId="19D9993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80" w:hRule="atLeast"/>
          <w:jc w:val="center"/>
        </w:trPr>
        <w:tc>
          <w:tcPr>
            <w:tcW w:w="4140" w:type="dxa"/>
            <w:vAlign w:val="center"/>
          </w:tcPr>
          <w:p w14:paraId="1D838812">
            <w:pPr>
              <w:pageBreakBefore w:val="0"/>
              <w:wordWrap w:val="0"/>
              <w:spacing w:before="0" w:after="0" w:line="280" w:lineRule="atLeast"/>
              <w:ind w:left="0" w:right="0"/>
              <w:jc w:val="both"/>
              <w:textAlignment w:val="baseline"/>
              <w:rPr>
                <w:sz w:val="21"/>
              </w:rPr>
            </w:pPr>
            <w:r>
              <w:rPr>
                <w:rFonts w:ascii="宋体" w:hAnsi="宋体" w:eastAsia="宋体" w:cs="宋体"/>
                <w:b w:val="0"/>
                <w:i w:val="0"/>
                <w:color w:val="000000"/>
                <w:spacing w:val="0"/>
                <w:sz w:val="21"/>
              </w:rPr>
              <w:t>主要商务条款</w:t>
            </w:r>
          </w:p>
        </w:tc>
        <w:tc>
          <w:tcPr>
            <w:tcW w:w="4160" w:type="dxa"/>
            <w:vAlign w:val="center"/>
          </w:tcPr>
          <w:p w14:paraId="6F4FF46B">
            <w:pPr>
              <w:pageBreakBefore w:val="0"/>
              <w:wordWrap w:val="0"/>
              <w:spacing w:before="0" w:after="0" w:line="280" w:lineRule="atLeast"/>
              <w:ind w:left="0" w:right="0"/>
              <w:jc w:val="both"/>
              <w:textAlignment w:val="baseline"/>
              <w:rPr>
                <w:sz w:val="21"/>
              </w:rPr>
            </w:pPr>
            <w:r>
              <w:rPr>
                <w:rFonts w:ascii="宋体" w:hAnsi="宋体" w:eastAsia="宋体" w:cs="宋体"/>
                <w:b w:val="0"/>
                <w:i w:val="0"/>
                <w:color w:val="000000"/>
                <w:spacing w:val="0"/>
                <w:sz w:val="21"/>
              </w:rPr>
              <w:t>审查投标人出具的“满足主要商务条款的承诺书”，且进行盖章。</w:t>
            </w:r>
          </w:p>
        </w:tc>
      </w:tr>
      <w:tr w14:paraId="2BF516A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80" w:hRule="atLeast"/>
          <w:jc w:val="center"/>
        </w:trPr>
        <w:tc>
          <w:tcPr>
            <w:tcW w:w="4140" w:type="dxa"/>
            <w:vAlign w:val="center"/>
          </w:tcPr>
          <w:p w14:paraId="72CCCFC9">
            <w:pPr>
              <w:pageBreakBefore w:val="0"/>
              <w:wordWrap w:val="0"/>
              <w:spacing w:before="0" w:after="0" w:line="280" w:lineRule="atLeast"/>
              <w:ind w:left="0" w:right="0"/>
              <w:jc w:val="both"/>
              <w:textAlignment w:val="baseline"/>
              <w:rPr>
                <w:sz w:val="21"/>
              </w:rPr>
            </w:pPr>
            <w:r>
              <w:rPr>
                <w:rFonts w:ascii="宋体" w:hAnsi="宋体" w:eastAsia="宋体" w:cs="宋体"/>
                <w:b w:val="0"/>
                <w:i w:val="0"/>
                <w:color w:val="000000"/>
                <w:spacing w:val="0"/>
                <w:sz w:val="21"/>
              </w:rPr>
              <w:t>联合体投标</w:t>
            </w:r>
          </w:p>
        </w:tc>
        <w:tc>
          <w:tcPr>
            <w:tcW w:w="4160" w:type="dxa"/>
            <w:vAlign w:val="center"/>
          </w:tcPr>
          <w:p w14:paraId="252C8C01">
            <w:pPr>
              <w:pageBreakBefore w:val="0"/>
              <w:wordWrap w:val="0"/>
              <w:spacing w:before="0" w:after="0" w:line="280" w:lineRule="atLeast"/>
              <w:ind w:left="0" w:right="0"/>
              <w:jc w:val="both"/>
              <w:textAlignment w:val="baseline"/>
              <w:rPr>
                <w:sz w:val="21"/>
              </w:rPr>
            </w:pPr>
            <w:r>
              <w:rPr>
                <w:rFonts w:ascii="宋体" w:hAnsi="宋体" w:eastAsia="宋体" w:cs="宋体"/>
                <w:b w:val="0"/>
                <w:i w:val="0"/>
                <w:color w:val="000000"/>
                <w:spacing w:val="0"/>
                <w:sz w:val="21"/>
              </w:rPr>
              <w:t>符合关于联合体投标的相关规定</w:t>
            </w:r>
          </w:p>
        </w:tc>
      </w:tr>
      <w:tr w14:paraId="25A5998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260" w:hRule="atLeast"/>
          <w:jc w:val="center"/>
        </w:trPr>
        <w:tc>
          <w:tcPr>
            <w:tcW w:w="4140" w:type="dxa"/>
            <w:vAlign w:val="top"/>
          </w:tcPr>
          <w:p w14:paraId="06875380">
            <w:pPr>
              <w:pageBreakBefore w:val="0"/>
              <w:wordWrap w:val="0"/>
              <w:spacing w:before="60" w:after="0" w:line="280" w:lineRule="atLeast"/>
              <w:ind w:left="0" w:right="0"/>
              <w:jc w:val="both"/>
              <w:textAlignment w:val="baseline"/>
              <w:rPr>
                <w:sz w:val="21"/>
              </w:rPr>
            </w:pPr>
            <w:r>
              <w:rPr>
                <w:rFonts w:ascii="宋体" w:hAnsi="宋体" w:eastAsia="宋体" w:cs="宋体"/>
                <w:b w:val="0"/>
                <w:i w:val="0"/>
                <w:color w:val="000000"/>
                <w:spacing w:val="0"/>
                <w:sz w:val="21"/>
              </w:rPr>
              <w:t>技术部分实质性内容</w:t>
            </w:r>
          </w:p>
        </w:tc>
        <w:tc>
          <w:tcPr>
            <w:tcW w:w="4160" w:type="dxa"/>
            <w:vAlign w:val="center"/>
          </w:tcPr>
          <w:p w14:paraId="5633945E">
            <w:pPr>
              <w:pageBreakBefore w:val="0"/>
              <w:wordWrap w:val="0"/>
              <w:spacing w:before="0" w:after="0" w:line="280" w:lineRule="atLeast"/>
              <w:ind w:left="0" w:right="0"/>
              <w:jc w:val="both"/>
              <w:textAlignment w:val="baseline"/>
              <w:rPr>
                <w:sz w:val="21"/>
              </w:rPr>
            </w:pPr>
            <w:r>
              <w:rPr>
                <w:rFonts w:ascii="宋体" w:hAnsi="宋体" w:eastAsia="宋体" w:cs="宋体"/>
                <w:b w:val="0"/>
                <w:i w:val="0"/>
                <w:color w:val="000000"/>
                <w:spacing w:val="0"/>
                <w:sz w:val="21"/>
              </w:rPr>
              <w:t>1.明确所投标的的产品品牌、规格型号或服务内容或工程量：2.投标文件应当对招标文件提出的要求和条件作出明确响应并满足招标文件全部实质性要求。</w:t>
            </w:r>
          </w:p>
        </w:tc>
      </w:tr>
      <w:tr w14:paraId="37486E4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0" w:hRule="atLeast"/>
          <w:jc w:val="center"/>
        </w:trPr>
        <w:tc>
          <w:tcPr>
            <w:tcW w:w="4140" w:type="dxa"/>
            <w:vAlign w:val="center"/>
          </w:tcPr>
          <w:p w14:paraId="167386D3">
            <w:pPr>
              <w:pageBreakBefore w:val="0"/>
              <w:wordWrap w:val="0"/>
              <w:spacing w:before="0" w:after="0" w:line="280" w:lineRule="atLeast"/>
              <w:ind w:left="0" w:right="0"/>
              <w:jc w:val="both"/>
              <w:textAlignment w:val="baseline"/>
              <w:rPr>
                <w:sz w:val="21"/>
              </w:rPr>
            </w:pPr>
            <w:r>
              <w:rPr>
                <w:rFonts w:ascii="宋体" w:hAnsi="宋体" w:eastAsia="宋体" w:cs="宋体"/>
                <w:b w:val="0"/>
                <w:i w:val="0"/>
                <w:color w:val="000000"/>
                <w:spacing w:val="0"/>
                <w:sz w:val="21"/>
              </w:rPr>
              <w:t>其他要求</w:t>
            </w:r>
          </w:p>
        </w:tc>
        <w:tc>
          <w:tcPr>
            <w:tcW w:w="4160" w:type="dxa"/>
            <w:vAlign w:val="center"/>
          </w:tcPr>
          <w:p w14:paraId="15304F58">
            <w:pPr>
              <w:pageBreakBefore w:val="0"/>
              <w:wordWrap w:val="0"/>
              <w:spacing w:before="0" w:after="0" w:line="280" w:lineRule="atLeast"/>
              <w:ind w:left="0" w:right="0"/>
              <w:jc w:val="both"/>
              <w:textAlignment w:val="baseline"/>
              <w:rPr>
                <w:sz w:val="21"/>
              </w:rPr>
            </w:pPr>
            <w:r>
              <w:rPr>
                <w:rFonts w:ascii="宋体" w:hAnsi="宋体" w:eastAsia="宋体" w:cs="宋体"/>
                <w:b w:val="0"/>
                <w:i w:val="0"/>
                <w:color w:val="000000"/>
                <w:spacing w:val="0"/>
                <w:sz w:val="21"/>
              </w:rPr>
              <w:t>招标文件要求的其他无效投标情形；围标、串标和法律法规规定的其它无效投标条款。</w:t>
            </w:r>
          </w:p>
        </w:tc>
      </w:tr>
    </w:tbl>
    <w:p w14:paraId="5CAB1032">
      <w:pPr>
        <w:sectPr>
          <w:headerReference r:id="rId5" w:type="default"/>
          <w:footerReference r:id="rId6" w:type="default"/>
          <w:pgSz w:w="11900" w:h="16820"/>
          <w:pgMar w:top="1420" w:right="1780" w:bottom="1420" w:left="1780" w:header="720" w:footer="720" w:gutter="0"/>
          <w:cols w:space="720" w:num="1"/>
        </w:sectPr>
      </w:pPr>
    </w:p>
    <w:p w14:paraId="437651DC">
      <w:pPr>
        <w:pageBreakBefore w:val="0"/>
        <w:wordWrap w:val="0"/>
        <w:spacing w:before="0" w:after="0" w:line="300" w:lineRule="atLeast"/>
        <w:ind w:left="0" w:right="0"/>
        <w:jc w:val="center"/>
        <w:textAlignment w:val="baseline"/>
        <w:rPr>
          <w:sz w:val="23"/>
        </w:rPr>
      </w:pPr>
      <w:r>
        <w:rPr>
          <w:rFonts w:ascii="宋体" w:hAnsi="宋体" w:eastAsia="宋体" w:cs="宋体"/>
          <w:b w:val="0"/>
          <w:i w:val="0"/>
          <w:color w:val="000000"/>
          <w:spacing w:val="0"/>
          <w:sz w:val="23"/>
        </w:rPr>
        <w:t>评分标准</w:t>
      </w:r>
    </w:p>
    <w:tbl>
      <w:tblPr>
        <w:tblStyle w:val="3"/>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180"/>
        <w:gridCol w:w="1840"/>
        <w:gridCol w:w="5200"/>
      </w:tblGrid>
      <w:tr w14:paraId="5B73246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80" w:hRule="atLeast"/>
          <w:jc w:val="center"/>
        </w:trPr>
        <w:tc>
          <w:tcPr>
            <w:tcW w:w="8220" w:type="dxa"/>
            <w:gridSpan w:val="3"/>
            <w:vAlign w:val="center"/>
          </w:tcPr>
          <w:p w14:paraId="740D6E23">
            <w:pPr>
              <w:pageBreakBefore w:val="0"/>
              <w:wordWrap w:val="0"/>
              <w:spacing w:before="0" w:after="0" w:line="260" w:lineRule="atLeast"/>
              <w:ind w:left="0" w:right="0"/>
              <w:jc w:val="center"/>
              <w:textAlignment w:val="baseline"/>
              <w:rPr>
                <w:sz w:val="20"/>
              </w:rPr>
            </w:pPr>
            <w:r>
              <w:rPr>
                <w:rFonts w:ascii="宋体" w:hAnsi="宋体" w:eastAsia="宋体" w:cs="宋体"/>
                <w:b w:val="0"/>
                <w:i w:val="0"/>
                <w:color w:val="000000"/>
                <w:spacing w:val="0"/>
                <w:sz w:val="20"/>
              </w:rPr>
              <w:t>评审因素</w:t>
            </w:r>
          </w:p>
        </w:tc>
      </w:tr>
      <w:tr w14:paraId="028EABE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80" w:hRule="atLeast"/>
          <w:jc w:val="center"/>
        </w:trPr>
        <w:tc>
          <w:tcPr>
            <w:tcW w:w="1180" w:type="dxa"/>
            <w:vAlign w:val="center"/>
          </w:tcPr>
          <w:p w14:paraId="0B293E01">
            <w:pPr>
              <w:pageBreakBefore w:val="0"/>
              <w:wordWrap w:val="0"/>
              <w:spacing w:before="0" w:after="0" w:line="260" w:lineRule="atLeast"/>
              <w:ind w:left="0" w:right="0"/>
              <w:jc w:val="center"/>
              <w:textAlignment w:val="baseline"/>
              <w:rPr>
                <w:sz w:val="20"/>
              </w:rPr>
            </w:pPr>
            <w:r>
              <w:rPr>
                <w:rFonts w:ascii="宋体" w:hAnsi="宋体" w:eastAsia="宋体" w:cs="宋体"/>
                <w:b w:val="0"/>
                <w:i w:val="0"/>
                <w:color w:val="000000"/>
                <w:spacing w:val="0"/>
                <w:sz w:val="20"/>
              </w:rPr>
              <w:t>分值构成</w:t>
            </w:r>
          </w:p>
        </w:tc>
        <w:tc>
          <w:tcPr>
            <w:tcW w:w="7040" w:type="dxa"/>
            <w:gridSpan w:val="2"/>
            <w:vAlign w:val="top"/>
          </w:tcPr>
          <w:p w14:paraId="578969C5">
            <w:pPr>
              <w:pageBreakBefore w:val="0"/>
              <w:wordWrap w:val="0"/>
              <w:spacing w:before="0" w:after="0" w:line="260" w:lineRule="atLeast"/>
              <w:ind w:left="120" w:right="0"/>
              <w:jc w:val="both"/>
              <w:textAlignment w:val="baseline"/>
              <w:rPr>
                <w:b/>
                <w:bCs/>
                <w:sz w:val="20"/>
              </w:rPr>
            </w:pPr>
            <w:r>
              <w:rPr>
                <w:rFonts w:ascii="宋体" w:hAnsi="宋体" w:eastAsia="宋体" w:cs="宋体"/>
                <w:b/>
                <w:bCs/>
                <w:i w:val="0"/>
                <w:color w:val="000000"/>
                <w:spacing w:val="0"/>
                <w:sz w:val="20"/>
              </w:rPr>
              <w:t>技术部分：</w:t>
            </w:r>
            <w:r>
              <w:rPr>
                <w:rFonts w:hint="eastAsia" w:ascii="宋体" w:hAnsi="宋体" w:eastAsia="宋体" w:cs="宋体"/>
                <w:b/>
                <w:bCs/>
                <w:i w:val="0"/>
                <w:color w:val="000000"/>
                <w:spacing w:val="0"/>
                <w:sz w:val="20"/>
                <w:lang w:val="en-US" w:eastAsia="zh-CN"/>
              </w:rPr>
              <w:t>3</w:t>
            </w:r>
            <w:r>
              <w:rPr>
                <w:rFonts w:ascii="宋体" w:hAnsi="宋体" w:eastAsia="宋体" w:cs="宋体"/>
                <w:b/>
                <w:bCs/>
                <w:i w:val="0"/>
                <w:color w:val="000000"/>
                <w:spacing w:val="0"/>
                <w:sz w:val="20"/>
              </w:rPr>
              <w:t>5分</w:t>
            </w:r>
          </w:p>
          <w:p w14:paraId="4E0BFC3E">
            <w:pPr>
              <w:pageBreakBefore w:val="0"/>
              <w:wordWrap w:val="0"/>
              <w:spacing w:before="0" w:after="0" w:line="260" w:lineRule="atLeast"/>
              <w:ind w:left="120" w:right="0"/>
              <w:jc w:val="both"/>
              <w:textAlignment w:val="baseline"/>
              <w:rPr>
                <w:b/>
                <w:bCs/>
                <w:sz w:val="20"/>
              </w:rPr>
            </w:pPr>
            <w:r>
              <w:rPr>
                <w:rFonts w:ascii="宋体" w:hAnsi="宋体" w:eastAsia="宋体" w:cs="宋体"/>
                <w:b/>
                <w:bCs/>
                <w:i w:val="0"/>
                <w:color w:val="000000"/>
                <w:spacing w:val="0"/>
                <w:sz w:val="20"/>
              </w:rPr>
              <w:t>商务部分：</w:t>
            </w:r>
            <w:r>
              <w:rPr>
                <w:rFonts w:hint="eastAsia" w:ascii="宋体" w:hAnsi="宋体" w:eastAsia="宋体" w:cs="宋体"/>
                <w:b/>
                <w:bCs/>
                <w:i w:val="0"/>
                <w:color w:val="000000"/>
                <w:spacing w:val="0"/>
                <w:sz w:val="20"/>
                <w:lang w:val="en-US" w:eastAsia="zh-CN"/>
              </w:rPr>
              <w:t>1</w:t>
            </w:r>
            <w:r>
              <w:rPr>
                <w:rFonts w:ascii="宋体" w:hAnsi="宋体" w:eastAsia="宋体" w:cs="宋体"/>
                <w:b/>
                <w:bCs/>
                <w:i w:val="0"/>
                <w:color w:val="000000"/>
                <w:spacing w:val="0"/>
                <w:sz w:val="20"/>
              </w:rPr>
              <w:t>5分</w:t>
            </w:r>
          </w:p>
          <w:p w14:paraId="7B0CF9BF">
            <w:pPr>
              <w:pageBreakBefore w:val="0"/>
              <w:wordWrap w:val="0"/>
              <w:spacing w:before="0" w:after="0" w:line="260" w:lineRule="atLeast"/>
              <w:ind w:left="120" w:right="0"/>
              <w:jc w:val="both"/>
              <w:textAlignment w:val="baseline"/>
              <w:rPr>
                <w:sz w:val="20"/>
              </w:rPr>
            </w:pPr>
            <w:r>
              <w:rPr>
                <w:rFonts w:ascii="宋体" w:hAnsi="宋体" w:eastAsia="宋体" w:cs="宋体"/>
                <w:b/>
                <w:bCs/>
                <w:i w:val="0"/>
                <w:color w:val="000000"/>
                <w:spacing w:val="0"/>
                <w:sz w:val="20"/>
              </w:rPr>
              <w:t>报价得分：</w:t>
            </w:r>
            <w:r>
              <w:rPr>
                <w:rFonts w:hint="eastAsia" w:ascii="宋体" w:hAnsi="宋体" w:eastAsia="宋体" w:cs="宋体"/>
                <w:b/>
                <w:bCs/>
                <w:i w:val="0"/>
                <w:color w:val="000000"/>
                <w:spacing w:val="0"/>
                <w:sz w:val="20"/>
                <w:lang w:val="en-US" w:eastAsia="zh-CN"/>
              </w:rPr>
              <w:t>5</w:t>
            </w:r>
            <w:r>
              <w:rPr>
                <w:rFonts w:ascii="宋体" w:hAnsi="宋体" w:eastAsia="宋体" w:cs="宋体"/>
                <w:b/>
                <w:bCs/>
                <w:i w:val="0"/>
                <w:color w:val="000000"/>
                <w:spacing w:val="0"/>
                <w:sz w:val="20"/>
              </w:rPr>
              <w:t>0分</w:t>
            </w:r>
          </w:p>
        </w:tc>
      </w:tr>
      <w:tr w14:paraId="218799C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740" w:hRule="atLeast"/>
          <w:jc w:val="center"/>
        </w:trPr>
        <w:tc>
          <w:tcPr>
            <w:tcW w:w="1180" w:type="dxa"/>
            <w:vMerge w:val="restart"/>
            <w:vAlign w:val="top"/>
          </w:tcPr>
          <w:p w14:paraId="2FCD66AD">
            <w:pPr>
              <w:pageBreakBefore w:val="0"/>
              <w:wordWrap w:val="0"/>
              <w:spacing w:before="980" w:after="0" w:line="260" w:lineRule="atLeast"/>
              <w:ind w:left="0" w:right="0"/>
              <w:jc w:val="center"/>
              <w:textAlignment w:val="baseline"/>
              <w:rPr>
                <w:sz w:val="20"/>
              </w:rPr>
            </w:pPr>
            <w:r>
              <w:rPr>
                <w:rFonts w:ascii="宋体" w:hAnsi="宋体" w:eastAsia="宋体" w:cs="宋体"/>
                <w:b w:val="0"/>
                <w:i w:val="0"/>
                <w:color w:val="000000"/>
                <w:spacing w:val="0"/>
                <w:sz w:val="20"/>
              </w:rPr>
              <w:t>技术部分</w:t>
            </w:r>
          </w:p>
        </w:tc>
        <w:tc>
          <w:tcPr>
            <w:tcW w:w="1840" w:type="dxa"/>
            <w:vAlign w:val="top"/>
          </w:tcPr>
          <w:p w14:paraId="3C5725F6">
            <w:pPr>
              <w:pageBreakBefore w:val="0"/>
              <w:wordWrap w:val="0"/>
              <w:spacing w:before="0" w:after="0" w:line="260" w:lineRule="atLeast"/>
              <w:ind w:left="0" w:right="0"/>
              <w:jc w:val="both"/>
              <w:textAlignment w:val="baseline"/>
              <w:rPr>
                <w:sz w:val="20"/>
              </w:rPr>
            </w:pPr>
            <w:r>
              <w:rPr>
                <w:rFonts w:hint="eastAsia"/>
                <w:vertAlign w:val="baseline"/>
                <w:lang w:val="en-US" w:eastAsia="zh-CN"/>
              </w:rPr>
              <w:t>技术参数指标响应性（10.0分）</w:t>
            </w:r>
          </w:p>
        </w:tc>
        <w:tc>
          <w:tcPr>
            <w:tcW w:w="5200" w:type="dxa"/>
            <w:vAlign w:val="center"/>
          </w:tcPr>
          <w:p w14:paraId="189724E6">
            <w:pPr>
              <w:rPr>
                <w:rFonts w:hint="eastAsia"/>
                <w:vertAlign w:val="baseline"/>
                <w:lang w:val="en-US" w:eastAsia="zh-CN"/>
              </w:rPr>
            </w:pPr>
            <w:r>
              <w:rPr>
                <w:rFonts w:hint="eastAsia"/>
                <w:vertAlign w:val="baseline"/>
                <w:lang w:val="en-US" w:eastAsia="zh-CN"/>
              </w:rPr>
              <w:t>投标文件是否满足招标文件中有关技术标准的要求，完全满足招标文件中参数要求的得10分。标“★”号条款为实质性条款，若有任何一条负偏离或不满足则导致投标无效。投标人一般技术参数（非标“★”的技术参数）无负偏离得10分， 若出现负偏离，每有1项减0.5分，如负偏离超过20项，该项记为0分。</w:t>
            </w:r>
          </w:p>
          <w:p w14:paraId="1CD11D07">
            <w:pPr>
              <w:pageBreakBefore w:val="0"/>
              <w:wordWrap w:val="0"/>
              <w:spacing w:before="0" w:after="0" w:line="260" w:lineRule="atLeast"/>
              <w:ind w:left="0" w:right="0"/>
              <w:jc w:val="both"/>
              <w:textAlignment w:val="baseline"/>
              <w:rPr>
                <w:rFonts w:hint="eastAsia" w:eastAsiaTheme="minorEastAsia"/>
                <w:sz w:val="20"/>
                <w:lang w:val="en-US" w:eastAsia="zh-CN"/>
              </w:rPr>
            </w:pPr>
            <w:r>
              <w:rPr>
                <w:rFonts w:hint="eastAsia"/>
                <w:vertAlign w:val="baseline"/>
                <w:lang w:val="en-US" w:eastAsia="zh-CN"/>
              </w:rPr>
              <w:t>注：技术参数按序号分项（序号有分级的按分级分项）。 每级序号下无序号的算一项。</w:t>
            </w:r>
          </w:p>
        </w:tc>
      </w:tr>
      <w:tr w14:paraId="6887936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160" w:hRule="atLeast"/>
          <w:jc w:val="center"/>
        </w:trPr>
        <w:tc>
          <w:tcPr>
            <w:tcW w:w="1180" w:type="dxa"/>
            <w:vMerge w:val="continue"/>
          </w:tcPr>
          <w:p w14:paraId="06254A67"/>
        </w:tc>
        <w:tc>
          <w:tcPr>
            <w:tcW w:w="1840" w:type="dxa"/>
            <w:vAlign w:val="top"/>
          </w:tcPr>
          <w:p w14:paraId="7C0ABC6B">
            <w:pPr>
              <w:pageBreakBefore w:val="0"/>
              <w:wordWrap w:val="0"/>
              <w:spacing w:before="0" w:after="0" w:line="260" w:lineRule="atLeast"/>
              <w:ind w:left="0" w:right="0"/>
              <w:jc w:val="both"/>
              <w:textAlignment w:val="baseline"/>
              <w:rPr>
                <w:sz w:val="20"/>
              </w:rPr>
            </w:pPr>
            <w:r>
              <w:rPr>
                <w:rFonts w:ascii="宋体" w:hAnsi="宋体" w:eastAsia="宋体" w:cs="宋体"/>
                <w:b w:val="0"/>
                <w:i w:val="0"/>
                <w:color w:val="000000"/>
                <w:spacing w:val="0"/>
                <w:sz w:val="20"/>
              </w:rPr>
              <w:t>项目实施、供货及安装及调试方 案(</w:t>
            </w:r>
            <w:r>
              <w:rPr>
                <w:rFonts w:hint="eastAsia" w:ascii="宋体" w:hAnsi="宋体" w:eastAsia="宋体" w:cs="宋体"/>
                <w:b w:val="0"/>
                <w:i w:val="0"/>
                <w:color w:val="000000"/>
                <w:spacing w:val="0"/>
                <w:sz w:val="20"/>
                <w:lang w:val="en-US" w:eastAsia="zh-CN"/>
              </w:rPr>
              <w:t>15</w:t>
            </w:r>
            <w:r>
              <w:rPr>
                <w:rFonts w:ascii="宋体" w:hAnsi="宋体" w:eastAsia="宋体" w:cs="宋体"/>
                <w:b w:val="0"/>
                <w:i w:val="0"/>
                <w:color w:val="000000"/>
                <w:spacing w:val="0"/>
                <w:sz w:val="20"/>
              </w:rPr>
              <w:t>.0分)</w:t>
            </w:r>
          </w:p>
        </w:tc>
        <w:tc>
          <w:tcPr>
            <w:tcW w:w="5200" w:type="dxa"/>
            <w:vAlign w:val="center"/>
          </w:tcPr>
          <w:p w14:paraId="22951982">
            <w:pPr>
              <w:pageBreakBefore w:val="0"/>
              <w:wordWrap w:val="0"/>
              <w:spacing w:before="0" w:after="0" w:line="260" w:lineRule="atLeast"/>
              <w:ind w:left="0" w:right="0"/>
              <w:jc w:val="both"/>
              <w:textAlignment w:val="baseline"/>
              <w:rPr>
                <w:sz w:val="20"/>
              </w:rPr>
            </w:pPr>
            <w:r>
              <w:rPr>
                <w:rFonts w:hint="eastAsia"/>
                <w:sz w:val="20"/>
              </w:rPr>
              <w:t>供应商应结合本项目实际情况及特点，提供针对本项目的供货实施方案，包括： ①产品包装方案； ②产品出库方案； ③供货时间保证方案； ④供货质量保证方案； ⑤供货过程风险防控机制。 每小项得</w:t>
            </w:r>
            <w:r>
              <w:rPr>
                <w:rFonts w:hint="eastAsia"/>
                <w:sz w:val="20"/>
                <w:highlight w:val="none"/>
              </w:rPr>
              <w:t>3</w:t>
            </w:r>
            <w:r>
              <w:rPr>
                <w:rFonts w:hint="eastAsia"/>
                <w:sz w:val="20"/>
              </w:rPr>
              <w:t>分，缺项和未提供不得分。 所提供的每小项方案中有缺陷(缺陷是指：存在不适用项目实际情况的情形、与采购标的的实现及履约无关、内容前后不一致、地点区域错误、内容缺失。以上有任意一项出现即视为缺陷)则该小项得1分。</w:t>
            </w:r>
          </w:p>
        </w:tc>
      </w:tr>
      <w:tr w14:paraId="1D89C3D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440" w:hRule="atLeast"/>
          <w:jc w:val="center"/>
        </w:trPr>
        <w:tc>
          <w:tcPr>
            <w:tcW w:w="1180" w:type="dxa"/>
            <w:vMerge w:val="continue"/>
          </w:tcPr>
          <w:p w14:paraId="043C99DB"/>
        </w:tc>
        <w:tc>
          <w:tcPr>
            <w:tcW w:w="1840" w:type="dxa"/>
            <w:vAlign w:val="top"/>
          </w:tcPr>
          <w:p w14:paraId="75378AF1">
            <w:pPr>
              <w:pageBreakBefore w:val="0"/>
              <w:wordWrap w:val="0"/>
              <w:spacing w:before="0" w:after="0" w:line="260" w:lineRule="atLeast"/>
              <w:ind w:left="0" w:right="0"/>
              <w:jc w:val="both"/>
              <w:textAlignment w:val="baseline"/>
              <w:rPr>
                <w:sz w:val="20"/>
              </w:rPr>
            </w:pPr>
            <w:r>
              <w:rPr>
                <w:rFonts w:ascii="宋体" w:hAnsi="宋体" w:eastAsia="宋体" w:cs="宋体"/>
                <w:b w:val="0"/>
                <w:i w:val="0"/>
                <w:color w:val="000000"/>
                <w:spacing w:val="0"/>
                <w:sz w:val="20"/>
              </w:rPr>
              <w:t>验收</w:t>
            </w:r>
            <w:r>
              <w:rPr>
                <w:rFonts w:hint="eastAsia" w:ascii="宋体" w:hAnsi="宋体" w:eastAsia="宋体" w:cs="宋体"/>
                <w:b w:val="0"/>
                <w:i w:val="0"/>
                <w:color w:val="000000"/>
                <w:spacing w:val="0"/>
                <w:sz w:val="20"/>
                <w:lang w:val="en-US" w:eastAsia="zh-CN"/>
              </w:rPr>
              <w:t>方</w:t>
            </w:r>
            <w:r>
              <w:rPr>
                <w:rFonts w:ascii="宋体" w:hAnsi="宋体" w:eastAsia="宋体" w:cs="宋体"/>
                <w:b w:val="0"/>
                <w:i w:val="0"/>
                <w:color w:val="000000"/>
                <w:spacing w:val="0"/>
                <w:sz w:val="20"/>
              </w:rPr>
              <w:t>案(10.0分)</w:t>
            </w:r>
          </w:p>
        </w:tc>
        <w:tc>
          <w:tcPr>
            <w:tcW w:w="5200" w:type="dxa"/>
            <w:vAlign w:val="center"/>
          </w:tcPr>
          <w:p w14:paraId="3E2330E5">
            <w:pPr>
              <w:pageBreakBefore w:val="0"/>
              <w:wordWrap w:val="0"/>
              <w:spacing w:before="0" w:after="0" w:line="260" w:lineRule="atLeast"/>
              <w:ind w:left="0" w:right="0"/>
              <w:jc w:val="both"/>
              <w:textAlignment w:val="baseline"/>
              <w:rPr>
                <w:rFonts w:hint="eastAsia" w:ascii="宋体" w:hAnsi="宋体" w:eastAsia="宋体" w:cs="宋体"/>
                <w:b w:val="0"/>
                <w:i w:val="0"/>
                <w:color w:val="000000"/>
                <w:spacing w:val="0"/>
                <w:sz w:val="20"/>
              </w:rPr>
            </w:pPr>
            <w:r>
              <w:rPr>
                <w:rFonts w:hint="eastAsia" w:ascii="宋体" w:hAnsi="宋体" w:eastAsia="宋体" w:cs="宋体"/>
                <w:b w:val="0"/>
                <w:i w:val="0"/>
                <w:color w:val="000000"/>
                <w:spacing w:val="0"/>
                <w:sz w:val="20"/>
              </w:rPr>
              <w:t>供应商应结合本项目实际情况及特点，提供针对本项目的货物验收方案，方案应包括以下内容： ①货物验收操作流程</w:t>
            </w:r>
            <w:r>
              <w:rPr>
                <w:rFonts w:hint="eastAsia" w:ascii="宋体" w:hAnsi="宋体" w:eastAsia="宋体" w:cs="宋体"/>
                <w:b w:val="0"/>
                <w:i w:val="0"/>
                <w:color w:val="000000"/>
                <w:spacing w:val="0"/>
                <w:sz w:val="20"/>
                <w:lang w:eastAsia="zh-CN"/>
              </w:rPr>
              <w:t>（</w:t>
            </w:r>
            <w:r>
              <w:rPr>
                <w:rFonts w:hint="eastAsia" w:ascii="宋体" w:hAnsi="宋体" w:eastAsia="宋体" w:cs="宋体"/>
                <w:b w:val="0"/>
                <w:i w:val="0"/>
                <w:color w:val="000000"/>
                <w:spacing w:val="0"/>
                <w:sz w:val="20"/>
                <w:lang w:val="en-US" w:eastAsia="zh-CN"/>
              </w:rPr>
              <w:t>3分</w:t>
            </w:r>
            <w:r>
              <w:rPr>
                <w:rFonts w:hint="eastAsia" w:ascii="宋体" w:hAnsi="宋体" w:eastAsia="宋体" w:cs="宋体"/>
                <w:b w:val="0"/>
                <w:i w:val="0"/>
                <w:color w:val="000000"/>
                <w:spacing w:val="0"/>
                <w:sz w:val="20"/>
                <w:lang w:eastAsia="zh-CN"/>
              </w:rPr>
              <w:t>）</w:t>
            </w:r>
            <w:r>
              <w:rPr>
                <w:rFonts w:hint="eastAsia" w:ascii="宋体" w:hAnsi="宋体" w:eastAsia="宋体" w:cs="宋体"/>
                <w:b w:val="0"/>
                <w:i w:val="0"/>
                <w:color w:val="000000"/>
                <w:spacing w:val="0"/>
                <w:sz w:val="20"/>
              </w:rPr>
              <w:t>； ②验收相关设备</w:t>
            </w:r>
            <w:r>
              <w:rPr>
                <w:rFonts w:hint="eastAsia" w:ascii="宋体" w:hAnsi="宋体" w:eastAsia="宋体" w:cs="宋体"/>
                <w:b w:val="0"/>
                <w:i w:val="0"/>
                <w:color w:val="000000"/>
                <w:spacing w:val="0"/>
                <w:sz w:val="20"/>
                <w:lang w:eastAsia="zh-CN"/>
              </w:rPr>
              <w:t>（</w:t>
            </w:r>
            <w:r>
              <w:rPr>
                <w:rFonts w:hint="eastAsia" w:ascii="宋体" w:hAnsi="宋体" w:eastAsia="宋体" w:cs="宋体"/>
                <w:b w:val="0"/>
                <w:i w:val="0"/>
                <w:color w:val="000000"/>
                <w:spacing w:val="0"/>
                <w:sz w:val="20"/>
                <w:lang w:val="en-US" w:eastAsia="zh-CN"/>
              </w:rPr>
              <w:t>3分</w:t>
            </w:r>
            <w:r>
              <w:rPr>
                <w:rFonts w:hint="eastAsia" w:ascii="宋体" w:hAnsi="宋体" w:eastAsia="宋体" w:cs="宋体"/>
                <w:b w:val="0"/>
                <w:i w:val="0"/>
                <w:color w:val="000000"/>
                <w:spacing w:val="0"/>
                <w:sz w:val="20"/>
                <w:lang w:eastAsia="zh-CN"/>
              </w:rPr>
              <w:t>）</w:t>
            </w:r>
            <w:r>
              <w:rPr>
                <w:rFonts w:hint="eastAsia" w:ascii="宋体" w:hAnsi="宋体" w:eastAsia="宋体" w:cs="宋体"/>
                <w:b w:val="0"/>
                <w:i w:val="0"/>
                <w:color w:val="000000"/>
                <w:spacing w:val="0"/>
                <w:sz w:val="20"/>
              </w:rPr>
              <w:t>； ③验收技术服务人员</w:t>
            </w:r>
            <w:r>
              <w:rPr>
                <w:rFonts w:hint="eastAsia" w:ascii="宋体" w:hAnsi="宋体" w:eastAsia="宋体" w:cs="宋体"/>
                <w:b w:val="0"/>
                <w:i w:val="0"/>
                <w:color w:val="000000"/>
                <w:spacing w:val="0"/>
                <w:sz w:val="20"/>
                <w:lang w:eastAsia="zh-CN"/>
              </w:rPr>
              <w:t>（</w:t>
            </w:r>
            <w:r>
              <w:rPr>
                <w:rFonts w:hint="eastAsia" w:ascii="宋体" w:hAnsi="宋体" w:eastAsia="宋体" w:cs="宋体"/>
                <w:b w:val="0"/>
                <w:i w:val="0"/>
                <w:color w:val="000000"/>
                <w:spacing w:val="0"/>
                <w:sz w:val="20"/>
                <w:lang w:val="en-US" w:eastAsia="zh-CN"/>
              </w:rPr>
              <w:t>4分</w:t>
            </w:r>
            <w:r>
              <w:rPr>
                <w:rFonts w:hint="eastAsia" w:ascii="宋体" w:hAnsi="宋体" w:eastAsia="宋体" w:cs="宋体"/>
                <w:b w:val="0"/>
                <w:i w:val="0"/>
                <w:color w:val="000000"/>
                <w:spacing w:val="0"/>
                <w:sz w:val="20"/>
                <w:lang w:eastAsia="zh-CN"/>
              </w:rPr>
              <w:t>）</w:t>
            </w:r>
            <w:r>
              <w:rPr>
                <w:rFonts w:hint="eastAsia" w:ascii="宋体" w:hAnsi="宋体" w:eastAsia="宋体" w:cs="宋体"/>
                <w:b w:val="0"/>
                <w:i w:val="0"/>
                <w:color w:val="000000"/>
                <w:spacing w:val="0"/>
                <w:sz w:val="20"/>
              </w:rPr>
              <w:t xml:space="preserve">； 缺项和未提供不得分。 </w:t>
            </w:r>
          </w:p>
          <w:p w14:paraId="06A08691">
            <w:pPr>
              <w:pageBreakBefore w:val="0"/>
              <w:wordWrap w:val="0"/>
              <w:spacing w:before="0" w:after="0" w:line="260" w:lineRule="atLeast"/>
              <w:ind w:left="0" w:right="0"/>
              <w:jc w:val="both"/>
              <w:textAlignment w:val="baseline"/>
              <w:rPr>
                <w:sz w:val="20"/>
              </w:rPr>
            </w:pPr>
            <w:r>
              <w:rPr>
                <w:rFonts w:hint="eastAsia" w:ascii="宋体" w:hAnsi="宋体" w:eastAsia="宋体" w:cs="宋体"/>
                <w:b w:val="0"/>
                <w:i w:val="0"/>
                <w:color w:val="000000"/>
                <w:spacing w:val="0"/>
                <w:sz w:val="20"/>
              </w:rPr>
              <w:t>所提供的每小项方案中有缺陷(缺陷是指：存在不适用项目实际情况的情形、与采购标的的实现及履约无关、内容前后不一致、地点区域错误、内容缺失。以上有任意一项出现即视为缺陷)则该小项得1分。</w:t>
            </w:r>
          </w:p>
        </w:tc>
      </w:tr>
      <w:tr w14:paraId="272B4B0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20" w:hRule="atLeast"/>
          <w:jc w:val="center"/>
        </w:trPr>
        <w:tc>
          <w:tcPr>
            <w:tcW w:w="1180" w:type="dxa"/>
            <w:vMerge w:val="restart"/>
            <w:vAlign w:val="bottom"/>
          </w:tcPr>
          <w:p w14:paraId="4552ED32">
            <w:pPr>
              <w:pageBreakBefore w:val="0"/>
              <w:wordWrap w:val="0"/>
              <w:spacing w:before="0" w:after="1240" w:line="260" w:lineRule="atLeast"/>
              <w:ind w:left="0" w:right="0"/>
              <w:jc w:val="center"/>
              <w:textAlignment w:val="baseline"/>
              <w:rPr>
                <w:sz w:val="20"/>
              </w:rPr>
            </w:pPr>
            <w:r>
              <w:rPr>
                <w:rFonts w:ascii="宋体" w:hAnsi="宋体" w:eastAsia="宋体" w:cs="宋体"/>
                <w:b w:val="0"/>
                <w:i w:val="0"/>
                <w:color w:val="000000"/>
                <w:spacing w:val="0"/>
                <w:sz w:val="20"/>
              </w:rPr>
              <w:t>商务部分</w:t>
            </w:r>
          </w:p>
        </w:tc>
        <w:tc>
          <w:tcPr>
            <w:tcW w:w="1840" w:type="dxa"/>
            <w:vAlign w:val="top"/>
          </w:tcPr>
          <w:p w14:paraId="721A864E">
            <w:pPr>
              <w:pageBreakBefore w:val="0"/>
              <w:wordWrap w:val="0"/>
              <w:spacing w:before="0" w:after="0" w:line="260" w:lineRule="atLeast"/>
              <w:ind w:left="0" w:right="0"/>
              <w:jc w:val="both"/>
              <w:textAlignment w:val="baseline"/>
              <w:rPr>
                <w:sz w:val="20"/>
              </w:rPr>
            </w:pPr>
            <w:r>
              <w:rPr>
                <w:rFonts w:ascii="宋体" w:hAnsi="宋体" w:eastAsia="宋体" w:cs="宋体"/>
                <w:b w:val="0"/>
                <w:i w:val="0"/>
                <w:color w:val="000000"/>
                <w:spacing w:val="0"/>
                <w:sz w:val="20"/>
              </w:rPr>
              <w:t>类似业绩(</w:t>
            </w:r>
            <w:r>
              <w:rPr>
                <w:rFonts w:hint="eastAsia" w:ascii="宋体" w:hAnsi="宋体" w:eastAsia="宋体" w:cs="宋体"/>
                <w:b w:val="0"/>
                <w:i w:val="0"/>
                <w:color w:val="000000"/>
                <w:spacing w:val="0"/>
                <w:sz w:val="20"/>
                <w:lang w:val="en-US" w:eastAsia="zh-CN"/>
              </w:rPr>
              <w:t>5</w:t>
            </w:r>
            <w:r>
              <w:rPr>
                <w:rFonts w:ascii="宋体" w:hAnsi="宋体" w:eastAsia="宋体" w:cs="宋体"/>
                <w:b w:val="0"/>
                <w:i w:val="0"/>
                <w:color w:val="000000"/>
                <w:spacing w:val="0"/>
                <w:sz w:val="20"/>
              </w:rPr>
              <w:t>.0分)</w:t>
            </w:r>
          </w:p>
        </w:tc>
        <w:tc>
          <w:tcPr>
            <w:tcW w:w="5200" w:type="dxa"/>
            <w:vAlign w:val="center"/>
          </w:tcPr>
          <w:p w14:paraId="0927C9FC">
            <w:pPr>
              <w:pageBreakBefore w:val="0"/>
              <w:wordWrap w:val="0"/>
              <w:spacing w:before="0" w:after="0" w:line="260" w:lineRule="atLeast"/>
              <w:ind w:left="0" w:right="0"/>
              <w:jc w:val="both"/>
              <w:textAlignment w:val="baseline"/>
              <w:rPr>
                <w:sz w:val="20"/>
              </w:rPr>
            </w:pPr>
            <w:r>
              <w:rPr>
                <w:rFonts w:ascii="宋体" w:hAnsi="宋体" w:eastAsia="宋体" w:cs="宋体"/>
                <w:b w:val="0"/>
                <w:i w:val="0"/>
                <w:color w:val="000000"/>
                <w:spacing w:val="0"/>
                <w:sz w:val="20"/>
              </w:rPr>
              <w:t>供应商或生产厂家具有2022年至今类似业绩，每有1个得2</w:t>
            </w:r>
            <w:r>
              <w:rPr>
                <w:rFonts w:hint="eastAsia" w:ascii="宋体" w:hAnsi="宋体" w:eastAsia="宋体" w:cs="宋体"/>
                <w:b w:val="0"/>
                <w:i w:val="0"/>
                <w:color w:val="000000"/>
                <w:spacing w:val="0"/>
                <w:sz w:val="20"/>
                <w:lang w:val="en-US" w:eastAsia="zh-CN"/>
              </w:rPr>
              <w:t>.5</w:t>
            </w:r>
            <w:r>
              <w:rPr>
                <w:rFonts w:ascii="宋体" w:hAnsi="宋体" w:eastAsia="宋体" w:cs="宋体"/>
                <w:b w:val="0"/>
                <w:i w:val="0"/>
                <w:color w:val="000000"/>
                <w:spacing w:val="0"/>
                <w:sz w:val="20"/>
              </w:rPr>
              <w:t>分，满分</w:t>
            </w:r>
            <w:r>
              <w:rPr>
                <w:rFonts w:hint="eastAsia" w:ascii="宋体" w:hAnsi="宋体" w:eastAsia="宋体" w:cs="宋体"/>
                <w:b w:val="0"/>
                <w:i w:val="0"/>
                <w:color w:val="000000"/>
                <w:spacing w:val="0"/>
                <w:sz w:val="20"/>
                <w:lang w:val="en-US" w:eastAsia="zh-CN"/>
              </w:rPr>
              <w:t>5</w:t>
            </w:r>
            <w:r>
              <w:rPr>
                <w:rFonts w:ascii="宋体" w:hAnsi="宋体" w:eastAsia="宋体" w:cs="宋体"/>
                <w:b w:val="0"/>
                <w:i w:val="0"/>
                <w:color w:val="000000"/>
                <w:spacing w:val="0"/>
                <w:sz w:val="20"/>
              </w:rPr>
              <w:t>分，不提供不得分；注：以中标通知书或合同为准；合同金额、签章、日期签署必须清晰，不清晰不予评分。</w:t>
            </w:r>
          </w:p>
        </w:tc>
      </w:tr>
      <w:tr w14:paraId="3B3CC28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20" w:hRule="atLeast"/>
          <w:jc w:val="center"/>
        </w:trPr>
        <w:tc>
          <w:tcPr>
            <w:tcW w:w="1180" w:type="dxa"/>
            <w:vMerge w:val="continue"/>
            <w:vAlign w:val="bottom"/>
          </w:tcPr>
          <w:p w14:paraId="54D507FC">
            <w:pPr>
              <w:pageBreakBefore w:val="0"/>
              <w:wordWrap w:val="0"/>
              <w:spacing w:before="0" w:after="1240" w:line="260" w:lineRule="atLeast"/>
              <w:ind w:left="0" w:right="0"/>
              <w:jc w:val="center"/>
              <w:textAlignment w:val="baseline"/>
              <w:rPr>
                <w:rFonts w:ascii="宋体" w:hAnsi="宋体" w:eastAsia="宋体" w:cs="宋体"/>
                <w:b w:val="0"/>
                <w:i w:val="0"/>
                <w:color w:val="000000"/>
                <w:spacing w:val="0"/>
                <w:sz w:val="20"/>
              </w:rPr>
            </w:pPr>
          </w:p>
        </w:tc>
        <w:tc>
          <w:tcPr>
            <w:tcW w:w="1840" w:type="dxa"/>
            <w:vAlign w:val="top"/>
          </w:tcPr>
          <w:p w14:paraId="2522D3A5">
            <w:pPr>
              <w:pageBreakBefore w:val="0"/>
              <w:wordWrap w:val="0"/>
              <w:spacing w:before="0" w:after="0" w:line="260" w:lineRule="atLeast"/>
              <w:ind w:left="0" w:right="0"/>
              <w:jc w:val="both"/>
              <w:textAlignment w:val="baseline"/>
              <w:rPr>
                <w:rFonts w:ascii="宋体" w:hAnsi="宋体" w:eastAsia="宋体" w:cs="宋体"/>
                <w:b w:val="0"/>
                <w:i w:val="0"/>
                <w:color w:val="000000"/>
                <w:spacing w:val="0"/>
                <w:sz w:val="20"/>
              </w:rPr>
            </w:pPr>
            <w:r>
              <w:rPr>
                <w:rFonts w:hint="eastAsia"/>
                <w:vertAlign w:val="baseline"/>
                <w:lang w:val="en-US" w:eastAsia="zh-CN"/>
              </w:rPr>
              <w:t>售后服务方案（10.0分）</w:t>
            </w:r>
          </w:p>
        </w:tc>
        <w:tc>
          <w:tcPr>
            <w:tcW w:w="5200" w:type="dxa"/>
            <w:vAlign w:val="center"/>
          </w:tcPr>
          <w:p w14:paraId="0720AD98">
            <w:pPr>
              <w:pageBreakBefore w:val="0"/>
              <w:wordWrap w:val="0"/>
              <w:spacing w:before="0" w:after="0" w:line="260" w:lineRule="atLeast"/>
              <w:ind w:left="0" w:right="0"/>
              <w:jc w:val="both"/>
              <w:textAlignment w:val="baseline"/>
              <w:rPr>
                <w:rFonts w:ascii="宋体" w:hAnsi="宋体" w:eastAsia="宋体" w:cs="宋体"/>
                <w:b w:val="0"/>
                <w:i w:val="0"/>
                <w:color w:val="000000"/>
                <w:spacing w:val="0"/>
                <w:sz w:val="20"/>
              </w:rPr>
            </w:pPr>
            <w:r>
              <w:rPr>
                <w:rFonts w:hint="eastAsia"/>
                <w:vertAlign w:val="baseline"/>
                <w:lang w:val="en-US" w:eastAsia="zh-CN"/>
              </w:rPr>
              <w:t>根据供应商提供的售后服务方案进行评价，包括但不限于：1.售后保障措施；2.售后服务流程；3.维修响应时间承诺；4.质保期内售后服务方案；5.售后人员配备及服务联系方式；以上内容须符合项目实际需求，内容完整，逻辑清晰。全部满足且优于的方案得10分。以上5项中每缺少1项扣2分，每项内容存在缺陷或不足扣1分，单项扣完为止。注：内容存在缺陷或不足是指内容不满足项目要求</w:t>
            </w:r>
            <w:bookmarkStart w:id="0" w:name="_GoBack"/>
            <w:bookmarkEnd w:id="0"/>
            <w:r>
              <w:rPr>
                <w:rFonts w:hint="eastAsia"/>
                <w:vertAlign w:val="baseline"/>
                <w:lang w:val="en-US" w:eastAsia="zh-CN"/>
              </w:rPr>
              <w:t>或与项目无关的或与项目不匹配或项目名称、实施地点、涉及的规范、技术服务标准要求与本项目不一致或逻辑不通等情形。</w:t>
            </w:r>
          </w:p>
        </w:tc>
      </w:tr>
      <w:tr w14:paraId="7B0BEB8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200" w:hRule="atLeast"/>
          <w:jc w:val="center"/>
        </w:trPr>
        <w:tc>
          <w:tcPr>
            <w:tcW w:w="1180" w:type="dxa"/>
            <w:vAlign w:val="top"/>
          </w:tcPr>
          <w:p w14:paraId="36D9841B">
            <w:pPr>
              <w:pageBreakBefore w:val="0"/>
              <w:wordWrap w:val="0"/>
              <w:spacing w:before="0" w:after="0" w:line="260" w:lineRule="atLeast"/>
              <w:ind w:left="0" w:right="0"/>
              <w:jc w:val="center"/>
              <w:textAlignment w:val="baseline"/>
              <w:rPr>
                <w:sz w:val="20"/>
              </w:rPr>
            </w:pPr>
            <w:r>
              <w:rPr>
                <w:rFonts w:ascii="宋体" w:hAnsi="宋体" w:eastAsia="宋体" w:cs="宋体"/>
                <w:b w:val="0"/>
                <w:i w:val="0"/>
                <w:color w:val="000000"/>
                <w:spacing w:val="0"/>
                <w:sz w:val="20"/>
              </w:rPr>
              <w:t>投标报价</w:t>
            </w:r>
          </w:p>
        </w:tc>
        <w:tc>
          <w:tcPr>
            <w:tcW w:w="1840" w:type="dxa"/>
            <w:vAlign w:val="top"/>
          </w:tcPr>
          <w:p w14:paraId="5CBB751E">
            <w:pPr>
              <w:pageBreakBefore w:val="0"/>
              <w:wordWrap w:val="0"/>
              <w:spacing w:before="0" w:after="0" w:line="260" w:lineRule="atLeast"/>
              <w:ind w:left="0" w:right="0"/>
              <w:jc w:val="both"/>
              <w:textAlignment w:val="baseline"/>
              <w:rPr>
                <w:sz w:val="20"/>
              </w:rPr>
            </w:pPr>
            <w:r>
              <w:rPr>
                <w:rFonts w:ascii="宋体" w:hAnsi="宋体" w:eastAsia="宋体" w:cs="宋体"/>
                <w:b w:val="0"/>
                <w:i w:val="0"/>
                <w:color w:val="000000"/>
                <w:spacing w:val="0"/>
                <w:sz w:val="20"/>
              </w:rPr>
              <w:t>投标报 价 得分(</w:t>
            </w:r>
            <w:r>
              <w:rPr>
                <w:rFonts w:hint="eastAsia" w:ascii="宋体" w:hAnsi="宋体" w:eastAsia="宋体" w:cs="宋体"/>
                <w:b w:val="0"/>
                <w:i w:val="0"/>
                <w:color w:val="000000"/>
                <w:spacing w:val="0"/>
                <w:sz w:val="20"/>
                <w:lang w:val="en-US" w:eastAsia="zh-CN"/>
              </w:rPr>
              <w:t>5</w:t>
            </w:r>
            <w:r>
              <w:rPr>
                <w:rFonts w:ascii="宋体" w:hAnsi="宋体" w:eastAsia="宋体" w:cs="宋体"/>
                <w:b w:val="0"/>
                <w:i w:val="0"/>
                <w:color w:val="000000"/>
                <w:spacing w:val="0"/>
                <w:sz w:val="20"/>
              </w:rPr>
              <w:t>0.0分)</w:t>
            </w:r>
          </w:p>
        </w:tc>
        <w:tc>
          <w:tcPr>
            <w:tcW w:w="5200" w:type="dxa"/>
            <w:vAlign w:val="center"/>
          </w:tcPr>
          <w:p w14:paraId="70B36FBA">
            <w:pPr>
              <w:pageBreakBefore w:val="0"/>
              <w:wordWrap w:val="0"/>
              <w:spacing w:before="0" w:after="0" w:line="260" w:lineRule="atLeast"/>
              <w:ind w:left="0" w:right="0"/>
              <w:jc w:val="both"/>
              <w:textAlignment w:val="baseline"/>
              <w:rPr>
                <w:sz w:val="20"/>
              </w:rPr>
            </w:pPr>
            <w:r>
              <w:rPr>
                <w:rFonts w:ascii="宋体" w:hAnsi="宋体" w:eastAsia="宋体" w:cs="宋体"/>
                <w:b w:val="0"/>
                <w:i w:val="0"/>
                <w:color w:val="000000"/>
                <w:spacing w:val="0"/>
                <w:sz w:val="20"/>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14:paraId="33969D5A"/>
    <w:sectPr>
      <w:headerReference r:id="rId7" w:type="default"/>
      <w:footerReference r:id="rId8" w:type="default"/>
      <w:pgSz w:w="11900" w:h="16820"/>
      <w:pgMar w:top="1160" w:right="1800" w:bottom="116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8D31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269B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F8AA4"/>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0266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F6D9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E705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isplayHorizontalDrawingGridEvery w:val="1"/>
  <w:displayVerticalDrawingGridEvery w:val="1"/>
  <w:noPunctuationKerning w:val="1"/>
  <w:compat>
    <w:ulTrailSpace/>
    <w:doNotExpandShiftReturn/>
    <w:doNotWrapTextWithPunct/>
    <w:doNotUseEastAsianBreakRules/>
    <w:useFELayout/>
    <w:compatSetting w:name="compatibilityMode" w:uri="http://schemas.microsoft.com/office/word" w:val="15"/>
  </w:compat>
  <w:rsids>
    <w:rsidRoot w:val="00000000"/>
    <w:rsid w:val="0A011D93"/>
    <w:rsid w:val="3DAD79CF"/>
    <w:rsid w:val="40DB583F"/>
    <w:rsid w:val="45F54BB6"/>
    <w:rsid w:val="597A55CF"/>
    <w:rsid w:val="76F25465"/>
    <w:rsid w:val="7D4547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2088</Words>
  <Characters>2149</Characters>
  <TotalTime>178</TotalTime>
  <ScaleCrop>false</ScaleCrop>
  <LinksUpToDate>false</LinksUpToDate>
  <CharactersWithSpaces>2172</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2025-05-26T01:31:00Z</dcterms:created>
  <dc:creator>Apache POI</dc:creator>
  <cp:lastModifiedBy>MATER琳导</cp:lastModifiedBy>
  <cp:lastPrinted>2025-06-06T06:05:32Z</cp:lastPrinted>
  <dcterms:modified xsi:type="dcterms:W3CDTF">2025-06-06T08:47:21Z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5947893C3913457DA4782138A7A0D7EE_13</vt:lpwstr>
  </property>
  <property fmtid="{D5CDD505-2E9C-101B-9397-08002B2CF9AE}" pid="4" name="KSOTemplateDocerSaveRecord">
    <vt:lpwstr>eyJoZGlkIjoiZmJiYmY1ZDA4NTM5NDUxYTA2YmVhYjFmNjZmYmY1YjQiLCJ1c2VySWQiOiIxMjI0NjAzMTU2In0=</vt:lpwstr>
  </property>
</Properties>
</file>