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88EFAE2">
      <w:pPr>
        <w:bidi w:val="0"/>
        <w:jc w:val="center"/>
        <w:rPr>
          <w:b/>
          <w:bCs/>
          <w:sz w:val="28"/>
          <w:szCs w:val="36"/>
          <w:highlight w:val="none"/>
        </w:rPr>
      </w:pPr>
      <w:r>
        <w:rPr>
          <w:rFonts w:hint="eastAsia"/>
          <w:b/>
          <w:bCs/>
          <w:sz w:val="28"/>
          <w:szCs w:val="36"/>
          <w:highlight w:val="none"/>
        </w:rPr>
        <w:t>产品清单</w:t>
      </w:r>
    </w:p>
    <w:tbl>
      <w:tblPr>
        <w:tblStyle w:val="8"/>
        <w:tblW w:w="491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9"/>
        <w:gridCol w:w="1071"/>
        <w:gridCol w:w="1736"/>
        <w:gridCol w:w="4100"/>
        <w:gridCol w:w="2048"/>
      </w:tblGrid>
      <w:tr w14:paraId="57B83410">
        <w:tblPrEx>
          <w:tblLayout w:type="fixed"/>
        </w:tblPrEx>
        <w:trPr>
          <w:trHeight w:val="293" w:hRule="atLeast"/>
        </w:trPr>
        <w:tc>
          <w:tcPr>
            <w:tcW w:w="739" w:type="dxa"/>
            <w:vAlign w:val="center"/>
          </w:tcPr>
          <w:p w14:paraId="7B94A367">
            <w:pPr>
              <w:jc w:val="center"/>
              <w:rPr>
                <w:rFonts w:ascii="宋体" w:hAnsi="宋体" w:eastAsia="宋体" w:cs="宋体"/>
                <w:sz w:val="24"/>
                <w:szCs w:val="32"/>
                <w:highlight w:val="none"/>
              </w:rPr>
            </w:pPr>
            <w:r>
              <w:rPr>
                <w:rFonts w:hint="eastAsia" w:ascii="宋体" w:hAnsi="宋体" w:eastAsia="宋体" w:cs="宋体"/>
                <w:sz w:val="24"/>
                <w:szCs w:val="32"/>
                <w:highlight w:val="none"/>
              </w:rPr>
              <w:t>序号</w:t>
            </w:r>
          </w:p>
        </w:tc>
        <w:tc>
          <w:tcPr>
            <w:tcW w:w="1071" w:type="dxa"/>
            <w:vAlign w:val="center"/>
          </w:tcPr>
          <w:p w14:paraId="1E48290F">
            <w:pPr>
              <w:jc w:val="center"/>
              <w:rPr>
                <w:rFonts w:ascii="宋体" w:hAnsi="宋体" w:eastAsia="宋体" w:cs="宋体"/>
                <w:sz w:val="24"/>
                <w:szCs w:val="32"/>
                <w:highlight w:val="none"/>
              </w:rPr>
            </w:pPr>
            <w:r>
              <w:rPr>
                <w:rFonts w:hint="eastAsia" w:ascii="宋体" w:hAnsi="宋体" w:eastAsia="宋体" w:cs="宋体"/>
                <w:sz w:val="24"/>
                <w:szCs w:val="32"/>
                <w:highlight w:val="none"/>
              </w:rPr>
              <w:t>房间类型</w:t>
            </w:r>
          </w:p>
        </w:tc>
        <w:tc>
          <w:tcPr>
            <w:tcW w:w="1736" w:type="dxa"/>
            <w:vAlign w:val="center"/>
          </w:tcPr>
          <w:p w14:paraId="670D5647">
            <w:pPr>
              <w:jc w:val="center"/>
              <w:rPr>
                <w:rFonts w:ascii="宋体" w:hAnsi="宋体" w:eastAsia="宋体" w:cs="宋体"/>
                <w:sz w:val="24"/>
                <w:szCs w:val="32"/>
                <w:highlight w:val="none"/>
              </w:rPr>
            </w:pPr>
            <w:r>
              <w:rPr>
                <w:rFonts w:hint="eastAsia" w:ascii="宋体" w:hAnsi="宋体" w:eastAsia="宋体" w:cs="宋体"/>
                <w:sz w:val="24"/>
                <w:szCs w:val="32"/>
                <w:highlight w:val="none"/>
              </w:rPr>
              <w:t>产品名称</w:t>
            </w:r>
          </w:p>
        </w:tc>
        <w:tc>
          <w:tcPr>
            <w:tcW w:w="4100" w:type="dxa"/>
            <w:vAlign w:val="center"/>
          </w:tcPr>
          <w:p w14:paraId="07F5A47A">
            <w:pPr>
              <w:jc w:val="center"/>
              <w:rPr>
                <w:rFonts w:ascii="宋体" w:hAnsi="宋体" w:eastAsia="宋体" w:cs="宋体"/>
                <w:sz w:val="24"/>
                <w:szCs w:val="32"/>
                <w:highlight w:val="none"/>
              </w:rPr>
            </w:pPr>
            <w:r>
              <w:rPr>
                <w:rFonts w:hint="eastAsia" w:ascii="宋体" w:hAnsi="宋体" w:eastAsia="宋体" w:cs="宋体"/>
                <w:sz w:val="24"/>
                <w:szCs w:val="32"/>
                <w:highlight w:val="none"/>
              </w:rPr>
              <w:t>规格</w:t>
            </w:r>
          </w:p>
        </w:tc>
        <w:tc>
          <w:tcPr>
            <w:tcW w:w="2048" w:type="dxa"/>
            <w:shd w:val="clear" w:color="auto" w:fill="auto"/>
            <w:vAlign w:val="center"/>
          </w:tcPr>
          <w:p w14:paraId="7C9D8E1B">
            <w:pPr>
              <w:jc w:val="center"/>
              <w:rPr>
                <w:rFonts w:ascii="宋体" w:hAnsi="宋体" w:eastAsia="宋体" w:cs="宋体"/>
                <w:sz w:val="24"/>
                <w:szCs w:val="32"/>
                <w:highlight w:val="none"/>
              </w:rPr>
            </w:pPr>
            <w:r>
              <w:rPr>
                <w:rFonts w:hint="eastAsia" w:ascii="宋体" w:hAnsi="宋体" w:eastAsia="宋体" w:cs="宋体"/>
                <w:sz w:val="24"/>
                <w:szCs w:val="32"/>
                <w:highlight w:val="none"/>
              </w:rPr>
              <w:t>数量</w:t>
            </w:r>
          </w:p>
        </w:tc>
      </w:tr>
      <w:tr w14:paraId="791FF7D7">
        <w:tblPrEx>
          <w:tblLayout w:type="fixed"/>
        </w:tblPrEx>
        <w:tc>
          <w:tcPr>
            <w:tcW w:w="739" w:type="dxa"/>
            <w:vMerge w:val="restart"/>
            <w:vAlign w:val="center"/>
          </w:tcPr>
          <w:p w14:paraId="54908755">
            <w:pPr>
              <w:jc w:val="center"/>
              <w:rPr>
                <w:rFonts w:ascii="宋体" w:hAnsi="宋体" w:eastAsia="宋体" w:cs="宋体"/>
                <w:sz w:val="24"/>
                <w:szCs w:val="32"/>
                <w:highlight w:val="none"/>
              </w:rPr>
            </w:pPr>
            <w:r>
              <w:rPr>
                <w:rFonts w:hint="eastAsia" w:ascii="宋体" w:hAnsi="宋体" w:eastAsia="宋体" w:cs="宋体"/>
                <w:sz w:val="24"/>
                <w:szCs w:val="32"/>
                <w:highlight w:val="none"/>
              </w:rPr>
              <w:t>1</w:t>
            </w:r>
          </w:p>
        </w:tc>
        <w:tc>
          <w:tcPr>
            <w:tcW w:w="1071" w:type="dxa"/>
            <w:vMerge w:val="restart"/>
            <w:vAlign w:val="center"/>
          </w:tcPr>
          <w:p w14:paraId="5C59E342">
            <w:pPr>
              <w:jc w:val="center"/>
              <w:rPr>
                <w:rFonts w:ascii="宋体" w:hAnsi="宋体" w:eastAsia="宋体" w:cs="宋体"/>
                <w:sz w:val="24"/>
                <w:szCs w:val="32"/>
                <w:highlight w:val="none"/>
              </w:rPr>
            </w:pPr>
            <w:r>
              <w:rPr>
                <w:rFonts w:hint="eastAsia" w:ascii="宋体" w:hAnsi="宋体" w:eastAsia="宋体" w:cs="宋体"/>
                <w:sz w:val="24"/>
                <w:szCs w:val="32"/>
                <w:highlight w:val="none"/>
              </w:rPr>
              <w:t>六人间宿舍</w:t>
            </w:r>
          </w:p>
        </w:tc>
        <w:tc>
          <w:tcPr>
            <w:tcW w:w="1736" w:type="dxa"/>
            <w:vAlign w:val="center"/>
          </w:tcPr>
          <w:p w14:paraId="429AD981">
            <w:pPr>
              <w:jc w:val="center"/>
              <w:rPr>
                <w:rFonts w:ascii="宋体" w:hAnsi="宋体" w:eastAsia="宋体" w:cs="宋体"/>
                <w:sz w:val="24"/>
                <w:szCs w:val="32"/>
                <w:highlight w:val="none"/>
              </w:rPr>
            </w:pPr>
            <w:r>
              <w:rPr>
                <w:rFonts w:hint="eastAsia" w:ascii="宋体" w:hAnsi="宋体" w:eastAsia="宋体" w:cs="宋体"/>
                <w:sz w:val="24"/>
                <w:szCs w:val="32"/>
                <w:highlight w:val="none"/>
              </w:rPr>
              <w:t>两连体爬梯公寓组合床</w:t>
            </w:r>
          </w:p>
        </w:tc>
        <w:tc>
          <w:tcPr>
            <w:tcW w:w="4100" w:type="dxa"/>
            <w:vAlign w:val="center"/>
          </w:tcPr>
          <w:p w14:paraId="4938F741">
            <w:pPr>
              <w:jc w:val="center"/>
              <w:rPr>
                <w:rFonts w:ascii="宋体" w:hAnsi="宋体" w:eastAsia="宋体" w:cs="宋体"/>
                <w:sz w:val="24"/>
                <w:szCs w:val="32"/>
                <w:highlight w:val="none"/>
              </w:rPr>
            </w:pPr>
            <w:r>
              <w:rPr>
                <w:rFonts w:hint="eastAsia"/>
                <w:sz w:val="24"/>
                <w:szCs w:val="32"/>
                <w:highlight w:val="none"/>
              </w:rPr>
              <w:t>两连体爬梯公寓组合床</w:t>
            </w:r>
            <w:r>
              <w:rPr>
                <w:rFonts w:hint="eastAsia" w:ascii="宋体" w:hAnsi="宋体" w:eastAsia="宋体" w:cs="宋体"/>
                <w:sz w:val="24"/>
                <w:highlight w:val="none"/>
              </w:rPr>
              <w:t>规格：长4000mm*宽900mm*高2150mm/含蚊帐架高2800mm，床横梁离地净空高1700mm，外形尺寸正负 5mm；每套为两人位（注：每套含两连体</w:t>
            </w:r>
            <w:r>
              <w:rPr>
                <w:rFonts w:hint="eastAsia" w:ascii="宋体" w:hAnsi="宋体" w:eastAsia="宋体" w:cs="宋体"/>
                <w:sz w:val="24"/>
                <w:highlight w:val="none"/>
                <w:lang w:eastAsia="zh-Hans"/>
              </w:rPr>
              <w:t>床架</w:t>
            </w:r>
            <w:r>
              <w:rPr>
                <w:rFonts w:hint="eastAsia" w:ascii="宋体" w:hAnsi="宋体" w:eastAsia="宋体" w:cs="宋体"/>
                <w:sz w:val="24"/>
                <w:highlight w:val="none"/>
              </w:rPr>
              <w:t>一张、衣柜两个、写字桌两张、书架两个、床板两块、爬梯一个</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棕垫二张</w:t>
            </w:r>
            <w:r>
              <w:rPr>
                <w:rFonts w:hint="eastAsia" w:ascii="宋体" w:hAnsi="宋体" w:eastAsia="宋体" w:cs="宋体"/>
                <w:sz w:val="24"/>
                <w:highlight w:val="none"/>
              </w:rPr>
              <w:t>）。</w:t>
            </w:r>
          </w:p>
        </w:tc>
        <w:tc>
          <w:tcPr>
            <w:tcW w:w="2048" w:type="dxa"/>
            <w:shd w:val="clear" w:color="auto" w:fill="auto"/>
            <w:vAlign w:val="center"/>
          </w:tcPr>
          <w:p w14:paraId="1748DB82">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一个房间2套</w:t>
            </w:r>
          </w:p>
        </w:tc>
      </w:tr>
      <w:tr w14:paraId="529DDC42">
        <w:tblPrEx>
          <w:tblLayout w:type="fixed"/>
        </w:tblPrEx>
        <w:tc>
          <w:tcPr>
            <w:tcW w:w="739" w:type="dxa"/>
            <w:vMerge w:val="continue"/>
            <w:vAlign w:val="center"/>
          </w:tcPr>
          <w:p w14:paraId="7A9A3003">
            <w:pPr>
              <w:jc w:val="center"/>
              <w:rPr>
                <w:rFonts w:ascii="宋体" w:hAnsi="宋体" w:eastAsia="宋体" w:cs="宋体"/>
                <w:sz w:val="24"/>
                <w:szCs w:val="32"/>
                <w:highlight w:val="none"/>
              </w:rPr>
            </w:pPr>
          </w:p>
        </w:tc>
        <w:tc>
          <w:tcPr>
            <w:tcW w:w="1071" w:type="dxa"/>
            <w:vMerge w:val="continue"/>
            <w:vAlign w:val="center"/>
          </w:tcPr>
          <w:p w14:paraId="67F27573">
            <w:pPr>
              <w:jc w:val="center"/>
              <w:rPr>
                <w:rFonts w:ascii="宋体" w:hAnsi="宋体" w:eastAsia="宋体" w:cs="宋体"/>
                <w:sz w:val="24"/>
                <w:szCs w:val="32"/>
                <w:highlight w:val="none"/>
              </w:rPr>
            </w:pPr>
          </w:p>
        </w:tc>
        <w:tc>
          <w:tcPr>
            <w:tcW w:w="1736" w:type="dxa"/>
            <w:vAlign w:val="center"/>
          </w:tcPr>
          <w:p w14:paraId="4D8B1BD2">
            <w:pPr>
              <w:jc w:val="center"/>
              <w:rPr>
                <w:rFonts w:ascii="宋体" w:hAnsi="宋体" w:eastAsia="宋体" w:cs="宋体"/>
                <w:sz w:val="24"/>
                <w:szCs w:val="32"/>
                <w:highlight w:val="none"/>
              </w:rPr>
            </w:pPr>
            <w:r>
              <w:rPr>
                <w:rFonts w:hint="eastAsia" w:ascii="宋体" w:hAnsi="宋体" w:eastAsia="宋体" w:cs="宋体"/>
                <w:sz w:val="24"/>
                <w:szCs w:val="32"/>
                <w:highlight w:val="none"/>
              </w:rPr>
              <w:t>单人位爬梯公寓组合床</w:t>
            </w:r>
          </w:p>
        </w:tc>
        <w:tc>
          <w:tcPr>
            <w:tcW w:w="4100" w:type="dxa"/>
            <w:vAlign w:val="center"/>
          </w:tcPr>
          <w:p w14:paraId="0B860B63">
            <w:pPr>
              <w:jc w:val="center"/>
              <w:rPr>
                <w:rFonts w:ascii="宋体" w:hAnsi="宋体" w:eastAsia="宋体" w:cs="宋体"/>
                <w:sz w:val="24"/>
                <w:szCs w:val="32"/>
                <w:highlight w:val="none"/>
              </w:rPr>
            </w:pPr>
            <w:r>
              <w:rPr>
                <w:rFonts w:hint="eastAsia"/>
                <w:sz w:val="24"/>
                <w:szCs w:val="32"/>
                <w:highlight w:val="none"/>
              </w:rPr>
              <w:t>单人位爬梯公寓组合床</w:t>
            </w:r>
            <w:r>
              <w:rPr>
                <w:rFonts w:hint="eastAsia" w:ascii="宋体" w:hAnsi="宋体" w:eastAsia="宋体" w:cs="宋体"/>
                <w:sz w:val="24"/>
                <w:highlight w:val="none"/>
              </w:rPr>
              <w:t>规格：长2080mm*宽900mm*高2150mm/含蚊帐架高2800mm，床横梁离地净空高1700mm，外形尺寸正负 5mm；每套为单人位（注：每套含</w:t>
            </w:r>
            <w:r>
              <w:rPr>
                <w:rFonts w:hint="eastAsia" w:ascii="宋体" w:hAnsi="宋体" w:eastAsia="宋体" w:cs="宋体"/>
                <w:sz w:val="24"/>
                <w:highlight w:val="none"/>
                <w:lang w:eastAsia="zh-Hans"/>
              </w:rPr>
              <w:t>床架</w:t>
            </w:r>
            <w:r>
              <w:rPr>
                <w:rFonts w:hint="eastAsia" w:ascii="宋体" w:hAnsi="宋体" w:eastAsia="宋体" w:cs="宋体"/>
                <w:sz w:val="24"/>
                <w:highlight w:val="none"/>
              </w:rPr>
              <w:t>一张、衣柜一个、写字桌一张、书架一个、床板一块、爬梯一个</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棕垫一张</w:t>
            </w:r>
            <w:r>
              <w:rPr>
                <w:rFonts w:hint="eastAsia" w:ascii="宋体" w:hAnsi="宋体" w:eastAsia="宋体" w:cs="宋体"/>
                <w:sz w:val="24"/>
                <w:highlight w:val="none"/>
              </w:rPr>
              <w:t>）。</w:t>
            </w:r>
          </w:p>
        </w:tc>
        <w:tc>
          <w:tcPr>
            <w:tcW w:w="2048" w:type="dxa"/>
            <w:shd w:val="clear" w:color="auto" w:fill="auto"/>
            <w:vAlign w:val="center"/>
          </w:tcPr>
          <w:p w14:paraId="1B1CBBEE">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一个房间2套</w:t>
            </w:r>
          </w:p>
        </w:tc>
      </w:tr>
      <w:tr w14:paraId="25B6135E">
        <w:tblPrEx>
          <w:tblLayout w:type="fixed"/>
        </w:tblPrEx>
        <w:tc>
          <w:tcPr>
            <w:tcW w:w="739" w:type="dxa"/>
            <w:vMerge w:val="continue"/>
            <w:vAlign w:val="center"/>
          </w:tcPr>
          <w:p w14:paraId="75E4F26B">
            <w:pPr>
              <w:jc w:val="center"/>
              <w:rPr>
                <w:rFonts w:ascii="宋体" w:hAnsi="宋体" w:eastAsia="宋体" w:cs="宋体"/>
                <w:sz w:val="24"/>
                <w:szCs w:val="32"/>
                <w:highlight w:val="none"/>
              </w:rPr>
            </w:pPr>
          </w:p>
        </w:tc>
        <w:tc>
          <w:tcPr>
            <w:tcW w:w="1071" w:type="dxa"/>
            <w:vMerge w:val="continue"/>
            <w:vAlign w:val="center"/>
          </w:tcPr>
          <w:p w14:paraId="520AE429">
            <w:pPr>
              <w:jc w:val="center"/>
              <w:rPr>
                <w:rFonts w:ascii="宋体" w:hAnsi="宋体" w:eastAsia="宋体" w:cs="宋体"/>
                <w:sz w:val="24"/>
                <w:szCs w:val="32"/>
                <w:highlight w:val="none"/>
              </w:rPr>
            </w:pPr>
          </w:p>
        </w:tc>
        <w:tc>
          <w:tcPr>
            <w:tcW w:w="1736" w:type="dxa"/>
            <w:vAlign w:val="center"/>
          </w:tcPr>
          <w:p w14:paraId="669850F2">
            <w:pPr>
              <w:jc w:val="center"/>
              <w:rPr>
                <w:rFonts w:ascii="宋体" w:hAnsi="宋体" w:eastAsia="宋体" w:cs="宋体"/>
                <w:sz w:val="24"/>
                <w:szCs w:val="32"/>
                <w:highlight w:val="none"/>
              </w:rPr>
            </w:pPr>
            <w:r>
              <w:rPr>
                <w:rFonts w:hint="eastAsia" w:ascii="宋体" w:hAnsi="宋体" w:eastAsia="宋体" w:cs="宋体"/>
                <w:sz w:val="24"/>
                <w:szCs w:val="32"/>
                <w:highlight w:val="none"/>
              </w:rPr>
              <w:t>公寓椅</w:t>
            </w:r>
          </w:p>
        </w:tc>
        <w:tc>
          <w:tcPr>
            <w:tcW w:w="4100" w:type="dxa"/>
            <w:vAlign w:val="center"/>
          </w:tcPr>
          <w:p w14:paraId="2E01F3D9">
            <w:pPr>
              <w:jc w:val="center"/>
              <w:rPr>
                <w:rFonts w:ascii="宋体" w:hAnsi="宋体" w:eastAsia="宋体" w:cs="宋体"/>
                <w:sz w:val="24"/>
                <w:szCs w:val="32"/>
                <w:highlight w:val="none"/>
              </w:rPr>
            </w:pPr>
            <w:r>
              <w:rPr>
                <w:rFonts w:hint="eastAsia" w:ascii="宋体" w:hAnsi="宋体" w:eastAsia="宋体" w:cs="宋体"/>
                <w:sz w:val="24"/>
                <w:highlight w:val="none"/>
              </w:rPr>
              <w:t>宽460*深490*高850mm（±10mm）</w:t>
            </w:r>
          </w:p>
        </w:tc>
        <w:tc>
          <w:tcPr>
            <w:tcW w:w="2048" w:type="dxa"/>
            <w:shd w:val="clear" w:color="auto" w:fill="auto"/>
            <w:vAlign w:val="center"/>
          </w:tcPr>
          <w:p w14:paraId="0ED52E07">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一个房间6把</w:t>
            </w:r>
          </w:p>
        </w:tc>
      </w:tr>
      <w:tr w14:paraId="22669A3D">
        <w:tblPrEx>
          <w:tblLayout w:type="fixed"/>
        </w:tblPrEx>
        <w:tc>
          <w:tcPr>
            <w:tcW w:w="739" w:type="dxa"/>
            <w:vMerge w:val="continue"/>
            <w:vAlign w:val="center"/>
          </w:tcPr>
          <w:p w14:paraId="1F76D381">
            <w:pPr>
              <w:jc w:val="center"/>
              <w:rPr>
                <w:rFonts w:ascii="宋体" w:hAnsi="宋体" w:eastAsia="宋体" w:cs="宋体"/>
                <w:sz w:val="24"/>
                <w:szCs w:val="32"/>
                <w:highlight w:val="none"/>
              </w:rPr>
            </w:pPr>
          </w:p>
        </w:tc>
        <w:tc>
          <w:tcPr>
            <w:tcW w:w="1071" w:type="dxa"/>
            <w:vMerge w:val="continue"/>
            <w:vAlign w:val="center"/>
          </w:tcPr>
          <w:p w14:paraId="718F5B46">
            <w:pPr>
              <w:jc w:val="center"/>
              <w:rPr>
                <w:rFonts w:ascii="宋体" w:hAnsi="宋体" w:eastAsia="宋体" w:cs="宋体"/>
                <w:sz w:val="24"/>
                <w:szCs w:val="32"/>
                <w:highlight w:val="none"/>
              </w:rPr>
            </w:pPr>
          </w:p>
        </w:tc>
        <w:tc>
          <w:tcPr>
            <w:tcW w:w="1736" w:type="dxa"/>
            <w:vAlign w:val="center"/>
          </w:tcPr>
          <w:p w14:paraId="76C7F725">
            <w:pPr>
              <w:jc w:val="center"/>
              <w:rPr>
                <w:rFonts w:ascii="宋体" w:hAnsi="宋体" w:eastAsia="宋体" w:cs="宋体"/>
                <w:sz w:val="24"/>
                <w:szCs w:val="32"/>
                <w:highlight w:val="none"/>
              </w:rPr>
            </w:pPr>
            <w:r>
              <w:rPr>
                <w:rFonts w:hint="eastAsia" w:ascii="宋体" w:hAnsi="宋体" w:eastAsia="宋体" w:cs="宋体"/>
                <w:sz w:val="24"/>
                <w:szCs w:val="32"/>
                <w:highlight w:val="none"/>
              </w:rPr>
              <w:t>行李架</w:t>
            </w:r>
          </w:p>
        </w:tc>
        <w:tc>
          <w:tcPr>
            <w:tcW w:w="4100" w:type="dxa"/>
            <w:vAlign w:val="center"/>
          </w:tcPr>
          <w:p w14:paraId="5E2C6E84">
            <w:pPr>
              <w:jc w:val="center"/>
              <w:rPr>
                <w:rFonts w:ascii="宋体" w:hAnsi="宋体" w:eastAsia="宋体" w:cs="宋体"/>
                <w:sz w:val="24"/>
                <w:szCs w:val="32"/>
                <w:highlight w:val="none"/>
              </w:rPr>
            </w:pPr>
            <w:r>
              <w:rPr>
                <w:rFonts w:hint="eastAsia" w:ascii="宋体" w:hAnsi="宋体" w:eastAsia="宋体" w:cs="宋体"/>
                <w:sz w:val="24"/>
                <w:highlight w:val="none"/>
              </w:rPr>
              <w:t>规格:宽800mm*深600mm*高1600mm</w:t>
            </w:r>
          </w:p>
        </w:tc>
        <w:tc>
          <w:tcPr>
            <w:tcW w:w="2048" w:type="dxa"/>
            <w:shd w:val="clear" w:color="auto" w:fill="auto"/>
            <w:vAlign w:val="center"/>
          </w:tcPr>
          <w:p w14:paraId="5CDC84B0">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一个房间2个</w:t>
            </w:r>
          </w:p>
        </w:tc>
      </w:tr>
      <w:tr w14:paraId="447B2375">
        <w:tblPrEx>
          <w:tblLayout w:type="fixed"/>
        </w:tblPrEx>
        <w:tc>
          <w:tcPr>
            <w:tcW w:w="739" w:type="dxa"/>
            <w:vMerge w:val="restart"/>
            <w:vAlign w:val="center"/>
          </w:tcPr>
          <w:p w14:paraId="13C09915">
            <w:pPr>
              <w:jc w:val="center"/>
              <w:rPr>
                <w:rFonts w:ascii="宋体" w:hAnsi="宋体" w:eastAsia="宋体" w:cs="宋体"/>
                <w:sz w:val="24"/>
                <w:szCs w:val="32"/>
                <w:highlight w:val="none"/>
              </w:rPr>
            </w:pPr>
            <w:r>
              <w:rPr>
                <w:rFonts w:hint="eastAsia" w:ascii="宋体" w:hAnsi="宋体" w:eastAsia="宋体" w:cs="宋体"/>
                <w:sz w:val="24"/>
                <w:szCs w:val="32"/>
                <w:highlight w:val="none"/>
              </w:rPr>
              <w:t>2</w:t>
            </w:r>
          </w:p>
        </w:tc>
        <w:tc>
          <w:tcPr>
            <w:tcW w:w="1071" w:type="dxa"/>
            <w:vMerge w:val="restart"/>
            <w:vAlign w:val="center"/>
          </w:tcPr>
          <w:p w14:paraId="799CFDE8">
            <w:pPr>
              <w:jc w:val="center"/>
              <w:rPr>
                <w:rFonts w:ascii="宋体" w:hAnsi="宋体" w:eastAsia="宋体" w:cs="宋体"/>
                <w:sz w:val="24"/>
                <w:szCs w:val="32"/>
                <w:highlight w:val="none"/>
              </w:rPr>
            </w:pPr>
            <w:r>
              <w:rPr>
                <w:rFonts w:hint="eastAsia" w:ascii="宋体" w:hAnsi="宋体" w:eastAsia="宋体" w:cs="宋体"/>
                <w:sz w:val="24"/>
                <w:szCs w:val="32"/>
                <w:highlight w:val="none"/>
              </w:rPr>
              <w:t>四人间宿舍</w:t>
            </w:r>
          </w:p>
        </w:tc>
        <w:tc>
          <w:tcPr>
            <w:tcW w:w="1736" w:type="dxa"/>
            <w:vAlign w:val="center"/>
          </w:tcPr>
          <w:p w14:paraId="63F3FE9C">
            <w:pPr>
              <w:jc w:val="center"/>
              <w:rPr>
                <w:rFonts w:ascii="宋体" w:hAnsi="宋体" w:eastAsia="宋体" w:cs="宋体"/>
                <w:sz w:val="24"/>
                <w:szCs w:val="32"/>
                <w:highlight w:val="none"/>
              </w:rPr>
            </w:pPr>
            <w:r>
              <w:rPr>
                <w:rFonts w:hint="eastAsia" w:ascii="宋体" w:hAnsi="宋体" w:eastAsia="宋体" w:cs="宋体"/>
                <w:sz w:val="24"/>
                <w:szCs w:val="32"/>
                <w:highlight w:val="none"/>
              </w:rPr>
              <w:t>两连体步梯公寓组合床</w:t>
            </w:r>
          </w:p>
        </w:tc>
        <w:tc>
          <w:tcPr>
            <w:tcW w:w="4100" w:type="dxa"/>
            <w:vAlign w:val="center"/>
          </w:tcPr>
          <w:p w14:paraId="491D9185">
            <w:pPr>
              <w:jc w:val="center"/>
              <w:rPr>
                <w:rFonts w:ascii="宋体" w:hAnsi="宋体" w:eastAsia="宋体" w:cs="宋体"/>
                <w:sz w:val="24"/>
                <w:szCs w:val="32"/>
                <w:highlight w:val="none"/>
              </w:rPr>
            </w:pPr>
            <w:r>
              <w:rPr>
                <w:rFonts w:hint="eastAsia"/>
                <w:sz w:val="24"/>
                <w:szCs w:val="32"/>
                <w:highlight w:val="none"/>
              </w:rPr>
              <w:t>两连体步梯公寓组合床</w:t>
            </w:r>
            <w:r>
              <w:rPr>
                <w:rFonts w:hint="eastAsia" w:ascii="宋体" w:hAnsi="宋体" w:eastAsia="宋体" w:cs="宋体"/>
                <w:sz w:val="24"/>
                <w:highlight w:val="none"/>
              </w:rPr>
              <w:t>规格：长4500mm*宽900mm*高2150mm/含蚊帐架高2800mm，床横梁离地净空高1700mm，外形尺寸正负 5mm；每套为两人位（注：每套含</w:t>
            </w:r>
            <w:r>
              <w:rPr>
                <w:rFonts w:hint="eastAsia" w:ascii="宋体" w:hAnsi="宋体" w:eastAsia="宋体" w:cs="宋体"/>
                <w:sz w:val="24"/>
                <w:highlight w:val="none"/>
                <w:lang w:eastAsia="zh-Hans"/>
              </w:rPr>
              <w:t>床架</w:t>
            </w:r>
            <w:r>
              <w:rPr>
                <w:rFonts w:hint="eastAsia" w:ascii="宋体" w:hAnsi="宋体" w:eastAsia="宋体" w:cs="宋体"/>
                <w:sz w:val="24"/>
                <w:highlight w:val="none"/>
              </w:rPr>
              <w:t>两张、衣柜两个、写字桌两张、书架两个、床板两块、步梯一个</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棕垫二张</w:t>
            </w:r>
            <w:r>
              <w:rPr>
                <w:rFonts w:hint="eastAsia" w:ascii="宋体" w:hAnsi="宋体" w:eastAsia="宋体" w:cs="宋体"/>
                <w:sz w:val="24"/>
                <w:highlight w:val="none"/>
              </w:rPr>
              <w:t>））。</w:t>
            </w:r>
          </w:p>
        </w:tc>
        <w:tc>
          <w:tcPr>
            <w:tcW w:w="2048" w:type="dxa"/>
            <w:shd w:val="clear" w:color="auto" w:fill="auto"/>
            <w:vAlign w:val="center"/>
          </w:tcPr>
          <w:p w14:paraId="426F6017">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一个房间2套</w:t>
            </w:r>
          </w:p>
        </w:tc>
      </w:tr>
      <w:tr w14:paraId="43C35184">
        <w:tblPrEx>
          <w:tblLayout w:type="fixed"/>
        </w:tblPrEx>
        <w:tc>
          <w:tcPr>
            <w:tcW w:w="739" w:type="dxa"/>
            <w:vMerge w:val="continue"/>
            <w:vAlign w:val="center"/>
          </w:tcPr>
          <w:p w14:paraId="4A08A570">
            <w:pPr>
              <w:jc w:val="center"/>
              <w:rPr>
                <w:rFonts w:ascii="宋体" w:hAnsi="宋体" w:eastAsia="宋体" w:cs="宋体"/>
                <w:sz w:val="24"/>
                <w:szCs w:val="32"/>
                <w:highlight w:val="none"/>
              </w:rPr>
            </w:pPr>
          </w:p>
        </w:tc>
        <w:tc>
          <w:tcPr>
            <w:tcW w:w="1071" w:type="dxa"/>
            <w:vMerge w:val="continue"/>
            <w:vAlign w:val="center"/>
          </w:tcPr>
          <w:p w14:paraId="227A82DC">
            <w:pPr>
              <w:jc w:val="center"/>
              <w:rPr>
                <w:rFonts w:ascii="宋体" w:hAnsi="宋体" w:eastAsia="宋体" w:cs="宋体"/>
                <w:sz w:val="24"/>
                <w:szCs w:val="32"/>
                <w:highlight w:val="none"/>
              </w:rPr>
            </w:pPr>
          </w:p>
        </w:tc>
        <w:tc>
          <w:tcPr>
            <w:tcW w:w="1736" w:type="dxa"/>
            <w:shd w:val="clear" w:color="auto" w:fill="auto"/>
            <w:vAlign w:val="center"/>
          </w:tcPr>
          <w:p w14:paraId="4845FD19">
            <w:pPr>
              <w:jc w:val="center"/>
              <w:rPr>
                <w:rFonts w:ascii="宋体" w:hAnsi="宋体" w:eastAsia="宋体" w:cs="宋体"/>
                <w:sz w:val="24"/>
                <w:szCs w:val="32"/>
                <w:highlight w:val="none"/>
              </w:rPr>
            </w:pPr>
            <w:r>
              <w:rPr>
                <w:rFonts w:hint="eastAsia" w:ascii="宋体" w:hAnsi="宋体" w:eastAsia="宋体" w:cs="宋体"/>
                <w:sz w:val="24"/>
                <w:szCs w:val="32"/>
                <w:highlight w:val="none"/>
              </w:rPr>
              <w:t>公寓椅</w:t>
            </w:r>
          </w:p>
        </w:tc>
        <w:tc>
          <w:tcPr>
            <w:tcW w:w="4100" w:type="dxa"/>
            <w:shd w:val="clear" w:color="auto" w:fill="auto"/>
            <w:vAlign w:val="center"/>
          </w:tcPr>
          <w:p w14:paraId="0D8CA21B">
            <w:pPr>
              <w:jc w:val="center"/>
              <w:rPr>
                <w:rFonts w:ascii="宋体" w:hAnsi="宋体" w:eastAsia="宋体" w:cs="宋体"/>
                <w:sz w:val="24"/>
                <w:szCs w:val="32"/>
                <w:highlight w:val="none"/>
              </w:rPr>
            </w:pPr>
            <w:r>
              <w:rPr>
                <w:rFonts w:hint="eastAsia" w:ascii="宋体" w:hAnsi="宋体" w:eastAsia="宋体" w:cs="宋体"/>
                <w:sz w:val="24"/>
                <w:highlight w:val="none"/>
              </w:rPr>
              <w:t>宽460*深490*高850mm（±10mm）</w:t>
            </w:r>
          </w:p>
        </w:tc>
        <w:tc>
          <w:tcPr>
            <w:tcW w:w="2048" w:type="dxa"/>
            <w:shd w:val="clear" w:color="auto" w:fill="auto"/>
            <w:vAlign w:val="center"/>
          </w:tcPr>
          <w:p w14:paraId="09A4E46F">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一个房间4把</w:t>
            </w:r>
          </w:p>
        </w:tc>
      </w:tr>
      <w:tr w14:paraId="3B302CE9">
        <w:tblPrEx>
          <w:tblLayout w:type="fixed"/>
        </w:tblPrEx>
        <w:tc>
          <w:tcPr>
            <w:tcW w:w="739" w:type="dxa"/>
            <w:vMerge w:val="restart"/>
            <w:vAlign w:val="center"/>
          </w:tcPr>
          <w:p w14:paraId="1C90105B">
            <w:pPr>
              <w:jc w:val="center"/>
              <w:rPr>
                <w:rFonts w:ascii="宋体" w:hAnsi="宋体" w:eastAsia="宋体" w:cs="宋体"/>
                <w:sz w:val="24"/>
                <w:szCs w:val="32"/>
                <w:highlight w:val="none"/>
              </w:rPr>
            </w:pPr>
            <w:r>
              <w:rPr>
                <w:rFonts w:hint="eastAsia" w:ascii="宋体" w:hAnsi="宋体" w:eastAsia="宋体" w:cs="宋体"/>
                <w:sz w:val="24"/>
                <w:szCs w:val="32"/>
                <w:highlight w:val="none"/>
              </w:rPr>
              <w:t>3</w:t>
            </w:r>
          </w:p>
        </w:tc>
        <w:tc>
          <w:tcPr>
            <w:tcW w:w="1071" w:type="dxa"/>
            <w:vMerge w:val="restart"/>
            <w:vAlign w:val="center"/>
          </w:tcPr>
          <w:p w14:paraId="0182528E">
            <w:pPr>
              <w:jc w:val="center"/>
              <w:rPr>
                <w:rFonts w:ascii="宋体" w:hAnsi="宋体" w:eastAsia="宋体" w:cs="宋体"/>
                <w:sz w:val="24"/>
                <w:szCs w:val="32"/>
                <w:highlight w:val="none"/>
              </w:rPr>
            </w:pPr>
            <w:r>
              <w:rPr>
                <w:rFonts w:hint="eastAsia" w:ascii="宋体" w:hAnsi="宋体" w:eastAsia="宋体" w:cs="宋体"/>
                <w:sz w:val="24"/>
                <w:szCs w:val="32"/>
                <w:highlight w:val="none"/>
              </w:rPr>
              <w:t>无障碍宿舍</w:t>
            </w:r>
          </w:p>
        </w:tc>
        <w:tc>
          <w:tcPr>
            <w:tcW w:w="1736" w:type="dxa"/>
            <w:vAlign w:val="center"/>
          </w:tcPr>
          <w:p w14:paraId="07D9B068">
            <w:pPr>
              <w:jc w:val="center"/>
              <w:rPr>
                <w:rFonts w:ascii="宋体" w:hAnsi="宋体" w:eastAsia="宋体" w:cs="宋体"/>
                <w:sz w:val="24"/>
                <w:szCs w:val="32"/>
                <w:highlight w:val="none"/>
              </w:rPr>
            </w:pPr>
            <w:r>
              <w:rPr>
                <w:rFonts w:hint="eastAsia" w:ascii="宋体" w:hAnsi="宋体" w:eastAsia="宋体" w:cs="宋体"/>
                <w:sz w:val="24"/>
                <w:szCs w:val="32"/>
                <w:highlight w:val="none"/>
              </w:rPr>
              <w:t>单人床</w:t>
            </w:r>
          </w:p>
        </w:tc>
        <w:tc>
          <w:tcPr>
            <w:tcW w:w="4100" w:type="dxa"/>
            <w:vAlign w:val="center"/>
          </w:tcPr>
          <w:p w14:paraId="578F2334">
            <w:pPr>
              <w:jc w:val="center"/>
              <w:rPr>
                <w:rFonts w:ascii="宋体" w:hAnsi="宋体" w:eastAsia="宋体" w:cs="宋体"/>
                <w:sz w:val="24"/>
                <w:szCs w:val="32"/>
                <w:highlight w:val="none"/>
              </w:rPr>
            </w:pPr>
            <w:r>
              <w:rPr>
                <w:rFonts w:hint="eastAsia" w:ascii="宋体" w:hAnsi="宋体" w:eastAsia="宋体" w:cs="宋体"/>
                <w:sz w:val="24"/>
                <w:highlight w:val="none"/>
              </w:rPr>
              <w:t>规格：长2000mm*宽1000mm*高900mm</w:t>
            </w:r>
          </w:p>
        </w:tc>
        <w:tc>
          <w:tcPr>
            <w:tcW w:w="2048" w:type="dxa"/>
            <w:shd w:val="clear" w:color="auto" w:fill="auto"/>
            <w:vAlign w:val="center"/>
          </w:tcPr>
          <w:p w14:paraId="37D89028">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一个房间2张</w:t>
            </w:r>
          </w:p>
        </w:tc>
      </w:tr>
      <w:tr w14:paraId="08C47779">
        <w:tblPrEx>
          <w:tblLayout w:type="fixed"/>
        </w:tblPrEx>
        <w:tc>
          <w:tcPr>
            <w:tcW w:w="739" w:type="dxa"/>
            <w:vMerge w:val="continue"/>
            <w:vAlign w:val="center"/>
          </w:tcPr>
          <w:p w14:paraId="4F5480C1">
            <w:pPr>
              <w:jc w:val="center"/>
              <w:rPr>
                <w:rFonts w:ascii="宋体" w:hAnsi="宋体" w:eastAsia="宋体" w:cs="宋体"/>
                <w:sz w:val="24"/>
                <w:szCs w:val="32"/>
                <w:highlight w:val="none"/>
              </w:rPr>
            </w:pPr>
          </w:p>
        </w:tc>
        <w:tc>
          <w:tcPr>
            <w:tcW w:w="1071" w:type="dxa"/>
            <w:vMerge w:val="continue"/>
            <w:vAlign w:val="center"/>
          </w:tcPr>
          <w:p w14:paraId="689D1598">
            <w:pPr>
              <w:jc w:val="center"/>
              <w:rPr>
                <w:rFonts w:ascii="宋体" w:hAnsi="宋体" w:eastAsia="宋体" w:cs="宋体"/>
                <w:sz w:val="24"/>
                <w:szCs w:val="32"/>
                <w:highlight w:val="none"/>
              </w:rPr>
            </w:pPr>
          </w:p>
        </w:tc>
        <w:tc>
          <w:tcPr>
            <w:tcW w:w="1736" w:type="dxa"/>
            <w:vAlign w:val="center"/>
          </w:tcPr>
          <w:p w14:paraId="5D9E7A17">
            <w:pPr>
              <w:jc w:val="center"/>
              <w:rPr>
                <w:rFonts w:ascii="宋体" w:hAnsi="宋体" w:eastAsia="宋体" w:cs="宋体"/>
                <w:sz w:val="24"/>
                <w:szCs w:val="32"/>
                <w:highlight w:val="none"/>
              </w:rPr>
            </w:pPr>
            <w:r>
              <w:rPr>
                <w:rFonts w:hint="eastAsia" w:ascii="宋体" w:hAnsi="宋体" w:eastAsia="宋体" w:cs="宋体"/>
                <w:sz w:val="24"/>
                <w:szCs w:val="32"/>
                <w:highlight w:val="none"/>
              </w:rPr>
              <w:t>衣柜</w:t>
            </w:r>
          </w:p>
        </w:tc>
        <w:tc>
          <w:tcPr>
            <w:tcW w:w="4100" w:type="dxa"/>
            <w:vAlign w:val="center"/>
          </w:tcPr>
          <w:p w14:paraId="7668699E">
            <w:pPr>
              <w:jc w:val="center"/>
              <w:rPr>
                <w:rFonts w:ascii="宋体" w:hAnsi="宋体" w:eastAsia="宋体" w:cs="宋体"/>
                <w:sz w:val="24"/>
                <w:szCs w:val="32"/>
                <w:highlight w:val="none"/>
              </w:rPr>
            </w:pPr>
            <w:r>
              <w:rPr>
                <w:rFonts w:hint="eastAsia" w:ascii="宋体" w:hAnsi="宋体" w:eastAsia="宋体" w:cs="宋体"/>
                <w:sz w:val="24"/>
                <w:highlight w:val="none"/>
              </w:rPr>
              <w:t>规格：宽1200mm*深600mm*高1800mm</w:t>
            </w:r>
          </w:p>
        </w:tc>
        <w:tc>
          <w:tcPr>
            <w:tcW w:w="2048" w:type="dxa"/>
            <w:vAlign w:val="center"/>
          </w:tcPr>
          <w:p w14:paraId="20EF159A">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一个房间1个</w:t>
            </w:r>
          </w:p>
        </w:tc>
      </w:tr>
      <w:tr w14:paraId="1DC28A05">
        <w:tblPrEx>
          <w:tblLayout w:type="fixed"/>
        </w:tblPrEx>
        <w:tc>
          <w:tcPr>
            <w:tcW w:w="739" w:type="dxa"/>
            <w:vMerge w:val="continue"/>
            <w:vAlign w:val="center"/>
          </w:tcPr>
          <w:p w14:paraId="63854351">
            <w:pPr>
              <w:jc w:val="center"/>
              <w:rPr>
                <w:rFonts w:ascii="宋体" w:hAnsi="宋体" w:eastAsia="宋体" w:cs="宋体"/>
                <w:sz w:val="24"/>
                <w:szCs w:val="32"/>
                <w:highlight w:val="none"/>
              </w:rPr>
            </w:pPr>
          </w:p>
        </w:tc>
        <w:tc>
          <w:tcPr>
            <w:tcW w:w="1071" w:type="dxa"/>
            <w:vMerge w:val="continue"/>
            <w:vAlign w:val="center"/>
          </w:tcPr>
          <w:p w14:paraId="6C09D5F1">
            <w:pPr>
              <w:jc w:val="center"/>
              <w:rPr>
                <w:rFonts w:ascii="宋体" w:hAnsi="宋体" w:eastAsia="宋体" w:cs="宋体"/>
                <w:sz w:val="24"/>
                <w:szCs w:val="32"/>
                <w:highlight w:val="none"/>
              </w:rPr>
            </w:pPr>
          </w:p>
        </w:tc>
        <w:tc>
          <w:tcPr>
            <w:tcW w:w="1736" w:type="dxa"/>
            <w:vAlign w:val="center"/>
          </w:tcPr>
          <w:p w14:paraId="00678C0F">
            <w:pPr>
              <w:jc w:val="center"/>
              <w:rPr>
                <w:rFonts w:ascii="宋体" w:hAnsi="宋体" w:eastAsia="宋体" w:cs="宋体"/>
                <w:sz w:val="24"/>
                <w:szCs w:val="32"/>
                <w:highlight w:val="none"/>
              </w:rPr>
            </w:pPr>
            <w:r>
              <w:rPr>
                <w:rFonts w:hint="eastAsia" w:ascii="宋体" w:hAnsi="宋体" w:eastAsia="宋体" w:cs="宋体"/>
                <w:sz w:val="24"/>
                <w:szCs w:val="32"/>
                <w:highlight w:val="none"/>
              </w:rPr>
              <w:t>写字桌</w:t>
            </w:r>
          </w:p>
        </w:tc>
        <w:tc>
          <w:tcPr>
            <w:tcW w:w="4100" w:type="dxa"/>
            <w:vAlign w:val="center"/>
          </w:tcPr>
          <w:p w14:paraId="3412A3CE">
            <w:pPr>
              <w:jc w:val="center"/>
              <w:rPr>
                <w:rFonts w:ascii="宋体" w:hAnsi="宋体" w:eastAsia="宋体" w:cs="宋体"/>
                <w:sz w:val="24"/>
                <w:szCs w:val="32"/>
                <w:highlight w:val="none"/>
              </w:rPr>
            </w:pPr>
            <w:r>
              <w:rPr>
                <w:rFonts w:hint="eastAsia" w:ascii="宋体" w:hAnsi="宋体" w:eastAsia="宋体" w:cs="宋体"/>
                <w:sz w:val="24"/>
                <w:highlight w:val="none"/>
              </w:rPr>
              <w:t>规格：长1200mm*宽600mm*高760mm</w:t>
            </w:r>
          </w:p>
        </w:tc>
        <w:tc>
          <w:tcPr>
            <w:tcW w:w="2048" w:type="dxa"/>
            <w:vAlign w:val="center"/>
          </w:tcPr>
          <w:p w14:paraId="2A5FD515">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一个房间2张</w:t>
            </w:r>
          </w:p>
        </w:tc>
      </w:tr>
      <w:tr w14:paraId="0311D722">
        <w:tblPrEx>
          <w:tblLayout w:type="fixed"/>
        </w:tblPrEx>
        <w:tc>
          <w:tcPr>
            <w:tcW w:w="739" w:type="dxa"/>
            <w:vMerge w:val="continue"/>
            <w:vAlign w:val="center"/>
          </w:tcPr>
          <w:p w14:paraId="51749A88">
            <w:pPr>
              <w:jc w:val="center"/>
              <w:rPr>
                <w:rFonts w:ascii="宋体" w:hAnsi="宋体" w:eastAsia="宋体" w:cs="宋体"/>
                <w:sz w:val="24"/>
                <w:szCs w:val="32"/>
                <w:highlight w:val="none"/>
              </w:rPr>
            </w:pPr>
          </w:p>
        </w:tc>
        <w:tc>
          <w:tcPr>
            <w:tcW w:w="1071" w:type="dxa"/>
            <w:vMerge w:val="continue"/>
            <w:vAlign w:val="center"/>
          </w:tcPr>
          <w:p w14:paraId="78A3C866">
            <w:pPr>
              <w:jc w:val="center"/>
              <w:rPr>
                <w:rFonts w:ascii="宋体" w:hAnsi="宋体" w:eastAsia="宋体" w:cs="宋体"/>
                <w:sz w:val="24"/>
                <w:szCs w:val="32"/>
                <w:highlight w:val="none"/>
              </w:rPr>
            </w:pPr>
          </w:p>
        </w:tc>
        <w:tc>
          <w:tcPr>
            <w:tcW w:w="1736" w:type="dxa"/>
            <w:vAlign w:val="center"/>
          </w:tcPr>
          <w:p w14:paraId="57BF4200">
            <w:pPr>
              <w:jc w:val="center"/>
              <w:rPr>
                <w:rFonts w:ascii="宋体" w:hAnsi="宋体" w:eastAsia="宋体" w:cs="宋体"/>
                <w:sz w:val="24"/>
                <w:szCs w:val="32"/>
                <w:highlight w:val="none"/>
              </w:rPr>
            </w:pPr>
            <w:r>
              <w:rPr>
                <w:rFonts w:hint="eastAsia" w:ascii="宋体" w:hAnsi="宋体" w:eastAsia="宋体" w:cs="宋体"/>
                <w:sz w:val="24"/>
                <w:szCs w:val="32"/>
                <w:highlight w:val="none"/>
              </w:rPr>
              <w:t>公寓椅</w:t>
            </w:r>
          </w:p>
        </w:tc>
        <w:tc>
          <w:tcPr>
            <w:tcW w:w="4100" w:type="dxa"/>
            <w:vAlign w:val="center"/>
          </w:tcPr>
          <w:p w14:paraId="3CBD8C3C">
            <w:pPr>
              <w:jc w:val="center"/>
              <w:rPr>
                <w:rFonts w:ascii="宋体" w:hAnsi="宋体" w:eastAsia="宋体" w:cs="宋体"/>
                <w:sz w:val="24"/>
                <w:szCs w:val="32"/>
                <w:highlight w:val="none"/>
              </w:rPr>
            </w:pPr>
            <w:r>
              <w:rPr>
                <w:rFonts w:hint="eastAsia" w:ascii="宋体" w:hAnsi="宋体" w:eastAsia="宋体" w:cs="宋体"/>
                <w:sz w:val="24"/>
                <w:highlight w:val="none"/>
              </w:rPr>
              <w:t>宽460*深490*高850mm（±10mm）</w:t>
            </w:r>
          </w:p>
        </w:tc>
        <w:tc>
          <w:tcPr>
            <w:tcW w:w="2048" w:type="dxa"/>
            <w:vAlign w:val="center"/>
          </w:tcPr>
          <w:p w14:paraId="6606DA94">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一个房间2把</w:t>
            </w:r>
          </w:p>
        </w:tc>
      </w:tr>
      <w:tr w14:paraId="66128522">
        <w:tblPrEx>
          <w:tblLayout w:type="fixed"/>
        </w:tblPrEx>
        <w:tc>
          <w:tcPr>
            <w:tcW w:w="739" w:type="dxa"/>
            <w:vMerge w:val="continue"/>
            <w:vAlign w:val="center"/>
          </w:tcPr>
          <w:p w14:paraId="4E77E2D4">
            <w:pPr>
              <w:jc w:val="center"/>
              <w:rPr>
                <w:rFonts w:ascii="宋体" w:hAnsi="宋体" w:eastAsia="宋体" w:cs="宋体"/>
                <w:sz w:val="24"/>
                <w:szCs w:val="32"/>
                <w:highlight w:val="none"/>
              </w:rPr>
            </w:pPr>
          </w:p>
        </w:tc>
        <w:tc>
          <w:tcPr>
            <w:tcW w:w="1071" w:type="dxa"/>
            <w:vMerge w:val="continue"/>
            <w:vAlign w:val="center"/>
          </w:tcPr>
          <w:p w14:paraId="0FA8ACB5">
            <w:pPr>
              <w:jc w:val="center"/>
              <w:rPr>
                <w:rFonts w:ascii="宋体" w:hAnsi="宋体" w:eastAsia="宋体" w:cs="宋体"/>
                <w:sz w:val="24"/>
                <w:szCs w:val="32"/>
                <w:highlight w:val="none"/>
              </w:rPr>
            </w:pPr>
          </w:p>
        </w:tc>
        <w:tc>
          <w:tcPr>
            <w:tcW w:w="1736" w:type="dxa"/>
            <w:vAlign w:val="center"/>
          </w:tcPr>
          <w:p w14:paraId="6F6F7952">
            <w:pPr>
              <w:jc w:val="center"/>
              <w:rPr>
                <w:rFonts w:hint="default" w:ascii="宋体" w:hAnsi="宋体" w:eastAsia="宋体" w:cs="宋体"/>
                <w:sz w:val="24"/>
                <w:szCs w:val="32"/>
                <w:highlight w:val="none"/>
                <w:lang w:val="en-US"/>
              </w:rPr>
            </w:pPr>
            <w:r>
              <w:rPr>
                <w:rFonts w:hint="eastAsia" w:ascii="宋体" w:hAnsi="宋体" w:eastAsia="宋体" w:cs="宋体"/>
                <w:sz w:val="24"/>
                <w:highlight w:val="none"/>
                <w:lang w:val="en-US" w:eastAsia="zh-CN"/>
              </w:rPr>
              <w:t>棕垫</w:t>
            </w:r>
          </w:p>
        </w:tc>
        <w:tc>
          <w:tcPr>
            <w:tcW w:w="4100" w:type="dxa"/>
            <w:vAlign w:val="center"/>
          </w:tcPr>
          <w:p w14:paraId="599F5181">
            <w:pPr>
              <w:jc w:val="center"/>
              <w:rPr>
                <w:rFonts w:ascii="宋体" w:hAnsi="宋体" w:eastAsia="宋体" w:cs="宋体"/>
                <w:sz w:val="24"/>
                <w:szCs w:val="32"/>
                <w:highlight w:val="none"/>
              </w:rPr>
            </w:pPr>
            <w:r>
              <w:rPr>
                <w:rFonts w:hint="eastAsia" w:ascii="宋体" w:hAnsi="宋体" w:eastAsia="宋体" w:cs="宋体"/>
                <w:sz w:val="24"/>
                <w:highlight w:val="none"/>
              </w:rPr>
              <w:t>规格：长</w:t>
            </w:r>
            <w:r>
              <w:rPr>
                <w:rFonts w:hint="eastAsia" w:ascii="宋体" w:hAnsi="宋体" w:eastAsia="宋体" w:cs="宋体"/>
                <w:sz w:val="24"/>
                <w:highlight w:val="none"/>
                <w:lang w:val="en-US" w:eastAsia="zh-CN"/>
              </w:rPr>
              <w:t>19</w:t>
            </w:r>
            <w:r>
              <w:rPr>
                <w:rFonts w:hint="eastAsia" w:ascii="宋体" w:hAnsi="宋体" w:eastAsia="宋体" w:cs="宋体"/>
                <w:sz w:val="24"/>
                <w:highlight w:val="none"/>
              </w:rPr>
              <w:t>00mm*宽1000mm</w:t>
            </w:r>
          </w:p>
        </w:tc>
        <w:tc>
          <w:tcPr>
            <w:tcW w:w="2048" w:type="dxa"/>
            <w:vAlign w:val="center"/>
          </w:tcPr>
          <w:p w14:paraId="0B0D50F5">
            <w:pPr>
              <w:jc w:val="center"/>
              <w:rPr>
                <w:rFonts w:hint="default" w:ascii="宋体" w:hAnsi="宋体" w:eastAsia="宋体" w:cs="宋体"/>
                <w:sz w:val="24"/>
                <w:szCs w:val="32"/>
                <w:highlight w:val="none"/>
                <w:lang w:val="en-US" w:eastAsia="zh-CN"/>
              </w:rPr>
            </w:pPr>
            <w:r>
              <w:rPr>
                <w:rFonts w:hint="eastAsia" w:ascii="宋体" w:hAnsi="宋体" w:eastAsia="宋体" w:cs="宋体"/>
                <w:sz w:val="24"/>
                <w:szCs w:val="32"/>
                <w:highlight w:val="none"/>
                <w:lang w:val="en-US" w:eastAsia="zh-CN"/>
              </w:rPr>
              <w:t>一张床位一张</w:t>
            </w:r>
          </w:p>
        </w:tc>
      </w:tr>
    </w:tbl>
    <w:p w14:paraId="47A28A32">
      <w:pPr>
        <w:jc w:val="center"/>
        <w:rPr>
          <w:sz w:val="28"/>
          <w:szCs w:val="36"/>
          <w:highlight w:val="none"/>
        </w:rPr>
        <w:sectPr>
          <w:pgSz w:w="11906" w:h="16838"/>
          <w:pgMar w:top="1080" w:right="1134" w:bottom="1080" w:left="1134" w:header="851" w:footer="992" w:gutter="0"/>
          <w:cols w:space="425" w:num="1"/>
          <w:docGrid w:type="lines" w:linePitch="312" w:charSpace="0"/>
        </w:sectPr>
      </w:pPr>
    </w:p>
    <w:p w14:paraId="7FCEB9D6">
      <w:pPr>
        <w:jc w:val="center"/>
        <w:rPr>
          <w:rFonts w:hint="eastAsia" w:eastAsiaTheme="minorEastAsia"/>
          <w:b/>
          <w:bCs/>
          <w:sz w:val="32"/>
          <w:szCs w:val="40"/>
          <w:lang w:eastAsia="zh-CN"/>
        </w:rPr>
      </w:pPr>
      <w:r>
        <w:rPr>
          <w:rFonts w:hint="eastAsia"/>
          <w:b/>
          <w:bCs/>
          <w:sz w:val="32"/>
          <w:szCs w:val="40"/>
          <w:lang w:val="en-US" w:eastAsia="zh-CN"/>
        </w:rPr>
        <w:t>六</w:t>
      </w:r>
      <w:r>
        <w:rPr>
          <w:rFonts w:hint="eastAsia"/>
          <w:b/>
          <w:bCs/>
          <w:sz w:val="32"/>
          <w:szCs w:val="40"/>
        </w:rPr>
        <w:t>人间宿舍产品设计图及详细技术参数</w:t>
      </w:r>
    </w:p>
    <w:p w14:paraId="25EF9409">
      <w:pPr>
        <w:jc w:val="both"/>
        <w:rPr>
          <w:rFonts w:hint="eastAsia" w:eastAsiaTheme="minorEastAsia"/>
          <w:b/>
          <w:bCs/>
          <w:sz w:val="32"/>
          <w:szCs w:val="40"/>
          <w:lang w:eastAsia="zh-CN"/>
        </w:rPr>
      </w:pPr>
      <w:r>
        <w:rPr>
          <w:rFonts w:hint="eastAsia" w:eastAsiaTheme="minorEastAsia"/>
          <w:b/>
          <w:bCs/>
          <w:sz w:val="32"/>
          <w:szCs w:val="40"/>
          <w:lang w:eastAsia="zh-CN"/>
        </w:rPr>
        <w:drawing>
          <wp:inline distT="0" distB="0" distL="114300" distR="114300">
            <wp:extent cx="2757170" cy="1977390"/>
            <wp:effectExtent l="0" t="0" r="5080" b="3810"/>
            <wp:docPr id="6" name="图片 6" descr="d28505f1e2071e65dc21a806dc1a2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d28505f1e2071e65dc21a806dc1a2a4"/>
                    <pic:cNvPicPr>
                      <a:picLocks noChangeAspect="1"/>
                    </pic:cNvPicPr>
                  </pic:nvPicPr>
                  <pic:blipFill>
                    <a:blip r:embed="rId4"/>
                    <a:srcRect l="4070" r="10111"/>
                    <a:stretch>
                      <a:fillRect/>
                    </a:stretch>
                  </pic:blipFill>
                  <pic:spPr>
                    <a:xfrm>
                      <a:off x="0" y="0"/>
                      <a:ext cx="2757170" cy="1977390"/>
                    </a:xfrm>
                    <a:prstGeom prst="rect">
                      <a:avLst/>
                    </a:prstGeom>
                  </pic:spPr>
                </pic:pic>
              </a:graphicData>
            </a:graphic>
          </wp:inline>
        </w:drawing>
      </w:r>
      <w:r>
        <w:rPr>
          <w:rFonts w:hint="eastAsia"/>
          <w:b/>
          <w:bCs/>
          <w:sz w:val="32"/>
          <w:szCs w:val="40"/>
          <w:lang w:val="en-US" w:eastAsia="zh-CN"/>
        </w:rPr>
        <w:t xml:space="preserve">  </w:t>
      </w:r>
      <w:r>
        <w:rPr>
          <w:rFonts w:hint="eastAsia" w:eastAsiaTheme="minorEastAsia"/>
          <w:b/>
          <w:bCs/>
          <w:sz w:val="32"/>
          <w:szCs w:val="40"/>
          <w:lang w:eastAsia="zh-CN"/>
        </w:rPr>
        <w:drawing>
          <wp:inline distT="0" distB="0" distL="114300" distR="114300">
            <wp:extent cx="2900680" cy="1726565"/>
            <wp:effectExtent l="0" t="0" r="13970" b="6985"/>
            <wp:docPr id="4" name="图片 4" descr="b809b9da1ec1a8d81935bb5c6b46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b809b9da1ec1a8d81935bb5c6b46037"/>
                    <pic:cNvPicPr>
                      <a:picLocks noChangeAspect="1"/>
                    </pic:cNvPicPr>
                  </pic:nvPicPr>
                  <pic:blipFill>
                    <a:blip r:embed="rId5"/>
                    <a:srcRect l="7625" r="10992"/>
                    <a:stretch>
                      <a:fillRect/>
                    </a:stretch>
                  </pic:blipFill>
                  <pic:spPr>
                    <a:xfrm>
                      <a:off x="0" y="0"/>
                      <a:ext cx="2900680" cy="1726565"/>
                    </a:xfrm>
                    <a:prstGeom prst="rect">
                      <a:avLst/>
                    </a:prstGeom>
                  </pic:spPr>
                </pic:pic>
              </a:graphicData>
            </a:graphic>
          </wp:inline>
        </w:drawing>
      </w:r>
    </w:p>
    <w:tbl>
      <w:tblPr>
        <w:tblStyle w:val="8"/>
        <w:tblW w:w="499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953"/>
        <w:gridCol w:w="1219"/>
        <w:gridCol w:w="6983"/>
      </w:tblGrid>
      <w:tr w14:paraId="09E5B784">
        <w:tblPrEx>
          <w:tblLayout w:type="fixed"/>
        </w:tblPrEx>
        <w:trPr>
          <w:trHeight w:val="593" w:hRule="atLeast"/>
        </w:trPr>
        <w:tc>
          <w:tcPr>
            <w:tcW w:w="687" w:type="dxa"/>
            <w:vAlign w:val="center"/>
          </w:tcPr>
          <w:p w14:paraId="19B10F54">
            <w:pPr>
              <w:jc w:val="center"/>
              <w:rPr>
                <w:color w:val="auto"/>
                <w:sz w:val="24"/>
                <w:szCs w:val="32"/>
                <w:highlight w:val="none"/>
              </w:rPr>
            </w:pPr>
            <w:r>
              <w:rPr>
                <w:rFonts w:hint="eastAsia"/>
                <w:color w:val="auto"/>
                <w:sz w:val="24"/>
                <w:szCs w:val="32"/>
                <w:highlight w:val="none"/>
              </w:rPr>
              <w:t>序号</w:t>
            </w:r>
          </w:p>
        </w:tc>
        <w:tc>
          <w:tcPr>
            <w:tcW w:w="953" w:type="dxa"/>
            <w:vAlign w:val="center"/>
          </w:tcPr>
          <w:p w14:paraId="59503942">
            <w:pPr>
              <w:jc w:val="center"/>
              <w:rPr>
                <w:color w:val="auto"/>
                <w:sz w:val="24"/>
                <w:szCs w:val="32"/>
                <w:highlight w:val="none"/>
              </w:rPr>
            </w:pPr>
            <w:r>
              <w:rPr>
                <w:rFonts w:hint="eastAsia"/>
                <w:color w:val="auto"/>
                <w:sz w:val="24"/>
                <w:szCs w:val="32"/>
                <w:highlight w:val="none"/>
              </w:rPr>
              <w:t>房间类型</w:t>
            </w:r>
          </w:p>
        </w:tc>
        <w:tc>
          <w:tcPr>
            <w:tcW w:w="1219" w:type="dxa"/>
            <w:vAlign w:val="center"/>
          </w:tcPr>
          <w:p w14:paraId="073DD174">
            <w:pPr>
              <w:jc w:val="center"/>
              <w:rPr>
                <w:color w:val="auto"/>
                <w:sz w:val="24"/>
                <w:szCs w:val="32"/>
                <w:highlight w:val="none"/>
              </w:rPr>
            </w:pPr>
            <w:r>
              <w:rPr>
                <w:rFonts w:hint="eastAsia"/>
                <w:color w:val="auto"/>
                <w:sz w:val="24"/>
                <w:szCs w:val="32"/>
                <w:highlight w:val="none"/>
              </w:rPr>
              <w:t>名称</w:t>
            </w:r>
          </w:p>
        </w:tc>
        <w:tc>
          <w:tcPr>
            <w:tcW w:w="6983" w:type="dxa"/>
            <w:vAlign w:val="center"/>
          </w:tcPr>
          <w:p w14:paraId="5D918836">
            <w:pPr>
              <w:jc w:val="center"/>
              <w:rPr>
                <w:color w:val="auto"/>
                <w:sz w:val="24"/>
                <w:szCs w:val="32"/>
                <w:highlight w:val="none"/>
              </w:rPr>
            </w:pPr>
            <w:r>
              <w:rPr>
                <w:rFonts w:hint="eastAsia"/>
                <w:color w:val="auto"/>
                <w:sz w:val="24"/>
                <w:szCs w:val="32"/>
                <w:highlight w:val="none"/>
              </w:rPr>
              <w:t>技术参数</w:t>
            </w:r>
          </w:p>
        </w:tc>
      </w:tr>
      <w:tr w14:paraId="561D8DAD">
        <w:tblPrEx>
          <w:tblLayout w:type="fixed"/>
        </w:tblPrEx>
        <w:trPr>
          <w:trHeight w:val="711" w:hRule="atLeast"/>
        </w:trPr>
        <w:tc>
          <w:tcPr>
            <w:tcW w:w="687" w:type="dxa"/>
            <w:vAlign w:val="center"/>
          </w:tcPr>
          <w:p w14:paraId="292B0D54">
            <w:pPr>
              <w:jc w:val="center"/>
              <w:rPr>
                <w:color w:val="auto"/>
                <w:sz w:val="24"/>
                <w:szCs w:val="32"/>
                <w:highlight w:val="none"/>
              </w:rPr>
            </w:pPr>
            <w:r>
              <w:rPr>
                <w:rFonts w:hint="eastAsia"/>
                <w:color w:val="auto"/>
                <w:sz w:val="24"/>
                <w:szCs w:val="32"/>
                <w:highlight w:val="none"/>
              </w:rPr>
              <w:t>1</w:t>
            </w:r>
          </w:p>
        </w:tc>
        <w:tc>
          <w:tcPr>
            <w:tcW w:w="953" w:type="dxa"/>
            <w:vMerge w:val="restart"/>
            <w:vAlign w:val="center"/>
          </w:tcPr>
          <w:p w14:paraId="645EE0A9">
            <w:pPr>
              <w:jc w:val="center"/>
              <w:rPr>
                <w:color w:val="auto"/>
                <w:sz w:val="24"/>
                <w:szCs w:val="32"/>
                <w:highlight w:val="none"/>
              </w:rPr>
            </w:pPr>
            <w:r>
              <w:rPr>
                <w:rFonts w:hint="eastAsia"/>
                <w:color w:val="auto"/>
                <w:sz w:val="24"/>
                <w:szCs w:val="32"/>
                <w:highlight w:val="none"/>
              </w:rPr>
              <w:t>六人间宿舍</w:t>
            </w:r>
          </w:p>
        </w:tc>
        <w:tc>
          <w:tcPr>
            <w:tcW w:w="1219" w:type="dxa"/>
            <w:vAlign w:val="center"/>
          </w:tcPr>
          <w:p w14:paraId="4359C437">
            <w:pPr>
              <w:jc w:val="center"/>
              <w:rPr>
                <w:color w:val="auto"/>
                <w:sz w:val="24"/>
                <w:szCs w:val="32"/>
                <w:highlight w:val="none"/>
              </w:rPr>
            </w:pPr>
            <w:r>
              <w:rPr>
                <w:rFonts w:hint="eastAsia"/>
                <w:color w:val="auto"/>
                <w:sz w:val="24"/>
                <w:szCs w:val="32"/>
                <w:highlight w:val="none"/>
              </w:rPr>
              <w:t>两连体两人位爬梯公寓组合床</w:t>
            </w:r>
          </w:p>
        </w:tc>
        <w:tc>
          <w:tcPr>
            <w:tcW w:w="6983" w:type="dxa"/>
            <w:vAlign w:val="center"/>
          </w:tcPr>
          <w:p w14:paraId="5AF6C607">
            <w:pPr>
              <w:rPr>
                <w:rFonts w:ascii="宋体" w:hAnsi="宋体" w:eastAsia="宋体" w:cs="宋体"/>
                <w:color w:val="auto"/>
                <w:sz w:val="24"/>
                <w:highlight w:val="none"/>
              </w:rPr>
            </w:pPr>
            <w:r>
              <w:rPr>
                <w:rFonts w:hint="eastAsia"/>
                <w:color w:val="auto"/>
                <w:sz w:val="24"/>
                <w:szCs w:val="32"/>
                <w:highlight w:val="none"/>
              </w:rPr>
              <w:t>两连体爬梯公寓组合床</w:t>
            </w:r>
            <w:r>
              <w:rPr>
                <w:rFonts w:hint="eastAsia" w:ascii="宋体" w:hAnsi="宋体" w:eastAsia="宋体" w:cs="宋体"/>
                <w:color w:val="auto"/>
                <w:sz w:val="24"/>
                <w:highlight w:val="none"/>
              </w:rPr>
              <w:t>规格：长4000mm*宽900mm*高2150mm/含蚊帐架高2800mm，床横梁离地净空高1700mm，外形尺寸正负 5mm；每套为两人位（注：每套含两连体</w:t>
            </w:r>
            <w:r>
              <w:rPr>
                <w:rFonts w:hint="eastAsia" w:ascii="宋体" w:hAnsi="宋体" w:eastAsia="宋体" w:cs="宋体"/>
                <w:color w:val="auto"/>
                <w:sz w:val="24"/>
                <w:highlight w:val="none"/>
                <w:lang w:eastAsia="zh-Hans"/>
              </w:rPr>
              <w:t>床架</w:t>
            </w:r>
            <w:r>
              <w:rPr>
                <w:rFonts w:hint="eastAsia" w:ascii="宋体" w:hAnsi="宋体" w:eastAsia="宋体" w:cs="宋体"/>
                <w:color w:val="auto"/>
                <w:sz w:val="24"/>
                <w:highlight w:val="none"/>
              </w:rPr>
              <w:t>一张、衣柜两个、写字桌两张、书架两个、床板两块、爬梯一个</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棕垫两张</w:t>
            </w:r>
            <w:r>
              <w:rPr>
                <w:rFonts w:hint="eastAsia" w:ascii="宋体" w:hAnsi="宋体" w:eastAsia="宋体" w:cs="宋体"/>
                <w:color w:val="auto"/>
                <w:sz w:val="24"/>
                <w:highlight w:val="none"/>
              </w:rPr>
              <w:t>）。</w:t>
            </w:r>
          </w:p>
          <w:p w14:paraId="3BCEFB85">
            <w:pPr>
              <w:rPr>
                <w:rFonts w:ascii="宋体" w:hAnsi="宋体" w:eastAsia="宋体" w:cs="宋体"/>
                <w:color w:val="auto"/>
                <w:sz w:val="24"/>
                <w:highlight w:val="none"/>
              </w:rPr>
            </w:pPr>
            <w:r>
              <w:rPr>
                <w:rFonts w:hint="eastAsia" w:ascii="宋体" w:hAnsi="宋体" w:eastAsia="宋体" w:cs="宋体"/>
                <w:color w:val="auto"/>
                <w:sz w:val="24"/>
                <w:highlight w:val="none"/>
              </w:rPr>
              <w:t>1 床架</w:t>
            </w:r>
          </w:p>
          <w:p w14:paraId="4CF0F4F7">
            <w:pPr>
              <w:rPr>
                <w:rFonts w:ascii="宋体" w:hAnsi="宋体" w:eastAsia="宋体" w:cs="宋体"/>
                <w:color w:val="auto"/>
                <w:sz w:val="24"/>
                <w:highlight w:val="none"/>
              </w:rPr>
            </w:pPr>
            <w:r>
              <w:rPr>
                <w:rFonts w:hint="eastAsia" w:ascii="宋体" w:hAnsi="宋体" w:eastAsia="宋体" w:cs="宋体"/>
                <w:color w:val="auto"/>
                <w:sz w:val="24"/>
                <w:highlight w:val="none"/>
              </w:rPr>
              <w:t>1.</w:t>
            </w:r>
            <w:r>
              <w:rPr>
                <w:rFonts w:ascii="宋体" w:hAnsi="宋体" w:eastAsia="宋体" w:cs="宋体"/>
                <w:color w:val="auto"/>
                <w:sz w:val="24"/>
                <w:highlight w:val="none"/>
              </w:rPr>
              <w:t>工艺要求：钢材</w:t>
            </w:r>
            <w:r>
              <w:rPr>
                <w:rFonts w:hint="eastAsia" w:ascii="宋体" w:hAnsi="宋体" w:eastAsia="宋体" w:cs="宋体"/>
                <w:color w:val="auto"/>
                <w:sz w:val="24"/>
                <w:highlight w:val="none"/>
              </w:rPr>
              <w:t>全部采用</w:t>
            </w:r>
            <w:r>
              <w:rPr>
                <w:rFonts w:hint="eastAsia" w:ascii="宋体" w:hAnsi="宋体" w:eastAsia="宋体" w:cs="宋体"/>
                <w:color w:val="auto"/>
                <w:sz w:val="24"/>
                <w:highlight w:val="none"/>
                <w:lang w:val="en-US" w:eastAsia="zh-CN"/>
              </w:rPr>
              <w:t>冷轧钢板</w:t>
            </w:r>
            <w:r>
              <w:rPr>
                <w:rFonts w:hint="eastAsia" w:ascii="宋体" w:hAnsi="宋体" w:eastAsia="宋体" w:cs="宋体"/>
                <w:color w:val="auto"/>
                <w:sz w:val="24"/>
                <w:highlight w:val="none"/>
              </w:rPr>
              <w:t>，</w:t>
            </w:r>
            <w:r>
              <w:rPr>
                <w:rFonts w:ascii="宋体" w:hAnsi="宋体" w:eastAsia="宋体" w:cs="宋体"/>
                <w:color w:val="auto"/>
                <w:sz w:val="24"/>
                <w:highlight w:val="none"/>
              </w:rPr>
              <w:t>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4FBE5592">
            <w:pPr>
              <w:rPr>
                <w:rFonts w:ascii="宋体" w:hAnsi="宋体" w:eastAsia="宋体" w:cs="宋体"/>
                <w:color w:val="auto"/>
                <w:sz w:val="24"/>
                <w:highlight w:val="none"/>
              </w:rPr>
            </w:pPr>
            <w:r>
              <w:rPr>
                <w:rFonts w:hint="eastAsia" w:ascii="宋体" w:hAnsi="宋体" w:eastAsia="宋体" w:cs="宋体"/>
                <w:color w:val="auto"/>
                <w:sz w:val="24"/>
                <w:highlight w:val="none"/>
              </w:rPr>
              <w:t>2.部件规格参数的基本要求：</w:t>
            </w:r>
          </w:p>
          <w:p w14:paraId="582F8293">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 床立柱：采用冷轧钢板经成型机辊压一次成型咬口闭合异型管，成型后尺寸为72mm±2mm*72mm±2mm,立柱带有四条加强筋，增加立柱强度，立柱一侧带有凸出折边，可遮挡床挂件不外露，立柱采用咬口连接辊压成型设计，咬口点隐藏于立柱内，整体美观大方，牢固耐用；钢板厚度≥1.2mm；</w:t>
            </w:r>
          </w:p>
          <w:p w14:paraId="347786C5">
            <w:pPr>
              <w:rPr>
                <w:rFonts w:hint="eastAsia" w:ascii="宋体" w:hAnsi="宋体" w:eastAsia="宋体" w:cs="宋体"/>
                <w:color w:val="auto"/>
                <w:sz w:val="24"/>
                <w:highlight w:val="none"/>
              </w:rPr>
            </w:pPr>
            <w:r>
              <w:rPr>
                <w:rFonts w:hint="eastAsia" w:ascii="宋体" w:hAnsi="宋体" w:eastAsia="宋体" w:cs="宋体"/>
                <w:color w:val="auto"/>
                <w:sz w:val="24"/>
                <w:highlight w:val="none"/>
              </w:rPr>
              <w:t>▲冷轧钢板符合依据：GB/T 3325-2017《金属家具通用技术条件》。</w:t>
            </w:r>
          </w:p>
          <w:p w14:paraId="20B20A81">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3826-1999《轻工产品金属镀层和化学处理层的耐腐蚀试验方法 中性盐雾试验（NSS）法》。</w:t>
            </w:r>
          </w:p>
          <w:p w14:paraId="3168D681">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3827-1999《轻工产品金属镀层和化学处理层的耐腐蚀试验方法 乙酸盐雾试验（ASS）法》。</w:t>
            </w:r>
          </w:p>
          <w:p w14:paraId="6B88C4AC">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3832-1999《轻工产品金属镀层腐蚀试验结果的评价》。 GB/T 13668-2015《钢制书柜、资料柜通用技术条件》。 GB/T 3280-2015《不锈钢冷轧钢板和钢带》，金属表面耐腐蚀中性盐雾试验</w:t>
            </w:r>
          </w:p>
          <w:p w14:paraId="4BD43F3F">
            <w:pPr>
              <w:rPr>
                <w:rFonts w:hint="eastAsia" w:ascii="宋体" w:hAnsi="宋体" w:cs="宋体" w:eastAsiaTheme="minorEastAsia"/>
                <w:color w:val="auto"/>
                <w:sz w:val="24"/>
                <w:highlight w:val="none"/>
                <w:lang w:val="en-US" w:eastAsia="zh-CN"/>
              </w:rPr>
            </w:pPr>
            <w:r>
              <w:rPr>
                <w:rFonts w:hint="eastAsia" w:ascii="宋体" w:hAnsi="宋体" w:eastAsia="宋体" w:cs="宋体"/>
                <w:color w:val="auto"/>
                <w:sz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r>
              <w:rPr>
                <w:rFonts w:hint="eastAsia"/>
                <w:color w:val="auto"/>
                <w:lang w:eastAsia="zh-CN"/>
              </w:rPr>
              <w:t>。</w:t>
            </w:r>
          </w:p>
          <w:p w14:paraId="63E2C7D0">
            <w:pPr>
              <w:rPr>
                <w:rFonts w:hint="default" w:ascii="宋体" w:hAnsi="宋体" w:eastAsia="宋体" w:cs="宋体"/>
                <w:color w:val="auto"/>
                <w:sz w:val="24"/>
                <w:highlight w:val="none"/>
                <w:lang w:val="en-US" w:eastAsia="zh-CN"/>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18581-2020《木器涂料中有害物质限量》。HG/T 2006-2022《热固性和热塑性粉末涂料》。GB/T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酸性[3%(质量分数)盐酸溶液]500小时无异常，耐碱性[5%(质量分数)氧化钠溶液]240小时无异常，耐盐雾性：中性盐雾，500h划痕处单向腐蚀蔓延宽度≤2.0mm，未划痕区无起泡、生锈、开裂、剥落等异常现象。（提供塑粉的检测报告）</w:t>
            </w:r>
          </w:p>
          <w:p w14:paraId="53D53F72">
            <w:pPr>
              <w:rPr>
                <w:rFonts w:hint="eastAsia" w:ascii="宋体" w:hAnsi="宋体" w:eastAsia="宋体" w:cs="宋体"/>
                <w:color w:val="auto"/>
                <w:sz w:val="24"/>
                <w:highlight w:val="none"/>
                <w:lang w:eastAsia="zh-CN"/>
              </w:rPr>
            </w:pPr>
          </w:p>
          <w:p w14:paraId="6767EC18">
            <w:pPr>
              <w:jc w:val="center"/>
              <w:rPr>
                <w:color w:val="auto"/>
                <w:sz w:val="24"/>
                <w:szCs w:val="32"/>
                <w:highlight w:val="none"/>
              </w:rPr>
            </w:pPr>
            <w:r>
              <w:rPr>
                <w:color w:val="auto"/>
                <w:highlight w:val="none"/>
              </w:rPr>
              <w:drawing>
                <wp:inline distT="0" distB="0" distL="114300" distR="114300">
                  <wp:extent cx="1083310" cy="1180465"/>
                  <wp:effectExtent l="0" t="0" r="13970" b="8255"/>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6"/>
                          <a:srcRect r="8980"/>
                          <a:stretch>
                            <a:fillRect/>
                          </a:stretch>
                        </pic:blipFill>
                        <pic:spPr>
                          <a:xfrm>
                            <a:off x="0" y="0"/>
                            <a:ext cx="1083310" cy="1180465"/>
                          </a:xfrm>
                          <a:prstGeom prst="rect">
                            <a:avLst/>
                          </a:prstGeom>
                          <a:noFill/>
                          <a:ln>
                            <a:noFill/>
                          </a:ln>
                        </pic:spPr>
                      </pic:pic>
                    </a:graphicData>
                  </a:graphic>
                </wp:inline>
              </w:drawing>
            </w:r>
          </w:p>
          <w:p w14:paraId="5971B042">
            <w:pPr>
              <w:jc w:val="center"/>
              <w:rPr>
                <w:color w:val="auto"/>
                <w:sz w:val="24"/>
                <w:szCs w:val="32"/>
                <w:highlight w:val="none"/>
              </w:rPr>
            </w:pPr>
            <w:r>
              <w:rPr>
                <w:rFonts w:hint="eastAsia"/>
                <w:color w:val="auto"/>
                <w:sz w:val="24"/>
                <w:szCs w:val="32"/>
                <w:highlight w:val="none"/>
              </w:rPr>
              <w:t>（床立柱示意图）</w:t>
            </w:r>
          </w:p>
          <w:p w14:paraId="4AEE2C3B">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2.2 中立柱：采用冷轧钢板经成型机一次成型闭合异型管，成型后尺寸为85mm±2mm*45mm±2mm，立柱整体由≥10个面组成，并有两条加强筋；钢板厚度≥1.2mm。</w:t>
            </w:r>
          </w:p>
          <w:p w14:paraId="5FB76B39">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Cs w:val="24"/>
                <w:highlight w:val="none"/>
              </w:rPr>
              <w:t>冷轧钢板符合依据：GB/T 3325-2017《金属家具通用技术条件》。</w:t>
            </w:r>
          </w:p>
          <w:p w14:paraId="6BA6DACE">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QB/T 3826-1999《轻工产品金属镀层和化学处理层的耐腐蚀试验方法 中性盐雾试验（NSS）法》。</w:t>
            </w:r>
          </w:p>
          <w:p w14:paraId="5A924F99">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QB/T 3827-1999《轻工产品金属镀层和化学处理层的耐腐蚀试验方法 乙酸盐雾试验（ASS）法》。</w:t>
            </w:r>
          </w:p>
          <w:p w14:paraId="72C7A821">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QB/T 3832-1999《轻工产品金属镀层腐蚀试验结果的评价》。 GB/T 13668-2015《钢制书柜、资料柜通用技术条件》。 GB/T 3280-2015《不锈钢冷轧钢板和钢带》，金属表面耐腐蚀中性盐雾试验</w:t>
            </w:r>
          </w:p>
          <w:p w14:paraId="3CD18F6D">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r>
              <w:rPr>
                <w:rFonts w:hint="eastAsia" w:ascii="宋体" w:hAnsi="宋体" w:eastAsia="宋体" w:cs="宋体"/>
                <w:color w:val="auto"/>
                <w:szCs w:val="24"/>
                <w:highlight w:val="none"/>
              </w:rPr>
              <w:t>，</w:t>
            </w:r>
          </w:p>
          <w:p w14:paraId="7062F6DA">
            <w:pPr>
              <w:rPr>
                <w:color w:val="auto"/>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18581-2020《木器涂料中有害物质限量》。HG/T 2006-2022《热固性和热塑性粉末涂料》。GB/T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酸性[3%(质量分数)盐酸溶液]500小时无异常，耐碱性[5%(质量分数)氧化钠溶液]240小时无异常，耐盐雾性：中性盐雾，500h划痕处单向腐蚀蔓延宽度≤2.0mm，未划痕区无起泡、生锈、开裂、剥落等异常现象。（提供塑粉的检测报告）</w:t>
            </w:r>
          </w:p>
          <w:p w14:paraId="248CCBA2">
            <w:pPr>
              <w:pStyle w:val="3"/>
              <w:rPr>
                <w:rFonts w:ascii="宋体" w:hAnsi="宋体" w:eastAsia="宋体" w:cs="宋体"/>
                <w:color w:val="auto"/>
                <w:szCs w:val="24"/>
                <w:highlight w:val="none"/>
              </w:rPr>
            </w:pPr>
            <w:r>
              <w:rPr>
                <w:color w:val="auto"/>
                <w:highlight w:val="none"/>
              </w:rPr>
              <w:drawing>
                <wp:inline distT="0" distB="0" distL="114300" distR="114300">
                  <wp:extent cx="777875" cy="1120140"/>
                  <wp:effectExtent l="0" t="0" r="14605" b="7620"/>
                  <wp:docPr id="2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
                          <pic:cNvPicPr>
                            <a:picLocks noChangeAspect="1"/>
                          </pic:cNvPicPr>
                        </pic:nvPicPr>
                        <pic:blipFill>
                          <a:blip r:embed="rId7"/>
                          <a:stretch>
                            <a:fillRect/>
                          </a:stretch>
                        </pic:blipFill>
                        <pic:spPr>
                          <a:xfrm>
                            <a:off x="0" y="0"/>
                            <a:ext cx="777875" cy="1120140"/>
                          </a:xfrm>
                          <a:prstGeom prst="rect">
                            <a:avLst/>
                          </a:prstGeom>
                          <a:noFill/>
                          <a:ln>
                            <a:noFill/>
                          </a:ln>
                        </pic:spPr>
                      </pic:pic>
                    </a:graphicData>
                  </a:graphic>
                </wp:inline>
              </w:drawing>
            </w:r>
          </w:p>
          <w:p w14:paraId="59E8C096">
            <w:pPr>
              <w:pStyle w:val="3"/>
              <w:rPr>
                <w:rFonts w:ascii="宋体" w:hAnsi="宋体" w:eastAsia="宋体" w:cs="宋体"/>
                <w:color w:val="auto"/>
                <w:szCs w:val="24"/>
                <w:highlight w:val="none"/>
              </w:rPr>
            </w:pPr>
            <w:r>
              <w:rPr>
                <w:rFonts w:ascii="宋体" w:hAnsi="宋体" w:eastAsia="宋体" w:cs="宋体"/>
                <w:color w:val="auto"/>
                <w:szCs w:val="24"/>
                <w:highlight w:val="none"/>
              </w:rPr>
              <w:t>（</w:t>
            </w:r>
            <w:r>
              <w:rPr>
                <w:rFonts w:hint="eastAsia" w:ascii="宋体" w:hAnsi="宋体" w:eastAsia="宋体" w:cs="宋体"/>
                <w:color w:val="auto"/>
                <w:szCs w:val="24"/>
                <w:highlight w:val="none"/>
              </w:rPr>
              <w:t>中</w:t>
            </w:r>
            <w:r>
              <w:rPr>
                <w:rFonts w:ascii="宋体" w:hAnsi="宋体" w:eastAsia="宋体" w:cs="宋体"/>
                <w:color w:val="auto"/>
                <w:szCs w:val="24"/>
                <w:highlight w:val="none"/>
              </w:rPr>
              <w:t>立柱示意图）</w:t>
            </w:r>
          </w:p>
          <w:p w14:paraId="096925B5">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2.3 床横梁：采用冷轧钢板经成型机辊压一次成型咬口闭合异型管，成型后尺寸为95mm±2mm*50mm±2mm，横梁下端为弧型,弧型中间设有一个≥20mm*20mm的向内凹方槽，便于后续考虑使用者隐私需求，可以安装一根布帘导轨。横梁上端为平面，平面尺寸为32±2mm宽；横梁内侧设计留有高50mm±2mm*宽18mm±2mm的位置放置床板；横梁正面带有3根向内凹加强筋，增加强度；横梁采用咬口连接辊压成型设计，咬口点隐藏于横梁内，整体美观大方，牢固耐用；钢板厚度≧1.2mm。</w:t>
            </w:r>
          </w:p>
          <w:p w14:paraId="2A815697">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Cs w:val="24"/>
                <w:highlight w:val="none"/>
              </w:rPr>
              <w:t>冷轧钢板符合依据：GB/T 3325-2017《金属家具通用技术条件》。</w:t>
            </w:r>
          </w:p>
          <w:p w14:paraId="224F5C6B">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QB/T 3826-1999《轻工产品金属镀层和化学处理层的耐腐蚀试验方法 中性盐雾试验（NSS）法》。</w:t>
            </w:r>
          </w:p>
          <w:p w14:paraId="1D6DA99D">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QB/T 3827-1999《轻工产品金属镀层和化学处理层的耐腐蚀试验方法 乙酸盐雾试验（ASS）法》。</w:t>
            </w:r>
          </w:p>
          <w:p w14:paraId="6DF4A7E2">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QB/T 3832-1999《轻工产品金属镀层腐蚀试验结果的评价》。 GB/T 13668-2015《钢制书柜、资料柜通用技术条件》。 GB/T 3280-2015《不锈钢冷轧钢板和钢带》，金属表面耐腐蚀中性盐雾试验</w:t>
            </w:r>
          </w:p>
          <w:p w14:paraId="180BF773">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r>
              <w:rPr>
                <w:rFonts w:hint="eastAsia" w:ascii="宋体" w:hAnsi="宋体" w:eastAsia="宋体" w:cs="宋体"/>
                <w:color w:val="auto"/>
                <w:szCs w:val="24"/>
                <w:highlight w:val="none"/>
              </w:rPr>
              <w:t>，</w:t>
            </w:r>
          </w:p>
          <w:p w14:paraId="33DC32E1">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18581-2020《木器涂料中有害物质限量》。HG/T 2006-2022《热固性和热塑性粉末涂料》。GB/T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酸性[3%(质量分数)盐酸溶液]500小时无异常，耐碱性[5%(质量分数)氧化钠溶液]240小时无异常，耐盐雾性：中性盐雾，500h划痕处单向腐蚀蔓延宽度≤2.0mm，未划痕区无起泡、生锈、开裂、剥落等异常现象。（提供塑粉的检测报告）</w:t>
            </w:r>
          </w:p>
          <w:p w14:paraId="569DE371">
            <w:pPr>
              <w:pStyle w:val="4"/>
              <w:rPr>
                <w:color w:val="auto"/>
                <w:highlight w:val="none"/>
              </w:rPr>
            </w:pPr>
          </w:p>
          <w:p w14:paraId="797D0202">
            <w:pPr>
              <w:jc w:val="center"/>
              <w:rPr>
                <w:color w:val="auto"/>
                <w:sz w:val="24"/>
                <w:szCs w:val="32"/>
                <w:highlight w:val="none"/>
              </w:rPr>
            </w:pPr>
            <w:r>
              <w:rPr>
                <w:color w:val="auto"/>
                <w:highlight w:val="none"/>
              </w:rPr>
              <w:drawing>
                <wp:inline distT="0" distB="0" distL="114300" distR="114300">
                  <wp:extent cx="1116965" cy="1384935"/>
                  <wp:effectExtent l="0" t="0" r="10795" b="190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762A4453">
            <w:pPr>
              <w:jc w:val="center"/>
              <w:rPr>
                <w:color w:val="auto"/>
                <w:sz w:val="24"/>
                <w:szCs w:val="32"/>
                <w:highlight w:val="none"/>
              </w:rPr>
            </w:pPr>
            <w:r>
              <w:rPr>
                <w:rFonts w:hint="eastAsia"/>
                <w:color w:val="auto"/>
                <w:sz w:val="24"/>
                <w:szCs w:val="32"/>
                <w:highlight w:val="none"/>
              </w:rPr>
              <w:t>（床横梁示意图）</w:t>
            </w:r>
          </w:p>
          <w:p w14:paraId="30ADA9CD">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2.4 侧上短横梁：采用50mm±2mm*25mm±2mm*1.2mm优质钢管制作。</w:t>
            </w:r>
            <w:r>
              <w:rPr>
                <w:rFonts w:hint="eastAsia" w:ascii="宋体" w:hAnsi="宋体" w:eastAsia="宋体" w:cs="宋体"/>
                <w:color w:val="auto"/>
                <w:sz w:val="24"/>
                <w:highlight w:val="none"/>
              </w:rPr>
              <w:t>▲</w:t>
            </w:r>
            <w:r>
              <w:rPr>
                <w:rFonts w:hint="eastAsia" w:ascii="宋体" w:hAnsi="宋体" w:eastAsia="宋体" w:cs="宋体"/>
                <w:color w:val="auto"/>
                <w:szCs w:val="24"/>
                <w:highlight w:val="none"/>
              </w:rPr>
              <w:t>冷轧钢板符合依据：GB/T 3325-2017《金属家具通用技术条件》。</w:t>
            </w:r>
          </w:p>
          <w:p w14:paraId="627AC887">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QB/T 3826-1999《轻工产品金属镀层和化学处理层的耐腐蚀试验方法 中性盐雾试验（NSS）法》。</w:t>
            </w:r>
          </w:p>
          <w:p w14:paraId="4AE45EAB">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QB/T 3827-1999《轻工产品金属镀层和化学处理层的耐腐蚀试验方法 乙酸盐雾试验（ASS）法》。</w:t>
            </w:r>
          </w:p>
          <w:p w14:paraId="188C78D6">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QB/T 3832-1999《轻工产品金属镀层腐蚀试验结果的评价》。 GB/T 13668-2015《钢制书柜、资料柜通用技术条件》。 GB/T 3280-2015《不锈钢冷轧钢板和钢带》，金属表面耐腐蚀中性盐雾试验</w:t>
            </w:r>
          </w:p>
          <w:p w14:paraId="319769BC">
            <w:pPr>
              <w:pStyle w:val="3"/>
              <w:jc w:val="both"/>
              <w:rPr>
                <w:rFonts w:hint="eastAsia" w:ascii="宋体" w:hAnsi="宋体" w:eastAsia="宋体" w:cs="宋体"/>
                <w:color w:val="auto"/>
                <w:sz w:val="24"/>
                <w:highlight w:val="none"/>
                <w:lang w:val="en-US" w:eastAsia="zh-CN"/>
              </w:rPr>
            </w:pPr>
            <w:r>
              <w:rPr>
                <w:rFonts w:hint="eastAsia" w:ascii="宋体" w:hAnsi="宋体" w:eastAsia="宋体" w:cs="宋体"/>
                <w:color w:val="auto"/>
                <w:szCs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p>
          <w:p w14:paraId="7C1305EC">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18581-2020《木器涂料中有害物质限量》。HG/T 2006-2022《热固性和热塑性粉末涂料》。GB/T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酸性[3%(质量分数)盐酸溶液]500小时无异常，耐碱性[5%(质量分数)氧化钠溶液]240小时无异常，耐盐雾性：中性盐雾，500h划痕处单向腐蚀蔓延宽度≤2.0mm，未划痕区无起泡、生锈、开裂、剥落等异常现象。（提供塑粉的检测报告）</w:t>
            </w:r>
          </w:p>
          <w:p w14:paraId="3F39FD7E">
            <w:pPr>
              <w:pStyle w:val="3"/>
              <w:jc w:val="both"/>
              <w:rPr>
                <w:color w:val="auto"/>
                <w:sz w:val="32"/>
                <w:szCs w:val="22"/>
                <w:highlight w:val="none"/>
              </w:rPr>
            </w:pPr>
          </w:p>
          <w:p w14:paraId="6355AFED">
            <w:pPr>
              <w:rPr>
                <w:rFonts w:hint="default" w:ascii="宋体" w:hAnsi="宋体" w:eastAsia="宋体" w:cs="宋体"/>
                <w:color w:val="auto"/>
                <w:sz w:val="24"/>
                <w:highlight w:val="none"/>
                <w:lang w:val="en-US" w:eastAsia="zh-CN"/>
              </w:rPr>
            </w:pPr>
            <w:r>
              <w:rPr>
                <w:rFonts w:hint="eastAsia" w:ascii="宋体" w:hAnsi="宋体" w:eastAsia="宋体" w:cs="宋体"/>
                <w:color w:val="auto"/>
                <w:sz w:val="24"/>
                <w:highlight w:val="none"/>
              </w:rPr>
              <w:t>2.5 左侧床位前护栏：①前护拦主体框架规格长1380mm±5mm*高350mm±5mm，采用气辅工艺与内镶</w:t>
            </w:r>
            <w:r>
              <w:rPr>
                <w:rFonts w:hint="eastAsia" w:ascii="宋体" w:hAnsi="宋体" w:eastAsia="宋体" w:cs="宋体"/>
                <w:color w:val="auto"/>
                <w:sz w:val="24"/>
                <w:highlight w:val="none"/>
                <w:lang w:val="en-US" w:eastAsia="zh-CN"/>
              </w:rPr>
              <w:t>环保等级不低于E0级别</w:t>
            </w:r>
            <w:r>
              <w:rPr>
                <w:rFonts w:hint="eastAsia" w:ascii="宋体" w:hAnsi="宋体" w:eastAsia="宋体" w:cs="宋体"/>
                <w:color w:val="auto"/>
                <w:sz w:val="24"/>
                <w:highlight w:val="none"/>
              </w:rPr>
              <w:t>浸渍胶膜纸饰面刨花板、护栏底部储物盒、安全拉手、护栏内侧被褥高度警示线一体注塑成型，确保护栏强度与刚性且四周无任何接缝及刃口（注:拼接或胶粘无效）；成型后前护拦整体规格（含拉手及储物盒）：长1480mm±5mm*高420mm±5mm。</w:t>
            </w:r>
            <w:r>
              <w:rPr>
                <w:rFonts w:hint="eastAsia" w:ascii="宋体" w:hAnsi="宋体" w:eastAsia="宋体" w:cs="宋体"/>
                <w:color w:val="auto"/>
                <w:sz w:val="24"/>
                <w:highlight w:val="none"/>
                <w:lang w:val="en-US" w:eastAsia="zh-CN"/>
              </w:rPr>
              <w:t xml:space="preserve">                     </w:t>
            </w:r>
            <w:r>
              <w:rPr>
                <w:rFonts w:hint="eastAsia" w:ascii="宋体" w:hAnsi="宋体" w:eastAsia="宋体" w:cs="宋体"/>
                <w:color w:val="auto"/>
                <w:sz w:val="24"/>
                <w:highlight w:val="none"/>
              </w:rPr>
              <w:t>▲浸渍胶膜纸饰面刨花板：符合GB 18584-2001《室内装饰装修材料 木家具中有害物质限量》。HJ 571-2010《环境标志产品技术要求 人造板及其制品》。GB/T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w:t>
            </w:r>
            <w:r>
              <w:rPr>
                <w:rFonts w:hint="eastAsia" w:ascii="宋体" w:hAnsi="宋体" w:eastAsia="宋体" w:cs="宋体"/>
                <w:color w:val="auto"/>
                <w:sz w:val="24"/>
                <w:highlight w:val="none"/>
                <w:shd w:val="clear" w:color="auto" w:fill="auto"/>
              </w:rPr>
              <w:t>表面耐干热达到5级</w:t>
            </w:r>
            <w:r>
              <w:rPr>
                <w:rFonts w:hint="eastAsia" w:ascii="宋体" w:hAnsi="宋体" w:eastAsia="宋体" w:cs="宋体"/>
                <w:color w:val="auto"/>
                <w:sz w:val="24"/>
                <w:highlight w:val="none"/>
              </w:rPr>
              <w:t>，表面耐龟裂达到5级，表面耐水蒸气达到5级，耐光色牢度蓝色羊毛布6级，达到灰度卡4级，甲醛释放量（干燥器法）≤0.1mg/L，苯≤10μg/m³，甲苯≤20μg/m³，二甲苯≤20μg/m³，总挥发性有机化合物≤55μg/m³，含水率≤7.5%，总挥发性有机化合物TVOC释放率（72h）≤0.05mg/m²·h，燃烧性能B1（C）级：单体燃烧，燃烧增长速率指数FIGRA0.4J≤67W/s，600s的总放热量 THR600s≤6MJ，可燃性，60s内无燃烧滴落物引燃滤纸现象</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浸渍胶膜纸饰面刨花板</w:t>
            </w:r>
            <w:r>
              <w:rPr>
                <w:rFonts w:hint="eastAsia" w:ascii="宋体" w:hAnsi="宋体" w:eastAsia="宋体" w:cs="宋体"/>
                <w:color w:val="auto"/>
                <w:sz w:val="24"/>
                <w:highlight w:val="none"/>
                <w:lang w:val="en-US" w:eastAsia="zh-CN"/>
              </w:rPr>
              <w:t>的检测报告）</w:t>
            </w:r>
          </w:p>
          <w:p w14:paraId="7BD87116">
            <w:pPr>
              <w:rPr>
                <w:rFonts w:ascii="宋体" w:hAnsi="宋体" w:eastAsia="宋体" w:cs="宋体"/>
                <w:color w:val="auto"/>
                <w:sz w:val="24"/>
                <w:highlight w:val="none"/>
              </w:rPr>
            </w:pPr>
            <w:r>
              <w:rPr>
                <w:rFonts w:hint="eastAsia" w:ascii="宋体" w:hAnsi="宋体" w:eastAsia="宋体" w:cs="宋体"/>
                <w:color w:val="auto"/>
                <w:sz w:val="24"/>
                <w:highlight w:val="none"/>
              </w:rPr>
              <w:t>②前护拦安全拉手：护栏顶端气辅注塑成φ30mm的圆形，圆形向右侧延伸出70mm±2mm长的拉手、并向外倾斜45°、再向内延伸至床横梁中间，整体呈现圆弧形，圆弧形最宽处100mm±2mm，可便于上下楼梯安全使用。</w:t>
            </w:r>
          </w:p>
          <w:p w14:paraId="1509ACD1">
            <w:pPr>
              <w:rPr>
                <w:rFonts w:ascii="宋体" w:hAnsi="宋体" w:eastAsia="宋体" w:cs="宋体"/>
                <w:color w:val="auto"/>
                <w:sz w:val="24"/>
                <w:highlight w:val="none"/>
              </w:rPr>
            </w:pPr>
            <w:r>
              <w:rPr>
                <w:rFonts w:hint="eastAsia" w:ascii="宋体" w:hAnsi="宋体" w:eastAsia="宋体" w:cs="宋体"/>
                <w:color w:val="auto"/>
                <w:sz w:val="24"/>
                <w:highlight w:val="none"/>
                <w:lang w:val="en-US" w:eastAsia="zh-CN"/>
              </w:rPr>
              <w:t>③</w:t>
            </w:r>
            <w:r>
              <w:rPr>
                <w:rFonts w:hint="eastAsia" w:ascii="宋体" w:hAnsi="宋体" w:eastAsia="宋体" w:cs="宋体"/>
                <w:color w:val="auto"/>
                <w:sz w:val="24"/>
                <w:highlight w:val="none"/>
              </w:rPr>
              <w:t>护栏左中右设计4个20mm*40mm椭圆穿插孔与护栏支架采用螺丝固定，安全稳固。护栏内侧有被褥安全高度警示线。</w:t>
            </w:r>
          </w:p>
          <w:p w14:paraId="3590CD17">
            <w:pPr>
              <w:jc w:val="center"/>
              <w:rPr>
                <w:color w:val="auto"/>
                <w:sz w:val="24"/>
                <w:szCs w:val="32"/>
                <w:highlight w:val="none"/>
              </w:rPr>
            </w:pPr>
            <w:r>
              <w:rPr>
                <w:color w:val="auto"/>
                <w:highlight w:val="none"/>
              </w:rPr>
              <w:drawing>
                <wp:inline distT="0" distB="0" distL="114300" distR="114300">
                  <wp:extent cx="2517775" cy="1041400"/>
                  <wp:effectExtent l="0" t="0" r="12065" b="1016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9"/>
                          <a:stretch>
                            <a:fillRect/>
                          </a:stretch>
                        </pic:blipFill>
                        <pic:spPr>
                          <a:xfrm>
                            <a:off x="0" y="0"/>
                            <a:ext cx="2517775" cy="1041400"/>
                          </a:xfrm>
                          <a:prstGeom prst="rect">
                            <a:avLst/>
                          </a:prstGeom>
                          <a:noFill/>
                          <a:ln>
                            <a:noFill/>
                          </a:ln>
                        </pic:spPr>
                      </pic:pic>
                    </a:graphicData>
                  </a:graphic>
                </wp:inline>
              </w:drawing>
            </w:r>
          </w:p>
          <w:p w14:paraId="3705F9D4">
            <w:pPr>
              <w:jc w:val="center"/>
              <w:rPr>
                <w:color w:val="auto"/>
                <w:sz w:val="24"/>
                <w:szCs w:val="32"/>
                <w:highlight w:val="none"/>
              </w:rPr>
            </w:pPr>
            <w:r>
              <w:rPr>
                <w:rFonts w:hint="eastAsia"/>
                <w:color w:val="auto"/>
                <w:sz w:val="24"/>
                <w:szCs w:val="32"/>
                <w:highlight w:val="none"/>
              </w:rPr>
              <w:t>（</w:t>
            </w:r>
            <w:r>
              <w:rPr>
                <w:rFonts w:hint="eastAsia" w:ascii="宋体" w:hAnsi="宋体" w:eastAsia="宋体" w:cs="宋体"/>
                <w:color w:val="auto"/>
                <w:sz w:val="24"/>
                <w:highlight w:val="none"/>
              </w:rPr>
              <w:t>左侧床位</w:t>
            </w:r>
            <w:r>
              <w:rPr>
                <w:rFonts w:hint="eastAsia"/>
                <w:color w:val="auto"/>
                <w:sz w:val="24"/>
                <w:szCs w:val="32"/>
                <w:highlight w:val="none"/>
              </w:rPr>
              <w:t>前护栏示意图）</w:t>
            </w:r>
          </w:p>
          <w:p w14:paraId="7B65F32A">
            <w:pPr>
              <w:rPr>
                <w:rFonts w:ascii="宋体" w:hAnsi="宋体" w:eastAsia="宋体" w:cs="宋体"/>
                <w:color w:val="auto"/>
                <w:sz w:val="24"/>
                <w:highlight w:val="none"/>
              </w:rPr>
            </w:pPr>
            <w:r>
              <w:rPr>
                <w:rFonts w:hint="eastAsia" w:ascii="宋体" w:hAnsi="宋体" w:eastAsia="宋体" w:cs="宋体"/>
                <w:color w:val="auto"/>
                <w:sz w:val="24"/>
                <w:highlight w:val="none"/>
              </w:rPr>
              <w:t>2.6 右侧床位前护栏：①前护拦主体框架规格长1380mm±5mm*高350mm±5mm，采用气辅工艺与内镶</w:t>
            </w:r>
            <w:r>
              <w:rPr>
                <w:rFonts w:hint="eastAsia" w:ascii="宋体" w:hAnsi="宋体" w:eastAsia="宋体" w:cs="宋体"/>
                <w:color w:val="auto"/>
                <w:sz w:val="24"/>
                <w:highlight w:val="none"/>
                <w:lang w:val="en-US" w:eastAsia="zh-CN"/>
              </w:rPr>
              <w:t>环保等级不低于E0级别</w:t>
            </w:r>
            <w:r>
              <w:rPr>
                <w:rFonts w:hint="eastAsia" w:ascii="宋体" w:hAnsi="宋体" w:eastAsia="宋体" w:cs="宋体"/>
                <w:color w:val="auto"/>
                <w:sz w:val="24"/>
                <w:highlight w:val="none"/>
              </w:rPr>
              <w:t>浸渍胶膜纸饰面刨花板、护栏底部储物盒、安全拉手、护栏内侧被褥高度警示线一体注塑成型，确保护栏强度与刚性且四周无任何接缝及刃口（注:拼接或胶粘无效）；成型后前护拦整体规格（含拉手及储物盒）：长1480mm±5mm*高420mm±5mm。</w:t>
            </w:r>
            <w:r>
              <w:rPr>
                <w:rFonts w:hint="eastAsia" w:ascii="宋体" w:hAnsi="宋体" w:eastAsia="宋体" w:cs="宋体"/>
                <w:color w:val="auto"/>
                <w:sz w:val="24"/>
                <w:highlight w:val="none"/>
                <w:lang w:val="en-US" w:eastAsia="zh-CN"/>
              </w:rPr>
              <w:t xml:space="preserve">                  </w:t>
            </w:r>
            <w:r>
              <w:rPr>
                <w:rFonts w:hint="eastAsia" w:ascii="宋体" w:hAnsi="宋体" w:eastAsia="宋体" w:cs="宋体"/>
                <w:color w:val="auto"/>
                <w:sz w:val="24"/>
                <w:highlight w:val="none"/>
              </w:rPr>
              <w:t>▲浸渍胶膜纸饰面刨花板：符合GB 18584-2001《室内装饰装修材料 木家具中有害物质限量》。HJ 571-2010《环境标志产品技术要求 人造板及其制品》。GB/T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表面耐水蒸气达到5级，耐光色牢度蓝色羊毛布6级，达到灰度卡4级，甲醛释放量（干燥器法）≤0.1mg/L，苯≤10μg/m³，甲苯≤20μg/m³，二甲苯≤20μg/m³，总挥发性有机化合物≤55μg/m³，含水率≤7.5%，总挥发性有机化合物TVOC释放率（72h）≤0.05mg/m²·h，燃烧性能B1（C）级：单体燃烧，燃烧增长速率指数FIGRA0.4J≤67W/s，600s的总放热量 THR600s≤6MJ，可燃性，60s内无燃烧滴落物引燃滤纸现象</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浸渍胶膜纸饰面刨花板</w:t>
            </w:r>
            <w:r>
              <w:rPr>
                <w:rFonts w:hint="eastAsia" w:ascii="宋体" w:hAnsi="宋体" w:eastAsia="宋体" w:cs="宋体"/>
                <w:color w:val="auto"/>
                <w:sz w:val="24"/>
                <w:highlight w:val="none"/>
                <w:lang w:val="en-US" w:eastAsia="zh-CN"/>
              </w:rPr>
              <w:t>的检测报告）</w:t>
            </w:r>
          </w:p>
          <w:p w14:paraId="1A9B4A1F">
            <w:pPr>
              <w:rPr>
                <w:rFonts w:ascii="宋体" w:hAnsi="宋体" w:eastAsia="宋体" w:cs="宋体"/>
                <w:color w:val="auto"/>
                <w:sz w:val="24"/>
                <w:highlight w:val="none"/>
              </w:rPr>
            </w:pPr>
            <w:r>
              <w:rPr>
                <w:rFonts w:hint="eastAsia" w:ascii="宋体" w:hAnsi="宋体" w:eastAsia="宋体" w:cs="宋体"/>
                <w:color w:val="auto"/>
                <w:sz w:val="24"/>
                <w:highlight w:val="none"/>
              </w:rPr>
              <w:t>②前护拦安全拉手：护栏顶端气辅注塑成φ30mm的圆形，圆形向左侧延伸出70mm±2mm长的拉手、并向外倾斜45°、再向内延伸至床横梁中间，整体呈现圆弧形，圆弧形最宽处100mm±2mm，可便于上下楼梯安全使用。</w:t>
            </w:r>
          </w:p>
          <w:p w14:paraId="1FBA42C1">
            <w:pPr>
              <w:rPr>
                <w:rFonts w:ascii="宋体" w:hAnsi="宋体" w:eastAsia="宋体" w:cs="宋体"/>
                <w:color w:val="auto"/>
                <w:sz w:val="24"/>
                <w:highlight w:val="none"/>
              </w:rPr>
            </w:pPr>
            <w:r>
              <w:rPr>
                <w:rFonts w:hint="eastAsia" w:ascii="宋体" w:hAnsi="宋体" w:eastAsia="宋体" w:cs="宋体"/>
                <w:color w:val="auto"/>
                <w:sz w:val="24"/>
                <w:highlight w:val="none"/>
                <w:lang w:val="en-US" w:eastAsia="zh-CN"/>
              </w:rPr>
              <w:t>③</w:t>
            </w:r>
            <w:r>
              <w:rPr>
                <w:rFonts w:hint="eastAsia" w:ascii="宋体" w:hAnsi="宋体" w:eastAsia="宋体" w:cs="宋体"/>
                <w:color w:val="auto"/>
                <w:sz w:val="24"/>
                <w:highlight w:val="none"/>
              </w:rPr>
              <w:t>护栏左中右设计4个20mm*40mm椭圆穿插孔与护栏支架采用螺丝固定，安全稳固。护栏内侧有被褥安全高度警示线。</w:t>
            </w:r>
          </w:p>
          <w:p w14:paraId="72456357">
            <w:pPr>
              <w:jc w:val="center"/>
              <w:rPr>
                <w:rFonts w:ascii="宋体" w:hAnsi="宋体" w:eastAsia="宋体" w:cs="宋体"/>
                <w:color w:val="auto"/>
                <w:sz w:val="24"/>
                <w:highlight w:val="none"/>
              </w:rPr>
            </w:pPr>
            <w:r>
              <w:rPr>
                <w:color w:val="auto"/>
                <w:highlight w:val="none"/>
              </w:rPr>
              <w:drawing>
                <wp:inline distT="0" distB="0" distL="114300" distR="114300">
                  <wp:extent cx="2338070" cy="974725"/>
                  <wp:effectExtent l="0" t="0" r="8890" b="635"/>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10"/>
                          <a:srcRect l="1695" t="32494" r="2513" b="27705"/>
                          <a:stretch>
                            <a:fillRect/>
                          </a:stretch>
                        </pic:blipFill>
                        <pic:spPr>
                          <a:xfrm>
                            <a:off x="0" y="0"/>
                            <a:ext cx="2338070" cy="974725"/>
                          </a:xfrm>
                          <a:prstGeom prst="rect">
                            <a:avLst/>
                          </a:prstGeom>
                          <a:noFill/>
                          <a:ln w="9525">
                            <a:noFill/>
                          </a:ln>
                        </pic:spPr>
                      </pic:pic>
                    </a:graphicData>
                  </a:graphic>
                </wp:inline>
              </w:drawing>
            </w:r>
          </w:p>
          <w:p w14:paraId="79DC0B85">
            <w:pPr>
              <w:jc w:val="center"/>
              <w:rPr>
                <w:rFonts w:ascii="宋体" w:hAnsi="宋体" w:eastAsia="宋体" w:cs="宋体"/>
                <w:color w:val="auto"/>
                <w:sz w:val="24"/>
                <w:highlight w:val="none"/>
              </w:rPr>
            </w:pPr>
            <w:r>
              <w:rPr>
                <w:rFonts w:hint="eastAsia"/>
                <w:color w:val="auto"/>
                <w:sz w:val="24"/>
                <w:szCs w:val="32"/>
                <w:highlight w:val="none"/>
              </w:rPr>
              <w:t>（右</w:t>
            </w:r>
            <w:r>
              <w:rPr>
                <w:rFonts w:hint="eastAsia" w:ascii="宋体" w:hAnsi="宋体" w:eastAsia="宋体" w:cs="宋体"/>
                <w:color w:val="auto"/>
                <w:sz w:val="24"/>
                <w:highlight w:val="none"/>
              </w:rPr>
              <w:t>侧床位</w:t>
            </w:r>
            <w:r>
              <w:rPr>
                <w:rFonts w:hint="eastAsia"/>
                <w:color w:val="auto"/>
                <w:sz w:val="24"/>
                <w:szCs w:val="32"/>
                <w:highlight w:val="none"/>
              </w:rPr>
              <w:t>前护栏示意图）</w:t>
            </w:r>
          </w:p>
          <w:p w14:paraId="02A189B5">
            <w:pPr>
              <w:jc w:val="center"/>
              <w:rPr>
                <w:rFonts w:ascii="宋体" w:hAnsi="宋体" w:eastAsia="宋体" w:cs="宋体"/>
                <w:color w:val="auto"/>
                <w:sz w:val="24"/>
                <w:highlight w:val="none"/>
              </w:rPr>
            </w:pPr>
            <w:r>
              <w:rPr>
                <w:rFonts w:hint="eastAsia" w:ascii="宋体" w:hAnsi="宋体" w:eastAsia="宋体" w:cs="宋体"/>
                <w:color w:val="auto"/>
                <w:sz w:val="24"/>
                <w:highlight w:val="none"/>
              </w:rPr>
              <w:t>2.7 规格为750mm±2mm*450mm±2mm（长*高），采用PE聚乙烯材质一次性中空吹塑成型，护栏左右两侧均设有被褥限高警示线；</w:t>
            </w:r>
          </w:p>
          <w:p w14:paraId="36524B00">
            <w:pPr>
              <w:jc w:val="center"/>
              <w:rPr>
                <w:rFonts w:ascii="宋体" w:hAnsi="宋体" w:eastAsia="宋体" w:cs="宋体"/>
                <w:color w:val="auto"/>
                <w:sz w:val="24"/>
                <w:highlight w:val="none"/>
              </w:rPr>
            </w:pPr>
            <w:r>
              <w:rPr>
                <w:rFonts w:hint="eastAsia" w:ascii="宋体" w:hAnsi="宋体" w:eastAsia="宋体" w:cs="宋体"/>
                <w:color w:val="auto"/>
                <w:sz w:val="24"/>
                <w:highlight w:val="none"/>
              </w:rPr>
              <w:drawing>
                <wp:inline distT="0" distB="0" distL="114300" distR="114300">
                  <wp:extent cx="1633855" cy="1156335"/>
                  <wp:effectExtent l="0" t="0" r="0" b="0"/>
                  <wp:docPr id="2" name="图片 1" descr="1e55dde2a330a6257a38f8c2aa2e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1e55dde2a330a6257a38f8c2aa2e943"/>
                          <pic:cNvPicPr>
                            <a:picLocks noChangeAspect="1"/>
                          </pic:cNvPicPr>
                        </pic:nvPicPr>
                        <pic:blipFill>
                          <a:blip r:embed="rId11"/>
                          <a:srcRect l="4886" t="16998" r="5531" b="13617"/>
                          <a:stretch>
                            <a:fillRect/>
                          </a:stretch>
                        </pic:blipFill>
                        <pic:spPr>
                          <a:xfrm>
                            <a:off x="0" y="0"/>
                            <a:ext cx="1633855" cy="1156335"/>
                          </a:xfrm>
                          <a:prstGeom prst="rect">
                            <a:avLst/>
                          </a:prstGeom>
                        </pic:spPr>
                      </pic:pic>
                    </a:graphicData>
                  </a:graphic>
                </wp:inline>
              </w:drawing>
            </w:r>
          </w:p>
          <w:p w14:paraId="64812299">
            <w:pPr>
              <w:jc w:val="center"/>
              <w:rPr>
                <w:rFonts w:ascii="宋体" w:hAnsi="宋体" w:eastAsia="宋体" w:cs="宋体"/>
                <w:color w:val="auto"/>
                <w:sz w:val="24"/>
                <w:highlight w:val="none"/>
              </w:rPr>
            </w:pPr>
            <w:r>
              <w:rPr>
                <w:rFonts w:hint="eastAsia" w:ascii="宋体" w:hAnsi="宋体" w:eastAsia="宋体" w:cs="宋体"/>
                <w:color w:val="auto"/>
                <w:sz w:val="24"/>
                <w:highlight w:val="none"/>
              </w:rPr>
              <w:t>（床头护栏示意图）</w:t>
            </w:r>
          </w:p>
          <w:p w14:paraId="0786E752">
            <w:pPr>
              <w:rPr>
                <w:rFonts w:ascii="宋体" w:hAnsi="宋体" w:eastAsia="宋体" w:cs="宋体"/>
                <w:color w:val="auto"/>
                <w:sz w:val="24"/>
                <w:highlight w:val="none"/>
              </w:rPr>
            </w:pPr>
            <w:r>
              <w:rPr>
                <w:rFonts w:hint="eastAsia" w:ascii="宋体" w:hAnsi="宋体" w:eastAsia="宋体" w:cs="宋体"/>
                <w:color w:val="auto"/>
                <w:sz w:val="24"/>
                <w:highlight w:val="none"/>
              </w:rPr>
              <w:t>2.8 内侧护栏：外框架采用25mm*25mm*1.0mm厚优质钢管，竖管采用20mm*20mm*1.0mm厚优质钢管，中间镶入一块18mm厚</w:t>
            </w:r>
            <w:r>
              <w:rPr>
                <w:rFonts w:hint="eastAsia" w:ascii="宋体" w:hAnsi="宋体" w:eastAsia="宋体" w:cs="宋体"/>
                <w:color w:val="auto"/>
                <w:sz w:val="24"/>
                <w:highlight w:val="none"/>
                <w:lang w:val="en-US" w:eastAsia="zh-CN"/>
              </w:rPr>
              <w:t>环保等级不低于E0级别的</w:t>
            </w:r>
            <w:r>
              <w:rPr>
                <w:rFonts w:hint="eastAsia" w:ascii="宋体" w:hAnsi="宋体" w:eastAsia="宋体" w:cs="宋体"/>
                <w:color w:val="auto"/>
                <w:sz w:val="24"/>
                <w:highlight w:val="none"/>
              </w:rPr>
              <w:t>浸渍胶膜纸饰面刨花板。</w:t>
            </w:r>
            <w:r>
              <w:rPr>
                <w:rFonts w:hint="eastAsia" w:ascii="宋体" w:hAnsi="宋体" w:eastAsia="宋体" w:cs="宋体"/>
                <w:color w:val="auto"/>
                <w:sz w:val="24"/>
                <w:highlight w:val="none"/>
                <w:lang w:val="en-US" w:eastAsia="zh-CN"/>
              </w:rPr>
              <w:t xml:space="preserve">                 </w:t>
            </w:r>
            <w:r>
              <w:rPr>
                <w:rFonts w:hint="eastAsia" w:ascii="宋体" w:hAnsi="宋体" w:eastAsia="宋体" w:cs="宋体"/>
                <w:color w:val="auto"/>
                <w:sz w:val="24"/>
                <w:highlight w:val="none"/>
              </w:rPr>
              <w:t>▲浸渍胶膜纸饰面刨花板：符合GB 18584-2001《室内装饰装修材料 木家具中有害物质限量》。HJ 571-2010《环境标志产品技术要求 人造板及其制品》。GB/T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表面耐水蒸气达到5级，耐光色牢度蓝色羊毛布6级，达到灰度卡4级，甲醛释放量（干燥器法）≤0.1mg/L，苯≤10μg/m³，甲苯≤20μg/m³，二甲苯≤20μg/m³，总挥发性有机化合物≤55μg/m³，含水率≤7.5%，总挥发性有机化合物TVOC释放率（72h）≤0.05mg/m²·h，燃烧性能B1（C）级：单体燃烧，燃烧增长速率指数FIGRA0.4J≤67W/s，600s的总放热量 THR600s≤6MJ，可燃性，60s内无燃烧滴落物引燃滤纸现象</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浸渍胶膜纸饰面刨花板</w:t>
            </w:r>
            <w:r>
              <w:rPr>
                <w:rFonts w:hint="eastAsia" w:ascii="宋体" w:hAnsi="宋体" w:eastAsia="宋体" w:cs="宋体"/>
                <w:color w:val="auto"/>
                <w:sz w:val="24"/>
                <w:highlight w:val="none"/>
                <w:lang w:val="en-US" w:eastAsia="zh-CN"/>
              </w:rPr>
              <w:t>的检测报告）</w:t>
            </w:r>
          </w:p>
          <w:p w14:paraId="760789DA">
            <w:pPr>
              <w:rPr>
                <w:rFonts w:ascii="宋体" w:hAnsi="宋体" w:eastAsia="宋体" w:cs="宋体"/>
                <w:color w:val="auto"/>
                <w:sz w:val="24"/>
                <w:highlight w:val="none"/>
              </w:rPr>
            </w:pPr>
            <w:r>
              <w:rPr>
                <w:rFonts w:hint="eastAsia" w:ascii="宋体" w:hAnsi="宋体" w:eastAsia="宋体" w:cs="宋体"/>
                <w:color w:val="auto"/>
                <w:sz w:val="24"/>
                <w:highlight w:val="none"/>
              </w:rPr>
              <w:t>2.9 床板支撑管：采用20mm*30mm*0.8mm优质</w:t>
            </w:r>
            <w:r>
              <w:rPr>
                <w:rFonts w:hint="eastAsia" w:ascii="宋体" w:hAnsi="宋体" w:eastAsia="宋体" w:cs="宋体"/>
                <w:color w:val="auto"/>
                <w:sz w:val="24"/>
                <w:highlight w:val="none"/>
                <w:lang w:eastAsia="zh-Hans"/>
              </w:rPr>
              <w:t>钢</w:t>
            </w:r>
            <w:r>
              <w:rPr>
                <w:rFonts w:hint="eastAsia" w:ascii="宋体" w:hAnsi="宋体" w:eastAsia="宋体" w:cs="宋体"/>
                <w:color w:val="auto"/>
                <w:sz w:val="24"/>
                <w:highlight w:val="none"/>
              </w:rPr>
              <w:t>管</w:t>
            </w:r>
            <w:r>
              <w:rPr>
                <w:rFonts w:hint="eastAsia" w:ascii="宋体" w:hAnsi="宋体" w:eastAsia="宋体" w:cs="宋体"/>
                <w:color w:val="auto"/>
                <w:sz w:val="24"/>
                <w:highlight w:val="none"/>
                <w:lang w:eastAsia="zh-Hans"/>
              </w:rPr>
              <w:t>制作</w:t>
            </w:r>
            <w:r>
              <w:rPr>
                <w:rFonts w:hint="eastAsia" w:ascii="宋体" w:hAnsi="宋体" w:eastAsia="宋体" w:cs="宋体"/>
                <w:color w:val="auto"/>
                <w:sz w:val="24"/>
                <w:highlight w:val="none"/>
              </w:rPr>
              <w:t>，每个床位不低于 5 根。</w:t>
            </w:r>
          </w:p>
          <w:p w14:paraId="6A7E119B">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2.10 爬梯：爬梯立柱采用25mm*50mm*1.2mm椭圆管制作，爬梯踏板材质采用PE聚乙烯材质一次性中空吹塑成型，踏板规格：420mm±2mm*140mm±2mm*35mm；踏板前沿需为圆弧形防止撞伤，踏板表面需有防滑纹，并安装有5个夜光片，起到安全警示的作用，每个夜光片的尺寸直径≥40mm*6mm，增加美观及安全。爬梯踏板下方需焊接一根40mm*20mm*1.0mm优质矩形钢管支撑。爬梯立柱与床框架采用优质螺栓及螺帽连接固定。</w:t>
            </w:r>
            <w:r>
              <w:rPr>
                <w:rFonts w:hint="eastAsia" w:ascii="宋体" w:hAnsi="宋体" w:eastAsia="宋体" w:cs="宋体"/>
                <w:color w:val="auto"/>
                <w:sz w:val="24"/>
                <w:highlight w:val="none"/>
                <w:lang w:val="en-US" w:eastAsia="zh-CN"/>
              </w:rPr>
              <w:t xml:space="preserve">                         </w:t>
            </w:r>
            <w:r>
              <w:rPr>
                <w:rFonts w:hint="eastAsia" w:ascii="宋体" w:hAnsi="宋体" w:eastAsia="宋体" w:cs="宋体"/>
                <w:color w:val="auto"/>
                <w:sz w:val="24"/>
                <w:highlight w:val="none"/>
              </w:rPr>
              <w:t>▲冷轧钢板符合依据：GB/T 3325-2017《金属家具通用技术条件》。</w:t>
            </w:r>
          </w:p>
          <w:p w14:paraId="4263A5EF">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3826-1999《轻工产品金属镀层和化学处理层的耐腐蚀试验方法 中性盐雾试验（NSS）法》。</w:t>
            </w:r>
          </w:p>
          <w:p w14:paraId="533E214E">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3827-1999《轻工产品金属镀层和化学处理层的耐腐蚀试验方法 乙酸盐雾试验（ASS）法》。</w:t>
            </w:r>
          </w:p>
          <w:p w14:paraId="04C82289">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3832-1999《轻工产品金属镀层腐蚀试验结果的评价》。 GB/T 13668-2015《钢制书柜、资料柜通用技术条件》。 GB/T 3280-2015《不锈钢冷轧钢板和钢带》，金属表面耐腐蚀中性盐雾试验</w:t>
            </w:r>
          </w:p>
          <w:p w14:paraId="0EC2F0B4">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18581-2020《木器涂料中有害物质限量》。HG/T 2006-2022《热固性和热塑性粉末涂料》。GB/T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酸性[3%(质量分数)盐酸溶液]500小时无异常，耐碱性[5%(质量分数)氧化钠溶液]240小时无异常，耐盐雾性：中性盐雾，500h划痕处单向腐蚀蔓延宽度≤2.0mm，未划痕区无起泡、生锈、开裂、剥落等异常现象。（提供塑粉的检测报告）</w:t>
            </w:r>
          </w:p>
          <w:p w14:paraId="582D145E">
            <w:pPr>
              <w:rPr>
                <w:rFonts w:ascii="宋体" w:hAnsi="宋体" w:eastAsia="宋体" w:cs="宋体"/>
                <w:color w:val="auto"/>
                <w:sz w:val="24"/>
                <w:highlight w:val="none"/>
              </w:rPr>
            </w:pPr>
          </w:p>
          <w:p w14:paraId="74F5C5BD">
            <w:pPr>
              <w:rPr>
                <w:rFonts w:ascii="宋体" w:hAnsi="宋体" w:eastAsia="宋体" w:cs="宋体"/>
                <w:color w:val="auto"/>
                <w:sz w:val="24"/>
                <w:highlight w:val="none"/>
              </w:rPr>
            </w:pPr>
          </w:p>
          <w:p w14:paraId="27873684">
            <w:pPr>
              <w:jc w:val="center"/>
              <w:rPr>
                <w:rFonts w:ascii="宋体" w:hAnsi="宋体" w:eastAsia="宋体" w:cs="宋体"/>
                <w:color w:val="auto"/>
                <w:sz w:val="24"/>
                <w:highlight w:val="none"/>
              </w:rPr>
            </w:pPr>
            <w:r>
              <w:rPr>
                <w:color w:val="auto"/>
                <w:highlight w:val="none"/>
              </w:rPr>
              <w:drawing>
                <wp:inline distT="0" distB="0" distL="114300" distR="114300">
                  <wp:extent cx="2176145" cy="867410"/>
                  <wp:effectExtent l="0" t="0" r="3175" b="1270"/>
                  <wp:docPr id="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
                          <pic:cNvPicPr>
                            <a:picLocks noChangeAspect="1"/>
                          </pic:cNvPicPr>
                        </pic:nvPicPr>
                        <pic:blipFill>
                          <a:blip r:embed="rId12"/>
                          <a:srcRect l="7371" t="13921" r="7868" b="19084"/>
                          <a:stretch>
                            <a:fillRect/>
                          </a:stretch>
                        </pic:blipFill>
                        <pic:spPr>
                          <a:xfrm>
                            <a:off x="0" y="0"/>
                            <a:ext cx="2176145" cy="867410"/>
                          </a:xfrm>
                          <a:prstGeom prst="rect">
                            <a:avLst/>
                          </a:prstGeom>
                          <a:noFill/>
                          <a:ln>
                            <a:noFill/>
                          </a:ln>
                        </pic:spPr>
                      </pic:pic>
                    </a:graphicData>
                  </a:graphic>
                </wp:inline>
              </w:drawing>
            </w:r>
          </w:p>
          <w:p w14:paraId="6B1D3BFE">
            <w:pPr>
              <w:jc w:val="center"/>
              <w:rPr>
                <w:rFonts w:ascii="宋体" w:hAnsi="宋体" w:eastAsia="宋体" w:cs="宋体"/>
                <w:color w:val="auto"/>
                <w:sz w:val="24"/>
                <w:highlight w:val="none"/>
              </w:rPr>
            </w:pPr>
            <w:r>
              <w:rPr>
                <w:rFonts w:hint="eastAsia"/>
                <w:color w:val="auto"/>
                <w:sz w:val="24"/>
                <w:szCs w:val="32"/>
                <w:highlight w:val="none"/>
              </w:rPr>
              <w:t>（爬梯踏板示意图）</w:t>
            </w:r>
          </w:p>
          <w:p w14:paraId="08E2CB69">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2.11 床挂件：采用冷轧钢板经冲床一次性冲压成半圆型，成型后尺寸≥ 215mm*35mm*35mm，材质厚度2.0mm；挂件有2个接触面并带有3 个挂齿。</w:t>
            </w:r>
            <w:r>
              <w:rPr>
                <w:rFonts w:hint="eastAsia" w:ascii="宋体" w:hAnsi="宋体" w:eastAsia="宋体" w:cs="宋体"/>
                <w:color w:val="auto"/>
                <w:sz w:val="24"/>
                <w:highlight w:val="none"/>
                <w:lang w:val="en-US" w:eastAsia="zh-CN"/>
              </w:rPr>
              <w:t xml:space="preserve">                                               </w:t>
            </w:r>
            <w:r>
              <w:rPr>
                <w:rFonts w:hint="eastAsia" w:ascii="宋体" w:hAnsi="宋体" w:eastAsia="宋体" w:cs="宋体"/>
                <w:color w:val="auto"/>
                <w:sz w:val="24"/>
                <w:highlight w:val="none"/>
              </w:rPr>
              <w:t>▲冷轧钢板符合依据：GB/T 3325-2017《金属家具通用技术条件》。</w:t>
            </w:r>
          </w:p>
          <w:p w14:paraId="0DE9583E">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3826-1999《轻工产品金属镀层和化学处理层的耐腐蚀试验方法 中性盐雾试验（NSS）法》。</w:t>
            </w:r>
          </w:p>
          <w:p w14:paraId="07302366">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3827-1999《轻工产品金属镀层和化学处理层的耐腐蚀试验方法 乙酸盐雾试验（ASS）法》。</w:t>
            </w:r>
          </w:p>
          <w:p w14:paraId="1CDD3EF2">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3832-1999《轻工产品金属镀层腐蚀试验结果的评价》。 GB/T 13668-2015《钢制书柜、资料柜通用技术条件》。 GB/T 3280-2015《不锈钢冷轧钢板和钢带》，金属表面耐腐蚀中性盐雾试验</w:t>
            </w:r>
          </w:p>
          <w:p w14:paraId="14E4D6BB">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p>
          <w:p w14:paraId="58DA7DA4">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18581-2020《木器涂料中有害物质限量》。HG/T 2006-2022《热固性和热塑性粉末涂料》。GB/T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酸性[3%(质量分数)盐酸溶液]500小时无异常，耐碱性[5%(质量分数)氧化钠溶液]240小时无异常，耐盐雾性：中性盐雾，500h划痕处单向腐蚀蔓延宽度≤2.0mm，未划痕区无起泡、生锈、开裂、剥落等异常现象。（提供塑粉的检测报告）</w:t>
            </w:r>
          </w:p>
          <w:p w14:paraId="5393120F">
            <w:pPr>
              <w:rPr>
                <w:rFonts w:hint="eastAsia" w:ascii="宋体" w:hAnsi="宋体" w:eastAsia="宋体" w:cs="宋体"/>
                <w:color w:val="auto"/>
                <w:sz w:val="24"/>
                <w:highlight w:val="none"/>
                <w:lang w:val="en-US" w:eastAsia="zh-CN"/>
              </w:rPr>
            </w:pPr>
          </w:p>
          <w:p w14:paraId="09025DD0">
            <w:pPr>
              <w:rPr>
                <w:rFonts w:ascii="宋体" w:hAnsi="宋体" w:eastAsia="宋体" w:cs="宋体"/>
                <w:color w:val="auto"/>
                <w:sz w:val="24"/>
                <w:highlight w:val="none"/>
              </w:rPr>
            </w:pPr>
            <w:r>
              <w:rPr>
                <w:rFonts w:hint="eastAsia" w:ascii="宋体" w:hAnsi="宋体" w:eastAsia="宋体" w:cs="宋体"/>
                <w:color w:val="auto"/>
                <w:sz w:val="24"/>
                <w:highlight w:val="none"/>
              </w:rPr>
              <w:t>2.12 床板：为国产优质杉木板 15mm 厚，经烘干、正反双面抛光处理，拼接缝隙应小于 5mm，床板背面需有3根20*30mm 足尺实木方料横杠加固（可根据床内空制作）。</w:t>
            </w:r>
          </w:p>
          <w:p w14:paraId="1B39A0FB">
            <w:pPr>
              <w:rPr>
                <w:rFonts w:ascii="宋体" w:hAnsi="宋体" w:eastAsia="宋体" w:cs="宋体"/>
                <w:color w:val="auto"/>
                <w:sz w:val="24"/>
                <w:highlight w:val="none"/>
              </w:rPr>
            </w:pPr>
            <w:r>
              <w:rPr>
                <w:rFonts w:hint="eastAsia" w:ascii="宋体" w:hAnsi="宋体" w:eastAsia="宋体" w:cs="宋体"/>
                <w:color w:val="auto"/>
                <w:sz w:val="24"/>
                <w:highlight w:val="none"/>
              </w:rPr>
              <w:t>2.13 侧下短拉杆：采用25*50*0.8mm优质钢管制作。</w:t>
            </w:r>
          </w:p>
          <w:p w14:paraId="04B938AC">
            <w:pPr>
              <w:rPr>
                <w:rFonts w:ascii="宋体" w:hAnsi="宋体" w:eastAsia="宋体" w:cs="宋体"/>
                <w:color w:val="auto"/>
                <w:sz w:val="24"/>
                <w:highlight w:val="none"/>
              </w:rPr>
            </w:pPr>
            <w:r>
              <w:rPr>
                <w:rFonts w:hint="eastAsia" w:ascii="宋体" w:hAnsi="宋体" w:eastAsia="宋体" w:cs="宋体"/>
                <w:color w:val="auto"/>
                <w:sz w:val="24"/>
                <w:highlight w:val="none"/>
              </w:rPr>
              <w:t>2.14 床后长拉杆：采用20*30*0.8mm优质钢管制作。</w:t>
            </w:r>
          </w:p>
          <w:p w14:paraId="61A5CC03">
            <w:pPr>
              <w:rPr>
                <w:rFonts w:ascii="宋体" w:hAnsi="宋体" w:eastAsia="宋体" w:cs="宋体"/>
                <w:color w:val="auto"/>
                <w:sz w:val="24"/>
                <w:highlight w:val="none"/>
              </w:rPr>
            </w:pPr>
            <w:r>
              <w:rPr>
                <w:rFonts w:hint="eastAsia" w:ascii="宋体" w:hAnsi="宋体" w:eastAsia="宋体" w:cs="宋体"/>
                <w:color w:val="auto"/>
                <w:sz w:val="24"/>
                <w:highlight w:val="none"/>
              </w:rPr>
              <w:t>2.15 蚊帐架：采用直径19mm*1.0mm厚圆管制作。</w:t>
            </w:r>
          </w:p>
          <w:p w14:paraId="612C29BB">
            <w:pPr>
              <w:rPr>
                <w:rFonts w:ascii="宋体" w:hAnsi="宋体" w:eastAsia="宋体" w:cs="宋体"/>
                <w:color w:val="auto"/>
                <w:sz w:val="24"/>
                <w:highlight w:val="none"/>
              </w:rPr>
            </w:pPr>
            <w:r>
              <w:rPr>
                <w:rFonts w:hint="eastAsia" w:ascii="宋体" w:hAnsi="宋体" w:eastAsia="宋体" w:cs="宋体"/>
                <w:color w:val="auto"/>
                <w:sz w:val="24"/>
                <w:highlight w:val="none"/>
              </w:rPr>
              <w:t>3.质量说明</w:t>
            </w:r>
          </w:p>
          <w:p w14:paraId="368FC39E">
            <w:pPr>
              <w:rPr>
                <w:rFonts w:ascii="宋体" w:hAnsi="宋体" w:eastAsia="宋体" w:cs="宋体"/>
                <w:color w:val="auto"/>
                <w:sz w:val="24"/>
                <w:highlight w:val="none"/>
              </w:rPr>
            </w:pPr>
            <w:r>
              <w:rPr>
                <w:rFonts w:hint="eastAsia" w:ascii="宋体" w:hAnsi="宋体" w:eastAsia="宋体" w:cs="宋体"/>
                <w:color w:val="auto"/>
                <w:sz w:val="24"/>
                <w:highlight w:val="none"/>
              </w:rPr>
              <w:t>3.1 床立柱上下端均配置塑料脚套，脚套采用PP塑料一次性注塑成型，脚套与床脚应结合紧密，牢靠，不脱落。</w:t>
            </w:r>
          </w:p>
          <w:p w14:paraId="61BEBFB1">
            <w:pPr>
              <w:rPr>
                <w:rFonts w:ascii="宋体" w:hAnsi="宋体" w:eastAsia="宋体" w:cs="宋体"/>
                <w:color w:val="auto"/>
                <w:sz w:val="24"/>
                <w:highlight w:val="none"/>
              </w:rPr>
            </w:pPr>
            <w:r>
              <w:rPr>
                <w:rFonts w:hint="eastAsia" w:ascii="宋体" w:hAnsi="宋体" w:eastAsia="宋体" w:cs="宋体"/>
                <w:color w:val="auto"/>
                <w:sz w:val="24"/>
                <w:highlight w:val="none"/>
              </w:rPr>
              <w:t>3.2 床整体采用卡式连接固定。立柱上经数控冲床加工3个连接孔，通过卡式连接件无缝式下压连接床横梁，实现使用后越用越紧的状态。床长横梁与卡式连接件焊接为一个整体，为保证强度，正前方为满焊不能留缺口及缝隙。组合安装后床整体稳固结实无晃动。</w:t>
            </w:r>
          </w:p>
          <w:p w14:paraId="1BCE93BB">
            <w:pPr>
              <w:rPr>
                <w:rFonts w:ascii="宋体" w:hAnsi="宋体" w:eastAsia="宋体" w:cs="宋体"/>
                <w:color w:val="auto"/>
                <w:sz w:val="24"/>
                <w:highlight w:val="none"/>
              </w:rPr>
            </w:pPr>
            <w:r>
              <w:rPr>
                <w:rFonts w:hint="eastAsia" w:ascii="宋体" w:hAnsi="宋体" w:eastAsia="宋体" w:cs="宋体"/>
                <w:color w:val="auto"/>
                <w:sz w:val="24"/>
                <w:highlight w:val="none"/>
              </w:rPr>
              <w:t>4.组合柜：整体规格长1900mm*宽600mm*高1690mm，尺寸±5mm（含衣柜、写字桌、书架）。</w:t>
            </w:r>
          </w:p>
          <w:p w14:paraId="70269B3C">
            <w:pPr>
              <w:rPr>
                <w:rFonts w:ascii="宋体" w:hAnsi="宋体" w:eastAsia="宋体" w:cs="宋体"/>
                <w:color w:val="auto"/>
                <w:sz w:val="24"/>
                <w:highlight w:val="none"/>
              </w:rPr>
            </w:pPr>
            <w:r>
              <w:rPr>
                <w:rFonts w:hint="eastAsia" w:ascii="宋体" w:hAnsi="宋体" w:eastAsia="宋体" w:cs="宋体"/>
                <w:color w:val="auto"/>
                <w:sz w:val="24"/>
                <w:highlight w:val="none"/>
              </w:rPr>
              <w:t>4.1 衣柜尺寸：长690mm*宽600mm*高1690mm。</w:t>
            </w:r>
          </w:p>
          <w:p w14:paraId="5A01DF60">
            <w:pPr>
              <w:rPr>
                <w:rFonts w:ascii="宋体" w:hAnsi="宋体" w:eastAsia="宋体" w:cs="宋体"/>
                <w:color w:val="auto"/>
                <w:sz w:val="24"/>
                <w:highlight w:val="none"/>
              </w:rPr>
            </w:pPr>
            <w:r>
              <w:rPr>
                <w:rFonts w:hint="eastAsia" w:ascii="宋体" w:hAnsi="宋体" w:eastAsia="宋体" w:cs="宋体"/>
                <w:color w:val="auto"/>
                <w:sz w:val="24"/>
                <w:highlight w:val="none"/>
              </w:rPr>
              <w:t>4.2 写字桌尺寸：长1210mm*宽600mm*高760mm。</w:t>
            </w:r>
          </w:p>
          <w:p w14:paraId="5F4BA2AD">
            <w:pPr>
              <w:rPr>
                <w:rFonts w:ascii="宋体" w:hAnsi="宋体" w:eastAsia="宋体" w:cs="宋体"/>
                <w:color w:val="auto"/>
                <w:sz w:val="24"/>
                <w:highlight w:val="none"/>
              </w:rPr>
            </w:pPr>
            <w:r>
              <w:rPr>
                <w:rFonts w:hint="eastAsia" w:ascii="宋体" w:hAnsi="宋体" w:eastAsia="宋体" w:cs="宋体"/>
                <w:color w:val="auto"/>
                <w:sz w:val="24"/>
                <w:highlight w:val="none"/>
              </w:rPr>
              <w:t>4.3 侧书架尺寸：长550mm*宽240mm*高930mm。</w:t>
            </w:r>
          </w:p>
          <w:p w14:paraId="7FCE1DB2">
            <w:pPr>
              <w:rPr>
                <w:rFonts w:ascii="宋体" w:hAnsi="宋体" w:eastAsia="宋体" w:cs="宋体"/>
                <w:color w:val="auto"/>
                <w:sz w:val="24"/>
                <w:highlight w:val="none"/>
              </w:rPr>
            </w:pPr>
            <w:r>
              <w:rPr>
                <w:rFonts w:hint="eastAsia" w:ascii="宋体" w:hAnsi="宋体" w:eastAsia="宋体" w:cs="宋体"/>
                <w:color w:val="auto"/>
                <w:sz w:val="24"/>
                <w:highlight w:val="none"/>
              </w:rPr>
              <w:t>4.4 横书架尺寸：长970mm*宽240mm*高350mm。</w:t>
            </w:r>
          </w:p>
          <w:p w14:paraId="11CB17F5">
            <w:pPr>
              <w:rPr>
                <w:rFonts w:ascii="宋体" w:hAnsi="宋体" w:eastAsia="宋体" w:cs="宋体"/>
                <w:color w:val="auto"/>
                <w:sz w:val="24"/>
                <w:highlight w:val="none"/>
              </w:rPr>
            </w:pPr>
            <w:r>
              <w:rPr>
                <w:rFonts w:hint="eastAsia" w:ascii="宋体" w:hAnsi="宋体" w:eastAsia="宋体" w:cs="宋体"/>
                <w:color w:val="auto"/>
                <w:sz w:val="24"/>
                <w:highlight w:val="none"/>
              </w:rPr>
              <w:t>4.5 材质要求：组合柜整体采用≥0.7mm厚优质冷轧钢板。</w:t>
            </w:r>
          </w:p>
          <w:p w14:paraId="39E30DAD">
            <w:pPr>
              <w:rPr>
                <w:rFonts w:ascii="宋体" w:hAnsi="宋体" w:eastAsia="宋体" w:cs="宋体"/>
                <w:color w:val="auto"/>
                <w:sz w:val="24"/>
                <w:highlight w:val="none"/>
              </w:rPr>
            </w:pPr>
            <w:r>
              <w:rPr>
                <w:rFonts w:hint="eastAsia" w:ascii="宋体" w:hAnsi="宋体" w:eastAsia="宋体" w:cs="宋体"/>
                <w:color w:val="auto"/>
                <w:sz w:val="24"/>
                <w:highlight w:val="none"/>
              </w:rPr>
              <w:t>4.6 衣柜：整体衣柜分上、下两层隔断式，中间设有一块层板，上层空间可用于叠放衣物，下层空间配有不锈钢挂衣杆，可用于挂放衣物。</w:t>
            </w:r>
          </w:p>
          <w:p w14:paraId="0319B7F3">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4.7 写字桌桌面：规格为长1210mm±5mm*宽600mm±5mm*厚25mm，</w:t>
            </w:r>
            <w:r>
              <w:rPr>
                <w:rFonts w:hint="eastAsia" w:ascii="宋体" w:hAnsi="宋体" w:eastAsia="宋体" w:cs="宋体"/>
                <w:color w:val="auto"/>
                <w:sz w:val="24"/>
                <w:highlight w:val="none"/>
                <w:lang w:val="en-US" w:eastAsia="zh-CN"/>
              </w:rPr>
              <w:t>环保等级不低于E0级别的</w:t>
            </w:r>
            <w:r>
              <w:rPr>
                <w:rFonts w:hint="eastAsia" w:ascii="宋体" w:hAnsi="宋体" w:eastAsia="宋体" w:cs="宋体"/>
                <w:color w:val="auto"/>
                <w:sz w:val="24"/>
                <w:highlight w:val="none"/>
              </w:rPr>
              <w:t>浸渍胶膜纸饰面刨花板。桌面靠胸前采用鸭嘴边设计，方便学生书写，美观舒适，桌面后方带有比桌面高出20mm的挡笔条，防止物品向后坠落；桌面上方带有一个笔槽，笔槽底部带有3个漏水孔，笔槽规格：长280mm*宽30mm*深23mm；桌面四周边缘封边与笔槽、后方挡笔条均采用PP塑料一次性无接头注塑封边一次成型。</w:t>
            </w:r>
            <w:r>
              <w:rPr>
                <w:rFonts w:hint="eastAsia" w:ascii="宋体" w:hAnsi="宋体" w:eastAsia="宋体" w:cs="宋体"/>
                <w:color w:val="auto"/>
                <w:sz w:val="24"/>
                <w:highlight w:val="none"/>
                <w:lang w:val="en-US" w:eastAsia="zh-CN"/>
              </w:rPr>
              <w:t xml:space="preserve">                                   </w:t>
            </w:r>
          </w:p>
          <w:p w14:paraId="0AE2AEDC">
            <w:pPr>
              <w:rPr>
                <w:rFonts w:ascii="宋体" w:hAnsi="宋体" w:eastAsia="宋体" w:cs="宋体"/>
                <w:color w:val="auto"/>
                <w:sz w:val="24"/>
                <w:highlight w:val="none"/>
              </w:rPr>
            </w:pPr>
            <w:r>
              <w:rPr>
                <w:rFonts w:hint="eastAsia" w:ascii="宋体" w:hAnsi="宋体" w:eastAsia="宋体" w:cs="宋体"/>
                <w:color w:val="auto"/>
                <w:sz w:val="24"/>
                <w:highlight w:val="none"/>
              </w:rPr>
              <w:t>▲浸渍胶膜纸饰面刨花板：符合GB 18584-2001《室内装饰装修材料 木家具中有害物质限量》。HJ 571-2010《环境标志产品技术要求 人造板及其制品》。GB/T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w:t>
            </w:r>
            <w:r>
              <w:rPr>
                <w:rFonts w:hint="eastAsia" w:ascii="宋体" w:hAnsi="宋体" w:eastAsia="宋体" w:cs="宋体"/>
                <w:color w:val="auto"/>
                <w:sz w:val="24"/>
                <w:highlight w:val="none"/>
              </w:rPr>
              <w:t>表面耐干热达到5级，表面耐龟裂达到5级，表面耐水蒸气达到5级，耐光色牢度蓝色羊毛布6级，达到灰度卡4级，甲醛释放量（干燥器法）≤0.1mg/L，苯≤10μg/m³，甲苯≤20μg/m³，二甲苯≤20μg/m³，总挥发性有机化合物≤55μg/m³，含水率≤7.5%，总挥发性有机化合物TVOC释放率（72h）≤0.05mg/m²·h，燃烧性能B1（C）级：单体燃烧，燃烧增长速率指数FIGRA0.4J≤67W/s，600s的总放热量 THR600s≤6MJ，可燃性，60s内无燃烧滴落物引燃滤纸现象</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浸渍胶膜纸饰面刨花板</w:t>
            </w:r>
            <w:r>
              <w:rPr>
                <w:rFonts w:hint="eastAsia" w:ascii="宋体" w:hAnsi="宋体" w:eastAsia="宋体" w:cs="宋体"/>
                <w:color w:val="auto"/>
                <w:sz w:val="24"/>
                <w:highlight w:val="none"/>
                <w:lang w:val="en-US" w:eastAsia="zh-CN"/>
              </w:rPr>
              <w:t>的检测报告）</w:t>
            </w:r>
          </w:p>
          <w:p w14:paraId="063B26EA">
            <w:pPr>
              <w:jc w:val="center"/>
              <w:rPr>
                <w:rFonts w:ascii="宋体" w:hAnsi="宋体" w:eastAsia="宋体" w:cs="宋体"/>
                <w:color w:val="auto"/>
                <w:sz w:val="24"/>
                <w:highlight w:val="none"/>
              </w:rPr>
            </w:pPr>
            <w:r>
              <w:rPr>
                <w:color w:val="auto"/>
                <w:highlight w:val="none"/>
              </w:rPr>
              <w:drawing>
                <wp:inline distT="0" distB="0" distL="114300" distR="114300">
                  <wp:extent cx="1685925" cy="1014730"/>
                  <wp:effectExtent l="0" t="0" r="0" b="0"/>
                  <wp:docPr id="3" name="图片 5" descr="0b23bfc0773429df7c08c23c608e4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descr="0b23bfc0773429df7c08c23c608e4a2"/>
                          <pic:cNvPicPr>
                            <a:picLocks noChangeAspect="1"/>
                          </pic:cNvPicPr>
                        </pic:nvPicPr>
                        <pic:blipFill>
                          <a:blip r:embed="rId13"/>
                          <a:srcRect l="4581" t="5707" r="4659" b="9593"/>
                          <a:stretch>
                            <a:fillRect/>
                          </a:stretch>
                        </pic:blipFill>
                        <pic:spPr>
                          <a:xfrm>
                            <a:off x="0" y="0"/>
                            <a:ext cx="1685925" cy="1014730"/>
                          </a:xfrm>
                          <a:prstGeom prst="rect">
                            <a:avLst/>
                          </a:prstGeom>
                        </pic:spPr>
                      </pic:pic>
                    </a:graphicData>
                  </a:graphic>
                </wp:inline>
              </w:drawing>
            </w:r>
          </w:p>
          <w:p w14:paraId="63358BA0">
            <w:pPr>
              <w:jc w:val="center"/>
              <w:rPr>
                <w:rFonts w:ascii="宋体" w:hAnsi="宋体" w:eastAsia="宋体" w:cs="宋体"/>
                <w:color w:val="auto"/>
                <w:sz w:val="24"/>
                <w:highlight w:val="none"/>
              </w:rPr>
            </w:pPr>
            <w:r>
              <w:rPr>
                <w:rFonts w:hint="eastAsia"/>
                <w:color w:val="auto"/>
                <w:sz w:val="24"/>
                <w:szCs w:val="32"/>
                <w:highlight w:val="none"/>
              </w:rPr>
              <w:t>（写字桌桌面示意图）</w:t>
            </w:r>
          </w:p>
          <w:p w14:paraId="3242C8C9">
            <w:pPr>
              <w:rPr>
                <w:rFonts w:ascii="宋体" w:hAnsi="宋体" w:eastAsia="宋体" w:cs="宋体"/>
                <w:color w:val="auto"/>
                <w:sz w:val="24"/>
                <w:highlight w:val="none"/>
              </w:rPr>
            </w:pPr>
            <w:r>
              <w:rPr>
                <w:rFonts w:hint="eastAsia" w:ascii="宋体" w:hAnsi="宋体" w:eastAsia="宋体" w:cs="宋体"/>
                <w:color w:val="auto"/>
                <w:sz w:val="24"/>
                <w:highlight w:val="none"/>
              </w:rPr>
              <w:t>4.8 桌面下为一个钢制抽屉和一个钢制储物柜。</w:t>
            </w:r>
          </w:p>
          <w:p w14:paraId="0C6672FE">
            <w:pPr>
              <w:rPr>
                <w:rFonts w:ascii="宋体" w:hAnsi="宋体" w:eastAsia="宋体" w:cs="宋体"/>
                <w:color w:val="auto"/>
                <w:sz w:val="24"/>
                <w:highlight w:val="none"/>
              </w:rPr>
            </w:pPr>
            <w:r>
              <w:rPr>
                <w:rFonts w:hint="eastAsia" w:ascii="宋体" w:hAnsi="宋体" w:eastAsia="宋体" w:cs="宋体"/>
                <w:color w:val="auto"/>
                <w:sz w:val="24"/>
                <w:highlight w:val="none"/>
              </w:rPr>
              <w:t>4.9 书架：侧书架与横书架为一个整体，两端分别与桌面和衣柜侧边连接，整体稳固耐用。</w:t>
            </w:r>
          </w:p>
          <w:p w14:paraId="4D379EB1">
            <w:pPr>
              <w:rPr>
                <w:rFonts w:ascii="宋体" w:hAnsi="宋体" w:eastAsia="宋体" w:cs="宋体"/>
                <w:color w:val="auto"/>
                <w:sz w:val="24"/>
                <w:highlight w:val="none"/>
              </w:rPr>
            </w:pPr>
            <w:r>
              <w:rPr>
                <w:rFonts w:hint="eastAsia" w:ascii="宋体" w:hAnsi="宋体" w:eastAsia="宋体" w:cs="宋体"/>
                <w:color w:val="auto"/>
                <w:sz w:val="24"/>
                <w:highlight w:val="none"/>
              </w:rPr>
              <w:t>4.10 喷涂工艺：钢制件表面经酸洗、磷化、陶化等除油除锈工艺，采用热固性塑粉静电喷涂、高温固化。</w:t>
            </w:r>
          </w:p>
          <w:p w14:paraId="12C6F325">
            <w:pPr>
              <w:rPr>
                <w:rFonts w:ascii="宋体" w:hAnsi="宋体" w:eastAsia="宋体" w:cs="宋体"/>
                <w:color w:val="auto"/>
                <w:sz w:val="24"/>
                <w:highlight w:val="none"/>
              </w:rPr>
            </w:pPr>
            <w:r>
              <w:rPr>
                <w:rFonts w:hint="eastAsia" w:ascii="宋体" w:hAnsi="宋体" w:eastAsia="宋体" w:cs="宋体"/>
                <w:color w:val="auto"/>
                <w:sz w:val="24"/>
                <w:highlight w:val="none"/>
              </w:rPr>
              <w:t>4.11 焊接工艺：钢制件采用二氧化碳气体保护焊接，分处焊，点焊加固，关键承重部位加焊。焊缝平整，无错位，假焊、气孔、飞溅、焊瘤等不良现象。</w:t>
            </w:r>
          </w:p>
          <w:p w14:paraId="089B858A">
            <w:pPr>
              <w:rPr>
                <w:rFonts w:ascii="宋体" w:hAnsi="宋体" w:eastAsia="宋体" w:cs="宋体"/>
                <w:color w:val="auto"/>
                <w:sz w:val="24"/>
                <w:highlight w:val="none"/>
              </w:rPr>
            </w:pPr>
            <w:r>
              <w:rPr>
                <w:rFonts w:hint="eastAsia" w:ascii="宋体" w:hAnsi="宋体" w:eastAsia="宋体" w:cs="宋体"/>
                <w:color w:val="auto"/>
                <w:sz w:val="24"/>
                <w:highlight w:val="none"/>
              </w:rPr>
              <w:t>4.12 五金配件：采用优质锁扣、拉手、导轨等五金件。整体结构稳固、不易摇晃、承受压力好。</w:t>
            </w:r>
          </w:p>
        </w:tc>
      </w:tr>
      <w:tr w14:paraId="5A0FAD42">
        <w:tblPrEx>
          <w:tblLayout w:type="fixed"/>
        </w:tblPrEx>
        <w:trPr>
          <w:trHeight w:val="90" w:hRule="atLeast"/>
        </w:trPr>
        <w:tc>
          <w:tcPr>
            <w:tcW w:w="687" w:type="dxa"/>
            <w:vAlign w:val="center"/>
          </w:tcPr>
          <w:p w14:paraId="52F25B3E">
            <w:pPr>
              <w:jc w:val="center"/>
              <w:rPr>
                <w:color w:val="auto"/>
                <w:sz w:val="24"/>
                <w:szCs w:val="32"/>
                <w:highlight w:val="none"/>
              </w:rPr>
            </w:pPr>
            <w:r>
              <w:rPr>
                <w:rFonts w:hint="eastAsia"/>
                <w:color w:val="auto"/>
                <w:sz w:val="24"/>
                <w:szCs w:val="32"/>
                <w:highlight w:val="none"/>
              </w:rPr>
              <w:t>2</w:t>
            </w:r>
          </w:p>
        </w:tc>
        <w:tc>
          <w:tcPr>
            <w:tcW w:w="953" w:type="dxa"/>
            <w:vMerge w:val="continue"/>
            <w:vAlign w:val="center"/>
          </w:tcPr>
          <w:p w14:paraId="03D9CD31">
            <w:pPr>
              <w:jc w:val="center"/>
              <w:rPr>
                <w:color w:val="auto"/>
                <w:sz w:val="24"/>
                <w:szCs w:val="32"/>
                <w:highlight w:val="none"/>
              </w:rPr>
            </w:pPr>
          </w:p>
        </w:tc>
        <w:tc>
          <w:tcPr>
            <w:tcW w:w="1219" w:type="dxa"/>
            <w:vAlign w:val="center"/>
          </w:tcPr>
          <w:p w14:paraId="76DA7629">
            <w:pPr>
              <w:jc w:val="center"/>
              <w:rPr>
                <w:color w:val="auto"/>
                <w:sz w:val="24"/>
                <w:szCs w:val="32"/>
                <w:highlight w:val="none"/>
              </w:rPr>
            </w:pPr>
            <w:r>
              <w:rPr>
                <w:rFonts w:hint="eastAsia"/>
                <w:color w:val="auto"/>
                <w:sz w:val="24"/>
                <w:szCs w:val="32"/>
                <w:highlight w:val="none"/>
              </w:rPr>
              <w:t>单人位爬梯公寓组合床</w:t>
            </w:r>
          </w:p>
        </w:tc>
        <w:tc>
          <w:tcPr>
            <w:tcW w:w="6983" w:type="dxa"/>
            <w:vAlign w:val="center"/>
          </w:tcPr>
          <w:p w14:paraId="02359862">
            <w:pPr>
              <w:rPr>
                <w:rFonts w:ascii="宋体" w:hAnsi="宋体" w:eastAsia="宋体" w:cs="宋体"/>
                <w:color w:val="auto"/>
                <w:sz w:val="24"/>
                <w:highlight w:val="none"/>
              </w:rPr>
            </w:pPr>
            <w:r>
              <w:rPr>
                <w:rFonts w:hint="eastAsia"/>
                <w:color w:val="auto"/>
                <w:sz w:val="24"/>
                <w:szCs w:val="32"/>
                <w:highlight w:val="none"/>
              </w:rPr>
              <w:t>单人位爬梯公寓组合床</w:t>
            </w:r>
            <w:r>
              <w:rPr>
                <w:rFonts w:hint="eastAsia" w:ascii="宋体" w:hAnsi="宋体" w:eastAsia="宋体" w:cs="宋体"/>
                <w:color w:val="auto"/>
                <w:sz w:val="24"/>
                <w:highlight w:val="none"/>
              </w:rPr>
              <w:t>规格：长2080mm*宽900mm*高2150mm/含蚊帐架高2800mm，床横梁离地净空高1700mm，外形尺寸正负 5mm；每套为单人位（注：每套含</w:t>
            </w:r>
            <w:r>
              <w:rPr>
                <w:rFonts w:hint="eastAsia" w:ascii="宋体" w:hAnsi="宋体" w:eastAsia="宋体" w:cs="宋体"/>
                <w:color w:val="auto"/>
                <w:sz w:val="24"/>
                <w:highlight w:val="none"/>
                <w:lang w:eastAsia="zh-Hans"/>
              </w:rPr>
              <w:t>床架</w:t>
            </w:r>
            <w:r>
              <w:rPr>
                <w:rFonts w:hint="eastAsia" w:ascii="宋体" w:hAnsi="宋体" w:eastAsia="宋体" w:cs="宋体"/>
                <w:color w:val="auto"/>
                <w:sz w:val="24"/>
                <w:highlight w:val="none"/>
              </w:rPr>
              <w:t>一张、衣柜一个、写字桌一张、书架一个、床板一块、爬梯一个</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棕垫一张</w:t>
            </w:r>
            <w:r>
              <w:rPr>
                <w:rFonts w:hint="eastAsia" w:ascii="宋体" w:hAnsi="宋体" w:eastAsia="宋体" w:cs="宋体"/>
                <w:color w:val="auto"/>
                <w:sz w:val="24"/>
                <w:highlight w:val="none"/>
              </w:rPr>
              <w:t>）。</w:t>
            </w:r>
          </w:p>
          <w:p w14:paraId="28CF0109">
            <w:pPr>
              <w:rPr>
                <w:rFonts w:ascii="宋体" w:hAnsi="宋体" w:eastAsia="宋体" w:cs="宋体"/>
                <w:color w:val="auto"/>
                <w:sz w:val="24"/>
                <w:highlight w:val="none"/>
              </w:rPr>
            </w:pPr>
            <w:r>
              <w:rPr>
                <w:rFonts w:hint="eastAsia" w:ascii="宋体" w:hAnsi="宋体" w:eastAsia="宋体" w:cs="宋体"/>
                <w:color w:val="auto"/>
                <w:sz w:val="24"/>
                <w:highlight w:val="none"/>
              </w:rPr>
              <w:t>1 床架</w:t>
            </w:r>
          </w:p>
          <w:p w14:paraId="37CE4D3B">
            <w:pPr>
              <w:rPr>
                <w:rFonts w:ascii="宋体" w:hAnsi="宋体" w:eastAsia="宋体" w:cs="宋体"/>
                <w:color w:val="auto"/>
                <w:sz w:val="24"/>
                <w:highlight w:val="none"/>
              </w:rPr>
            </w:pPr>
            <w:r>
              <w:rPr>
                <w:rFonts w:hint="eastAsia" w:ascii="宋体" w:hAnsi="宋体" w:eastAsia="宋体" w:cs="宋体"/>
                <w:color w:val="auto"/>
                <w:sz w:val="24"/>
                <w:highlight w:val="none"/>
              </w:rPr>
              <w:t>1.</w:t>
            </w:r>
            <w:r>
              <w:rPr>
                <w:rFonts w:ascii="宋体" w:hAnsi="宋体" w:eastAsia="宋体" w:cs="宋体"/>
                <w:color w:val="auto"/>
                <w:sz w:val="24"/>
                <w:highlight w:val="none"/>
              </w:rPr>
              <w:t>工艺要求：钢材</w:t>
            </w:r>
            <w:r>
              <w:rPr>
                <w:rFonts w:hint="eastAsia" w:ascii="宋体" w:hAnsi="宋体" w:eastAsia="宋体" w:cs="宋体"/>
                <w:color w:val="auto"/>
                <w:sz w:val="24"/>
                <w:highlight w:val="none"/>
              </w:rPr>
              <w:t>全部采用国标钢材，</w:t>
            </w:r>
            <w:r>
              <w:rPr>
                <w:rFonts w:ascii="宋体" w:hAnsi="宋体" w:eastAsia="宋体" w:cs="宋体"/>
                <w:color w:val="auto"/>
                <w:sz w:val="24"/>
                <w:highlight w:val="none"/>
              </w:rPr>
              <w:t>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4CED6570">
            <w:pPr>
              <w:rPr>
                <w:rFonts w:ascii="宋体" w:hAnsi="宋体" w:eastAsia="宋体" w:cs="宋体"/>
                <w:color w:val="auto"/>
                <w:sz w:val="24"/>
                <w:highlight w:val="none"/>
              </w:rPr>
            </w:pPr>
            <w:r>
              <w:rPr>
                <w:rFonts w:hint="eastAsia" w:ascii="宋体" w:hAnsi="宋体" w:eastAsia="宋体" w:cs="宋体"/>
                <w:color w:val="auto"/>
                <w:sz w:val="24"/>
                <w:highlight w:val="none"/>
              </w:rPr>
              <w:t>2.部件规格参数的基本要求：</w:t>
            </w:r>
          </w:p>
          <w:p w14:paraId="63CEDE8F">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2.1 床立柱：采用冷轧钢板经成型机辊压一次成型咬口闭合异型管，成型后尺寸为72mm±2mm*72mm±2mm,立柱带有四条加强筋，增加立柱强度，立柱一侧带有凸出折边，可遮挡床挂件不外露，立柱采用咬口连接辊压成型设计，咬口点隐藏于立柱内，整体美观大方，牢固耐用；钢板厚度≥1.2mm；</w:t>
            </w:r>
            <w:r>
              <w:rPr>
                <w:rFonts w:hint="eastAsia" w:ascii="宋体" w:hAnsi="宋体" w:eastAsia="宋体" w:cs="宋体"/>
                <w:color w:val="auto"/>
                <w:sz w:val="24"/>
                <w:highlight w:val="none"/>
                <w:lang w:val="en-US" w:eastAsia="zh-CN"/>
              </w:rPr>
              <w:t xml:space="preserve">                     </w:t>
            </w:r>
          </w:p>
          <w:p w14:paraId="68EBCB22">
            <w:pPr>
              <w:rPr>
                <w:rFonts w:hint="eastAsia" w:ascii="宋体" w:hAnsi="宋体" w:eastAsia="宋体" w:cs="宋体"/>
                <w:color w:val="auto"/>
                <w:sz w:val="24"/>
                <w:highlight w:val="none"/>
              </w:rPr>
            </w:pPr>
            <w:r>
              <w:rPr>
                <w:rFonts w:hint="eastAsia" w:ascii="宋体" w:hAnsi="宋体" w:eastAsia="宋体" w:cs="宋体"/>
                <w:color w:val="auto"/>
                <w:sz w:val="24"/>
                <w:highlight w:val="none"/>
              </w:rPr>
              <w:t>▲冷轧钢板符合依据：GB/T 3325-2017《金属家具通用技术条件》。</w:t>
            </w:r>
          </w:p>
          <w:p w14:paraId="35C72F53">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3826-1999《轻工产品金属镀层和化学处理层的耐腐蚀试验方法 中性盐雾试验（NSS）法》。</w:t>
            </w:r>
          </w:p>
          <w:p w14:paraId="44C3029D">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3827-1999《轻工产品金属镀层和化学处理层的耐腐蚀试验方法 乙酸盐雾试验（ASS）法》。</w:t>
            </w:r>
          </w:p>
          <w:p w14:paraId="702A8076">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3832-1999《轻工产品金属镀层腐蚀试验结果的评价》。 GB/T 13668-2015《钢制书柜、资料柜通用技术条件》。 GB/T 3280-2015《不锈钢冷轧钢板和钢带》，金属表面耐腐蚀中性盐雾试验</w:t>
            </w:r>
          </w:p>
          <w:p w14:paraId="2200A6AE">
            <w:pPr>
              <w:pStyle w:val="3"/>
              <w:jc w:val="both"/>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p>
          <w:p w14:paraId="3B926478">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18581-2020《木器涂料中有害物质限量》。HG/T 2006-2022《热固性和热塑性粉末涂料》。GB/T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酸性[3%(质量分数)盐酸溶液]500小时无异常，耐碱性[5%(质量分数)氧化钠溶液]240小时无异常，耐盐雾性：中性盐雾，500h划痕处单向腐蚀蔓延宽度≤2.0mm，未划痕区无起泡、生锈、开裂、剥落等异常现象。（提供塑粉的检测报告）</w:t>
            </w:r>
          </w:p>
          <w:p w14:paraId="6015D0CA">
            <w:pPr>
              <w:rPr>
                <w:rFonts w:ascii="宋体" w:hAnsi="宋体" w:eastAsia="宋体" w:cs="宋体"/>
                <w:color w:val="auto"/>
                <w:sz w:val="24"/>
                <w:highlight w:val="none"/>
              </w:rPr>
            </w:pPr>
          </w:p>
          <w:p w14:paraId="7CF63EA7">
            <w:pPr>
              <w:jc w:val="center"/>
              <w:rPr>
                <w:color w:val="auto"/>
                <w:sz w:val="24"/>
                <w:szCs w:val="32"/>
                <w:highlight w:val="none"/>
              </w:rPr>
            </w:pPr>
            <w:r>
              <w:rPr>
                <w:color w:val="auto"/>
                <w:highlight w:val="none"/>
              </w:rPr>
              <w:drawing>
                <wp:inline distT="0" distB="0" distL="114300" distR="114300">
                  <wp:extent cx="1158875" cy="1263015"/>
                  <wp:effectExtent l="0" t="0" r="14605" b="1905"/>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6"/>
                          <a:srcRect r="8980"/>
                          <a:stretch>
                            <a:fillRect/>
                          </a:stretch>
                        </pic:blipFill>
                        <pic:spPr>
                          <a:xfrm>
                            <a:off x="0" y="0"/>
                            <a:ext cx="1158875" cy="1263015"/>
                          </a:xfrm>
                          <a:prstGeom prst="rect">
                            <a:avLst/>
                          </a:prstGeom>
                          <a:noFill/>
                          <a:ln>
                            <a:noFill/>
                          </a:ln>
                        </pic:spPr>
                      </pic:pic>
                    </a:graphicData>
                  </a:graphic>
                </wp:inline>
              </w:drawing>
            </w:r>
          </w:p>
          <w:p w14:paraId="3DD2C2A3">
            <w:pPr>
              <w:jc w:val="center"/>
              <w:rPr>
                <w:color w:val="auto"/>
                <w:sz w:val="24"/>
                <w:szCs w:val="32"/>
                <w:highlight w:val="none"/>
              </w:rPr>
            </w:pPr>
            <w:r>
              <w:rPr>
                <w:rFonts w:hint="eastAsia"/>
                <w:color w:val="auto"/>
                <w:sz w:val="24"/>
                <w:szCs w:val="32"/>
                <w:highlight w:val="none"/>
              </w:rPr>
              <w:t>（床立柱示意图）</w:t>
            </w:r>
          </w:p>
          <w:p w14:paraId="1BF145B7">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2.2 床横梁：采用冷轧钢板经成型机辊压一次成型咬口闭合异型管，成型后尺寸为95mm±2mm*50mm±2mm，横梁下端为弧型,弧型中间设有一个≥20mm*20mm的向内凹方槽，便于后续考虑使用者隐私需求，可以安装一根布帘导轨。横梁上端为平面，平面尺寸为32±2mm宽；横梁内侧设计留有高50mm±2mm*宽18mm±2mm的位置放置床板；横梁正面带有3根向内凹加强筋，增加强度；横梁采用咬口连接辊压成型设计，咬口点隐藏于横梁内，整体美观大方，牢固耐用；钢板厚度≧1.2mm。</w:t>
            </w:r>
            <w:r>
              <w:rPr>
                <w:rFonts w:hint="eastAsia" w:ascii="宋体" w:hAnsi="宋体" w:eastAsia="宋体" w:cs="宋体"/>
                <w:color w:val="auto"/>
                <w:szCs w:val="24"/>
                <w:highlight w:val="none"/>
                <w:lang w:val="en-US" w:eastAsia="zh-CN"/>
              </w:rPr>
              <w:t xml:space="preserve">                          </w:t>
            </w:r>
            <w:r>
              <w:rPr>
                <w:rFonts w:hint="eastAsia" w:ascii="宋体" w:hAnsi="宋体" w:eastAsia="宋体" w:cs="宋体"/>
                <w:color w:val="auto"/>
                <w:sz w:val="24"/>
                <w:highlight w:val="none"/>
              </w:rPr>
              <w:t>▲</w:t>
            </w:r>
            <w:r>
              <w:rPr>
                <w:rFonts w:hint="eastAsia" w:ascii="宋体" w:hAnsi="宋体" w:eastAsia="宋体" w:cs="宋体"/>
                <w:color w:val="auto"/>
                <w:szCs w:val="24"/>
                <w:highlight w:val="none"/>
              </w:rPr>
              <w:t>冷轧钢板符合依据：GB/T 3325-2017《金属家具通用技术条件》。</w:t>
            </w:r>
          </w:p>
          <w:p w14:paraId="60BD0DBC">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QB/T 3826-1999《轻工产品金属镀层和化学处理层的耐腐蚀试验方法 中性盐雾试验（NSS）法》。</w:t>
            </w:r>
          </w:p>
          <w:p w14:paraId="6151AD51">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QB/T 3827-1999《轻工产品金属镀层和化学处理层的耐腐蚀试验方法 乙酸盐雾试验（ASS）法》。</w:t>
            </w:r>
          </w:p>
          <w:p w14:paraId="74248B16">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QB/T 3832-1999《轻工产品金属镀层腐蚀试验结果的评价》。 GB/T 13668-2015《钢制书柜、资料柜通用技术条件》。 GB/T 3280-2015《不锈钢冷轧钢板和钢带》，金属表面耐腐蚀中性盐雾试验</w:t>
            </w:r>
          </w:p>
          <w:p w14:paraId="7C0D361F">
            <w:pPr>
              <w:pStyle w:val="3"/>
              <w:jc w:val="both"/>
              <w:rPr>
                <w:rFonts w:hint="eastAsia" w:ascii="宋体" w:hAnsi="宋体" w:eastAsia="宋体" w:cs="宋体"/>
                <w:color w:val="auto"/>
                <w:sz w:val="24"/>
                <w:highlight w:val="none"/>
                <w:lang w:val="en-US" w:eastAsia="zh-CN"/>
              </w:rPr>
            </w:pPr>
            <w:r>
              <w:rPr>
                <w:rFonts w:hint="eastAsia" w:ascii="宋体" w:hAnsi="宋体" w:eastAsia="宋体" w:cs="宋体"/>
                <w:color w:val="auto"/>
                <w:szCs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p>
          <w:p w14:paraId="2B409056">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18581-2020《木器涂料中有害物质限量》。HG/T 2006-2022《热固性和热塑性粉末涂料》。GB/T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酸性[3%(质量分数)盐酸溶液]500小时无异常，耐碱性[5%(质量分数)氧化钠溶液]240小时无异常，耐盐雾性：中性盐雾，500h划痕处单向腐蚀蔓延宽度≤2.0mm，未划痕区无起泡、生锈、开裂、剥落等异常现象。（提供塑粉的检测报告）</w:t>
            </w:r>
          </w:p>
          <w:p w14:paraId="33C3BE87">
            <w:pPr>
              <w:pStyle w:val="3"/>
              <w:jc w:val="both"/>
              <w:rPr>
                <w:rFonts w:ascii="宋体" w:hAnsi="宋体" w:eastAsia="宋体" w:cs="宋体"/>
                <w:color w:val="auto"/>
                <w:szCs w:val="24"/>
                <w:highlight w:val="none"/>
              </w:rPr>
            </w:pPr>
          </w:p>
          <w:p w14:paraId="05E3D186">
            <w:pPr>
              <w:jc w:val="center"/>
              <w:rPr>
                <w:color w:val="auto"/>
                <w:sz w:val="24"/>
                <w:szCs w:val="32"/>
                <w:highlight w:val="none"/>
              </w:rPr>
            </w:pPr>
            <w:r>
              <w:rPr>
                <w:color w:val="auto"/>
                <w:highlight w:val="none"/>
              </w:rPr>
              <w:drawing>
                <wp:inline distT="0" distB="0" distL="114300" distR="114300">
                  <wp:extent cx="1116965" cy="1384935"/>
                  <wp:effectExtent l="0" t="0" r="10795" b="1905"/>
                  <wp:docPr id="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2EEA6A88">
            <w:pPr>
              <w:jc w:val="center"/>
              <w:rPr>
                <w:color w:val="auto"/>
                <w:sz w:val="24"/>
                <w:szCs w:val="32"/>
                <w:highlight w:val="none"/>
              </w:rPr>
            </w:pPr>
            <w:r>
              <w:rPr>
                <w:rFonts w:hint="eastAsia"/>
                <w:color w:val="auto"/>
                <w:sz w:val="24"/>
                <w:szCs w:val="32"/>
                <w:highlight w:val="none"/>
              </w:rPr>
              <w:t>（床横梁示意图）</w:t>
            </w:r>
          </w:p>
          <w:p w14:paraId="4012C85A">
            <w:pPr>
              <w:pStyle w:val="3"/>
              <w:jc w:val="both"/>
              <w:rPr>
                <w:color w:val="auto"/>
                <w:sz w:val="32"/>
                <w:szCs w:val="22"/>
                <w:highlight w:val="none"/>
              </w:rPr>
            </w:pPr>
            <w:r>
              <w:rPr>
                <w:rFonts w:hint="eastAsia" w:ascii="宋体" w:hAnsi="宋体" w:eastAsia="宋体" w:cs="宋体"/>
                <w:color w:val="auto"/>
                <w:szCs w:val="24"/>
                <w:highlight w:val="none"/>
              </w:rPr>
              <w:t>2.3 侧上短横梁：采用50mm±2mm*25mm±2mm*1.2mm优质钢管制作。</w:t>
            </w:r>
          </w:p>
          <w:p w14:paraId="543C6A3A">
            <w:pPr>
              <w:pStyle w:val="3"/>
              <w:jc w:val="both"/>
              <w:rPr>
                <w:rFonts w:ascii="宋体" w:hAnsi="宋体" w:eastAsia="宋体" w:cs="宋体"/>
                <w:color w:val="auto"/>
                <w:szCs w:val="24"/>
                <w:highlight w:val="none"/>
              </w:rPr>
            </w:pPr>
            <w:r>
              <w:rPr>
                <w:rFonts w:hint="eastAsia" w:ascii="宋体" w:hAnsi="宋体" w:eastAsia="宋体" w:cs="宋体"/>
                <w:color w:val="auto"/>
                <w:sz w:val="24"/>
                <w:highlight w:val="none"/>
              </w:rPr>
              <w:t>2.4 前护栏：①前护拦主体框架规格长1380mm±5mm*高350mm±5mm，采用气辅工艺与内镶</w:t>
            </w:r>
            <w:r>
              <w:rPr>
                <w:rFonts w:hint="eastAsia" w:ascii="宋体" w:hAnsi="宋体" w:eastAsia="宋体" w:cs="宋体"/>
                <w:color w:val="auto"/>
                <w:sz w:val="24"/>
                <w:highlight w:val="none"/>
                <w:lang w:val="en-US" w:eastAsia="zh-CN"/>
              </w:rPr>
              <w:t>环保等级不低于E0级别</w:t>
            </w:r>
            <w:r>
              <w:rPr>
                <w:rFonts w:hint="eastAsia" w:ascii="宋体" w:hAnsi="宋体" w:eastAsia="宋体" w:cs="宋体"/>
                <w:color w:val="auto"/>
                <w:sz w:val="24"/>
                <w:highlight w:val="none"/>
              </w:rPr>
              <w:t>浸渍胶膜纸饰面刨花板、护栏底部储物盒、安全拉手、护栏内侧被褥高度警示线一体注塑成型，确保护栏强度与刚性且四周无任何接缝及刃口（注:拼接或胶粘无效）；成型后前护拦整体规格（含拉手及储物盒）：长1480mm±5mm*高420mm±5mm。</w:t>
            </w:r>
            <w:r>
              <w:rPr>
                <w:rFonts w:hint="eastAsia" w:ascii="宋体" w:hAnsi="宋体" w:eastAsia="宋体" w:cs="宋体"/>
                <w:color w:val="auto"/>
                <w:sz w:val="24"/>
                <w:highlight w:val="none"/>
                <w:lang w:val="en-US" w:eastAsia="zh-CN"/>
              </w:rPr>
              <w:t xml:space="preserve">                          </w:t>
            </w:r>
            <w:r>
              <w:rPr>
                <w:rFonts w:hint="eastAsia" w:ascii="宋体" w:hAnsi="宋体" w:eastAsia="宋体" w:cs="宋体"/>
                <w:color w:val="auto"/>
                <w:sz w:val="24"/>
                <w:highlight w:val="none"/>
              </w:rPr>
              <w:t>▲浸渍胶膜纸饰面刨花板：符合GB 18584-2001《室内装饰装修材料 木家具中有害物质限量》。HJ 571-2010《环境标志产品技术要求 人造板及其制品》。GB/T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表面耐水蒸气达到5级，耐光色牢度蓝色羊毛布6级，达到灰度卡4级，甲醛释放量（干燥器法）≤0.1mg/L，苯≤10μg/m³，甲苯≤20μg/m³，二甲苯≤20μg/m³，总挥发性有机化合物≤55μg/m³，含水率≤7.5%，总挥发性有机化合物TVOC释放率（72h）≤0.05mg/m²·h，燃烧性能B1（C）级：单体燃烧，燃烧增长速率指数FIGRA0.4J≤67W/s，600s的总放热量 THR600s≤6MJ，可燃性，60s内无燃烧滴落物引燃滤纸现象</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浸渍胶膜纸饰面刨花板</w:t>
            </w:r>
            <w:r>
              <w:rPr>
                <w:rFonts w:hint="eastAsia" w:ascii="宋体" w:hAnsi="宋体" w:eastAsia="宋体" w:cs="宋体"/>
                <w:color w:val="auto"/>
                <w:sz w:val="24"/>
                <w:highlight w:val="none"/>
                <w:lang w:val="en-US" w:eastAsia="zh-CN"/>
              </w:rPr>
              <w:t>的检测报告）</w:t>
            </w:r>
          </w:p>
          <w:p w14:paraId="4F5AA12E">
            <w:pPr>
              <w:jc w:val="center"/>
              <w:rPr>
                <w:color w:val="auto"/>
                <w:highlight w:val="none"/>
              </w:rPr>
            </w:pPr>
            <w:r>
              <w:rPr>
                <w:color w:val="auto"/>
                <w:highlight w:val="none"/>
              </w:rPr>
              <w:drawing>
                <wp:inline distT="0" distB="0" distL="114300" distR="114300">
                  <wp:extent cx="1116965" cy="1384935"/>
                  <wp:effectExtent l="0" t="0" r="10795" b="1905"/>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17C43884">
            <w:pPr>
              <w:jc w:val="center"/>
              <w:rPr>
                <w:color w:val="auto"/>
                <w:sz w:val="21"/>
                <w:szCs w:val="24"/>
                <w:highlight w:val="none"/>
              </w:rPr>
            </w:pPr>
            <w:r>
              <w:rPr>
                <w:rFonts w:hint="eastAsia"/>
                <w:color w:val="auto"/>
                <w:sz w:val="24"/>
                <w:szCs w:val="32"/>
                <w:highlight w:val="none"/>
              </w:rPr>
              <w:t>（床横梁示意图）</w:t>
            </w:r>
          </w:p>
          <w:p w14:paraId="69C8AD92">
            <w:pPr>
              <w:rPr>
                <w:rFonts w:ascii="宋体" w:hAnsi="宋体" w:eastAsia="宋体" w:cs="宋体"/>
                <w:color w:val="auto"/>
                <w:sz w:val="24"/>
                <w:highlight w:val="none"/>
              </w:rPr>
            </w:pPr>
            <w:r>
              <w:rPr>
                <w:rFonts w:hint="eastAsia" w:ascii="宋体" w:hAnsi="宋体" w:eastAsia="宋体" w:cs="宋体"/>
                <w:color w:val="auto"/>
                <w:sz w:val="24"/>
                <w:highlight w:val="none"/>
              </w:rPr>
              <w:t>②前护拦安全拉手：护栏顶端气辅注塑成φ30mm的圆形，圆形向左侧延伸出70mm±2mm长的拉手、并向外倾斜45°、再向内延伸至床横梁中间，整体呈现圆弧形，圆弧形最宽处100mm±2mm，可便于上下楼梯安全使用。</w:t>
            </w:r>
          </w:p>
          <w:p w14:paraId="1F1B1295">
            <w:pPr>
              <w:rPr>
                <w:rFonts w:ascii="宋体" w:hAnsi="宋体" w:eastAsia="宋体" w:cs="宋体"/>
                <w:color w:val="auto"/>
                <w:sz w:val="24"/>
                <w:highlight w:val="none"/>
              </w:rPr>
            </w:pPr>
            <w:r>
              <w:rPr>
                <w:rFonts w:hint="eastAsia" w:ascii="宋体" w:hAnsi="宋体" w:eastAsia="宋体" w:cs="宋体"/>
                <w:color w:val="auto"/>
                <w:sz w:val="24"/>
                <w:highlight w:val="none"/>
              </w:rPr>
              <w:t>③护栏左中右设计4个20mm*40mm椭圆穿插孔与护栏支架采用螺丝固定，安全稳固。护栏内侧有被褥安全高度警示线。</w:t>
            </w:r>
          </w:p>
          <w:p w14:paraId="65478EAF">
            <w:pPr>
              <w:jc w:val="center"/>
              <w:rPr>
                <w:rFonts w:ascii="宋体" w:hAnsi="宋体" w:eastAsia="宋体" w:cs="宋体"/>
                <w:color w:val="auto"/>
                <w:sz w:val="24"/>
                <w:highlight w:val="none"/>
              </w:rPr>
            </w:pPr>
            <w:r>
              <w:rPr>
                <w:color w:val="auto"/>
                <w:highlight w:val="none"/>
              </w:rPr>
              <w:drawing>
                <wp:inline distT="0" distB="0" distL="114300" distR="114300">
                  <wp:extent cx="2338070" cy="974725"/>
                  <wp:effectExtent l="0" t="0" r="8890" b="63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10"/>
                          <a:srcRect l="1695" t="32494" r="2513" b="27705"/>
                          <a:stretch>
                            <a:fillRect/>
                          </a:stretch>
                        </pic:blipFill>
                        <pic:spPr>
                          <a:xfrm>
                            <a:off x="0" y="0"/>
                            <a:ext cx="2338070" cy="974725"/>
                          </a:xfrm>
                          <a:prstGeom prst="rect">
                            <a:avLst/>
                          </a:prstGeom>
                          <a:noFill/>
                          <a:ln w="9525">
                            <a:noFill/>
                          </a:ln>
                        </pic:spPr>
                      </pic:pic>
                    </a:graphicData>
                  </a:graphic>
                </wp:inline>
              </w:drawing>
            </w:r>
          </w:p>
          <w:p w14:paraId="4CF5C19F">
            <w:pPr>
              <w:jc w:val="center"/>
              <w:rPr>
                <w:rFonts w:ascii="宋体" w:hAnsi="宋体" w:eastAsia="宋体" w:cs="宋体"/>
                <w:color w:val="auto"/>
                <w:sz w:val="24"/>
                <w:highlight w:val="none"/>
              </w:rPr>
            </w:pPr>
            <w:r>
              <w:rPr>
                <w:rFonts w:hint="eastAsia"/>
                <w:color w:val="auto"/>
                <w:sz w:val="24"/>
                <w:szCs w:val="32"/>
                <w:highlight w:val="none"/>
              </w:rPr>
              <w:t>（右</w:t>
            </w:r>
            <w:r>
              <w:rPr>
                <w:rFonts w:hint="eastAsia" w:ascii="宋体" w:hAnsi="宋体" w:eastAsia="宋体" w:cs="宋体"/>
                <w:color w:val="auto"/>
                <w:sz w:val="24"/>
                <w:highlight w:val="none"/>
              </w:rPr>
              <w:t>侧床位</w:t>
            </w:r>
            <w:r>
              <w:rPr>
                <w:rFonts w:hint="eastAsia"/>
                <w:color w:val="auto"/>
                <w:sz w:val="24"/>
                <w:szCs w:val="32"/>
                <w:highlight w:val="none"/>
              </w:rPr>
              <w:t>前护栏示意图）</w:t>
            </w:r>
          </w:p>
          <w:p w14:paraId="2A20AFEA">
            <w:pPr>
              <w:jc w:val="center"/>
              <w:rPr>
                <w:rFonts w:ascii="宋体" w:hAnsi="宋体" w:eastAsia="宋体" w:cs="宋体"/>
                <w:color w:val="auto"/>
                <w:sz w:val="24"/>
                <w:highlight w:val="none"/>
              </w:rPr>
            </w:pPr>
            <w:r>
              <w:rPr>
                <w:rFonts w:hint="eastAsia" w:ascii="宋体" w:hAnsi="宋体" w:eastAsia="宋体" w:cs="宋体"/>
                <w:color w:val="auto"/>
                <w:sz w:val="24"/>
                <w:highlight w:val="none"/>
              </w:rPr>
              <w:t>2.5 规格为750mm±2mm*450mm±2mm（长*高），采用PE聚乙烯材质一次性中空吹塑成型，护栏左右两侧均设有被褥限高警示线；</w:t>
            </w:r>
          </w:p>
          <w:p w14:paraId="6A56EDB8">
            <w:pPr>
              <w:jc w:val="center"/>
              <w:rPr>
                <w:rFonts w:ascii="宋体" w:hAnsi="宋体" w:eastAsia="宋体" w:cs="宋体"/>
                <w:color w:val="auto"/>
                <w:sz w:val="24"/>
                <w:highlight w:val="none"/>
              </w:rPr>
            </w:pPr>
            <w:r>
              <w:rPr>
                <w:rFonts w:hint="eastAsia" w:ascii="宋体" w:hAnsi="宋体" w:eastAsia="宋体" w:cs="宋体"/>
                <w:color w:val="auto"/>
                <w:sz w:val="24"/>
                <w:highlight w:val="none"/>
              </w:rPr>
              <w:drawing>
                <wp:inline distT="0" distB="0" distL="114300" distR="114300">
                  <wp:extent cx="1633855" cy="1156335"/>
                  <wp:effectExtent l="0" t="0" r="0" b="0"/>
                  <wp:docPr id="26" name="图片 1" descr="1e55dde2a330a6257a38f8c2aa2e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 descr="1e55dde2a330a6257a38f8c2aa2e943"/>
                          <pic:cNvPicPr>
                            <a:picLocks noChangeAspect="1"/>
                          </pic:cNvPicPr>
                        </pic:nvPicPr>
                        <pic:blipFill>
                          <a:blip r:embed="rId11"/>
                          <a:srcRect l="4886" t="16998" r="5531" b="13617"/>
                          <a:stretch>
                            <a:fillRect/>
                          </a:stretch>
                        </pic:blipFill>
                        <pic:spPr>
                          <a:xfrm>
                            <a:off x="0" y="0"/>
                            <a:ext cx="1633855" cy="1156335"/>
                          </a:xfrm>
                          <a:prstGeom prst="rect">
                            <a:avLst/>
                          </a:prstGeom>
                        </pic:spPr>
                      </pic:pic>
                    </a:graphicData>
                  </a:graphic>
                </wp:inline>
              </w:drawing>
            </w:r>
          </w:p>
          <w:p w14:paraId="0B032CD7">
            <w:pPr>
              <w:jc w:val="center"/>
              <w:rPr>
                <w:rFonts w:ascii="宋体" w:hAnsi="宋体" w:eastAsia="宋体" w:cs="宋体"/>
                <w:color w:val="auto"/>
                <w:sz w:val="24"/>
                <w:highlight w:val="none"/>
              </w:rPr>
            </w:pPr>
            <w:r>
              <w:rPr>
                <w:rFonts w:hint="eastAsia" w:ascii="宋体" w:hAnsi="宋体" w:eastAsia="宋体" w:cs="宋体"/>
                <w:color w:val="auto"/>
                <w:sz w:val="24"/>
                <w:highlight w:val="none"/>
              </w:rPr>
              <w:t>（床头护栏示意图）</w:t>
            </w:r>
          </w:p>
          <w:p w14:paraId="70651335">
            <w:pPr>
              <w:rPr>
                <w:rFonts w:hint="eastAsia" w:ascii="宋体" w:hAnsi="宋体" w:eastAsia="宋体" w:cs="宋体"/>
                <w:color w:val="auto"/>
                <w:sz w:val="24"/>
                <w:highlight w:val="none"/>
              </w:rPr>
            </w:pPr>
            <w:r>
              <w:rPr>
                <w:rFonts w:hint="eastAsia" w:ascii="宋体" w:hAnsi="宋体" w:eastAsia="宋体" w:cs="宋体"/>
                <w:color w:val="auto"/>
                <w:sz w:val="24"/>
                <w:highlight w:val="none"/>
              </w:rPr>
              <w:t>2.6 内侧护栏：外框架采用25mm*25mm*1.0mm厚优质钢管，竖管采用20mm*20mm*1.0mm厚优质钢管，中间镶入一块18mm厚三聚氰胺双饰面颗粒板。</w:t>
            </w:r>
            <w:r>
              <w:rPr>
                <w:rFonts w:hint="eastAsia" w:ascii="宋体" w:hAnsi="宋体" w:eastAsia="宋体" w:cs="宋体"/>
                <w:color w:val="auto"/>
                <w:sz w:val="24"/>
                <w:highlight w:val="none"/>
                <w:lang w:val="en-US" w:eastAsia="zh-CN"/>
              </w:rPr>
              <w:t xml:space="preserve">                                            </w:t>
            </w:r>
            <w:r>
              <w:rPr>
                <w:rFonts w:hint="eastAsia" w:ascii="宋体" w:hAnsi="宋体" w:eastAsia="宋体" w:cs="宋体"/>
                <w:color w:val="auto"/>
                <w:sz w:val="24"/>
                <w:highlight w:val="none"/>
              </w:rPr>
              <w:t>▲冷轧钢板符合依据：GB/T 3325-2017《金属家具通用技术条件》。</w:t>
            </w:r>
          </w:p>
          <w:p w14:paraId="409DDF58">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3826-1999《轻工产品金属镀层和化学处理层的耐腐蚀试验方法 中性盐雾试验（NSS）法》。</w:t>
            </w:r>
          </w:p>
          <w:p w14:paraId="174D521C">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3827-1999《轻工产品金属镀层和化学处理层的耐腐蚀试验方法 乙酸盐雾试验（ASS）法》。</w:t>
            </w:r>
          </w:p>
          <w:p w14:paraId="35E26179">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3832-1999《轻工产品金属镀层腐蚀试验结果的评价》。 GB/T 13668-2015《钢制书柜、资料柜通用技术条件》。 GB/T 3280-2015《不锈钢冷轧钢板和钢带》，金属表面耐腐蚀中性盐雾试验</w:t>
            </w:r>
          </w:p>
          <w:p w14:paraId="5630E1C7">
            <w:pPr>
              <w:rPr>
                <w:rFonts w:ascii="宋体" w:hAnsi="宋体" w:eastAsia="宋体" w:cs="宋体"/>
                <w:color w:val="auto"/>
                <w:sz w:val="24"/>
                <w:highlight w:val="none"/>
              </w:rPr>
            </w:pPr>
            <w:r>
              <w:rPr>
                <w:rFonts w:hint="eastAsia" w:ascii="宋体" w:hAnsi="宋体" w:eastAsia="宋体" w:cs="宋体"/>
                <w:color w:val="auto"/>
                <w:sz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提供冷轧钢板的检测报告）</w:t>
            </w:r>
          </w:p>
          <w:p w14:paraId="767DCBAD">
            <w:pPr>
              <w:rPr>
                <w:rFonts w:ascii="宋体" w:hAnsi="宋体" w:eastAsia="宋体" w:cs="宋体"/>
                <w:color w:val="auto"/>
                <w:sz w:val="24"/>
                <w:highlight w:val="none"/>
              </w:rPr>
            </w:pPr>
            <w:r>
              <w:rPr>
                <w:rFonts w:hint="eastAsia" w:ascii="宋体" w:hAnsi="宋体" w:eastAsia="宋体" w:cs="宋体"/>
                <w:color w:val="auto"/>
                <w:sz w:val="24"/>
                <w:highlight w:val="none"/>
              </w:rPr>
              <w:t>2.7 床板支撑管：采用20mm*30mm*0.8mm优质</w:t>
            </w:r>
            <w:r>
              <w:rPr>
                <w:rFonts w:hint="eastAsia" w:ascii="宋体" w:hAnsi="宋体" w:eastAsia="宋体" w:cs="宋体"/>
                <w:color w:val="auto"/>
                <w:sz w:val="24"/>
                <w:highlight w:val="none"/>
                <w:lang w:eastAsia="zh-Hans"/>
              </w:rPr>
              <w:t>钢</w:t>
            </w:r>
            <w:r>
              <w:rPr>
                <w:rFonts w:hint="eastAsia" w:ascii="宋体" w:hAnsi="宋体" w:eastAsia="宋体" w:cs="宋体"/>
                <w:color w:val="auto"/>
                <w:sz w:val="24"/>
                <w:highlight w:val="none"/>
              </w:rPr>
              <w:t>管</w:t>
            </w:r>
            <w:r>
              <w:rPr>
                <w:rFonts w:hint="eastAsia" w:ascii="宋体" w:hAnsi="宋体" w:eastAsia="宋体" w:cs="宋体"/>
                <w:color w:val="auto"/>
                <w:sz w:val="24"/>
                <w:highlight w:val="none"/>
                <w:lang w:eastAsia="zh-Hans"/>
              </w:rPr>
              <w:t>制作</w:t>
            </w:r>
            <w:r>
              <w:rPr>
                <w:rFonts w:hint="eastAsia" w:ascii="宋体" w:hAnsi="宋体" w:eastAsia="宋体" w:cs="宋体"/>
                <w:color w:val="auto"/>
                <w:sz w:val="24"/>
                <w:highlight w:val="none"/>
              </w:rPr>
              <w:t>，每个床位不低于 5 根。</w:t>
            </w:r>
          </w:p>
          <w:p w14:paraId="491167D7">
            <w:pPr>
              <w:rPr>
                <w:rFonts w:ascii="宋体" w:hAnsi="宋体" w:eastAsia="宋体" w:cs="宋体"/>
                <w:color w:val="auto"/>
                <w:sz w:val="24"/>
                <w:highlight w:val="none"/>
              </w:rPr>
            </w:pPr>
            <w:r>
              <w:rPr>
                <w:rFonts w:hint="eastAsia" w:ascii="宋体" w:hAnsi="宋体" w:eastAsia="宋体" w:cs="宋体"/>
                <w:color w:val="auto"/>
                <w:sz w:val="24"/>
                <w:highlight w:val="none"/>
              </w:rPr>
              <w:t>2.8 爬梯：爬梯立柱采用25mm*50mm*1.2mm椭圆管制作，爬梯踏板材质采用PE聚乙烯材质一次性中空吹塑成型，踏板规格：420mm±2mm*140mm±2mm*35mm；踏板前沿需为圆弧形防止撞伤，踏板表面需有防滑纹，并安装有5个夜光片，起到安全警示的作用，每个夜光片的尺寸直径≥40mm*6mm，增加美观及安全。爬梯踏板下方需焊接一根40mm*20mm*1.0mm优质矩形钢管支撑。爬梯立柱与床框架采用优质螺栓及螺帽连接固定。</w:t>
            </w:r>
          </w:p>
          <w:p w14:paraId="3B699A1C">
            <w:pPr>
              <w:jc w:val="center"/>
              <w:rPr>
                <w:rFonts w:ascii="宋体" w:hAnsi="宋体" w:eastAsia="宋体" w:cs="宋体"/>
                <w:color w:val="auto"/>
                <w:sz w:val="24"/>
                <w:highlight w:val="none"/>
              </w:rPr>
            </w:pPr>
            <w:r>
              <w:rPr>
                <w:color w:val="auto"/>
                <w:highlight w:val="none"/>
              </w:rPr>
              <w:drawing>
                <wp:inline distT="0" distB="0" distL="114300" distR="114300">
                  <wp:extent cx="2176145" cy="867410"/>
                  <wp:effectExtent l="0" t="0" r="3175" b="1270"/>
                  <wp:docPr id="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
                          <pic:cNvPicPr>
                            <a:picLocks noChangeAspect="1"/>
                          </pic:cNvPicPr>
                        </pic:nvPicPr>
                        <pic:blipFill>
                          <a:blip r:embed="rId12"/>
                          <a:srcRect l="7371" t="13921" r="7868" b="19084"/>
                          <a:stretch>
                            <a:fillRect/>
                          </a:stretch>
                        </pic:blipFill>
                        <pic:spPr>
                          <a:xfrm>
                            <a:off x="0" y="0"/>
                            <a:ext cx="2176145" cy="867410"/>
                          </a:xfrm>
                          <a:prstGeom prst="rect">
                            <a:avLst/>
                          </a:prstGeom>
                          <a:noFill/>
                          <a:ln>
                            <a:noFill/>
                          </a:ln>
                        </pic:spPr>
                      </pic:pic>
                    </a:graphicData>
                  </a:graphic>
                </wp:inline>
              </w:drawing>
            </w:r>
          </w:p>
          <w:p w14:paraId="19406FFA">
            <w:pPr>
              <w:jc w:val="center"/>
              <w:rPr>
                <w:rFonts w:ascii="宋体" w:hAnsi="宋体" w:eastAsia="宋体" w:cs="宋体"/>
                <w:color w:val="auto"/>
                <w:sz w:val="24"/>
                <w:highlight w:val="none"/>
              </w:rPr>
            </w:pPr>
            <w:r>
              <w:rPr>
                <w:rFonts w:hint="eastAsia"/>
                <w:color w:val="auto"/>
                <w:sz w:val="24"/>
                <w:szCs w:val="32"/>
                <w:highlight w:val="none"/>
              </w:rPr>
              <w:t>（爬梯踏板示意图）</w:t>
            </w:r>
          </w:p>
          <w:p w14:paraId="6D7F8F17">
            <w:pPr>
              <w:rPr>
                <w:rFonts w:hint="eastAsia" w:ascii="宋体" w:hAnsi="宋体" w:eastAsia="宋体" w:cs="宋体"/>
                <w:color w:val="auto"/>
                <w:sz w:val="24"/>
                <w:highlight w:val="none"/>
              </w:rPr>
            </w:pPr>
            <w:r>
              <w:rPr>
                <w:rFonts w:hint="eastAsia" w:ascii="宋体" w:hAnsi="宋体" w:eastAsia="宋体" w:cs="宋体"/>
                <w:color w:val="auto"/>
                <w:sz w:val="24"/>
                <w:highlight w:val="none"/>
              </w:rPr>
              <w:t>2.9 床挂件：采用冷轧钢板经冲床一次性冲压成半圆型，成型后尺寸≥ 215mm*35mm*35mm，材质厚度2.0mm；挂件有2个接触面并带有3 个挂齿。</w:t>
            </w:r>
          </w:p>
          <w:p w14:paraId="718C1ACB">
            <w:pPr>
              <w:rPr>
                <w:rFonts w:hint="eastAsia" w:ascii="宋体" w:hAnsi="宋体" w:eastAsia="宋体" w:cs="宋体"/>
                <w:color w:val="auto"/>
                <w:sz w:val="24"/>
                <w:highlight w:val="none"/>
              </w:rPr>
            </w:pPr>
            <w:r>
              <w:rPr>
                <w:rFonts w:hint="eastAsia" w:ascii="宋体" w:hAnsi="宋体" w:eastAsia="宋体" w:cs="宋体"/>
                <w:color w:val="auto"/>
                <w:sz w:val="24"/>
                <w:highlight w:val="none"/>
              </w:rPr>
              <w:t>▲冷轧钢板符合依据：GB/T 3325-2017《金属家具通用技术条件》。</w:t>
            </w:r>
          </w:p>
          <w:p w14:paraId="4F6687DF">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3826-1999《轻工产品金属镀层和化学处理层的耐腐蚀试验方法 中性盐雾试验（NSS）法》。</w:t>
            </w:r>
          </w:p>
          <w:p w14:paraId="45A701DE">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3827-1999《轻工产品金属镀层和化学处理层的耐腐蚀试验方法 乙酸盐雾试验（ASS）法》。</w:t>
            </w:r>
          </w:p>
          <w:p w14:paraId="41388E13">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3832-1999《轻工产品金属镀层腐蚀试验结果的评价》。 GB/T 13668-2015《钢制书柜、资料柜通用技术条件》。 GB/T 3280-2015《不锈钢冷轧钢板和钢带》，金属表面耐腐蚀中性盐雾试验</w:t>
            </w:r>
          </w:p>
          <w:p w14:paraId="7143872D">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提供冷轧钢板的检测报告）</w:t>
            </w: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18581-2020《木器涂料中有害物质限量》。HG/T 2006-2022《热固性和热塑性粉末涂料》。GB/T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酸性[3%(质量分数)盐酸溶液]500小时无异常，耐碱性[5%(质量分数)氧化钠溶液]240小时无异常，耐盐雾性：中性盐雾，500h划痕处单向腐蚀蔓延宽度≤2.0mm，未划痕区无起泡、生锈、开裂、剥落等异常现象。（提供塑粉的检测报告）</w:t>
            </w:r>
          </w:p>
          <w:p w14:paraId="5761CABA">
            <w:pPr>
              <w:rPr>
                <w:rFonts w:ascii="宋体" w:hAnsi="宋体" w:eastAsia="宋体" w:cs="宋体"/>
                <w:color w:val="auto"/>
                <w:sz w:val="24"/>
                <w:highlight w:val="none"/>
              </w:rPr>
            </w:pPr>
          </w:p>
          <w:p w14:paraId="143E060B">
            <w:pPr>
              <w:rPr>
                <w:rFonts w:ascii="宋体" w:hAnsi="宋体" w:eastAsia="宋体" w:cs="宋体"/>
                <w:color w:val="auto"/>
                <w:sz w:val="24"/>
                <w:highlight w:val="none"/>
              </w:rPr>
            </w:pPr>
            <w:r>
              <w:rPr>
                <w:rFonts w:hint="eastAsia" w:ascii="宋体" w:hAnsi="宋体" w:eastAsia="宋体" w:cs="宋体"/>
                <w:color w:val="auto"/>
                <w:sz w:val="24"/>
                <w:highlight w:val="none"/>
              </w:rPr>
              <w:t>2.10 床板：为国产优质杉木板 15mm 厚，经烘干、正反双面抛光处理，拼接缝隙应小于 5mm，床板背面需有3根20*30mm 足尺实木方料横杠加固（可根据床内空制作）。</w:t>
            </w:r>
          </w:p>
          <w:p w14:paraId="3FED1895">
            <w:pPr>
              <w:rPr>
                <w:rFonts w:ascii="宋体" w:hAnsi="宋体" w:eastAsia="宋体" w:cs="宋体"/>
                <w:color w:val="auto"/>
                <w:sz w:val="24"/>
                <w:highlight w:val="none"/>
              </w:rPr>
            </w:pPr>
            <w:r>
              <w:rPr>
                <w:rFonts w:hint="eastAsia" w:ascii="宋体" w:hAnsi="宋体" w:eastAsia="宋体" w:cs="宋体"/>
                <w:color w:val="auto"/>
                <w:sz w:val="24"/>
                <w:highlight w:val="none"/>
              </w:rPr>
              <w:t>2.11 侧下短拉杆：采用25*50*0.8mm优质钢管制作。</w:t>
            </w:r>
          </w:p>
          <w:p w14:paraId="0B1C748D">
            <w:pPr>
              <w:rPr>
                <w:rFonts w:ascii="宋体" w:hAnsi="宋体" w:eastAsia="宋体" w:cs="宋体"/>
                <w:color w:val="auto"/>
                <w:sz w:val="24"/>
                <w:highlight w:val="none"/>
              </w:rPr>
            </w:pPr>
            <w:r>
              <w:rPr>
                <w:rFonts w:hint="eastAsia" w:ascii="宋体" w:hAnsi="宋体" w:eastAsia="宋体" w:cs="宋体"/>
                <w:color w:val="auto"/>
                <w:sz w:val="24"/>
                <w:highlight w:val="none"/>
              </w:rPr>
              <w:t>2.12 床后长拉杆：采用20*30*0.8mm优质钢管制作。</w:t>
            </w:r>
          </w:p>
          <w:p w14:paraId="30FC4DC0">
            <w:pPr>
              <w:rPr>
                <w:rFonts w:ascii="宋体" w:hAnsi="宋体" w:eastAsia="宋体" w:cs="宋体"/>
                <w:color w:val="auto"/>
                <w:sz w:val="24"/>
                <w:highlight w:val="none"/>
              </w:rPr>
            </w:pPr>
            <w:r>
              <w:rPr>
                <w:rFonts w:hint="eastAsia" w:ascii="宋体" w:hAnsi="宋体" w:eastAsia="宋体" w:cs="宋体"/>
                <w:color w:val="auto"/>
                <w:sz w:val="24"/>
                <w:highlight w:val="none"/>
              </w:rPr>
              <w:t>2.13 蚊帐架：采用直径19mm*1.0mm厚圆管制作。</w:t>
            </w:r>
          </w:p>
          <w:p w14:paraId="491BAE2E">
            <w:pPr>
              <w:rPr>
                <w:rFonts w:ascii="宋体" w:hAnsi="宋体" w:eastAsia="宋体" w:cs="宋体"/>
                <w:color w:val="auto"/>
                <w:sz w:val="24"/>
                <w:highlight w:val="none"/>
              </w:rPr>
            </w:pPr>
            <w:r>
              <w:rPr>
                <w:rFonts w:hint="eastAsia" w:ascii="宋体" w:hAnsi="宋体" w:eastAsia="宋体" w:cs="宋体"/>
                <w:color w:val="auto"/>
                <w:sz w:val="24"/>
                <w:highlight w:val="none"/>
              </w:rPr>
              <w:t>3.质量说明</w:t>
            </w:r>
          </w:p>
          <w:p w14:paraId="6521908D">
            <w:pPr>
              <w:rPr>
                <w:rFonts w:ascii="宋体" w:hAnsi="宋体" w:eastAsia="宋体" w:cs="宋体"/>
                <w:color w:val="auto"/>
                <w:sz w:val="24"/>
                <w:highlight w:val="none"/>
              </w:rPr>
            </w:pPr>
            <w:r>
              <w:rPr>
                <w:rFonts w:hint="eastAsia" w:ascii="宋体" w:hAnsi="宋体" w:eastAsia="宋体" w:cs="宋体"/>
                <w:color w:val="auto"/>
                <w:sz w:val="24"/>
                <w:highlight w:val="none"/>
              </w:rPr>
              <w:t>3.1 床立柱上下端均配置塑料脚套，脚套采用PP塑料一次性注塑成型，脚套与床脚应结合紧密，牢靠，不脱落。</w:t>
            </w:r>
          </w:p>
          <w:p w14:paraId="28A02EE7">
            <w:pPr>
              <w:rPr>
                <w:rFonts w:ascii="宋体" w:hAnsi="宋体" w:eastAsia="宋体" w:cs="宋体"/>
                <w:color w:val="auto"/>
                <w:sz w:val="24"/>
                <w:highlight w:val="none"/>
              </w:rPr>
            </w:pPr>
            <w:r>
              <w:rPr>
                <w:rFonts w:hint="eastAsia" w:ascii="宋体" w:hAnsi="宋体" w:eastAsia="宋体" w:cs="宋体"/>
                <w:color w:val="auto"/>
                <w:sz w:val="24"/>
                <w:highlight w:val="none"/>
              </w:rPr>
              <w:t>3.2 床整体采用卡式连接固定。立柱上经数控冲床加工3个连接孔，通过卡式连接件无缝式下压连接床横梁，实现使用后越用越紧的状态。床长横梁与卡式连接件焊接为一个整体，为保证强度，正前方为满焊不能留缺口及缝隙。组合安装后床整体稳固结实无晃动。</w:t>
            </w:r>
          </w:p>
          <w:p w14:paraId="214B3A83">
            <w:pPr>
              <w:rPr>
                <w:rFonts w:ascii="宋体" w:hAnsi="宋体" w:eastAsia="宋体" w:cs="宋体"/>
                <w:color w:val="auto"/>
                <w:sz w:val="24"/>
                <w:highlight w:val="none"/>
              </w:rPr>
            </w:pPr>
            <w:r>
              <w:rPr>
                <w:rFonts w:hint="eastAsia" w:ascii="宋体" w:hAnsi="宋体" w:eastAsia="宋体" w:cs="宋体"/>
                <w:color w:val="auto"/>
                <w:sz w:val="24"/>
                <w:highlight w:val="none"/>
              </w:rPr>
              <w:t>4.组合柜：整体规格长1980mm*宽600mm*高1690mm，尺寸±5mm（含衣柜、写字桌、书架）。</w:t>
            </w:r>
          </w:p>
          <w:p w14:paraId="3F4938D5">
            <w:pPr>
              <w:rPr>
                <w:rFonts w:ascii="宋体" w:hAnsi="宋体" w:eastAsia="宋体" w:cs="宋体"/>
                <w:color w:val="auto"/>
                <w:sz w:val="24"/>
                <w:highlight w:val="none"/>
              </w:rPr>
            </w:pPr>
            <w:r>
              <w:rPr>
                <w:rFonts w:hint="eastAsia" w:ascii="宋体" w:hAnsi="宋体" w:eastAsia="宋体" w:cs="宋体"/>
                <w:color w:val="auto"/>
                <w:sz w:val="24"/>
                <w:highlight w:val="none"/>
              </w:rPr>
              <w:t>4.1 衣柜尺寸：长770mm*宽600mm*高1690mm。</w:t>
            </w:r>
          </w:p>
          <w:p w14:paraId="4BF39EA5">
            <w:pPr>
              <w:rPr>
                <w:rFonts w:ascii="宋体" w:hAnsi="宋体" w:eastAsia="宋体" w:cs="宋体"/>
                <w:color w:val="auto"/>
                <w:sz w:val="24"/>
                <w:highlight w:val="none"/>
              </w:rPr>
            </w:pPr>
            <w:r>
              <w:rPr>
                <w:rFonts w:hint="eastAsia" w:ascii="宋体" w:hAnsi="宋体" w:eastAsia="宋体" w:cs="宋体"/>
                <w:color w:val="auto"/>
                <w:sz w:val="24"/>
                <w:highlight w:val="none"/>
              </w:rPr>
              <w:t>4.2 写字桌尺寸：长1210mm*宽600mm*高760mm。</w:t>
            </w:r>
          </w:p>
          <w:p w14:paraId="64839878">
            <w:pPr>
              <w:rPr>
                <w:rFonts w:ascii="宋体" w:hAnsi="宋体" w:eastAsia="宋体" w:cs="宋体"/>
                <w:color w:val="auto"/>
                <w:sz w:val="24"/>
                <w:highlight w:val="none"/>
              </w:rPr>
            </w:pPr>
            <w:r>
              <w:rPr>
                <w:rFonts w:hint="eastAsia" w:ascii="宋体" w:hAnsi="宋体" w:eastAsia="宋体" w:cs="宋体"/>
                <w:color w:val="auto"/>
                <w:sz w:val="24"/>
                <w:highlight w:val="none"/>
              </w:rPr>
              <w:t>4.3 侧书架尺寸：长550mm*宽240mm*高930mm。</w:t>
            </w:r>
          </w:p>
          <w:p w14:paraId="24ED850B">
            <w:pPr>
              <w:rPr>
                <w:rFonts w:ascii="宋体" w:hAnsi="宋体" w:eastAsia="宋体" w:cs="宋体"/>
                <w:color w:val="auto"/>
                <w:sz w:val="24"/>
                <w:highlight w:val="none"/>
              </w:rPr>
            </w:pPr>
            <w:r>
              <w:rPr>
                <w:rFonts w:hint="eastAsia" w:ascii="宋体" w:hAnsi="宋体" w:eastAsia="宋体" w:cs="宋体"/>
                <w:color w:val="auto"/>
                <w:sz w:val="24"/>
                <w:highlight w:val="none"/>
              </w:rPr>
              <w:t>4.4 横书架尺寸：长970mm*宽240mm*高350mm。</w:t>
            </w:r>
          </w:p>
          <w:p w14:paraId="09E8FC5E">
            <w:pPr>
              <w:rPr>
                <w:rFonts w:ascii="宋体" w:hAnsi="宋体" w:eastAsia="宋体" w:cs="宋体"/>
                <w:color w:val="auto"/>
                <w:sz w:val="24"/>
                <w:highlight w:val="none"/>
              </w:rPr>
            </w:pPr>
            <w:r>
              <w:rPr>
                <w:rFonts w:hint="eastAsia" w:ascii="宋体" w:hAnsi="宋体" w:eastAsia="宋体" w:cs="宋体"/>
                <w:color w:val="auto"/>
                <w:sz w:val="24"/>
                <w:highlight w:val="none"/>
              </w:rPr>
              <w:t>4.5 材质要求：组合柜整体采用≥0.7mm厚优质冷轧钢板。</w:t>
            </w:r>
          </w:p>
          <w:p w14:paraId="40AB8E95">
            <w:pPr>
              <w:rPr>
                <w:rFonts w:ascii="宋体" w:hAnsi="宋体" w:eastAsia="宋体" w:cs="宋体"/>
                <w:color w:val="auto"/>
                <w:sz w:val="24"/>
                <w:highlight w:val="none"/>
              </w:rPr>
            </w:pPr>
            <w:r>
              <w:rPr>
                <w:rFonts w:hint="eastAsia" w:ascii="宋体" w:hAnsi="宋体" w:eastAsia="宋体" w:cs="宋体"/>
                <w:color w:val="auto"/>
                <w:sz w:val="24"/>
                <w:highlight w:val="none"/>
              </w:rPr>
              <w:t>4.6 衣柜：整体衣柜分上、下两层隔断式，对开门设计；中间设有一块层板，上层空间可用于叠放衣物，下层空间配有不锈钢挂衣杆，可用于挂放衣物。</w:t>
            </w:r>
          </w:p>
          <w:p w14:paraId="20514EDB">
            <w:pPr>
              <w:rPr>
                <w:rFonts w:hint="eastAsia" w:ascii="宋体" w:hAnsi="宋体" w:eastAsia="宋体" w:cs="宋体"/>
                <w:color w:val="auto"/>
                <w:sz w:val="24"/>
                <w:highlight w:val="none"/>
              </w:rPr>
            </w:pPr>
            <w:r>
              <w:rPr>
                <w:rFonts w:hint="eastAsia" w:ascii="宋体" w:hAnsi="宋体" w:eastAsia="宋体" w:cs="宋体"/>
                <w:color w:val="auto"/>
                <w:sz w:val="24"/>
                <w:highlight w:val="none"/>
              </w:rPr>
              <w:t>4.7 写字桌桌面：规格为长1210mm±5mm*宽600mm±5mm*厚25mm，材质采用环保等级不低于E0级别</w:t>
            </w:r>
            <w:r>
              <w:rPr>
                <w:rFonts w:hint="eastAsia" w:ascii="宋体" w:hAnsi="宋体" w:eastAsia="宋体" w:cs="宋体"/>
                <w:color w:val="auto"/>
                <w:sz w:val="24"/>
                <w:highlight w:val="none"/>
                <w:lang w:val="en-US" w:eastAsia="zh-CN"/>
              </w:rPr>
              <w:t>的</w:t>
            </w:r>
            <w:r>
              <w:rPr>
                <w:rFonts w:hint="eastAsia" w:ascii="宋体" w:hAnsi="宋体" w:eastAsia="宋体" w:cs="宋体"/>
                <w:color w:val="auto"/>
                <w:sz w:val="24"/>
                <w:highlight w:val="none"/>
              </w:rPr>
              <w:t>浸渍胶膜纸饰面刨花板。桌面靠胸前采用鸭嘴边设计，方便学生书写，美观舒适，桌面后方带有比桌面高出20mm的挡笔条，防止物品向后坠落；桌面上方带有一个笔槽，笔槽底部带有3个漏水孔，笔槽规格：长280mm*宽30mm*深23mm；桌面四周边缘封边与笔槽、后方挡笔条均采用PP塑料一次性无接头注塑封边一次成型。</w:t>
            </w:r>
          </w:p>
          <w:p w14:paraId="5CABFBEE">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▲浸渍胶膜纸饰面刨花板：符合GB 18584-2001《室内装饰装修材料 木家具中有害物质限量》。HJ 571-2010《环境标志产品技术要求 人造板及其制品》。GB/T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表面耐水蒸气达到5级，耐光色牢度蓝色羊毛布6级，达到灰度卡4级，甲醛释放量（干燥器法）≤0.1mg/L，苯≤10μg/m³，甲苯≤20μg/m³，二甲苯≤20μg/m³，总挥发性有机化合物≤55μg/m³，含水率≤7.5%，总挥发性有机化合物TVOC释放率（72h）≤0.05mg/m²·h，燃烧性能B1（C）级：单体燃烧，燃烧增长速率指数FIGRA0.4J≤67W/s，600s的总放热量 THR600s≤6MJ，可燃性，60s内无燃烧滴落物引燃滤纸现象</w:t>
            </w:r>
            <w:r>
              <w:rPr>
                <w:rFonts w:hint="eastAsia" w:ascii="宋体" w:hAnsi="宋体" w:eastAsia="宋体" w:cs="宋体"/>
                <w:color w:val="auto"/>
                <w:sz w:val="24"/>
                <w:highlight w:val="none"/>
                <w:lang w:eastAsia="zh-CN"/>
              </w:rPr>
              <w:t>。（提供浸渍胶膜纸饰面刨花板的检测报告）</w:t>
            </w:r>
          </w:p>
          <w:p w14:paraId="1A2F296A">
            <w:pPr>
              <w:jc w:val="center"/>
              <w:rPr>
                <w:rFonts w:ascii="宋体" w:hAnsi="宋体" w:eastAsia="宋体" w:cs="宋体"/>
                <w:color w:val="auto"/>
                <w:sz w:val="24"/>
                <w:highlight w:val="none"/>
              </w:rPr>
            </w:pPr>
            <w:r>
              <w:rPr>
                <w:color w:val="auto"/>
                <w:highlight w:val="none"/>
              </w:rPr>
              <w:drawing>
                <wp:inline distT="0" distB="0" distL="114300" distR="114300">
                  <wp:extent cx="1685925" cy="1014730"/>
                  <wp:effectExtent l="0" t="0" r="0" b="0"/>
                  <wp:docPr id="28" name="图片 5" descr="0b23bfc0773429df7c08c23c608e4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descr="0b23bfc0773429df7c08c23c608e4a2"/>
                          <pic:cNvPicPr>
                            <a:picLocks noChangeAspect="1"/>
                          </pic:cNvPicPr>
                        </pic:nvPicPr>
                        <pic:blipFill>
                          <a:blip r:embed="rId13"/>
                          <a:srcRect l="4581" t="5707" r="4659" b="9593"/>
                          <a:stretch>
                            <a:fillRect/>
                          </a:stretch>
                        </pic:blipFill>
                        <pic:spPr>
                          <a:xfrm>
                            <a:off x="0" y="0"/>
                            <a:ext cx="1685925" cy="1014730"/>
                          </a:xfrm>
                          <a:prstGeom prst="rect">
                            <a:avLst/>
                          </a:prstGeom>
                        </pic:spPr>
                      </pic:pic>
                    </a:graphicData>
                  </a:graphic>
                </wp:inline>
              </w:drawing>
            </w:r>
          </w:p>
          <w:p w14:paraId="0C6EAFFE">
            <w:pPr>
              <w:jc w:val="center"/>
              <w:rPr>
                <w:rFonts w:ascii="宋体" w:hAnsi="宋体" w:eastAsia="宋体" w:cs="宋体"/>
                <w:color w:val="auto"/>
                <w:sz w:val="24"/>
                <w:highlight w:val="none"/>
              </w:rPr>
            </w:pPr>
            <w:r>
              <w:rPr>
                <w:rFonts w:hint="eastAsia"/>
                <w:color w:val="auto"/>
                <w:sz w:val="24"/>
                <w:szCs w:val="32"/>
                <w:highlight w:val="none"/>
              </w:rPr>
              <w:t>（写字桌桌面示意图）</w:t>
            </w:r>
          </w:p>
          <w:p w14:paraId="27C6FE02">
            <w:pPr>
              <w:rPr>
                <w:rFonts w:ascii="宋体" w:hAnsi="宋体" w:eastAsia="宋体" w:cs="宋体"/>
                <w:color w:val="auto"/>
                <w:sz w:val="24"/>
                <w:highlight w:val="none"/>
              </w:rPr>
            </w:pPr>
            <w:r>
              <w:rPr>
                <w:rFonts w:hint="eastAsia" w:ascii="宋体" w:hAnsi="宋体" w:eastAsia="宋体" w:cs="宋体"/>
                <w:color w:val="auto"/>
                <w:sz w:val="24"/>
                <w:highlight w:val="none"/>
              </w:rPr>
              <w:t>4.8 桌面下为一个钢制抽屉和一个钢制储物柜。</w:t>
            </w:r>
          </w:p>
          <w:p w14:paraId="07861729">
            <w:pPr>
              <w:rPr>
                <w:rFonts w:ascii="宋体" w:hAnsi="宋体" w:eastAsia="宋体" w:cs="宋体"/>
                <w:color w:val="auto"/>
                <w:sz w:val="24"/>
                <w:highlight w:val="none"/>
              </w:rPr>
            </w:pPr>
            <w:r>
              <w:rPr>
                <w:rFonts w:hint="eastAsia" w:ascii="宋体" w:hAnsi="宋体" w:eastAsia="宋体" w:cs="宋体"/>
                <w:color w:val="auto"/>
                <w:sz w:val="24"/>
                <w:highlight w:val="none"/>
              </w:rPr>
              <w:t>4.9 书架：侧书架与横书架为一个整体，两端分别与桌面和衣柜侧边连接，整体稳固耐用。</w:t>
            </w:r>
          </w:p>
          <w:p w14:paraId="0FB12DC8">
            <w:pPr>
              <w:rPr>
                <w:rFonts w:ascii="宋体" w:hAnsi="宋体" w:eastAsia="宋体" w:cs="宋体"/>
                <w:color w:val="auto"/>
                <w:sz w:val="24"/>
                <w:highlight w:val="none"/>
              </w:rPr>
            </w:pPr>
            <w:r>
              <w:rPr>
                <w:rFonts w:hint="eastAsia" w:ascii="宋体" w:hAnsi="宋体" w:eastAsia="宋体" w:cs="宋体"/>
                <w:color w:val="auto"/>
                <w:sz w:val="24"/>
                <w:highlight w:val="none"/>
              </w:rPr>
              <w:t>4.10 喷涂工艺：钢制件表面经酸洗、磷化、陶化等除油除锈工艺，采用热固性塑粉静电喷涂、高温固化。</w:t>
            </w:r>
          </w:p>
          <w:p w14:paraId="2E2F0EE3">
            <w:pPr>
              <w:rPr>
                <w:rFonts w:ascii="宋体" w:hAnsi="宋体" w:eastAsia="宋体" w:cs="宋体"/>
                <w:color w:val="auto"/>
                <w:sz w:val="24"/>
                <w:highlight w:val="none"/>
              </w:rPr>
            </w:pPr>
            <w:r>
              <w:rPr>
                <w:rFonts w:hint="eastAsia" w:ascii="宋体" w:hAnsi="宋体" w:eastAsia="宋体" w:cs="宋体"/>
                <w:color w:val="auto"/>
                <w:sz w:val="24"/>
                <w:highlight w:val="none"/>
              </w:rPr>
              <w:t>4.11 焊接工艺：钢制件采用二氧化碳气体保护焊接，分处焊，点焊加固，关键承重部位加焊。焊缝平整，无错位，假焊、气孔、飞溅、焊瘤等不良现象。</w:t>
            </w:r>
          </w:p>
          <w:p w14:paraId="63962512">
            <w:pPr>
              <w:rPr>
                <w:rFonts w:ascii="宋体" w:hAnsi="宋体" w:eastAsia="宋体" w:cs="宋体"/>
                <w:color w:val="auto"/>
                <w:sz w:val="24"/>
                <w:highlight w:val="none"/>
              </w:rPr>
            </w:pPr>
            <w:r>
              <w:rPr>
                <w:rFonts w:hint="eastAsia" w:ascii="宋体" w:hAnsi="宋体" w:eastAsia="宋体" w:cs="宋体"/>
                <w:color w:val="auto"/>
                <w:sz w:val="24"/>
                <w:highlight w:val="none"/>
              </w:rPr>
              <w:t>4.12 五金配件：采用优质锁扣、拉手、导轨等五金件。整体结构稳固、不易摇晃、承受压力好。</w:t>
            </w:r>
          </w:p>
        </w:tc>
      </w:tr>
      <w:tr w14:paraId="633EE3DA">
        <w:tblPrEx>
          <w:tblLayout w:type="fixed"/>
        </w:tblPrEx>
        <w:trPr>
          <w:trHeight w:val="711" w:hRule="atLeast"/>
        </w:trPr>
        <w:tc>
          <w:tcPr>
            <w:tcW w:w="687" w:type="dxa"/>
            <w:vAlign w:val="center"/>
          </w:tcPr>
          <w:p w14:paraId="4EACCC25">
            <w:pPr>
              <w:jc w:val="center"/>
              <w:rPr>
                <w:color w:val="auto"/>
                <w:sz w:val="24"/>
                <w:szCs w:val="32"/>
                <w:highlight w:val="none"/>
              </w:rPr>
            </w:pPr>
            <w:r>
              <w:rPr>
                <w:rFonts w:hint="eastAsia"/>
                <w:color w:val="auto"/>
                <w:sz w:val="24"/>
                <w:szCs w:val="32"/>
                <w:highlight w:val="none"/>
              </w:rPr>
              <w:t>3</w:t>
            </w:r>
          </w:p>
        </w:tc>
        <w:tc>
          <w:tcPr>
            <w:tcW w:w="953" w:type="dxa"/>
            <w:vMerge w:val="continue"/>
            <w:vAlign w:val="center"/>
          </w:tcPr>
          <w:p w14:paraId="453567A1">
            <w:pPr>
              <w:jc w:val="center"/>
              <w:rPr>
                <w:color w:val="auto"/>
                <w:sz w:val="24"/>
                <w:szCs w:val="32"/>
                <w:highlight w:val="none"/>
              </w:rPr>
            </w:pPr>
          </w:p>
        </w:tc>
        <w:tc>
          <w:tcPr>
            <w:tcW w:w="1219" w:type="dxa"/>
            <w:vAlign w:val="center"/>
          </w:tcPr>
          <w:p w14:paraId="36BA33D3">
            <w:pPr>
              <w:jc w:val="center"/>
              <w:rPr>
                <w:color w:val="auto"/>
                <w:sz w:val="24"/>
                <w:szCs w:val="32"/>
                <w:highlight w:val="none"/>
              </w:rPr>
            </w:pPr>
            <w:r>
              <w:rPr>
                <w:rFonts w:hint="eastAsia"/>
                <w:color w:val="auto"/>
                <w:sz w:val="24"/>
                <w:szCs w:val="32"/>
                <w:highlight w:val="none"/>
              </w:rPr>
              <w:t>公寓椅</w:t>
            </w:r>
          </w:p>
        </w:tc>
        <w:tc>
          <w:tcPr>
            <w:tcW w:w="6983" w:type="dxa"/>
            <w:vAlign w:val="center"/>
          </w:tcPr>
          <w:p w14:paraId="48504B32">
            <w:pPr>
              <w:rPr>
                <w:rFonts w:ascii="宋体" w:hAnsi="宋体" w:eastAsia="宋体" w:cs="宋体"/>
                <w:color w:val="auto"/>
                <w:sz w:val="24"/>
                <w:highlight w:val="none"/>
              </w:rPr>
            </w:pPr>
            <w:r>
              <w:rPr>
                <w:rFonts w:hint="eastAsia" w:ascii="宋体" w:hAnsi="宋体" w:eastAsia="宋体" w:cs="宋体"/>
                <w:color w:val="auto"/>
                <w:sz w:val="24"/>
                <w:highlight w:val="none"/>
              </w:rPr>
              <w:t>1、规格：宽460*深490*高850mm（±10mm）：</w:t>
            </w:r>
          </w:p>
          <w:p w14:paraId="7BCA188C">
            <w:pPr>
              <w:rPr>
                <w:rFonts w:ascii="宋体" w:hAnsi="宋体" w:eastAsia="宋体" w:cs="宋体"/>
                <w:color w:val="auto"/>
                <w:sz w:val="24"/>
                <w:highlight w:val="none"/>
              </w:rPr>
            </w:pPr>
            <w:r>
              <w:rPr>
                <w:rFonts w:hint="eastAsia" w:ascii="宋体" w:hAnsi="宋体" w:eastAsia="宋体" w:cs="宋体"/>
                <w:color w:val="auto"/>
                <w:sz w:val="24"/>
                <w:highlight w:val="none"/>
              </w:rPr>
              <w:t>2、连体椅座、背靠板规格：座板宽（左右直线距离）≧460mm*背靠宽度≧455mm；背靠板高度（靠背顶边到椅座最底点直线距离）≧465mm;座深（椅面最前端至靠背与椅座座面连接处最长直线距离）≧490mm；</w:t>
            </w:r>
          </w:p>
          <w:p w14:paraId="0C277E74">
            <w:pPr>
              <w:rPr>
                <w:rFonts w:hint="eastAsia" w:ascii="宋体" w:hAnsi="宋体" w:eastAsia="宋体" w:cs="宋体"/>
                <w:color w:val="auto"/>
                <w:sz w:val="24"/>
                <w:highlight w:val="none"/>
              </w:rPr>
            </w:pPr>
            <w:r>
              <w:rPr>
                <w:rFonts w:hint="eastAsia" w:ascii="宋体" w:hAnsi="宋体" w:eastAsia="宋体" w:cs="宋体"/>
                <w:color w:val="auto"/>
                <w:sz w:val="24"/>
                <w:highlight w:val="none"/>
              </w:rPr>
              <w:t>3、椅座、靠背板材质要求：采用PP塑料一体注塑成型，连体结构，靠背板有不低于34个直径4mm透气孔。</w:t>
            </w:r>
          </w:p>
          <w:p w14:paraId="199F06EE">
            <w:pPr>
              <w:rPr>
                <w:rFonts w:ascii="宋体" w:hAnsi="宋体" w:eastAsia="宋体" w:cs="宋体"/>
                <w:color w:val="auto"/>
                <w:sz w:val="24"/>
                <w:highlight w:val="none"/>
              </w:rPr>
            </w:pPr>
            <w:r>
              <w:rPr>
                <w:rFonts w:hint="eastAsia" w:ascii="宋体" w:hAnsi="宋体" w:eastAsia="宋体" w:cs="宋体"/>
                <w:color w:val="auto"/>
                <w:sz w:val="24"/>
                <w:highlight w:val="none"/>
              </w:rPr>
              <w:t>▲pp塑料符合GB/T 32487-2016《塑料家具通用技术条件》、GB 28481-2012《塑料家具中有害物质限量》，重金属铅、镉、铬、汞未检出，多环芳烃未检出，邻苯二甲酸酯</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提供pp塑料检测报告）。</w:t>
            </w:r>
          </w:p>
          <w:p w14:paraId="25D58EB6">
            <w:pPr>
              <w:rPr>
                <w:rFonts w:ascii="宋体" w:hAnsi="宋体" w:eastAsia="宋体" w:cs="宋体"/>
                <w:color w:val="auto"/>
                <w:sz w:val="24"/>
                <w:highlight w:val="none"/>
              </w:rPr>
            </w:pPr>
            <w:r>
              <w:rPr>
                <w:rFonts w:hint="eastAsia" w:ascii="宋体" w:hAnsi="宋体" w:eastAsia="宋体" w:cs="宋体"/>
                <w:color w:val="auto"/>
                <w:sz w:val="24"/>
                <w:highlight w:val="none"/>
              </w:rPr>
              <w:t>4、安全要求：靠背与椅座连接处向呈后凸弧状，靠背板稍前倾；靠背与椅座连接后凸弧状处有≧9条外凸加强筋均衡排列，能有效加增强椅背受力后倾牢固及安全性；</w:t>
            </w:r>
          </w:p>
          <w:p w14:paraId="5E7C3BCE">
            <w:pPr>
              <w:rPr>
                <w:rFonts w:ascii="宋体" w:hAnsi="宋体" w:eastAsia="宋体" w:cs="宋体"/>
                <w:color w:val="auto"/>
                <w:sz w:val="24"/>
                <w:highlight w:val="none"/>
              </w:rPr>
            </w:pPr>
            <w:r>
              <w:rPr>
                <w:rFonts w:hint="eastAsia" w:ascii="宋体" w:hAnsi="宋体" w:eastAsia="宋体" w:cs="宋体"/>
                <w:color w:val="auto"/>
                <w:sz w:val="24"/>
                <w:highlight w:val="none"/>
              </w:rPr>
              <w:t>5、安装连接要求：椅面底部须有≧4个椅架连接点，考虑牢固性，连接点应于椅子一体注塑成型，安装后椅面连接点与椅架管材包裹接触面应不低于管材周长的二分之一。</w:t>
            </w:r>
          </w:p>
          <w:p w14:paraId="6ED6DBB8">
            <w:pPr>
              <w:rPr>
                <w:rFonts w:ascii="宋体" w:hAnsi="宋体" w:eastAsia="宋体" w:cs="宋体"/>
                <w:color w:val="auto"/>
                <w:sz w:val="24"/>
                <w:highlight w:val="none"/>
              </w:rPr>
            </w:pPr>
            <w:r>
              <w:rPr>
                <w:rFonts w:hint="eastAsia" w:ascii="宋体" w:hAnsi="宋体" w:eastAsia="宋体" w:cs="宋体"/>
                <w:color w:val="auto"/>
                <w:sz w:val="24"/>
                <w:highlight w:val="none"/>
              </w:rPr>
              <w:t>6、其他功能：椅子具有逍遥功能，坐感舒适，靠背受力可前倾、后倾逍遥范围约10～15°，能缓解学生长时间学习引起的腰背疲劳。方便椅子移动，靠背处设置≧长110*高35mm提手孔；</w:t>
            </w:r>
          </w:p>
          <w:p w14:paraId="118B594A">
            <w:pPr>
              <w:rPr>
                <w:rFonts w:ascii="宋体" w:hAnsi="宋体" w:eastAsia="宋体" w:cs="宋体"/>
                <w:color w:val="auto"/>
                <w:sz w:val="24"/>
                <w:highlight w:val="none"/>
              </w:rPr>
            </w:pPr>
            <w:r>
              <w:rPr>
                <w:rFonts w:hint="eastAsia" w:ascii="宋体" w:hAnsi="宋体" w:eastAsia="宋体" w:cs="宋体"/>
                <w:color w:val="auto"/>
                <w:sz w:val="24"/>
                <w:highlight w:val="none"/>
              </w:rPr>
              <w:t>7、椅钢架要求；椅架腿管采用≧φ22mm*壁厚1.2mm圆管制作，座板下部采用三根≧φ19mm*壁厚1.2mm圆管与椅架腿管焊接加固；椅座、靠背板与加固连接管连接稳固不松动；管材露口处采用PP工程塑料内塞。</w:t>
            </w:r>
          </w:p>
          <w:p w14:paraId="44F632F2">
            <w:pPr>
              <w:rPr>
                <w:rFonts w:ascii="宋体" w:hAnsi="宋体" w:eastAsia="宋体" w:cs="宋体"/>
                <w:color w:val="auto"/>
                <w:sz w:val="24"/>
                <w:highlight w:val="none"/>
              </w:rPr>
            </w:pPr>
            <w:r>
              <w:rPr>
                <w:rFonts w:hint="eastAsia" w:ascii="宋体" w:hAnsi="宋体" w:eastAsia="宋体" w:cs="宋体"/>
                <w:color w:val="auto"/>
                <w:sz w:val="24"/>
                <w:highlight w:val="none"/>
              </w:rPr>
              <w:t>8、</w:t>
            </w:r>
            <w:r>
              <w:rPr>
                <w:rFonts w:ascii="宋体" w:hAnsi="宋体" w:eastAsia="宋体" w:cs="宋体"/>
                <w:color w:val="auto"/>
                <w:sz w:val="24"/>
                <w:highlight w:val="none"/>
              </w:rPr>
              <w:t>钢材</w:t>
            </w:r>
            <w:r>
              <w:rPr>
                <w:rFonts w:hint="eastAsia" w:ascii="宋体" w:hAnsi="宋体" w:eastAsia="宋体" w:cs="宋体"/>
                <w:color w:val="auto"/>
                <w:sz w:val="24"/>
                <w:highlight w:val="none"/>
              </w:rPr>
              <w:t>全部采用国标钢材，</w:t>
            </w:r>
            <w:r>
              <w:rPr>
                <w:rFonts w:ascii="宋体" w:hAnsi="宋体" w:eastAsia="宋体" w:cs="宋体"/>
                <w:color w:val="auto"/>
                <w:sz w:val="24"/>
                <w:highlight w:val="none"/>
              </w:rPr>
              <w:t>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5C205AB1">
            <w:pPr>
              <w:jc w:val="center"/>
              <w:rPr>
                <w:rFonts w:ascii="宋体" w:hAnsi="宋体" w:eastAsia="宋体" w:cs="宋体"/>
                <w:color w:val="auto"/>
                <w:sz w:val="24"/>
                <w:highlight w:val="none"/>
              </w:rPr>
            </w:pPr>
            <w:r>
              <w:rPr>
                <w:color w:val="auto"/>
                <w:highlight w:val="none"/>
              </w:rPr>
              <w:drawing>
                <wp:inline distT="0" distB="0" distL="114300" distR="114300">
                  <wp:extent cx="1582420" cy="1972945"/>
                  <wp:effectExtent l="0" t="0" r="2540" b="8255"/>
                  <wp:docPr id="3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
                          <pic:cNvPicPr>
                            <a:picLocks noChangeAspect="1"/>
                          </pic:cNvPicPr>
                        </pic:nvPicPr>
                        <pic:blipFill>
                          <a:blip r:embed="rId14"/>
                          <a:stretch>
                            <a:fillRect/>
                          </a:stretch>
                        </pic:blipFill>
                        <pic:spPr>
                          <a:xfrm>
                            <a:off x="0" y="0"/>
                            <a:ext cx="1582420" cy="1972945"/>
                          </a:xfrm>
                          <a:prstGeom prst="rect">
                            <a:avLst/>
                          </a:prstGeom>
                          <a:noFill/>
                          <a:ln>
                            <a:noFill/>
                          </a:ln>
                        </pic:spPr>
                      </pic:pic>
                    </a:graphicData>
                  </a:graphic>
                </wp:inline>
              </w:drawing>
            </w:r>
          </w:p>
        </w:tc>
      </w:tr>
      <w:tr w14:paraId="505C607E">
        <w:tblPrEx>
          <w:tblLayout w:type="fixed"/>
        </w:tblPrEx>
        <w:trPr>
          <w:trHeight w:val="711" w:hRule="atLeast"/>
        </w:trPr>
        <w:tc>
          <w:tcPr>
            <w:tcW w:w="687" w:type="dxa"/>
            <w:vAlign w:val="center"/>
          </w:tcPr>
          <w:p w14:paraId="584F6678">
            <w:pPr>
              <w:jc w:val="center"/>
              <w:rPr>
                <w:color w:val="auto"/>
                <w:sz w:val="24"/>
                <w:szCs w:val="32"/>
                <w:highlight w:val="none"/>
              </w:rPr>
            </w:pPr>
            <w:r>
              <w:rPr>
                <w:rFonts w:hint="eastAsia"/>
                <w:color w:val="auto"/>
                <w:sz w:val="24"/>
                <w:szCs w:val="32"/>
                <w:highlight w:val="none"/>
              </w:rPr>
              <w:t>4</w:t>
            </w:r>
          </w:p>
        </w:tc>
        <w:tc>
          <w:tcPr>
            <w:tcW w:w="953" w:type="dxa"/>
            <w:vMerge w:val="continue"/>
            <w:vAlign w:val="center"/>
          </w:tcPr>
          <w:p w14:paraId="4EB417EC">
            <w:pPr>
              <w:jc w:val="center"/>
              <w:rPr>
                <w:color w:val="auto"/>
                <w:sz w:val="24"/>
                <w:szCs w:val="32"/>
                <w:highlight w:val="none"/>
              </w:rPr>
            </w:pPr>
          </w:p>
        </w:tc>
        <w:tc>
          <w:tcPr>
            <w:tcW w:w="1219" w:type="dxa"/>
            <w:vAlign w:val="center"/>
          </w:tcPr>
          <w:p w14:paraId="4DE633D6">
            <w:pPr>
              <w:jc w:val="center"/>
              <w:rPr>
                <w:color w:val="auto"/>
                <w:sz w:val="24"/>
                <w:szCs w:val="32"/>
                <w:highlight w:val="none"/>
              </w:rPr>
            </w:pPr>
            <w:r>
              <w:rPr>
                <w:rFonts w:hint="eastAsia"/>
                <w:color w:val="auto"/>
                <w:sz w:val="24"/>
                <w:szCs w:val="32"/>
                <w:highlight w:val="none"/>
              </w:rPr>
              <w:t>行李架</w:t>
            </w:r>
          </w:p>
        </w:tc>
        <w:tc>
          <w:tcPr>
            <w:tcW w:w="6983" w:type="dxa"/>
            <w:vAlign w:val="center"/>
          </w:tcPr>
          <w:p w14:paraId="10ACE6D3">
            <w:pPr>
              <w:rPr>
                <w:rFonts w:ascii="宋体" w:hAnsi="宋体" w:eastAsia="宋体" w:cs="宋体"/>
                <w:color w:val="auto"/>
                <w:sz w:val="24"/>
                <w:highlight w:val="none"/>
              </w:rPr>
            </w:pPr>
            <w:r>
              <w:rPr>
                <w:rFonts w:hint="eastAsia" w:ascii="宋体" w:hAnsi="宋体" w:eastAsia="宋体" w:cs="宋体"/>
                <w:color w:val="auto"/>
                <w:sz w:val="24"/>
                <w:highlight w:val="none"/>
              </w:rPr>
              <w:t>1、规格:宽800mm*深600mm*高1600mm。</w:t>
            </w:r>
          </w:p>
          <w:p w14:paraId="5E44D035">
            <w:pPr>
              <w:rPr>
                <w:rFonts w:ascii="宋体" w:hAnsi="宋体" w:eastAsia="宋体" w:cs="宋体"/>
                <w:color w:val="auto"/>
                <w:sz w:val="24"/>
                <w:highlight w:val="none"/>
              </w:rPr>
            </w:pPr>
            <w:r>
              <w:rPr>
                <w:rFonts w:hint="eastAsia" w:ascii="宋体" w:hAnsi="宋体" w:eastAsia="宋体" w:cs="宋体"/>
                <w:color w:val="auto"/>
                <w:sz w:val="24"/>
                <w:highlight w:val="none"/>
              </w:rPr>
              <w:t>2、钢架：立柱采用40mm*40mm*1.2mm厚钢管制作，横管及中间支撑管采用25mm*25mm*1.0mm厚钢管制作。</w:t>
            </w:r>
          </w:p>
          <w:p w14:paraId="19363503">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3、</w:t>
            </w:r>
            <w:r>
              <w:rPr>
                <w:rFonts w:ascii="宋体" w:hAnsi="宋体" w:eastAsia="宋体" w:cs="宋体"/>
                <w:color w:val="auto"/>
                <w:sz w:val="24"/>
                <w:highlight w:val="none"/>
              </w:rPr>
              <w:t>钢材</w:t>
            </w:r>
            <w:r>
              <w:rPr>
                <w:rFonts w:hint="eastAsia" w:ascii="宋体" w:hAnsi="宋体" w:eastAsia="宋体" w:cs="宋体"/>
                <w:color w:val="auto"/>
                <w:sz w:val="24"/>
                <w:highlight w:val="none"/>
              </w:rPr>
              <w:t>全部采用冷轧钢板，</w:t>
            </w:r>
            <w:r>
              <w:rPr>
                <w:rFonts w:ascii="宋体" w:hAnsi="宋体" w:eastAsia="宋体" w:cs="宋体"/>
                <w:color w:val="auto"/>
                <w:sz w:val="24"/>
                <w:highlight w:val="none"/>
              </w:rPr>
              <w:t>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r>
              <w:rPr>
                <w:rFonts w:hint="eastAsia" w:ascii="宋体" w:hAnsi="宋体" w:eastAsia="宋体" w:cs="宋体"/>
                <w:color w:val="auto"/>
                <w:sz w:val="24"/>
                <w:highlight w:val="none"/>
                <w:lang w:val="en-US" w:eastAsia="zh-CN"/>
              </w:rPr>
              <w:t xml:space="preserve">                                     </w:t>
            </w:r>
          </w:p>
          <w:p w14:paraId="32BF98BB">
            <w:pPr>
              <w:rPr>
                <w:rFonts w:hint="eastAsia" w:ascii="宋体" w:hAnsi="宋体" w:eastAsia="宋体" w:cs="宋体"/>
                <w:color w:val="auto"/>
                <w:sz w:val="24"/>
                <w:highlight w:val="none"/>
              </w:rPr>
            </w:pPr>
            <w:r>
              <w:rPr>
                <w:rFonts w:hint="eastAsia" w:ascii="宋体" w:hAnsi="宋体" w:eastAsia="宋体" w:cs="宋体"/>
                <w:color w:val="auto"/>
                <w:sz w:val="24"/>
                <w:highlight w:val="none"/>
                <w:lang w:val="en-US" w:eastAsia="zh-CN"/>
              </w:rPr>
              <w:t xml:space="preserve"> </w:t>
            </w: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 xml:space="preserve"> </w:t>
            </w:r>
            <w:r>
              <w:rPr>
                <w:rFonts w:hint="eastAsia" w:ascii="宋体" w:hAnsi="宋体" w:eastAsia="宋体" w:cs="宋体"/>
                <w:color w:val="auto"/>
                <w:sz w:val="24"/>
                <w:highlight w:val="none"/>
              </w:rPr>
              <w:t>冷轧钢板符合依据：GB/T 3325-2017《金属家具通用技术条件》。</w:t>
            </w:r>
          </w:p>
          <w:p w14:paraId="4690BF45">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3826-1999《轻工产品金属镀层和化学处理层的耐腐蚀试验方法 中性盐雾试验（NSS）法》。</w:t>
            </w:r>
          </w:p>
          <w:p w14:paraId="378C7AEB">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3827-1999《轻工产品金属镀层和化学处理层的耐腐蚀试验方法 乙酸盐雾试验（ASS）法》。</w:t>
            </w:r>
          </w:p>
          <w:p w14:paraId="524EB2C7">
            <w:pPr>
              <w:rPr>
                <w:rFonts w:hint="eastAsia" w:ascii="宋体" w:hAnsi="宋体" w:eastAsia="宋体" w:cs="宋体"/>
                <w:color w:val="auto"/>
                <w:sz w:val="24"/>
                <w:highlight w:val="none"/>
              </w:rPr>
            </w:pPr>
            <w:r>
              <w:rPr>
                <w:rFonts w:hint="eastAsia" w:ascii="宋体" w:hAnsi="宋体" w:eastAsia="宋体" w:cs="宋体"/>
                <w:color w:val="auto"/>
                <w:sz w:val="24"/>
                <w:highlight w:val="none"/>
              </w:rPr>
              <w:t>QB/T 3832-1999《轻工产品金属镀层腐蚀试验结果的评价》。 GB/T 13668-2015《钢制书柜、资料柜通用技术条件》。 GB/T 3280-2015《不锈钢冷轧钢板和钢带》，金属表面耐腐蚀中性盐雾试验</w:t>
            </w:r>
          </w:p>
          <w:p w14:paraId="074AD29D">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color w:val="auto"/>
                <w:sz w:val="24"/>
                <w:highlight w:val="none"/>
                <w:lang w:val="en-US" w:eastAsia="zh-CN"/>
              </w:rPr>
              <w:t>(</w:t>
            </w:r>
            <w:r>
              <w:rPr>
                <w:rFonts w:hint="eastAsia" w:ascii="宋体" w:hAnsi="宋体" w:eastAsia="宋体" w:cs="宋体"/>
                <w:color w:val="auto"/>
                <w:sz w:val="24"/>
                <w:highlight w:val="none"/>
              </w:rPr>
              <w:t>提供冷轧钢板的检测报告）▲</w:t>
            </w:r>
            <w:r>
              <w:rPr>
                <w:rFonts w:hint="eastAsia" w:ascii="宋体" w:hAnsi="宋体" w:eastAsia="宋体" w:cs="宋体"/>
                <w:color w:val="auto"/>
                <w:sz w:val="24"/>
                <w:highlight w:val="none"/>
                <w:lang w:val="en-US" w:eastAsia="zh-CN"/>
              </w:rPr>
              <w:t>塑粉：符合GB 18581-2020《木器涂料中有害物质限量》。HG/T 2006-2022《热固性和热塑性粉末涂料》。GB/T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酸性[3%(质量分数)盐酸溶液]500小时无异常，耐碱性[5%(质量分数)氧化钠溶液]240小时无异常，耐盐雾性：中性盐雾，500h划痕处单向腐蚀蔓延宽度≤2.0mm，未划痕区无起泡、生锈、开裂、剥落等异常现象。（提供塑粉的检测报告）</w:t>
            </w:r>
          </w:p>
          <w:p w14:paraId="0C780457">
            <w:pPr>
              <w:rPr>
                <w:rFonts w:ascii="宋体" w:hAnsi="宋体" w:eastAsia="宋体" w:cs="宋体"/>
                <w:color w:val="auto"/>
                <w:sz w:val="24"/>
                <w:highlight w:val="none"/>
              </w:rPr>
            </w:pPr>
          </w:p>
        </w:tc>
      </w:tr>
      <w:tr w14:paraId="128A74F5">
        <w:tblPrEx>
          <w:tblLayout w:type="fixed"/>
        </w:tblPrEx>
        <w:trPr>
          <w:trHeight w:val="711" w:hRule="atLeast"/>
        </w:trPr>
        <w:tc>
          <w:tcPr>
            <w:tcW w:w="687" w:type="dxa"/>
            <w:vAlign w:val="center"/>
          </w:tcPr>
          <w:p w14:paraId="14561F74">
            <w:pPr>
              <w:jc w:val="center"/>
              <w:rPr>
                <w:rFonts w:hint="eastAsia" w:eastAsiaTheme="minorEastAsia"/>
                <w:color w:val="auto"/>
                <w:sz w:val="24"/>
                <w:szCs w:val="32"/>
                <w:highlight w:val="none"/>
                <w:lang w:val="en-US" w:eastAsia="zh-CN"/>
              </w:rPr>
            </w:pPr>
            <w:r>
              <w:rPr>
                <w:rFonts w:hint="eastAsia"/>
                <w:color w:val="auto"/>
                <w:sz w:val="24"/>
                <w:szCs w:val="32"/>
                <w:highlight w:val="none"/>
                <w:lang w:val="en-US" w:eastAsia="zh-CN"/>
              </w:rPr>
              <w:t>5</w:t>
            </w:r>
          </w:p>
        </w:tc>
        <w:tc>
          <w:tcPr>
            <w:tcW w:w="953" w:type="dxa"/>
            <w:vAlign w:val="center"/>
          </w:tcPr>
          <w:p w14:paraId="21101614">
            <w:pPr>
              <w:jc w:val="center"/>
              <w:rPr>
                <w:color w:val="auto"/>
                <w:sz w:val="24"/>
                <w:szCs w:val="32"/>
                <w:highlight w:val="none"/>
              </w:rPr>
            </w:pPr>
          </w:p>
        </w:tc>
        <w:tc>
          <w:tcPr>
            <w:tcW w:w="1219" w:type="dxa"/>
            <w:vAlign w:val="center"/>
          </w:tcPr>
          <w:p w14:paraId="5361E48C">
            <w:pPr>
              <w:jc w:val="center"/>
              <w:rPr>
                <w:rFonts w:hint="eastAsia" w:eastAsiaTheme="minorEastAsia"/>
                <w:color w:val="auto"/>
                <w:sz w:val="24"/>
                <w:szCs w:val="32"/>
                <w:highlight w:val="none"/>
                <w:lang w:val="en-US" w:eastAsia="zh-CN"/>
              </w:rPr>
            </w:pPr>
            <w:r>
              <w:rPr>
                <w:rFonts w:hint="eastAsia" w:ascii="宋体" w:hAnsi="宋体" w:eastAsia="宋体" w:cs="宋体"/>
                <w:color w:val="auto"/>
                <w:sz w:val="24"/>
                <w:highlight w:val="none"/>
                <w:lang w:val="en-US" w:eastAsia="zh-CN"/>
              </w:rPr>
              <w:t>棕垫</w:t>
            </w:r>
          </w:p>
        </w:tc>
        <w:tc>
          <w:tcPr>
            <w:tcW w:w="6983" w:type="dxa"/>
            <w:vAlign w:val="center"/>
          </w:tcPr>
          <w:p w14:paraId="7FFA4987">
            <w:pPr>
              <w:rPr>
                <w:rFonts w:hint="eastAsia" w:ascii="宋体" w:hAnsi="宋体" w:eastAsia="宋体" w:cs="宋体"/>
                <w:color w:val="auto"/>
                <w:sz w:val="24"/>
                <w:highlight w:val="none"/>
              </w:rPr>
            </w:pPr>
            <w:r>
              <w:rPr>
                <w:rFonts w:hint="eastAsia" w:ascii="宋体" w:hAnsi="宋体" w:eastAsia="宋体" w:cs="宋体"/>
                <w:color w:val="auto"/>
                <w:sz w:val="24"/>
                <w:highlight w:val="none"/>
              </w:rPr>
              <w:t>▲棕垫：符合GB/T26706-2011 GB17927.1-2011、 GB15979-2002 、GB/T35607-2017及《2024年家具及人造板产品抽样检验实施方案》，抗引燃特性-阴燃的香烟，助燃Ⅰ级，有害物质：甲醛释放量-软体家具床垫未检出</w:t>
            </w:r>
          </w:p>
        </w:tc>
      </w:tr>
    </w:tbl>
    <w:p w14:paraId="5DA02A52">
      <w:pPr>
        <w:rPr>
          <w:rFonts w:hint="eastAsia"/>
          <w:b/>
          <w:bCs/>
          <w:sz w:val="32"/>
          <w:szCs w:val="40"/>
          <w:highlight w:val="none"/>
          <w:lang w:val="en-US" w:eastAsia="zh-CN"/>
        </w:rPr>
      </w:pPr>
      <w:r>
        <w:rPr>
          <w:rFonts w:hint="eastAsia"/>
          <w:b/>
          <w:bCs/>
          <w:sz w:val="32"/>
          <w:szCs w:val="40"/>
          <w:highlight w:val="none"/>
          <w:lang w:val="en-US" w:eastAsia="zh-CN"/>
        </w:rPr>
        <w:br w:type="page"/>
      </w:r>
    </w:p>
    <w:p w14:paraId="456A73E0">
      <w:pPr>
        <w:jc w:val="center"/>
        <w:rPr>
          <w:rFonts w:hint="eastAsia" w:eastAsiaTheme="minorEastAsia"/>
          <w:b/>
          <w:bCs/>
          <w:sz w:val="32"/>
          <w:szCs w:val="40"/>
          <w:lang w:eastAsia="zh-CN"/>
        </w:rPr>
      </w:pPr>
      <w:r>
        <w:rPr>
          <w:rFonts w:hint="eastAsia"/>
          <w:b/>
          <w:bCs/>
          <w:sz w:val="32"/>
          <w:szCs w:val="40"/>
        </w:rPr>
        <w:t>四人间宿舍产品设计图及详细技术参数</w:t>
      </w:r>
    </w:p>
    <w:p w14:paraId="3DA1BA6F">
      <w:pPr>
        <w:jc w:val="center"/>
        <w:rPr>
          <w:b/>
          <w:bCs/>
          <w:sz w:val="28"/>
          <w:szCs w:val="36"/>
          <w:highlight w:val="none"/>
        </w:rPr>
      </w:pPr>
      <w:r>
        <w:rPr>
          <w:rFonts w:hint="eastAsia" w:eastAsiaTheme="minorEastAsia"/>
          <w:b/>
          <w:bCs/>
          <w:sz w:val="32"/>
          <w:szCs w:val="40"/>
          <w:lang w:eastAsia="zh-CN"/>
        </w:rPr>
        <w:drawing>
          <wp:inline distT="0" distB="0" distL="114300" distR="114300">
            <wp:extent cx="2752725" cy="1946910"/>
            <wp:effectExtent l="0" t="0" r="9525" b="15240"/>
            <wp:docPr id="5" name="图片 5" descr="79b48e5cbca05798007292a3d532d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79b48e5cbca05798007292a3d532d56"/>
                    <pic:cNvPicPr>
                      <a:picLocks noChangeAspect="1"/>
                    </pic:cNvPicPr>
                  </pic:nvPicPr>
                  <pic:blipFill>
                    <a:blip r:embed="rId15"/>
                    <a:srcRect l="17934" t="4724" r="15431"/>
                    <a:stretch>
                      <a:fillRect/>
                    </a:stretch>
                  </pic:blipFill>
                  <pic:spPr>
                    <a:xfrm>
                      <a:off x="0" y="0"/>
                      <a:ext cx="2752725" cy="1946910"/>
                    </a:xfrm>
                    <a:prstGeom prst="rect">
                      <a:avLst/>
                    </a:prstGeom>
                  </pic:spPr>
                </pic:pic>
              </a:graphicData>
            </a:graphic>
          </wp:inline>
        </w:drawing>
      </w:r>
      <w:r>
        <w:rPr>
          <w:rFonts w:hint="eastAsia"/>
          <w:b/>
          <w:bCs/>
          <w:sz w:val="32"/>
          <w:szCs w:val="40"/>
          <w:lang w:val="en-US" w:eastAsia="zh-CN"/>
        </w:rPr>
        <w:t xml:space="preserve"> </w:t>
      </w:r>
      <w:r>
        <w:rPr>
          <w:rFonts w:hint="eastAsia" w:eastAsiaTheme="minorEastAsia"/>
          <w:b/>
          <w:bCs/>
          <w:sz w:val="32"/>
          <w:szCs w:val="40"/>
          <w:lang w:eastAsia="zh-CN"/>
        </w:rPr>
        <w:drawing>
          <wp:inline distT="0" distB="0" distL="114300" distR="114300">
            <wp:extent cx="3222625" cy="2091690"/>
            <wp:effectExtent l="0" t="0" r="15875" b="3810"/>
            <wp:docPr id="8" name="图片 8" descr="819dfd76d14ddb7e79227edbb2413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819dfd76d14ddb7e79227edbb2413bc"/>
                    <pic:cNvPicPr>
                      <a:picLocks noChangeAspect="1"/>
                    </pic:cNvPicPr>
                  </pic:nvPicPr>
                  <pic:blipFill>
                    <a:blip r:embed="rId16"/>
                    <a:srcRect l="14476" t="4745" r="13873" b="3266"/>
                    <a:stretch>
                      <a:fillRect/>
                    </a:stretch>
                  </pic:blipFill>
                  <pic:spPr>
                    <a:xfrm>
                      <a:off x="0" y="0"/>
                      <a:ext cx="3222625" cy="2091690"/>
                    </a:xfrm>
                    <a:prstGeom prst="rect">
                      <a:avLst/>
                    </a:prstGeom>
                  </pic:spPr>
                </pic:pic>
              </a:graphicData>
            </a:graphic>
          </wp:inline>
        </w:drawing>
      </w:r>
    </w:p>
    <w:tbl>
      <w:tblPr>
        <w:tblStyle w:val="8"/>
        <w:tblW w:w="4992"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953"/>
        <w:gridCol w:w="1216"/>
        <w:gridCol w:w="6982"/>
      </w:tblGrid>
      <w:tr w14:paraId="45265DA6">
        <w:tblPrEx>
          <w:tblLayout w:type="fixed"/>
        </w:tblPrEx>
        <w:trPr>
          <w:trHeight w:val="593" w:hRule="atLeast"/>
        </w:trPr>
        <w:tc>
          <w:tcPr>
            <w:tcW w:w="687" w:type="dxa"/>
            <w:vAlign w:val="center"/>
          </w:tcPr>
          <w:p w14:paraId="22169B4C">
            <w:pPr>
              <w:jc w:val="center"/>
              <w:rPr>
                <w:sz w:val="24"/>
                <w:szCs w:val="32"/>
                <w:highlight w:val="none"/>
              </w:rPr>
            </w:pPr>
            <w:r>
              <w:rPr>
                <w:rFonts w:hint="eastAsia"/>
                <w:sz w:val="24"/>
                <w:szCs w:val="32"/>
                <w:highlight w:val="none"/>
              </w:rPr>
              <w:t>序号</w:t>
            </w:r>
          </w:p>
        </w:tc>
        <w:tc>
          <w:tcPr>
            <w:tcW w:w="953" w:type="dxa"/>
            <w:vAlign w:val="center"/>
          </w:tcPr>
          <w:p w14:paraId="070258DB">
            <w:pPr>
              <w:jc w:val="center"/>
              <w:rPr>
                <w:sz w:val="24"/>
                <w:szCs w:val="32"/>
                <w:highlight w:val="none"/>
              </w:rPr>
            </w:pPr>
            <w:r>
              <w:rPr>
                <w:rFonts w:hint="eastAsia"/>
                <w:sz w:val="24"/>
                <w:szCs w:val="32"/>
                <w:highlight w:val="none"/>
              </w:rPr>
              <w:t>房间类型</w:t>
            </w:r>
          </w:p>
        </w:tc>
        <w:tc>
          <w:tcPr>
            <w:tcW w:w="1216" w:type="dxa"/>
            <w:vAlign w:val="center"/>
          </w:tcPr>
          <w:p w14:paraId="52135E6D">
            <w:pPr>
              <w:jc w:val="center"/>
              <w:rPr>
                <w:sz w:val="24"/>
                <w:szCs w:val="32"/>
                <w:highlight w:val="none"/>
              </w:rPr>
            </w:pPr>
            <w:r>
              <w:rPr>
                <w:rFonts w:hint="eastAsia"/>
                <w:sz w:val="24"/>
                <w:szCs w:val="32"/>
                <w:highlight w:val="none"/>
              </w:rPr>
              <w:t>名称</w:t>
            </w:r>
          </w:p>
        </w:tc>
        <w:tc>
          <w:tcPr>
            <w:tcW w:w="6982" w:type="dxa"/>
            <w:vAlign w:val="center"/>
          </w:tcPr>
          <w:p w14:paraId="6710BF31">
            <w:pPr>
              <w:jc w:val="center"/>
              <w:rPr>
                <w:sz w:val="24"/>
                <w:szCs w:val="32"/>
                <w:highlight w:val="none"/>
              </w:rPr>
            </w:pPr>
            <w:r>
              <w:rPr>
                <w:rFonts w:hint="eastAsia"/>
                <w:sz w:val="24"/>
                <w:szCs w:val="32"/>
                <w:highlight w:val="none"/>
              </w:rPr>
              <w:t>技术参数</w:t>
            </w:r>
          </w:p>
        </w:tc>
      </w:tr>
      <w:tr w14:paraId="48B6753C">
        <w:tblPrEx>
          <w:tblLayout w:type="fixed"/>
        </w:tblPrEx>
        <w:trPr>
          <w:trHeight w:val="711" w:hRule="atLeast"/>
        </w:trPr>
        <w:tc>
          <w:tcPr>
            <w:tcW w:w="687" w:type="dxa"/>
            <w:vAlign w:val="center"/>
          </w:tcPr>
          <w:p w14:paraId="546B1EFA">
            <w:pPr>
              <w:jc w:val="center"/>
              <w:rPr>
                <w:sz w:val="24"/>
                <w:szCs w:val="32"/>
                <w:highlight w:val="none"/>
              </w:rPr>
            </w:pPr>
            <w:r>
              <w:rPr>
                <w:rFonts w:hint="eastAsia"/>
                <w:sz w:val="24"/>
                <w:szCs w:val="32"/>
                <w:highlight w:val="none"/>
              </w:rPr>
              <w:t>1</w:t>
            </w:r>
          </w:p>
        </w:tc>
        <w:tc>
          <w:tcPr>
            <w:tcW w:w="953" w:type="dxa"/>
            <w:vMerge w:val="restart"/>
            <w:vAlign w:val="center"/>
          </w:tcPr>
          <w:p w14:paraId="306F77F2">
            <w:pPr>
              <w:jc w:val="center"/>
              <w:rPr>
                <w:sz w:val="24"/>
                <w:szCs w:val="32"/>
                <w:highlight w:val="none"/>
              </w:rPr>
            </w:pPr>
            <w:r>
              <w:rPr>
                <w:rFonts w:hint="eastAsia"/>
                <w:sz w:val="24"/>
                <w:szCs w:val="32"/>
                <w:highlight w:val="none"/>
              </w:rPr>
              <w:t>四人间宿舍</w:t>
            </w:r>
          </w:p>
        </w:tc>
        <w:tc>
          <w:tcPr>
            <w:tcW w:w="1216" w:type="dxa"/>
            <w:vAlign w:val="center"/>
          </w:tcPr>
          <w:p w14:paraId="0E76F807">
            <w:pPr>
              <w:jc w:val="center"/>
              <w:rPr>
                <w:sz w:val="24"/>
                <w:szCs w:val="32"/>
                <w:highlight w:val="none"/>
              </w:rPr>
            </w:pPr>
            <w:r>
              <w:rPr>
                <w:rFonts w:hint="eastAsia"/>
                <w:sz w:val="24"/>
                <w:szCs w:val="32"/>
                <w:highlight w:val="none"/>
              </w:rPr>
              <w:t>两连体两人位步梯公寓组合床</w:t>
            </w:r>
          </w:p>
        </w:tc>
        <w:tc>
          <w:tcPr>
            <w:tcW w:w="6982" w:type="dxa"/>
            <w:vAlign w:val="center"/>
          </w:tcPr>
          <w:p w14:paraId="08B280B7">
            <w:pPr>
              <w:rPr>
                <w:rFonts w:ascii="宋体" w:hAnsi="宋体" w:eastAsia="宋体" w:cs="宋体"/>
                <w:sz w:val="24"/>
                <w:highlight w:val="none"/>
              </w:rPr>
            </w:pPr>
            <w:r>
              <w:rPr>
                <w:rFonts w:hint="eastAsia"/>
                <w:sz w:val="24"/>
                <w:szCs w:val="32"/>
                <w:highlight w:val="none"/>
              </w:rPr>
              <w:t>两连体步梯公寓组合床</w:t>
            </w:r>
            <w:r>
              <w:rPr>
                <w:rFonts w:hint="eastAsia" w:ascii="宋体" w:hAnsi="宋体" w:eastAsia="宋体" w:cs="宋体"/>
                <w:sz w:val="24"/>
                <w:highlight w:val="none"/>
              </w:rPr>
              <w:t>规格：长4500mm*宽900mm*高2150mm/含蚊帐架高2800mm，床横梁离地净空高1700mm，外形尺寸正负 5mm；每套为两人位（注：每套含</w:t>
            </w:r>
            <w:r>
              <w:rPr>
                <w:rFonts w:hint="eastAsia" w:ascii="宋体" w:hAnsi="宋体" w:eastAsia="宋体" w:cs="宋体"/>
                <w:sz w:val="24"/>
                <w:highlight w:val="none"/>
                <w:lang w:eastAsia="zh-Hans"/>
              </w:rPr>
              <w:t>床架</w:t>
            </w:r>
            <w:r>
              <w:rPr>
                <w:rFonts w:hint="eastAsia" w:ascii="宋体" w:hAnsi="宋体" w:eastAsia="宋体" w:cs="宋体"/>
                <w:sz w:val="24"/>
                <w:highlight w:val="none"/>
              </w:rPr>
              <w:t>两张、衣柜两个、写字桌两张、书架两个、床板两块、步梯一个</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棕垫两张</w:t>
            </w:r>
            <w:r>
              <w:rPr>
                <w:rFonts w:hint="eastAsia" w:ascii="宋体" w:hAnsi="宋体" w:eastAsia="宋体" w:cs="宋体"/>
                <w:sz w:val="24"/>
                <w:highlight w:val="none"/>
              </w:rPr>
              <w:t>）。</w:t>
            </w:r>
          </w:p>
          <w:p w14:paraId="07912727">
            <w:pPr>
              <w:rPr>
                <w:rFonts w:ascii="宋体" w:hAnsi="宋体" w:eastAsia="宋体" w:cs="宋体"/>
                <w:sz w:val="24"/>
                <w:highlight w:val="none"/>
              </w:rPr>
            </w:pPr>
            <w:r>
              <w:rPr>
                <w:rFonts w:hint="eastAsia" w:ascii="宋体" w:hAnsi="宋体" w:eastAsia="宋体" w:cs="宋体"/>
                <w:sz w:val="24"/>
                <w:highlight w:val="none"/>
              </w:rPr>
              <w:t>1 床架</w:t>
            </w:r>
          </w:p>
          <w:p w14:paraId="03187A49">
            <w:pPr>
              <w:numPr>
                <w:ilvl w:val="0"/>
                <w:numId w:val="1"/>
              </w:numPr>
              <w:rPr>
                <w:rFonts w:hint="eastAsia" w:ascii="宋体" w:hAnsi="宋体" w:eastAsia="宋体" w:cs="宋体"/>
                <w:sz w:val="24"/>
                <w:highlight w:val="none"/>
                <w:lang w:val="en-US" w:eastAsia="zh-CN"/>
              </w:rPr>
            </w:pPr>
            <w:r>
              <w:rPr>
                <w:rFonts w:ascii="宋体" w:hAnsi="宋体" w:eastAsia="宋体" w:cs="宋体"/>
                <w:sz w:val="24"/>
                <w:highlight w:val="none"/>
              </w:rPr>
              <w:t>工艺要求：钢材</w:t>
            </w:r>
            <w:r>
              <w:rPr>
                <w:rFonts w:hint="eastAsia" w:ascii="宋体" w:hAnsi="宋体" w:eastAsia="宋体" w:cs="宋体"/>
                <w:sz w:val="24"/>
                <w:highlight w:val="none"/>
              </w:rPr>
              <w:t>全部采用冷轧钢板，</w:t>
            </w:r>
            <w:r>
              <w:rPr>
                <w:rFonts w:ascii="宋体" w:hAnsi="宋体" w:eastAsia="宋体" w:cs="宋体"/>
                <w:sz w:val="24"/>
                <w:highlight w:val="none"/>
              </w:rPr>
              <w:t>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r>
              <w:rPr>
                <w:rFonts w:hint="eastAsia" w:ascii="宋体" w:hAnsi="宋体" w:eastAsia="宋体" w:cs="宋体"/>
                <w:sz w:val="24"/>
                <w:highlight w:val="none"/>
                <w:lang w:val="en-US" w:eastAsia="zh-CN"/>
              </w:rPr>
              <w:t xml:space="preserve">                              </w:t>
            </w:r>
          </w:p>
          <w:p w14:paraId="690DB1F7">
            <w:pPr>
              <w:numPr>
                <w:ilvl w:val="0"/>
                <w:numId w:val="1"/>
              </w:numPr>
              <w:rPr>
                <w:rFonts w:hint="eastAsia" w:ascii="宋体" w:hAnsi="宋体" w:eastAsia="宋体" w:cs="宋体"/>
                <w:sz w:val="24"/>
                <w:highlight w:val="none"/>
              </w:rPr>
            </w:pPr>
            <w:r>
              <w:rPr>
                <w:rFonts w:hint="eastAsia" w:ascii="宋体" w:hAnsi="宋体" w:eastAsia="宋体" w:cs="宋体"/>
                <w:sz w:val="24"/>
                <w:highlight w:val="none"/>
              </w:rPr>
              <w:t>▲冷轧钢板符合依据：GB/T 3325-2017《金属家具通用技术条件》。QB/T 3826-1999《轻工产品金属镀层和化学处理层的耐腐蚀试验方法 中性盐雾试验（NSS）法》。</w:t>
            </w:r>
          </w:p>
          <w:p w14:paraId="357EA661">
            <w:pPr>
              <w:rPr>
                <w:rFonts w:hint="eastAsia" w:ascii="宋体" w:hAnsi="宋体" w:eastAsia="宋体" w:cs="宋体"/>
                <w:sz w:val="24"/>
                <w:highlight w:val="none"/>
              </w:rPr>
            </w:pPr>
            <w:r>
              <w:rPr>
                <w:rFonts w:hint="eastAsia" w:ascii="宋体" w:hAnsi="宋体" w:eastAsia="宋体" w:cs="宋体"/>
                <w:sz w:val="24"/>
                <w:highlight w:val="none"/>
              </w:rPr>
              <w:t>QB/T 3827-1999《轻工产品金属镀层和化学处理层的耐腐蚀试验方法 乙酸盐雾试验（ASS）法》。</w:t>
            </w:r>
          </w:p>
          <w:p w14:paraId="4140CE44">
            <w:pPr>
              <w:rPr>
                <w:rFonts w:hint="eastAsia" w:ascii="宋体" w:hAnsi="宋体" w:eastAsia="宋体" w:cs="宋体"/>
                <w:sz w:val="24"/>
                <w:highlight w:val="none"/>
              </w:rPr>
            </w:pPr>
            <w:r>
              <w:rPr>
                <w:rFonts w:hint="eastAsia" w:ascii="宋体" w:hAnsi="宋体" w:eastAsia="宋体" w:cs="宋体"/>
                <w:sz w:val="24"/>
                <w:highlight w:val="none"/>
              </w:rPr>
              <w:t>QB/T 3832-1999《轻工产品金属镀层腐蚀试验结果的评价》。 GB/T 13668-2015《钢制书柜、资料柜通用技术条件》。 GB/T 3280-2015《不锈钢冷轧钢板和钢带》，金属表面耐腐蚀中性盐雾试验</w:t>
            </w:r>
          </w:p>
          <w:p w14:paraId="72E52D5C">
            <w:pPr>
              <w:rPr>
                <w:rFonts w:hint="eastAsia" w:ascii="宋体" w:hAnsi="宋体" w:eastAsia="宋体" w:cs="宋体"/>
                <w:sz w:val="24"/>
                <w:highlight w:val="none"/>
                <w:lang w:eastAsia="zh-CN"/>
              </w:rPr>
            </w:pPr>
            <w:r>
              <w:rPr>
                <w:rFonts w:hint="eastAsia" w:ascii="宋体" w:hAnsi="宋体" w:eastAsia="宋体" w:cs="宋体"/>
                <w:sz w:val="24"/>
                <w:highlight w:val="none"/>
              </w:rPr>
              <w:t>（NSS）；连续喷雾 500h：镀（涂）层对基体的保护等级10级，镀（涂）层本身耐腐蚀等级10级。金属表面耐腐蚀 乙酸盐雾试验（ASS）连续喷雾 300h：镀（涂）层对基体的保护等级10级，镀（涂）层本身耐腐蚀等级10级(提供冷轧钢板的检测报告）</w:t>
            </w:r>
            <w:r>
              <w:rPr>
                <w:rFonts w:hint="eastAsia" w:ascii="宋体" w:hAnsi="宋体" w:eastAsia="宋体" w:cs="宋体"/>
                <w:sz w:val="24"/>
                <w:highlight w:val="none"/>
                <w:lang w:eastAsia="zh-CN"/>
              </w:rPr>
              <w:t>。</w:t>
            </w:r>
          </w:p>
          <w:p w14:paraId="270F77C7">
            <w:pPr>
              <w:rPr>
                <w:rFonts w:ascii="宋体" w:hAnsi="宋体" w:eastAsia="宋体" w:cs="宋体"/>
                <w:sz w:val="24"/>
                <w:highlight w:val="none"/>
              </w:rPr>
            </w:pPr>
            <w:r>
              <w:rPr>
                <w:rFonts w:hint="eastAsia" w:ascii="宋体" w:hAnsi="宋体" w:eastAsia="宋体" w:cs="宋体"/>
                <w:sz w:val="24"/>
                <w:highlight w:val="none"/>
              </w:rPr>
              <w:t>2.部件规格参数的基本要求：</w:t>
            </w:r>
          </w:p>
          <w:p w14:paraId="2164B6AB">
            <w:pPr>
              <w:rPr>
                <w:rFonts w:hint="eastAsia" w:ascii="宋体" w:hAnsi="宋体" w:eastAsia="宋体" w:cs="宋体"/>
                <w:sz w:val="24"/>
                <w:highlight w:val="none"/>
              </w:rPr>
            </w:pPr>
            <w:r>
              <w:rPr>
                <w:rFonts w:hint="eastAsia" w:ascii="宋体" w:hAnsi="宋体" w:eastAsia="宋体" w:cs="宋体"/>
                <w:sz w:val="24"/>
                <w:highlight w:val="none"/>
              </w:rPr>
              <w:t>2.1 床立柱：采用冷轧钢板经成型机辊压一次成型咬口闭合异型管，成型后尺寸为72mm±2mm*72mm±2mm,立柱带有四条加强筋，增加立柱强度，立柱一侧带有凸出折边，可遮挡床挂件不外露，立柱采用咬口连接辊压成型设计，咬口点隐藏于立柱内，整体美观大方，牢固耐用；钢板厚度≥1.2mm；</w:t>
            </w:r>
          </w:p>
          <w:p w14:paraId="3D65F26A">
            <w:pPr>
              <w:rPr>
                <w:rFonts w:hint="eastAsia" w:ascii="宋体" w:hAnsi="宋体" w:eastAsia="宋体" w:cs="宋体"/>
                <w:sz w:val="24"/>
                <w:highlight w:val="none"/>
              </w:rPr>
            </w:pPr>
            <w:r>
              <w:rPr>
                <w:rFonts w:hint="eastAsia" w:ascii="宋体" w:hAnsi="宋体" w:eastAsia="宋体" w:cs="宋体"/>
                <w:sz w:val="24"/>
                <w:highlight w:val="none"/>
              </w:rPr>
              <w:t>▲冷轧钢板符合依据：GB/T 3325-2017《金属家具通用技术条件》。</w:t>
            </w:r>
          </w:p>
          <w:p w14:paraId="442E90AD">
            <w:pPr>
              <w:rPr>
                <w:rFonts w:hint="eastAsia" w:ascii="宋体" w:hAnsi="宋体" w:eastAsia="宋体" w:cs="宋体"/>
                <w:sz w:val="24"/>
                <w:highlight w:val="none"/>
              </w:rPr>
            </w:pPr>
            <w:r>
              <w:rPr>
                <w:rFonts w:hint="eastAsia" w:ascii="宋体" w:hAnsi="宋体" w:eastAsia="宋体" w:cs="宋体"/>
                <w:sz w:val="24"/>
                <w:highlight w:val="none"/>
              </w:rPr>
              <w:t>QB/T 3826-1999《轻工产品金属镀层和化学处理层的耐腐蚀试验方法 中性盐雾试验（NSS）法》。</w:t>
            </w:r>
          </w:p>
          <w:p w14:paraId="12102C89">
            <w:pPr>
              <w:rPr>
                <w:rFonts w:hint="eastAsia" w:ascii="宋体" w:hAnsi="宋体" w:eastAsia="宋体" w:cs="宋体"/>
                <w:sz w:val="24"/>
                <w:highlight w:val="none"/>
              </w:rPr>
            </w:pPr>
            <w:r>
              <w:rPr>
                <w:rFonts w:hint="eastAsia" w:ascii="宋体" w:hAnsi="宋体" w:eastAsia="宋体" w:cs="宋体"/>
                <w:sz w:val="24"/>
                <w:highlight w:val="none"/>
              </w:rPr>
              <w:t>QB/T 3827-1999《轻工产品金属镀层和化学处理层的耐腐蚀试验方法 乙酸盐雾试验（ASS）法》。</w:t>
            </w:r>
          </w:p>
          <w:p w14:paraId="53380F1A">
            <w:pPr>
              <w:rPr>
                <w:rFonts w:hint="eastAsia" w:ascii="宋体" w:hAnsi="宋体" w:eastAsia="宋体" w:cs="宋体"/>
                <w:sz w:val="24"/>
                <w:highlight w:val="none"/>
              </w:rPr>
            </w:pPr>
            <w:r>
              <w:rPr>
                <w:rFonts w:hint="eastAsia" w:ascii="宋体" w:hAnsi="宋体" w:eastAsia="宋体" w:cs="宋体"/>
                <w:sz w:val="24"/>
                <w:highlight w:val="none"/>
              </w:rPr>
              <w:t>QB/T 3832-1999《轻工产品金属镀层腐蚀试验结果的评价》。 GB/T 13668-2015《钢制书柜、资料柜通用技术条件》。 GB/T 3280-2015《不锈钢冷轧钢板和钢带》，金属表面耐腐蚀中性盐雾试验</w:t>
            </w:r>
          </w:p>
          <w:p w14:paraId="6D849C22">
            <w:pPr>
              <w:rPr>
                <w:rFonts w:ascii="宋体" w:hAnsi="宋体" w:eastAsia="宋体" w:cs="宋体"/>
                <w:sz w:val="24"/>
                <w:highlight w:val="none"/>
              </w:rPr>
            </w:pPr>
            <w:r>
              <w:rPr>
                <w:rFonts w:hint="eastAsia" w:ascii="宋体" w:hAnsi="宋体" w:eastAsia="宋体" w:cs="宋体"/>
                <w:sz w:val="24"/>
                <w:highlight w:val="none"/>
              </w:rPr>
              <w:t>（NSS）；连续喷雾 500h：镀（涂）层对基体的保护等级10级，镀（涂）层本身耐腐蚀等级10级。金属表面耐腐蚀 乙酸盐雾试验（ASS）连续喷雾 300h：镀（涂）层对基体的保护等级10级，镀（涂）层本身耐腐蚀等级10级，(提供冷轧钢板的检测报告）</w:t>
            </w:r>
          </w:p>
          <w:p w14:paraId="458548E7">
            <w:pPr>
              <w:jc w:val="center"/>
              <w:rPr>
                <w:sz w:val="24"/>
                <w:szCs w:val="32"/>
                <w:highlight w:val="none"/>
              </w:rPr>
            </w:pPr>
            <w:r>
              <w:rPr>
                <w:highlight w:val="none"/>
              </w:rPr>
              <w:drawing>
                <wp:inline distT="0" distB="0" distL="114300" distR="114300">
                  <wp:extent cx="1158875" cy="1263015"/>
                  <wp:effectExtent l="0" t="0" r="14605" b="1905"/>
                  <wp:docPr id="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
                          <pic:cNvPicPr>
                            <a:picLocks noChangeAspect="1"/>
                          </pic:cNvPicPr>
                        </pic:nvPicPr>
                        <pic:blipFill>
                          <a:blip r:embed="rId6"/>
                          <a:srcRect r="8980"/>
                          <a:stretch>
                            <a:fillRect/>
                          </a:stretch>
                        </pic:blipFill>
                        <pic:spPr>
                          <a:xfrm>
                            <a:off x="0" y="0"/>
                            <a:ext cx="1158875" cy="1263015"/>
                          </a:xfrm>
                          <a:prstGeom prst="rect">
                            <a:avLst/>
                          </a:prstGeom>
                          <a:noFill/>
                          <a:ln>
                            <a:noFill/>
                          </a:ln>
                        </pic:spPr>
                      </pic:pic>
                    </a:graphicData>
                  </a:graphic>
                </wp:inline>
              </w:drawing>
            </w:r>
          </w:p>
          <w:p w14:paraId="5E4C3483">
            <w:pPr>
              <w:jc w:val="center"/>
              <w:rPr>
                <w:sz w:val="24"/>
                <w:szCs w:val="32"/>
                <w:highlight w:val="none"/>
              </w:rPr>
            </w:pPr>
            <w:r>
              <w:rPr>
                <w:rFonts w:hint="eastAsia"/>
                <w:sz w:val="24"/>
                <w:szCs w:val="32"/>
                <w:highlight w:val="none"/>
              </w:rPr>
              <w:t>（床立柱示意图）</w:t>
            </w:r>
          </w:p>
          <w:p w14:paraId="1DE7F31A">
            <w:pPr>
              <w:pStyle w:val="3"/>
              <w:jc w:val="both"/>
              <w:rPr>
                <w:rFonts w:hint="eastAsia" w:ascii="宋体" w:hAnsi="宋体" w:eastAsia="宋体" w:cs="宋体"/>
                <w:szCs w:val="24"/>
                <w:highlight w:val="none"/>
              </w:rPr>
            </w:pPr>
            <w:r>
              <w:rPr>
                <w:rFonts w:hint="eastAsia" w:ascii="宋体" w:hAnsi="宋体" w:eastAsia="宋体" w:cs="宋体"/>
                <w:szCs w:val="24"/>
                <w:highlight w:val="none"/>
              </w:rPr>
              <w:t>2.2 床横梁：采用冷轧钢板经成型机辊压一次成型咬口闭合异型管，成型后尺寸为95mm±2mm*50mm±2mm，横梁下端为弧型,弧型中间设有一个≥20mm*20mm的向内凹方槽，便于后续考虑使用者隐私需求，可以安装一根布帘导轨。横梁上端为平面，平面尺寸为32±2mm宽；横梁内侧设计留有高50mm±2mm*宽18mm±2mm的位置放置床板；横梁正面带有3根向内凹加强筋，增加强度；横梁采用咬口连接辊压成型设计，咬口点隐藏于横梁内，整体美观大方，牢固耐用；钢板厚度≧1.2mm。</w:t>
            </w:r>
          </w:p>
          <w:p w14:paraId="07E7F37B">
            <w:pPr>
              <w:pStyle w:val="3"/>
              <w:jc w:val="both"/>
              <w:rPr>
                <w:rFonts w:hint="eastAsia" w:ascii="宋体" w:hAnsi="宋体" w:eastAsia="宋体" w:cs="宋体"/>
                <w:szCs w:val="24"/>
                <w:highlight w:val="none"/>
              </w:rPr>
            </w:pPr>
            <w:r>
              <w:rPr>
                <w:rFonts w:hint="eastAsia" w:ascii="宋体" w:hAnsi="宋体" w:eastAsia="宋体" w:cs="宋体"/>
                <w:sz w:val="24"/>
                <w:highlight w:val="none"/>
              </w:rPr>
              <w:t>▲</w:t>
            </w:r>
            <w:r>
              <w:rPr>
                <w:rFonts w:hint="eastAsia" w:ascii="宋体" w:hAnsi="宋体" w:eastAsia="宋体" w:cs="宋体"/>
                <w:szCs w:val="24"/>
                <w:highlight w:val="none"/>
              </w:rPr>
              <w:t>冷轧钢板符合依据：GB/T 3325-2017《金属家具通用技术条件》。</w:t>
            </w:r>
          </w:p>
          <w:p w14:paraId="1B4C945A">
            <w:pPr>
              <w:pStyle w:val="3"/>
              <w:jc w:val="both"/>
              <w:rPr>
                <w:rFonts w:hint="eastAsia" w:ascii="宋体" w:hAnsi="宋体" w:eastAsia="宋体" w:cs="宋体"/>
                <w:szCs w:val="24"/>
                <w:highlight w:val="none"/>
              </w:rPr>
            </w:pPr>
            <w:r>
              <w:rPr>
                <w:rFonts w:hint="eastAsia" w:ascii="宋体" w:hAnsi="宋体" w:eastAsia="宋体" w:cs="宋体"/>
                <w:szCs w:val="24"/>
                <w:highlight w:val="none"/>
              </w:rPr>
              <w:t>QB/T 3826-1999《轻工产品金属镀层和化学处理层的耐腐蚀试验方法 中性盐雾试验（NSS）法》。</w:t>
            </w:r>
          </w:p>
          <w:p w14:paraId="03E2F10F">
            <w:pPr>
              <w:pStyle w:val="3"/>
              <w:jc w:val="both"/>
              <w:rPr>
                <w:rFonts w:hint="eastAsia" w:ascii="宋体" w:hAnsi="宋体" w:eastAsia="宋体" w:cs="宋体"/>
                <w:szCs w:val="24"/>
                <w:highlight w:val="none"/>
              </w:rPr>
            </w:pPr>
            <w:r>
              <w:rPr>
                <w:rFonts w:hint="eastAsia" w:ascii="宋体" w:hAnsi="宋体" w:eastAsia="宋体" w:cs="宋体"/>
                <w:szCs w:val="24"/>
                <w:highlight w:val="none"/>
              </w:rPr>
              <w:t>QB/T 3827-1999《轻工产品金属镀层和化学处理层的耐腐蚀试验方法 乙酸盐雾试验（ASS）法》。</w:t>
            </w:r>
          </w:p>
          <w:p w14:paraId="4CCB9052">
            <w:pPr>
              <w:pStyle w:val="3"/>
              <w:jc w:val="both"/>
              <w:rPr>
                <w:rFonts w:hint="eastAsia" w:ascii="宋体" w:hAnsi="宋体" w:eastAsia="宋体" w:cs="宋体"/>
                <w:szCs w:val="24"/>
                <w:highlight w:val="none"/>
              </w:rPr>
            </w:pPr>
            <w:r>
              <w:rPr>
                <w:rFonts w:hint="eastAsia" w:ascii="宋体" w:hAnsi="宋体" w:eastAsia="宋体" w:cs="宋体"/>
                <w:szCs w:val="24"/>
                <w:highlight w:val="none"/>
              </w:rPr>
              <w:t>QB/T 3832-1999《轻工产品金属镀层腐蚀试验结果的评价》。 GB/T 13668-2015《钢制书柜、资料柜通用技术条件》。 GB/T 3280-2015《不锈钢冷轧钢板和钢带》，金属表面耐腐蚀中性盐雾试验</w:t>
            </w:r>
          </w:p>
          <w:p w14:paraId="1B8BDF3F">
            <w:pPr>
              <w:pStyle w:val="3"/>
              <w:jc w:val="both"/>
              <w:rPr>
                <w:rFonts w:ascii="宋体" w:hAnsi="宋体" w:eastAsia="宋体" w:cs="宋体"/>
                <w:szCs w:val="24"/>
                <w:highlight w:val="none"/>
              </w:rPr>
            </w:pPr>
            <w:r>
              <w:rPr>
                <w:rFonts w:hint="eastAsia" w:ascii="宋体" w:hAnsi="宋体" w:eastAsia="宋体" w:cs="宋体"/>
                <w:szCs w:val="24"/>
                <w:highlight w:val="none"/>
              </w:rPr>
              <w:t>（NSS）；连续喷雾 500h：镀（涂）层对基体的保护等级10级，镀（涂）层本身耐腐蚀等级10级。金属表面耐腐蚀 乙酸盐雾试验（ASS）连续喷雾 300h：镀（涂）层对基体的保护等级10级，镀（涂）层本身耐腐蚀等级10级</w:t>
            </w:r>
            <w:bookmarkStart w:id="0" w:name="_GoBack"/>
            <w:bookmarkEnd w:id="0"/>
            <w:r>
              <w:rPr>
                <w:rFonts w:hint="eastAsia" w:ascii="宋体" w:hAnsi="宋体" w:eastAsia="宋体" w:cs="宋体"/>
                <w:szCs w:val="24"/>
                <w:highlight w:val="none"/>
              </w:rPr>
              <w:t>，</w:t>
            </w:r>
            <w:r>
              <w:rPr>
                <w:rFonts w:hint="eastAsia" w:ascii="宋体" w:hAnsi="宋体" w:eastAsia="宋体" w:cs="宋体"/>
                <w:sz w:val="24"/>
                <w:highlight w:val="none"/>
              </w:rPr>
              <w:t>(提供冷轧钢板的检测报告）</w:t>
            </w:r>
          </w:p>
          <w:p w14:paraId="38316130">
            <w:pPr>
              <w:jc w:val="center"/>
              <w:rPr>
                <w:sz w:val="24"/>
                <w:szCs w:val="32"/>
                <w:highlight w:val="none"/>
              </w:rPr>
            </w:pPr>
            <w:r>
              <w:rPr>
                <w:highlight w:val="none"/>
              </w:rPr>
              <w:drawing>
                <wp:inline distT="0" distB="0" distL="114300" distR="114300">
                  <wp:extent cx="1116965" cy="1384935"/>
                  <wp:effectExtent l="0" t="0" r="10795" b="1905"/>
                  <wp:docPr id="3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55E359CA">
            <w:pPr>
              <w:jc w:val="center"/>
              <w:rPr>
                <w:sz w:val="24"/>
                <w:szCs w:val="32"/>
                <w:highlight w:val="none"/>
              </w:rPr>
            </w:pPr>
            <w:r>
              <w:rPr>
                <w:rFonts w:hint="eastAsia"/>
                <w:sz w:val="24"/>
                <w:szCs w:val="32"/>
                <w:highlight w:val="none"/>
              </w:rPr>
              <w:t>（床横梁示意图）</w:t>
            </w:r>
          </w:p>
          <w:p w14:paraId="1A2B5871">
            <w:pPr>
              <w:pStyle w:val="3"/>
              <w:jc w:val="both"/>
              <w:rPr>
                <w:sz w:val="32"/>
                <w:szCs w:val="22"/>
                <w:highlight w:val="none"/>
              </w:rPr>
            </w:pPr>
            <w:r>
              <w:rPr>
                <w:rFonts w:hint="eastAsia" w:ascii="宋体" w:hAnsi="宋体" w:eastAsia="宋体" w:cs="宋体"/>
                <w:szCs w:val="24"/>
                <w:highlight w:val="none"/>
              </w:rPr>
              <w:t>2.3 侧上短横梁：采用50mm±2mm*25mm±2mm*1.2mm优质钢管制作。</w:t>
            </w:r>
          </w:p>
          <w:p w14:paraId="35296CB2">
            <w:pPr>
              <w:rPr>
                <w:rFonts w:hint="eastAsia" w:ascii="宋体" w:hAnsi="宋体" w:eastAsia="宋体" w:cs="宋体"/>
                <w:sz w:val="24"/>
                <w:highlight w:val="none"/>
              </w:rPr>
            </w:pPr>
            <w:r>
              <w:rPr>
                <w:rFonts w:hint="eastAsia" w:ascii="宋体" w:hAnsi="宋体" w:eastAsia="宋体" w:cs="宋体"/>
                <w:sz w:val="24"/>
                <w:highlight w:val="none"/>
              </w:rPr>
              <w:t>2.4 左侧床位前护栏：①前护拦主体框架规格长1380mm±5mm*高350mm±5mm，采用气辅工艺与内镶环保等级不低于E0级别</w:t>
            </w:r>
            <w:r>
              <w:rPr>
                <w:rFonts w:hint="eastAsia" w:ascii="宋体" w:hAnsi="宋体" w:eastAsia="宋体" w:cs="宋体"/>
                <w:sz w:val="24"/>
                <w:highlight w:val="none"/>
                <w:lang w:val="en-US" w:eastAsia="zh-CN"/>
              </w:rPr>
              <w:t>的</w:t>
            </w:r>
            <w:r>
              <w:rPr>
                <w:rFonts w:hint="eastAsia" w:ascii="宋体" w:hAnsi="宋体" w:eastAsia="宋体" w:cs="宋体"/>
                <w:sz w:val="24"/>
                <w:highlight w:val="none"/>
              </w:rPr>
              <w:t>浸渍胶膜纸饰面刨花板、护栏底部储物盒、安全拉手、护栏内侧被褥高度警示线一体注塑成型，确保护栏强度与刚性且四周无任何接缝及刃口（注:拼接或胶粘无效）；成型后前护拦整体规格（含拉手及储物盒）：长1480mm±5mm*高420mm±5mm。</w:t>
            </w:r>
          </w:p>
          <w:p w14:paraId="19D25BAE">
            <w:pPr>
              <w:rPr>
                <w:rFonts w:ascii="宋体" w:hAnsi="宋体" w:eastAsia="宋体" w:cs="宋体"/>
                <w:sz w:val="24"/>
                <w:highlight w:val="none"/>
              </w:rPr>
            </w:pPr>
            <w:r>
              <w:rPr>
                <w:rFonts w:hint="eastAsia" w:ascii="宋体" w:hAnsi="宋体" w:eastAsia="宋体" w:cs="宋体"/>
                <w:sz w:val="24"/>
                <w:highlight w:val="none"/>
              </w:rPr>
              <w:t>▲浸渍胶膜纸饰面刨花板：符合GB 18584-2001《室内装饰装修材料 木家具中有害物质限量》。HJ 571-2010《环境标志产品技术要求 人造板及其制品》。GB/T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表面耐水蒸气达到5级，耐光色牢度蓝色羊毛布6级，达到灰度卡4级，甲醛释放量（干燥器法）≤0.1mg/L，苯≤10μg/m³，甲苯≤20μg/m³，二甲苯≤20μg/m³，总挥发性有机化合物≤55μg/m³，含水率≤7.5%，总挥发性有机化合物TVOC释放率（72h）≤0.05mg/m²·h，燃烧性能B1（C）级：单体燃烧，燃烧增长速率指数FIGRA0.4J≤67W/s，600s的总放热量 THR600s≤6MJ，可燃性，60s内无燃烧滴落物引燃滤纸现象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p>
          <w:p w14:paraId="4529F9DB">
            <w:pPr>
              <w:rPr>
                <w:rFonts w:ascii="宋体" w:hAnsi="宋体" w:eastAsia="宋体" w:cs="宋体"/>
                <w:sz w:val="24"/>
                <w:highlight w:val="none"/>
              </w:rPr>
            </w:pPr>
            <w:r>
              <w:rPr>
                <w:rFonts w:hint="eastAsia" w:ascii="宋体" w:hAnsi="宋体" w:eastAsia="宋体" w:cs="宋体"/>
                <w:sz w:val="24"/>
                <w:highlight w:val="none"/>
              </w:rPr>
              <w:t>②前护拦安全拉手：护栏顶端气辅注塑成φ30mm的圆形，圆形向右侧延伸出70mm±2mm长的拉手、并向外倾斜45°、再向内延伸至床横梁中间，整体呈现圆弧形，圆弧形最宽处100mm±2mm，可便于上下楼梯安全使用。</w:t>
            </w:r>
          </w:p>
          <w:p w14:paraId="31E7897C">
            <w:pPr>
              <w:rPr>
                <w:rFonts w:ascii="宋体" w:hAnsi="宋体" w:eastAsia="宋体" w:cs="宋体"/>
                <w:sz w:val="24"/>
                <w:highlight w:val="none"/>
              </w:rPr>
            </w:pPr>
            <w:r>
              <w:rPr>
                <w:rFonts w:hint="eastAsia" w:ascii="宋体" w:hAnsi="宋体" w:eastAsia="宋体" w:cs="宋体"/>
                <w:sz w:val="24"/>
                <w:highlight w:val="none"/>
              </w:rPr>
              <w:t>③护栏左中右设计4个20mm*40mm椭圆穿插孔与护栏支架采用螺丝固定，安全稳固。护栏内侧有被褥安全高度警示线。</w:t>
            </w:r>
          </w:p>
          <w:p w14:paraId="0346F5A8">
            <w:pPr>
              <w:jc w:val="center"/>
              <w:rPr>
                <w:sz w:val="24"/>
                <w:szCs w:val="32"/>
                <w:highlight w:val="none"/>
              </w:rPr>
            </w:pPr>
            <w:r>
              <w:rPr>
                <w:highlight w:val="none"/>
              </w:rPr>
              <w:drawing>
                <wp:inline distT="0" distB="0" distL="114300" distR="114300">
                  <wp:extent cx="2517775" cy="1041400"/>
                  <wp:effectExtent l="0" t="0" r="12065" b="10160"/>
                  <wp:docPr id="3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
                          <pic:cNvPicPr>
                            <a:picLocks noChangeAspect="1"/>
                          </pic:cNvPicPr>
                        </pic:nvPicPr>
                        <pic:blipFill>
                          <a:blip r:embed="rId9"/>
                          <a:stretch>
                            <a:fillRect/>
                          </a:stretch>
                        </pic:blipFill>
                        <pic:spPr>
                          <a:xfrm>
                            <a:off x="0" y="0"/>
                            <a:ext cx="2517775" cy="1041400"/>
                          </a:xfrm>
                          <a:prstGeom prst="rect">
                            <a:avLst/>
                          </a:prstGeom>
                          <a:noFill/>
                          <a:ln>
                            <a:noFill/>
                          </a:ln>
                        </pic:spPr>
                      </pic:pic>
                    </a:graphicData>
                  </a:graphic>
                </wp:inline>
              </w:drawing>
            </w:r>
          </w:p>
          <w:p w14:paraId="4B451B14">
            <w:pPr>
              <w:jc w:val="center"/>
              <w:rPr>
                <w:sz w:val="24"/>
                <w:szCs w:val="32"/>
                <w:highlight w:val="none"/>
              </w:rPr>
            </w:pPr>
            <w:r>
              <w:rPr>
                <w:rFonts w:hint="eastAsia"/>
                <w:sz w:val="24"/>
                <w:szCs w:val="32"/>
                <w:highlight w:val="none"/>
              </w:rPr>
              <w:t>（</w:t>
            </w:r>
            <w:r>
              <w:rPr>
                <w:rFonts w:hint="eastAsia" w:ascii="宋体" w:hAnsi="宋体" w:eastAsia="宋体" w:cs="宋体"/>
                <w:sz w:val="24"/>
                <w:highlight w:val="none"/>
              </w:rPr>
              <w:t>左侧床位</w:t>
            </w:r>
            <w:r>
              <w:rPr>
                <w:rFonts w:hint="eastAsia"/>
                <w:sz w:val="24"/>
                <w:szCs w:val="32"/>
                <w:highlight w:val="none"/>
              </w:rPr>
              <w:t>前护栏示意图）</w:t>
            </w:r>
          </w:p>
          <w:p w14:paraId="7E9756C8">
            <w:pPr>
              <w:rPr>
                <w:rFonts w:hint="eastAsia" w:ascii="宋体" w:hAnsi="宋体" w:eastAsia="宋体" w:cs="宋体"/>
                <w:sz w:val="24"/>
                <w:highlight w:val="none"/>
              </w:rPr>
            </w:pPr>
            <w:r>
              <w:rPr>
                <w:rFonts w:hint="eastAsia" w:ascii="宋体" w:hAnsi="宋体" w:eastAsia="宋体" w:cs="宋体"/>
                <w:sz w:val="24"/>
                <w:highlight w:val="none"/>
              </w:rPr>
              <w:t>2.5 右侧床位前护栏：①前护拦主体框架规格长1380mm±5mm*高350mm±5mm，采用气辅工艺与内镶环保等级不低于E0级别</w:t>
            </w:r>
            <w:r>
              <w:rPr>
                <w:rFonts w:hint="eastAsia" w:ascii="宋体" w:hAnsi="宋体" w:eastAsia="宋体" w:cs="宋体"/>
                <w:sz w:val="24"/>
                <w:highlight w:val="none"/>
                <w:lang w:val="en-US" w:eastAsia="zh-CN"/>
              </w:rPr>
              <w:t>的</w:t>
            </w:r>
            <w:r>
              <w:rPr>
                <w:rFonts w:hint="eastAsia" w:ascii="宋体" w:hAnsi="宋体" w:eastAsia="宋体" w:cs="宋体"/>
                <w:sz w:val="24"/>
                <w:highlight w:val="none"/>
              </w:rPr>
              <w:t>浸渍胶膜纸饰面刨花板、护栏底部储物盒、安全拉手、护栏内侧被褥高度警示线一体注塑成型，确保护栏强度与刚性且四周无任何接缝及刃口（注:拼接或胶粘无效）；成型后前护拦整体规格（含拉手及储物盒）：长1480mm±5mm*高420mm±5mm。</w:t>
            </w:r>
          </w:p>
          <w:p w14:paraId="088C0E26">
            <w:pPr>
              <w:rPr>
                <w:rFonts w:ascii="宋体" w:hAnsi="宋体" w:eastAsia="宋体" w:cs="宋体"/>
                <w:sz w:val="24"/>
                <w:highlight w:val="none"/>
              </w:rPr>
            </w:pPr>
            <w:r>
              <w:rPr>
                <w:rFonts w:hint="eastAsia" w:ascii="宋体" w:hAnsi="宋体" w:eastAsia="宋体" w:cs="宋体"/>
                <w:sz w:val="24"/>
                <w:highlight w:val="none"/>
              </w:rPr>
              <w:t>▲浸渍胶膜纸饰面刨花板：符合GB 18584-2001《室内装饰装修材料 木家具中有害物质限量》。HJ 571-2010《环境标志产品技术要求 人造板及其制品》。GB/T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表面耐水蒸气达到5级，耐光色牢度蓝色羊毛布6级，达到灰度卡4级，甲醛释放量（干燥器法）≤0.1mg/L，苯≤10μg/m³，甲苯≤20μg/m³，二甲苯≤20μg/m³，总挥发性有机化合物≤55μg/m³，含水率≤7.5%，总挥发性有机化合物TVOC释放率（72h）≤0.05mg/m²·h，燃烧性能B1（C）级：单体燃烧，燃烧增长速率指数FIGRA0.4J≤67W/s，600s的总放热量 THR600s≤6MJ，可燃性，60s内无燃烧滴落物引燃滤纸现象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p>
          <w:p w14:paraId="6BD21290">
            <w:pPr>
              <w:rPr>
                <w:rFonts w:ascii="宋体" w:hAnsi="宋体" w:eastAsia="宋体" w:cs="宋体"/>
                <w:sz w:val="24"/>
                <w:highlight w:val="none"/>
              </w:rPr>
            </w:pPr>
            <w:r>
              <w:rPr>
                <w:rFonts w:hint="eastAsia" w:ascii="宋体" w:hAnsi="宋体" w:eastAsia="宋体" w:cs="宋体"/>
                <w:sz w:val="24"/>
                <w:highlight w:val="none"/>
              </w:rPr>
              <w:t>②前护拦安全拉手：护栏顶端气辅注塑成φ30mm的圆形，圆形向左侧延伸出70mm±2mm长的拉手、并向外倾斜45°、再向内延伸至床横梁中间，整体呈现圆弧形，圆弧形最宽处100mm±2mm，可便于上下楼梯安全使用。</w:t>
            </w:r>
          </w:p>
          <w:p w14:paraId="03CA0B08">
            <w:pPr>
              <w:rPr>
                <w:rFonts w:ascii="宋体" w:hAnsi="宋体" w:eastAsia="宋体" w:cs="宋体"/>
                <w:sz w:val="24"/>
                <w:highlight w:val="none"/>
              </w:rPr>
            </w:pPr>
            <w:r>
              <w:rPr>
                <w:rFonts w:hint="eastAsia" w:ascii="宋体" w:hAnsi="宋体" w:eastAsia="宋体" w:cs="宋体"/>
                <w:sz w:val="24"/>
                <w:highlight w:val="none"/>
              </w:rPr>
              <w:t>③护栏左中右设计4个20mm*40mm椭圆穿插孔与护栏支架采用螺丝固定，安全稳固。护栏内侧有被褥安全高度警示线。</w:t>
            </w:r>
          </w:p>
          <w:p w14:paraId="4B6DC618">
            <w:pPr>
              <w:jc w:val="center"/>
              <w:rPr>
                <w:rFonts w:ascii="宋体" w:hAnsi="宋体" w:eastAsia="宋体" w:cs="宋体"/>
                <w:sz w:val="24"/>
                <w:highlight w:val="none"/>
              </w:rPr>
            </w:pPr>
            <w:r>
              <w:rPr>
                <w:highlight w:val="none"/>
              </w:rPr>
              <w:drawing>
                <wp:inline distT="0" distB="0" distL="114300" distR="114300">
                  <wp:extent cx="2338070" cy="974725"/>
                  <wp:effectExtent l="0" t="0" r="8890" b="635"/>
                  <wp:docPr id="3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
                          <pic:cNvPicPr>
                            <a:picLocks noChangeAspect="1"/>
                          </pic:cNvPicPr>
                        </pic:nvPicPr>
                        <pic:blipFill>
                          <a:blip r:embed="rId10"/>
                          <a:srcRect l="1695" t="32494" r="2513" b="27705"/>
                          <a:stretch>
                            <a:fillRect/>
                          </a:stretch>
                        </pic:blipFill>
                        <pic:spPr>
                          <a:xfrm>
                            <a:off x="0" y="0"/>
                            <a:ext cx="2338070" cy="974725"/>
                          </a:xfrm>
                          <a:prstGeom prst="rect">
                            <a:avLst/>
                          </a:prstGeom>
                          <a:noFill/>
                          <a:ln w="9525">
                            <a:noFill/>
                          </a:ln>
                        </pic:spPr>
                      </pic:pic>
                    </a:graphicData>
                  </a:graphic>
                </wp:inline>
              </w:drawing>
            </w:r>
          </w:p>
          <w:p w14:paraId="3DA867CB">
            <w:pPr>
              <w:jc w:val="center"/>
              <w:rPr>
                <w:rFonts w:ascii="宋体" w:hAnsi="宋体" w:eastAsia="宋体" w:cs="宋体"/>
                <w:sz w:val="24"/>
                <w:highlight w:val="none"/>
              </w:rPr>
            </w:pPr>
            <w:r>
              <w:rPr>
                <w:rFonts w:hint="eastAsia"/>
                <w:sz w:val="24"/>
                <w:szCs w:val="32"/>
                <w:highlight w:val="none"/>
              </w:rPr>
              <w:t>（右</w:t>
            </w:r>
            <w:r>
              <w:rPr>
                <w:rFonts w:hint="eastAsia" w:ascii="宋体" w:hAnsi="宋体" w:eastAsia="宋体" w:cs="宋体"/>
                <w:sz w:val="24"/>
                <w:highlight w:val="none"/>
              </w:rPr>
              <w:t>侧床位</w:t>
            </w:r>
            <w:r>
              <w:rPr>
                <w:rFonts w:hint="eastAsia"/>
                <w:sz w:val="24"/>
                <w:szCs w:val="32"/>
                <w:highlight w:val="none"/>
              </w:rPr>
              <w:t>前护栏示意图）</w:t>
            </w:r>
          </w:p>
          <w:p w14:paraId="1E2ED8E9">
            <w:pPr>
              <w:jc w:val="center"/>
              <w:rPr>
                <w:rFonts w:ascii="宋体" w:hAnsi="宋体" w:eastAsia="宋体" w:cs="宋体"/>
                <w:sz w:val="24"/>
                <w:highlight w:val="none"/>
              </w:rPr>
            </w:pPr>
            <w:r>
              <w:rPr>
                <w:rFonts w:hint="eastAsia" w:ascii="宋体" w:hAnsi="宋体" w:eastAsia="宋体" w:cs="宋体"/>
                <w:sz w:val="24"/>
                <w:highlight w:val="none"/>
              </w:rPr>
              <w:t>2.6 规格为750mm±2mm*450mm±2mm（长*高），采用PE聚乙烯材质一次性中空吹塑成型，护栏左右两侧均设有被褥限高警示线；</w:t>
            </w:r>
          </w:p>
          <w:p w14:paraId="53F10F73">
            <w:pPr>
              <w:jc w:val="center"/>
              <w:rPr>
                <w:rFonts w:ascii="宋体" w:hAnsi="宋体" w:eastAsia="宋体" w:cs="宋体"/>
                <w:sz w:val="24"/>
                <w:highlight w:val="none"/>
              </w:rPr>
            </w:pPr>
            <w:r>
              <w:rPr>
                <w:rFonts w:hint="eastAsia" w:ascii="宋体" w:hAnsi="宋体" w:eastAsia="宋体" w:cs="宋体"/>
                <w:sz w:val="24"/>
                <w:highlight w:val="none"/>
              </w:rPr>
              <w:drawing>
                <wp:inline distT="0" distB="0" distL="114300" distR="114300">
                  <wp:extent cx="1633855" cy="1156335"/>
                  <wp:effectExtent l="0" t="0" r="0" b="0"/>
                  <wp:docPr id="39" name="图片 1" descr="1e55dde2a330a6257a38f8c2aa2e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 descr="1e55dde2a330a6257a38f8c2aa2e943"/>
                          <pic:cNvPicPr>
                            <a:picLocks noChangeAspect="1"/>
                          </pic:cNvPicPr>
                        </pic:nvPicPr>
                        <pic:blipFill>
                          <a:blip r:embed="rId11"/>
                          <a:srcRect l="4886" t="16998" r="5531" b="13617"/>
                          <a:stretch>
                            <a:fillRect/>
                          </a:stretch>
                        </pic:blipFill>
                        <pic:spPr>
                          <a:xfrm>
                            <a:off x="0" y="0"/>
                            <a:ext cx="1633855" cy="1156335"/>
                          </a:xfrm>
                          <a:prstGeom prst="rect">
                            <a:avLst/>
                          </a:prstGeom>
                        </pic:spPr>
                      </pic:pic>
                    </a:graphicData>
                  </a:graphic>
                </wp:inline>
              </w:drawing>
            </w:r>
          </w:p>
          <w:p w14:paraId="0B48306D">
            <w:pPr>
              <w:jc w:val="center"/>
              <w:rPr>
                <w:rFonts w:ascii="宋体" w:hAnsi="宋体" w:eastAsia="宋体" w:cs="宋体"/>
                <w:sz w:val="24"/>
                <w:highlight w:val="none"/>
              </w:rPr>
            </w:pPr>
            <w:r>
              <w:rPr>
                <w:rFonts w:hint="eastAsia" w:ascii="宋体" w:hAnsi="宋体" w:eastAsia="宋体" w:cs="宋体"/>
                <w:sz w:val="24"/>
                <w:highlight w:val="none"/>
              </w:rPr>
              <w:t>（床头护栏示意图）</w:t>
            </w:r>
          </w:p>
          <w:p w14:paraId="61FB1587">
            <w:pPr>
              <w:rPr>
                <w:rFonts w:hint="eastAsia" w:ascii="宋体" w:hAnsi="宋体" w:eastAsia="宋体" w:cs="宋体"/>
                <w:sz w:val="24"/>
                <w:highlight w:val="none"/>
              </w:rPr>
            </w:pPr>
            <w:r>
              <w:rPr>
                <w:rFonts w:hint="eastAsia" w:ascii="宋体" w:hAnsi="宋体" w:eastAsia="宋体" w:cs="宋体"/>
                <w:sz w:val="24"/>
                <w:highlight w:val="none"/>
              </w:rPr>
              <w:t>2.7 内侧护栏：外框架采用25mm*25mm*1.0mm厚优质钢管，竖管采用20mm*20mm*1.0mm厚优质钢管，中间镶入一块18mm</w:t>
            </w:r>
            <w:r>
              <w:rPr>
                <w:rFonts w:hint="eastAsia" w:ascii="宋体" w:hAnsi="宋体" w:eastAsia="宋体" w:cs="宋体"/>
                <w:sz w:val="24"/>
                <w:highlight w:val="none"/>
                <w:lang w:val="en-US" w:eastAsia="zh-CN"/>
              </w:rPr>
              <w:t>厚</w:t>
            </w:r>
            <w:r>
              <w:rPr>
                <w:rFonts w:hint="eastAsia" w:ascii="宋体" w:hAnsi="宋体" w:eastAsia="宋体" w:cs="宋体"/>
                <w:sz w:val="24"/>
                <w:highlight w:val="none"/>
              </w:rPr>
              <w:t>环保等级不低于E0级别三聚氰胺双饰面颗粒板。</w:t>
            </w:r>
          </w:p>
          <w:p w14:paraId="173BCDDF">
            <w:pPr>
              <w:rPr>
                <w:rFonts w:hint="eastAsia" w:ascii="宋体" w:hAnsi="宋体" w:eastAsia="宋体" w:cs="宋体"/>
                <w:sz w:val="24"/>
                <w:highlight w:val="none"/>
              </w:rPr>
            </w:pPr>
            <w:r>
              <w:rPr>
                <w:rFonts w:hint="eastAsia" w:ascii="宋体" w:hAnsi="宋体" w:eastAsia="宋体" w:cs="宋体"/>
                <w:sz w:val="24"/>
                <w:highlight w:val="none"/>
              </w:rPr>
              <w:t>▲冷轧钢板符合依据：GB/T 3325-2017《金属家具通用技术条件》。</w:t>
            </w:r>
          </w:p>
          <w:p w14:paraId="305BC02F">
            <w:pPr>
              <w:rPr>
                <w:rFonts w:hint="eastAsia" w:ascii="宋体" w:hAnsi="宋体" w:eastAsia="宋体" w:cs="宋体"/>
                <w:sz w:val="24"/>
                <w:highlight w:val="none"/>
              </w:rPr>
            </w:pPr>
            <w:r>
              <w:rPr>
                <w:rFonts w:hint="eastAsia" w:ascii="宋体" w:hAnsi="宋体" w:eastAsia="宋体" w:cs="宋体"/>
                <w:sz w:val="24"/>
                <w:highlight w:val="none"/>
              </w:rPr>
              <w:t>QB/T 3826-1999《轻工产品金属镀层和化学处理层的耐腐蚀试验方法 中性盐雾试验（NSS）法》。</w:t>
            </w:r>
          </w:p>
          <w:p w14:paraId="5A81882E">
            <w:pPr>
              <w:rPr>
                <w:rFonts w:hint="eastAsia" w:ascii="宋体" w:hAnsi="宋体" w:eastAsia="宋体" w:cs="宋体"/>
                <w:sz w:val="24"/>
                <w:highlight w:val="none"/>
              </w:rPr>
            </w:pPr>
            <w:r>
              <w:rPr>
                <w:rFonts w:hint="eastAsia" w:ascii="宋体" w:hAnsi="宋体" w:eastAsia="宋体" w:cs="宋体"/>
                <w:sz w:val="24"/>
                <w:highlight w:val="none"/>
              </w:rPr>
              <w:t>QB/T 3827-1999《轻工产品金属镀层和化学处理层的耐腐蚀试验方法 乙酸盐雾试验（ASS）法》。</w:t>
            </w:r>
          </w:p>
          <w:p w14:paraId="2D9C3A7F">
            <w:pPr>
              <w:rPr>
                <w:rFonts w:hint="eastAsia" w:ascii="宋体" w:hAnsi="宋体" w:eastAsia="宋体" w:cs="宋体"/>
                <w:sz w:val="24"/>
                <w:highlight w:val="none"/>
              </w:rPr>
            </w:pPr>
            <w:r>
              <w:rPr>
                <w:rFonts w:hint="eastAsia" w:ascii="宋体" w:hAnsi="宋体" w:eastAsia="宋体" w:cs="宋体"/>
                <w:sz w:val="24"/>
                <w:highlight w:val="none"/>
              </w:rPr>
              <w:t>QB/T 3832-1999《轻工产品金属镀层腐蚀试验结果的评价》。 GB/T 13668-2015《钢制书柜、资料柜通用技术条件》。 GB/T 3280-2015《不锈钢冷轧钢板和钢带》，金属表面耐腐蚀中性盐雾试验</w:t>
            </w:r>
          </w:p>
          <w:p w14:paraId="398D2327">
            <w:pPr>
              <w:rPr>
                <w:rFonts w:hint="eastAsia" w:ascii="宋体" w:hAnsi="宋体" w:eastAsia="宋体" w:cs="宋体"/>
                <w:sz w:val="24"/>
                <w:highlight w:val="none"/>
                <w:lang w:eastAsia="zh-CN"/>
              </w:rPr>
            </w:pPr>
            <w:r>
              <w:rPr>
                <w:rFonts w:hint="eastAsia" w:ascii="宋体" w:hAnsi="宋体" w:eastAsia="宋体" w:cs="宋体"/>
                <w:sz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sz w:val="24"/>
                <w:highlight w:val="none"/>
              </w:rPr>
              <w:t>(</w:t>
            </w:r>
            <w:r>
              <w:rPr>
                <w:rFonts w:hint="eastAsia" w:ascii="宋体" w:hAnsi="宋体" w:eastAsia="宋体" w:cs="宋体"/>
                <w:sz w:val="24"/>
                <w:highlight w:val="none"/>
              </w:rPr>
              <w:t>提供冷轧钢板的检测报告）</w:t>
            </w:r>
            <w:r>
              <w:rPr>
                <w:rFonts w:hint="eastAsia" w:ascii="宋体" w:hAnsi="宋体" w:eastAsia="宋体" w:cs="宋体"/>
                <w:sz w:val="24"/>
                <w:highlight w:val="none"/>
                <w:lang w:eastAsia="zh-CN"/>
              </w:rPr>
              <w:t>。</w:t>
            </w:r>
          </w:p>
          <w:p w14:paraId="5FA4B218">
            <w:pPr>
              <w:rPr>
                <w:rFonts w:ascii="宋体" w:hAnsi="宋体" w:eastAsia="宋体" w:cs="宋体"/>
                <w:sz w:val="24"/>
                <w:highlight w:val="none"/>
              </w:rPr>
            </w:pPr>
            <w:r>
              <w:rPr>
                <w:rFonts w:hint="eastAsia" w:ascii="宋体" w:hAnsi="宋体" w:eastAsia="宋体" w:cs="宋体"/>
                <w:sz w:val="24"/>
                <w:highlight w:val="none"/>
              </w:rPr>
              <w:t>2.8 床板支撑管：采用20mm*30mm*0.8mm优质</w:t>
            </w:r>
            <w:r>
              <w:rPr>
                <w:rFonts w:hint="eastAsia" w:ascii="宋体" w:hAnsi="宋体" w:eastAsia="宋体" w:cs="宋体"/>
                <w:sz w:val="24"/>
                <w:highlight w:val="none"/>
                <w:lang w:eastAsia="zh-Hans"/>
              </w:rPr>
              <w:t>钢</w:t>
            </w:r>
            <w:r>
              <w:rPr>
                <w:rFonts w:hint="eastAsia" w:ascii="宋体" w:hAnsi="宋体" w:eastAsia="宋体" w:cs="宋体"/>
                <w:sz w:val="24"/>
                <w:highlight w:val="none"/>
              </w:rPr>
              <w:t>管</w:t>
            </w:r>
            <w:r>
              <w:rPr>
                <w:rFonts w:hint="eastAsia" w:ascii="宋体" w:hAnsi="宋体" w:eastAsia="宋体" w:cs="宋体"/>
                <w:sz w:val="24"/>
                <w:highlight w:val="none"/>
                <w:lang w:eastAsia="zh-Hans"/>
              </w:rPr>
              <w:t>制作</w:t>
            </w:r>
            <w:r>
              <w:rPr>
                <w:rFonts w:hint="eastAsia" w:ascii="宋体" w:hAnsi="宋体" w:eastAsia="宋体" w:cs="宋体"/>
                <w:sz w:val="24"/>
                <w:highlight w:val="none"/>
              </w:rPr>
              <w:t>，每个床位不低于 5 根。</w:t>
            </w:r>
          </w:p>
          <w:p w14:paraId="04751C01">
            <w:pPr>
              <w:rPr>
                <w:rFonts w:hint="eastAsia" w:ascii="宋体" w:hAnsi="宋体" w:eastAsia="宋体" w:cs="宋体"/>
                <w:sz w:val="24"/>
                <w:highlight w:val="none"/>
              </w:rPr>
            </w:pPr>
            <w:r>
              <w:rPr>
                <w:rFonts w:hint="eastAsia" w:ascii="宋体" w:hAnsi="宋体" w:eastAsia="宋体" w:cs="宋体"/>
                <w:sz w:val="24"/>
                <w:highlight w:val="none"/>
              </w:rPr>
              <w:t>2.9 步梯：整体采用18mm厚环保等级不低于E0级别浸渍胶膜纸饰面刨花板制作。踏板规格为500mm±5mm*230mm±5mm*20mm，采用PE聚乙烯材质一次性中空吹塑成型；踏板正面嵌入两块脚印形状防滑软塑料件具有夜光功能，脚印规格180mm±2mm*100mm±2mm*2mm，材质采用PP塑料一次性注塑成型，脚印反面至少需有6个稳钉与踏板链接固定，增加美观及安全性；踏板表面带有不少于18条凸起加强筋，增加踏板的强度同时起到防滑作用。每层踏板下方设有储物空间，配有柜门，便于学生放置物品。</w:t>
            </w:r>
          </w:p>
          <w:p w14:paraId="2CDAE829">
            <w:pPr>
              <w:rPr>
                <w:rFonts w:ascii="宋体" w:hAnsi="宋体" w:eastAsia="宋体" w:cs="宋体"/>
                <w:sz w:val="24"/>
                <w:highlight w:val="none"/>
              </w:rPr>
            </w:pPr>
            <w:r>
              <w:rPr>
                <w:rFonts w:hint="eastAsia" w:ascii="宋体" w:hAnsi="宋体" w:eastAsia="宋体" w:cs="宋体"/>
                <w:sz w:val="24"/>
                <w:highlight w:val="none"/>
              </w:rPr>
              <w:t>▲浸渍胶膜纸饰面刨花板：符合GB 18584-2001《室内装饰装修材料 木家具中有害物质限量》。HJ 571-2010《环境标志产品技术要求 人造板及其制品》。GB/T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表面耐水蒸气达到5级，耐光色牢度蓝色羊毛布6级，达到灰度卡4级，甲醛释放量（干燥器法）≤0.1mg/L，苯≤10μg/m³，甲苯≤20μg/m³，二甲苯≤20μg/m³，总挥发性有机化合物≤55μg/m³，含水率≤7.5%，总挥发性有机化合物TVOC释放率（72h）≤0.05mg/m²·h，燃烧性能B1（C）级：单体燃烧，燃烧增长速率指数FIGRA0.4J≤67W/s，600s的总放热量 THR600s≤6MJ，可燃性，60s内无燃烧滴落物引燃滤纸现象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p>
          <w:p w14:paraId="38AB0B06">
            <w:pPr>
              <w:jc w:val="center"/>
              <w:rPr>
                <w:rFonts w:ascii="宋体" w:hAnsi="宋体" w:eastAsia="宋体" w:cs="宋体"/>
                <w:sz w:val="24"/>
                <w:highlight w:val="none"/>
              </w:rPr>
            </w:pPr>
            <w:r>
              <w:rPr>
                <w:highlight w:val="none"/>
              </w:rPr>
              <w:drawing>
                <wp:inline distT="0" distB="0" distL="114300" distR="114300">
                  <wp:extent cx="2296795" cy="1018540"/>
                  <wp:effectExtent l="0" t="0" r="4445" b="2540"/>
                  <wp:docPr id="49"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8"/>
                          <pic:cNvPicPr>
                            <a:picLocks noChangeAspect="1"/>
                          </pic:cNvPicPr>
                        </pic:nvPicPr>
                        <pic:blipFill>
                          <a:blip r:embed="rId17"/>
                          <a:srcRect l="10040" t="29466" r="9364" b="31092"/>
                          <a:stretch>
                            <a:fillRect/>
                          </a:stretch>
                        </pic:blipFill>
                        <pic:spPr>
                          <a:xfrm>
                            <a:off x="0" y="0"/>
                            <a:ext cx="2296795" cy="1018540"/>
                          </a:xfrm>
                          <a:prstGeom prst="rect">
                            <a:avLst/>
                          </a:prstGeom>
                          <a:noFill/>
                          <a:ln w="9525">
                            <a:noFill/>
                          </a:ln>
                        </pic:spPr>
                      </pic:pic>
                    </a:graphicData>
                  </a:graphic>
                </wp:inline>
              </w:drawing>
            </w:r>
          </w:p>
          <w:p w14:paraId="710061D7">
            <w:pPr>
              <w:jc w:val="center"/>
              <w:rPr>
                <w:rFonts w:ascii="宋体" w:hAnsi="宋体" w:eastAsia="宋体" w:cs="宋体"/>
                <w:sz w:val="24"/>
                <w:highlight w:val="none"/>
              </w:rPr>
            </w:pPr>
            <w:r>
              <w:rPr>
                <w:rFonts w:hint="eastAsia"/>
                <w:sz w:val="24"/>
                <w:szCs w:val="32"/>
                <w:highlight w:val="none"/>
              </w:rPr>
              <w:t>（步梯踏板示意图）</w:t>
            </w:r>
          </w:p>
          <w:p w14:paraId="30B58369">
            <w:pPr>
              <w:rPr>
                <w:rFonts w:ascii="宋体" w:hAnsi="宋体" w:eastAsia="宋体" w:cs="宋体"/>
                <w:sz w:val="24"/>
                <w:highlight w:val="none"/>
              </w:rPr>
            </w:pPr>
            <w:r>
              <w:rPr>
                <w:rFonts w:hint="eastAsia" w:ascii="宋体" w:hAnsi="宋体" w:eastAsia="宋体" w:cs="宋体"/>
                <w:sz w:val="24"/>
                <w:highlight w:val="none"/>
              </w:rPr>
              <w:t>2.11 床挂件：采用冷轧钢板经冲床一次性冲压成半圆型，成型后尺寸≥ 215mm*35mm*35mm，材质厚度2.0mm；挂件有2个接触面并带有3 个挂齿。</w:t>
            </w:r>
          </w:p>
          <w:p w14:paraId="004FE821">
            <w:pPr>
              <w:rPr>
                <w:rFonts w:ascii="宋体" w:hAnsi="宋体" w:eastAsia="宋体" w:cs="宋体"/>
                <w:sz w:val="24"/>
                <w:highlight w:val="none"/>
              </w:rPr>
            </w:pPr>
            <w:r>
              <w:rPr>
                <w:rFonts w:hint="eastAsia" w:ascii="宋体" w:hAnsi="宋体" w:eastAsia="宋体" w:cs="宋体"/>
                <w:sz w:val="24"/>
                <w:highlight w:val="none"/>
              </w:rPr>
              <w:t>2.12 床板：为国产优质杉木板 15mm 厚，经烘干、正反双面抛光处理，拼接缝隙应小于 5mm，床板背面需有3根20*30mm 足尺实木方料横杠加固（可根据床内空制作）。</w:t>
            </w:r>
          </w:p>
          <w:p w14:paraId="3905DEBF">
            <w:pPr>
              <w:rPr>
                <w:rFonts w:ascii="宋体" w:hAnsi="宋体" w:eastAsia="宋体" w:cs="宋体"/>
                <w:sz w:val="24"/>
                <w:highlight w:val="none"/>
              </w:rPr>
            </w:pPr>
            <w:r>
              <w:rPr>
                <w:rFonts w:hint="eastAsia" w:ascii="宋体" w:hAnsi="宋体" w:eastAsia="宋体" w:cs="宋体"/>
                <w:sz w:val="24"/>
                <w:highlight w:val="none"/>
              </w:rPr>
              <w:t>2.13 侧下短拉杆：采用25*50*0.8mm优质钢管制作。</w:t>
            </w:r>
          </w:p>
          <w:p w14:paraId="6D9F497E">
            <w:pPr>
              <w:rPr>
                <w:rFonts w:ascii="宋体" w:hAnsi="宋体" w:eastAsia="宋体" w:cs="宋体"/>
                <w:sz w:val="24"/>
                <w:highlight w:val="none"/>
              </w:rPr>
            </w:pPr>
            <w:r>
              <w:rPr>
                <w:rFonts w:hint="eastAsia" w:ascii="宋体" w:hAnsi="宋体" w:eastAsia="宋体" w:cs="宋体"/>
                <w:sz w:val="24"/>
                <w:highlight w:val="none"/>
              </w:rPr>
              <w:t>2.14 床后长拉杆：采用20*30*0.8mm优质钢管制作。</w:t>
            </w:r>
          </w:p>
          <w:p w14:paraId="2B8B9F7A">
            <w:pPr>
              <w:rPr>
                <w:rFonts w:ascii="宋体" w:hAnsi="宋体" w:eastAsia="宋体" w:cs="宋体"/>
                <w:sz w:val="24"/>
                <w:highlight w:val="none"/>
              </w:rPr>
            </w:pPr>
            <w:r>
              <w:rPr>
                <w:rFonts w:hint="eastAsia" w:ascii="宋体" w:hAnsi="宋体" w:eastAsia="宋体" w:cs="宋体"/>
                <w:sz w:val="24"/>
                <w:highlight w:val="none"/>
              </w:rPr>
              <w:t>2.15 蚊帐架：采用直径19mm*1.0mm厚圆管制作。</w:t>
            </w:r>
          </w:p>
          <w:p w14:paraId="6E900ECF">
            <w:pPr>
              <w:rPr>
                <w:rFonts w:ascii="宋体" w:hAnsi="宋体" w:eastAsia="宋体" w:cs="宋体"/>
                <w:sz w:val="24"/>
                <w:highlight w:val="none"/>
              </w:rPr>
            </w:pPr>
            <w:r>
              <w:rPr>
                <w:rFonts w:hint="eastAsia" w:ascii="宋体" w:hAnsi="宋体" w:eastAsia="宋体" w:cs="宋体"/>
                <w:sz w:val="24"/>
                <w:highlight w:val="none"/>
              </w:rPr>
              <w:t>3.质量说明</w:t>
            </w:r>
          </w:p>
          <w:p w14:paraId="489119C7">
            <w:pPr>
              <w:rPr>
                <w:rFonts w:ascii="宋体" w:hAnsi="宋体" w:eastAsia="宋体" w:cs="宋体"/>
                <w:sz w:val="24"/>
                <w:highlight w:val="none"/>
              </w:rPr>
            </w:pPr>
            <w:r>
              <w:rPr>
                <w:rFonts w:hint="eastAsia" w:ascii="宋体" w:hAnsi="宋体" w:eastAsia="宋体" w:cs="宋体"/>
                <w:sz w:val="24"/>
                <w:highlight w:val="none"/>
              </w:rPr>
              <w:t>3.1 床立柱上下端均配置塑料脚套，脚套采用PP塑料一次性注塑成型，脚套与床脚应结合紧密，牢靠，不脱落。</w:t>
            </w:r>
          </w:p>
          <w:p w14:paraId="0873C8BA">
            <w:pPr>
              <w:rPr>
                <w:rFonts w:ascii="宋体" w:hAnsi="宋体" w:eastAsia="宋体" w:cs="宋体"/>
                <w:sz w:val="24"/>
                <w:highlight w:val="none"/>
              </w:rPr>
            </w:pPr>
            <w:r>
              <w:rPr>
                <w:rFonts w:hint="eastAsia" w:ascii="宋体" w:hAnsi="宋体" w:eastAsia="宋体" w:cs="宋体"/>
                <w:sz w:val="24"/>
                <w:highlight w:val="none"/>
              </w:rPr>
              <w:t>3.2 床整体采用卡式连接固定。立柱上经数控冲床加工3个连接孔，通过卡式连接件无缝式下压连接床横梁，实现使用后越用越紧的状态。床长横梁与卡式连接件焊接为一个整体，为保证强度，正前方为满焊不能留缺口及缝隙。组合安装后床整体稳固结实无晃动。</w:t>
            </w:r>
          </w:p>
          <w:p w14:paraId="04D7F2C2">
            <w:pPr>
              <w:rPr>
                <w:rFonts w:ascii="宋体" w:hAnsi="宋体" w:eastAsia="宋体" w:cs="宋体"/>
                <w:sz w:val="24"/>
                <w:highlight w:val="none"/>
              </w:rPr>
            </w:pPr>
            <w:r>
              <w:rPr>
                <w:rFonts w:hint="eastAsia" w:ascii="宋体" w:hAnsi="宋体" w:eastAsia="宋体" w:cs="宋体"/>
                <w:sz w:val="24"/>
                <w:highlight w:val="none"/>
              </w:rPr>
              <w:t>4.组合柜：整体规格长1900mm*最宽处820mm/最窄处570mm*高1690mm，尺寸±5mm（含衣柜、写字桌、书架）。</w:t>
            </w:r>
          </w:p>
          <w:p w14:paraId="7AAA427D">
            <w:pPr>
              <w:rPr>
                <w:rFonts w:ascii="宋体" w:hAnsi="宋体" w:eastAsia="宋体" w:cs="宋体"/>
                <w:sz w:val="24"/>
                <w:highlight w:val="none"/>
              </w:rPr>
            </w:pPr>
            <w:r>
              <w:rPr>
                <w:rFonts w:hint="eastAsia" w:ascii="宋体" w:hAnsi="宋体" w:eastAsia="宋体" w:cs="宋体"/>
                <w:sz w:val="24"/>
                <w:highlight w:val="none"/>
              </w:rPr>
              <w:t>4.1 衣柜尺寸：长685mm*宽600mm*高1690mm。</w:t>
            </w:r>
          </w:p>
          <w:p w14:paraId="5C8CB228">
            <w:pPr>
              <w:rPr>
                <w:rFonts w:ascii="宋体" w:hAnsi="宋体" w:eastAsia="宋体" w:cs="宋体"/>
                <w:sz w:val="24"/>
                <w:highlight w:val="none"/>
              </w:rPr>
            </w:pPr>
            <w:r>
              <w:rPr>
                <w:rFonts w:hint="eastAsia" w:ascii="宋体" w:hAnsi="宋体" w:eastAsia="宋体" w:cs="宋体"/>
                <w:sz w:val="24"/>
                <w:highlight w:val="none"/>
              </w:rPr>
              <w:t>4.2 写字桌尺寸：长1215mm*最宽处820mm/最窄处570mm*高760mm。</w:t>
            </w:r>
          </w:p>
          <w:p w14:paraId="34026BAA">
            <w:pPr>
              <w:rPr>
                <w:rFonts w:ascii="宋体" w:hAnsi="宋体" w:eastAsia="宋体" w:cs="宋体"/>
                <w:sz w:val="24"/>
                <w:highlight w:val="none"/>
              </w:rPr>
            </w:pPr>
            <w:r>
              <w:rPr>
                <w:rFonts w:hint="eastAsia" w:ascii="宋体" w:hAnsi="宋体" w:eastAsia="宋体" w:cs="宋体"/>
                <w:sz w:val="24"/>
                <w:highlight w:val="none"/>
              </w:rPr>
              <w:t>4.3 侧书架尺寸：长780mm*宽240mm*高930mm。</w:t>
            </w:r>
          </w:p>
          <w:p w14:paraId="2D3BBD1C">
            <w:pPr>
              <w:rPr>
                <w:rFonts w:ascii="宋体" w:hAnsi="宋体" w:eastAsia="宋体" w:cs="宋体"/>
                <w:sz w:val="24"/>
                <w:highlight w:val="none"/>
              </w:rPr>
            </w:pPr>
            <w:r>
              <w:rPr>
                <w:rFonts w:hint="eastAsia" w:ascii="宋体" w:hAnsi="宋体" w:eastAsia="宋体" w:cs="宋体"/>
                <w:sz w:val="24"/>
                <w:highlight w:val="none"/>
              </w:rPr>
              <w:t>4.4 横书架尺寸：长975mm*宽240mm*高350mm。</w:t>
            </w:r>
          </w:p>
          <w:p w14:paraId="266F06BA">
            <w:pPr>
              <w:rPr>
                <w:rFonts w:ascii="宋体" w:hAnsi="宋体" w:eastAsia="宋体" w:cs="宋体"/>
                <w:sz w:val="24"/>
                <w:highlight w:val="none"/>
              </w:rPr>
            </w:pPr>
            <w:r>
              <w:rPr>
                <w:rFonts w:hint="eastAsia" w:ascii="宋体" w:hAnsi="宋体" w:eastAsia="宋体" w:cs="宋体"/>
                <w:sz w:val="24"/>
                <w:highlight w:val="none"/>
              </w:rPr>
              <w:t>4.5 材质要求：组合柜整体采用≥0.7mm厚优质冷轧钢板。</w:t>
            </w:r>
          </w:p>
          <w:p w14:paraId="7392B99B">
            <w:pPr>
              <w:rPr>
                <w:rFonts w:ascii="宋体" w:hAnsi="宋体" w:eastAsia="宋体" w:cs="宋体"/>
                <w:sz w:val="24"/>
                <w:highlight w:val="none"/>
              </w:rPr>
            </w:pPr>
            <w:r>
              <w:rPr>
                <w:rFonts w:hint="eastAsia" w:ascii="宋体" w:hAnsi="宋体" w:eastAsia="宋体" w:cs="宋体"/>
                <w:sz w:val="24"/>
                <w:highlight w:val="none"/>
              </w:rPr>
              <w:t>4.6 衣柜：整体衣柜分上、下两层隔断式，中间设有一块层板，上层空间可用于叠放衣物，下层空间配有不锈钢挂衣杆，可用于挂放衣物。</w:t>
            </w:r>
          </w:p>
          <w:p w14:paraId="3195E00A">
            <w:pPr>
              <w:rPr>
                <w:rFonts w:hint="eastAsia" w:ascii="宋体" w:hAnsi="宋体" w:eastAsia="宋体" w:cs="宋体"/>
                <w:sz w:val="24"/>
                <w:highlight w:val="none"/>
              </w:rPr>
            </w:pPr>
            <w:r>
              <w:rPr>
                <w:rFonts w:hint="eastAsia" w:ascii="宋体" w:hAnsi="宋体" w:eastAsia="宋体" w:cs="宋体"/>
                <w:sz w:val="24"/>
                <w:highlight w:val="none"/>
              </w:rPr>
              <w:t>4.7 写字桌桌面：规格为长1215mm±5mm*最宽处820mm/最窄处570mm±5mm*厚25mm，材质采用环保等级不低于E0级别浸渍胶膜纸饰面刨花板。桌面整体为L型，正前方靠胸位置为内凹弧形，贴合人体工程学，防止挤压胸腔，方便书写流畅；桌面左右边缘各带有一根长220mm*宽25mm*深5mm笔槽，桌面后方带有比桌面高出20mm的挡笔条，桌面右上角带有长200mm*宽50mm*深5mm的眼镜槽及≥φ65mm*深5mm的茶杯座，桌面四周边缘封边与后方挡笔条、左右笔槽、眼镜槽、茶杯座均采用PP塑料一次性无接头注塑封边一次成型。</w:t>
            </w:r>
          </w:p>
          <w:p w14:paraId="1E7AE610">
            <w:pPr>
              <w:rPr>
                <w:rFonts w:ascii="宋体" w:hAnsi="宋体" w:eastAsia="宋体" w:cs="宋体"/>
                <w:sz w:val="24"/>
                <w:highlight w:val="none"/>
              </w:rPr>
            </w:pPr>
            <w:r>
              <w:rPr>
                <w:rFonts w:hint="eastAsia" w:ascii="宋体" w:hAnsi="宋体" w:eastAsia="宋体" w:cs="宋体"/>
                <w:sz w:val="24"/>
                <w:highlight w:val="none"/>
              </w:rPr>
              <w:t>▲浸渍胶膜纸饰面刨花板：符合GB 18584-2001《室内装饰装修材料 木家具中有害物质限量》。HJ 571-2010《环境标志产品技术要求 人造板及其制品》。GB/T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表面耐水蒸气达到5级，耐光色牢度蓝色羊毛布6级，达到灰度卡4级，甲醛释放量（干燥器法）≤0.1mg/L，苯≤10μg/m³，甲苯≤20μg/m³，二甲苯≤20μg/m³，总挥发性有机化合物≤55μg/m³，含水率≤7.5%，总挥发性有机化合物TVOC释放率（72h）≤0.05mg/m²·h，燃烧性能B1（C）级：单体燃烧，燃烧增长速率指数FIGRA0.4J≤67W/s，600s的总放热量 THR600s≤6MJ，可燃性，60s内无燃烧滴落物引燃滤纸现象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p>
          <w:p w14:paraId="3CD8438C">
            <w:pPr>
              <w:jc w:val="center"/>
              <w:rPr>
                <w:rFonts w:ascii="宋体" w:hAnsi="宋体" w:eastAsia="宋体" w:cs="宋体"/>
                <w:sz w:val="24"/>
                <w:highlight w:val="none"/>
              </w:rPr>
            </w:pPr>
            <w:r>
              <w:rPr>
                <w:highlight w:val="none"/>
              </w:rPr>
              <w:drawing>
                <wp:inline distT="0" distB="0" distL="114300" distR="114300">
                  <wp:extent cx="2468880" cy="976630"/>
                  <wp:effectExtent l="0" t="0" r="0" b="1397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8"/>
                          <a:stretch>
                            <a:fillRect/>
                          </a:stretch>
                        </pic:blipFill>
                        <pic:spPr>
                          <a:xfrm>
                            <a:off x="0" y="0"/>
                            <a:ext cx="2468880" cy="976630"/>
                          </a:xfrm>
                          <a:prstGeom prst="rect">
                            <a:avLst/>
                          </a:prstGeom>
                          <a:noFill/>
                          <a:ln>
                            <a:noFill/>
                          </a:ln>
                        </pic:spPr>
                      </pic:pic>
                    </a:graphicData>
                  </a:graphic>
                </wp:inline>
              </w:drawing>
            </w:r>
          </w:p>
          <w:p w14:paraId="3EB96C2B">
            <w:pPr>
              <w:jc w:val="center"/>
              <w:rPr>
                <w:rFonts w:ascii="宋体" w:hAnsi="宋体" w:eastAsia="宋体" w:cs="宋体"/>
                <w:sz w:val="24"/>
                <w:highlight w:val="none"/>
              </w:rPr>
            </w:pPr>
            <w:r>
              <w:rPr>
                <w:rFonts w:hint="eastAsia"/>
                <w:sz w:val="24"/>
                <w:szCs w:val="32"/>
                <w:highlight w:val="none"/>
              </w:rPr>
              <w:t>（写字桌桌面示意图）</w:t>
            </w:r>
          </w:p>
          <w:p w14:paraId="54111B28">
            <w:pPr>
              <w:rPr>
                <w:rFonts w:hint="eastAsia" w:ascii="宋体" w:hAnsi="宋体" w:eastAsia="宋体" w:cs="宋体"/>
                <w:sz w:val="24"/>
                <w:highlight w:val="none"/>
                <w:lang w:val="en-US" w:eastAsia="zh-CN"/>
              </w:rPr>
            </w:pPr>
            <w:r>
              <w:rPr>
                <w:rFonts w:hint="eastAsia" w:ascii="宋体" w:hAnsi="宋体" w:eastAsia="宋体" w:cs="宋体"/>
                <w:sz w:val="24"/>
                <w:highlight w:val="none"/>
              </w:rPr>
              <w:t>4.8 桌面下为一个钢制抽屉和一个钢制储物柜，抽屉和储物柜后方留有放置行李箱的空间。</w:t>
            </w:r>
            <w:r>
              <w:rPr>
                <w:rFonts w:hint="eastAsia" w:ascii="宋体" w:hAnsi="宋体" w:eastAsia="宋体" w:cs="宋体"/>
                <w:sz w:val="24"/>
                <w:highlight w:val="none"/>
                <w:lang w:val="en-US" w:eastAsia="zh-CN"/>
              </w:rPr>
              <w:t xml:space="preserve">                             </w:t>
            </w:r>
          </w:p>
          <w:p w14:paraId="4AB47E9B">
            <w:pPr>
              <w:rPr>
                <w:rFonts w:hint="eastAsia" w:ascii="宋体" w:hAnsi="宋体" w:eastAsia="宋体" w:cs="宋体"/>
                <w:sz w:val="24"/>
                <w:highlight w:val="none"/>
              </w:rPr>
            </w:pPr>
            <w:r>
              <w:rPr>
                <w:rFonts w:hint="eastAsia" w:ascii="宋体" w:hAnsi="宋体" w:eastAsia="宋体" w:cs="宋体"/>
                <w:sz w:val="24"/>
                <w:highlight w:val="none"/>
                <w:lang w:val="en-US" w:eastAsia="zh-CN"/>
              </w:rPr>
              <w:t xml:space="preserve"> </w:t>
            </w:r>
            <w:r>
              <w:rPr>
                <w:rFonts w:hint="eastAsia" w:ascii="宋体" w:hAnsi="宋体" w:eastAsia="宋体" w:cs="宋体"/>
                <w:sz w:val="24"/>
                <w:highlight w:val="none"/>
              </w:rPr>
              <w:t>▲冷轧钢板符合依据：GB/T 3325-2017《金属家具通用技术条件》。QB/T 3826-1999《轻工产品金属镀层和化学处理层的耐腐蚀试验方法 中性盐雾试验（NSS）法》。</w:t>
            </w:r>
          </w:p>
          <w:p w14:paraId="5E1D79C3">
            <w:pPr>
              <w:rPr>
                <w:rFonts w:hint="eastAsia" w:ascii="宋体" w:hAnsi="宋体" w:eastAsia="宋体" w:cs="宋体"/>
                <w:sz w:val="24"/>
                <w:highlight w:val="none"/>
              </w:rPr>
            </w:pPr>
            <w:r>
              <w:rPr>
                <w:rFonts w:hint="eastAsia" w:ascii="宋体" w:hAnsi="宋体" w:eastAsia="宋体" w:cs="宋体"/>
                <w:sz w:val="24"/>
                <w:highlight w:val="none"/>
              </w:rPr>
              <w:t>QB/T 3827-1999《轻工产品金属镀层和化学处理层的耐腐蚀试验方法 乙酸盐雾试验（ASS）法》。</w:t>
            </w:r>
          </w:p>
          <w:p w14:paraId="32950550">
            <w:pPr>
              <w:rPr>
                <w:rFonts w:hint="eastAsia" w:ascii="宋体" w:hAnsi="宋体" w:eastAsia="宋体" w:cs="宋体"/>
                <w:sz w:val="24"/>
                <w:highlight w:val="none"/>
              </w:rPr>
            </w:pPr>
            <w:r>
              <w:rPr>
                <w:rFonts w:hint="eastAsia" w:ascii="宋体" w:hAnsi="宋体" w:eastAsia="宋体" w:cs="宋体"/>
                <w:sz w:val="24"/>
                <w:highlight w:val="none"/>
              </w:rPr>
              <w:t>QB/T 3832-1999《轻工产品金属镀层腐蚀试验结果的评价》。 GB/T 13668-2015《钢制书柜、资料柜通用技术条件》。 GB/T 3280-2015《不锈钢冷轧钢板和钢带》，金属表面耐腐蚀中性盐雾试验</w:t>
            </w:r>
          </w:p>
          <w:p w14:paraId="747526B6">
            <w:pPr>
              <w:pStyle w:val="3"/>
              <w:jc w:val="both"/>
              <w:rPr>
                <w:rFonts w:hint="eastAsia" w:ascii="宋体" w:hAnsi="宋体" w:eastAsia="宋体" w:cs="宋体"/>
                <w:sz w:val="24"/>
                <w:highlight w:val="none"/>
                <w:lang w:eastAsia="zh-CN"/>
              </w:rPr>
            </w:pPr>
            <w:r>
              <w:rPr>
                <w:rFonts w:hint="eastAsia" w:ascii="宋体" w:hAnsi="宋体" w:eastAsia="宋体" w:cs="宋体"/>
                <w:sz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sz w:val="24"/>
                <w:highlight w:val="none"/>
              </w:rPr>
              <w:t>(</w:t>
            </w:r>
            <w:r>
              <w:rPr>
                <w:rFonts w:hint="eastAsia" w:ascii="宋体" w:hAnsi="宋体" w:eastAsia="宋体" w:cs="宋体"/>
                <w:sz w:val="24"/>
                <w:highlight w:val="none"/>
              </w:rPr>
              <w:t>提供冷轧钢板的检测报告）</w:t>
            </w:r>
            <w:r>
              <w:rPr>
                <w:rFonts w:hint="eastAsia" w:ascii="宋体" w:hAnsi="宋体" w:eastAsia="宋体" w:cs="宋体"/>
                <w:sz w:val="24"/>
                <w:highlight w:val="none"/>
                <w:lang w:eastAsia="zh-CN"/>
              </w:rPr>
              <w:t>。</w:t>
            </w:r>
          </w:p>
          <w:p w14:paraId="7A12654A">
            <w:pPr>
              <w:pStyle w:val="3"/>
              <w:jc w:val="both"/>
              <w:rPr>
                <w:rFonts w:hint="eastAsia" w:ascii="宋体" w:hAnsi="宋体" w:eastAsia="宋体" w:cs="宋体"/>
                <w:szCs w:val="24"/>
                <w:highlight w:val="none"/>
              </w:rPr>
            </w:pPr>
            <w:r>
              <w:rPr>
                <w:rFonts w:hint="eastAsia" w:ascii="宋体" w:hAnsi="宋体" w:eastAsia="宋体" w:cs="宋体"/>
                <w:sz w:val="24"/>
                <w:highlight w:val="none"/>
              </w:rPr>
              <w:t>▲</w:t>
            </w:r>
            <w:r>
              <w:rPr>
                <w:rFonts w:hint="eastAsia" w:ascii="宋体" w:hAnsi="宋体" w:eastAsia="宋体" w:cs="宋体"/>
                <w:sz w:val="24"/>
                <w:highlight w:val="none"/>
                <w:lang w:val="en-US" w:eastAsia="zh-CN"/>
              </w:rPr>
              <w:t>塑粉：符合GB 18581-2020《木器涂料中有害物质限量》。HG/T 2006-2022《热固性和热塑性粉末涂料》。GB/T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酸性[3%(质量分数)盐酸溶液]500小时无异常，耐碱性[5%(质量分数)氧化钠溶液]240小时无异常，耐盐雾性：中性盐雾，500h划痕处单向腐蚀蔓延宽度≤2.0mm，未划痕区无起泡、生锈、开裂、剥落等异常现象。（</w:t>
            </w:r>
            <w:r>
              <w:rPr>
                <w:rFonts w:hint="eastAsia" w:ascii="宋体" w:hAnsi="宋体" w:eastAsia="宋体" w:cs="宋体"/>
                <w:color w:val="000000" w:themeColor="text1"/>
                <w:sz w:val="24"/>
                <w:highlight w:val="none"/>
                <w:lang w:val="en-US" w:eastAsia="zh-CN"/>
                <w14:textFill>
                  <w14:solidFill>
                    <w14:schemeClr w14:val="tx1"/>
                  </w14:solidFill>
                </w14:textFill>
              </w:rPr>
              <w:t>提供塑粉</w:t>
            </w:r>
            <w:r>
              <w:rPr>
                <w:rFonts w:hint="eastAsia" w:ascii="宋体" w:hAnsi="宋体" w:eastAsia="宋体" w:cs="宋体"/>
                <w:sz w:val="24"/>
                <w:highlight w:val="none"/>
                <w:lang w:val="en-US" w:eastAsia="zh-CN"/>
              </w:rPr>
              <w:t>的检测报告）</w:t>
            </w:r>
          </w:p>
          <w:p w14:paraId="7C15190A">
            <w:pPr>
              <w:rPr>
                <w:rFonts w:ascii="宋体" w:hAnsi="宋体" w:eastAsia="宋体" w:cs="宋体"/>
                <w:sz w:val="24"/>
                <w:highlight w:val="none"/>
              </w:rPr>
            </w:pPr>
          </w:p>
          <w:p w14:paraId="1CB40068">
            <w:pPr>
              <w:rPr>
                <w:rFonts w:ascii="宋体" w:hAnsi="宋体" w:eastAsia="宋体" w:cs="宋体"/>
                <w:sz w:val="24"/>
                <w:highlight w:val="none"/>
              </w:rPr>
            </w:pPr>
            <w:r>
              <w:rPr>
                <w:rFonts w:hint="eastAsia" w:ascii="宋体" w:hAnsi="宋体" w:eastAsia="宋体" w:cs="宋体"/>
                <w:sz w:val="24"/>
                <w:highlight w:val="none"/>
              </w:rPr>
              <w:t>4.9 书架：侧书架与横书架为一个整体，两端分别与桌面和衣柜侧边连接，整体稳固耐用。</w:t>
            </w:r>
          </w:p>
          <w:p w14:paraId="307664F5">
            <w:pPr>
              <w:rPr>
                <w:rFonts w:ascii="宋体" w:hAnsi="宋体" w:eastAsia="宋体" w:cs="宋体"/>
                <w:sz w:val="24"/>
                <w:highlight w:val="none"/>
              </w:rPr>
            </w:pPr>
            <w:r>
              <w:rPr>
                <w:rFonts w:hint="eastAsia" w:ascii="宋体" w:hAnsi="宋体" w:eastAsia="宋体" w:cs="宋体"/>
                <w:sz w:val="24"/>
                <w:highlight w:val="none"/>
              </w:rPr>
              <w:t>4.10 喷涂工艺：钢制件表面经酸洗、磷化、陶化等除油除锈工艺，采用热固性塑粉静电喷涂、高温固化。</w:t>
            </w:r>
          </w:p>
          <w:p w14:paraId="03967F00">
            <w:pPr>
              <w:rPr>
                <w:rFonts w:ascii="宋体" w:hAnsi="宋体" w:eastAsia="宋体" w:cs="宋体"/>
                <w:sz w:val="24"/>
                <w:highlight w:val="none"/>
              </w:rPr>
            </w:pPr>
            <w:r>
              <w:rPr>
                <w:rFonts w:hint="eastAsia" w:ascii="宋体" w:hAnsi="宋体" w:eastAsia="宋体" w:cs="宋体"/>
                <w:sz w:val="24"/>
                <w:highlight w:val="none"/>
              </w:rPr>
              <w:t>4.11 焊接工艺：钢制件采用二氧化碳气体保护焊接，分处焊，点焊加固，关键承重部位加焊。焊缝平整，无错位，假焊、气孔、飞溅、焊瘤等不良现象。</w:t>
            </w:r>
          </w:p>
          <w:p w14:paraId="50BE804D">
            <w:pPr>
              <w:rPr>
                <w:rFonts w:ascii="宋体" w:hAnsi="宋体" w:eastAsia="宋体" w:cs="宋体"/>
                <w:sz w:val="24"/>
                <w:highlight w:val="none"/>
              </w:rPr>
            </w:pPr>
            <w:r>
              <w:rPr>
                <w:rFonts w:hint="eastAsia" w:ascii="宋体" w:hAnsi="宋体" w:eastAsia="宋体" w:cs="宋体"/>
                <w:sz w:val="24"/>
                <w:highlight w:val="none"/>
              </w:rPr>
              <w:t>4.12 五金配件：采用优质锁扣、拉手、导轨等五金件。整体结构稳固、不易摇晃、承受压力好。</w:t>
            </w:r>
          </w:p>
        </w:tc>
      </w:tr>
      <w:tr w14:paraId="0BF1E8D8">
        <w:tblPrEx>
          <w:tblLayout w:type="fixed"/>
        </w:tblPrEx>
        <w:trPr>
          <w:trHeight w:val="711" w:hRule="atLeast"/>
        </w:trPr>
        <w:tc>
          <w:tcPr>
            <w:tcW w:w="687" w:type="dxa"/>
            <w:vAlign w:val="center"/>
          </w:tcPr>
          <w:p w14:paraId="2E4ABF8C">
            <w:pPr>
              <w:jc w:val="center"/>
              <w:rPr>
                <w:sz w:val="24"/>
                <w:szCs w:val="32"/>
                <w:highlight w:val="none"/>
              </w:rPr>
            </w:pPr>
            <w:r>
              <w:rPr>
                <w:rFonts w:hint="eastAsia"/>
                <w:sz w:val="24"/>
                <w:szCs w:val="32"/>
                <w:highlight w:val="none"/>
              </w:rPr>
              <w:t>2</w:t>
            </w:r>
          </w:p>
        </w:tc>
        <w:tc>
          <w:tcPr>
            <w:tcW w:w="953" w:type="dxa"/>
            <w:vMerge w:val="continue"/>
            <w:vAlign w:val="center"/>
          </w:tcPr>
          <w:p w14:paraId="2D542C3E">
            <w:pPr>
              <w:jc w:val="center"/>
              <w:rPr>
                <w:sz w:val="24"/>
                <w:szCs w:val="32"/>
                <w:highlight w:val="none"/>
              </w:rPr>
            </w:pPr>
          </w:p>
        </w:tc>
        <w:tc>
          <w:tcPr>
            <w:tcW w:w="1216" w:type="dxa"/>
            <w:vAlign w:val="center"/>
          </w:tcPr>
          <w:p w14:paraId="5043A194">
            <w:pPr>
              <w:jc w:val="center"/>
              <w:rPr>
                <w:sz w:val="24"/>
                <w:szCs w:val="32"/>
                <w:highlight w:val="none"/>
              </w:rPr>
            </w:pPr>
            <w:r>
              <w:rPr>
                <w:rFonts w:hint="eastAsia"/>
                <w:sz w:val="24"/>
                <w:szCs w:val="32"/>
                <w:highlight w:val="none"/>
              </w:rPr>
              <w:t>公寓椅</w:t>
            </w:r>
          </w:p>
        </w:tc>
        <w:tc>
          <w:tcPr>
            <w:tcW w:w="6982" w:type="dxa"/>
            <w:vAlign w:val="center"/>
          </w:tcPr>
          <w:p w14:paraId="19CB1572">
            <w:pPr>
              <w:rPr>
                <w:rFonts w:ascii="宋体" w:hAnsi="宋体" w:eastAsia="宋体" w:cs="宋体"/>
                <w:sz w:val="24"/>
                <w:highlight w:val="none"/>
              </w:rPr>
            </w:pPr>
            <w:r>
              <w:rPr>
                <w:rFonts w:hint="eastAsia" w:ascii="宋体" w:hAnsi="宋体" w:eastAsia="宋体" w:cs="宋体"/>
                <w:sz w:val="24"/>
                <w:highlight w:val="none"/>
              </w:rPr>
              <w:t>1、规格：宽460*深490*高850mm（±10mm）：</w:t>
            </w:r>
          </w:p>
          <w:p w14:paraId="6BAF1FA7">
            <w:pPr>
              <w:rPr>
                <w:rFonts w:ascii="宋体" w:hAnsi="宋体" w:eastAsia="宋体" w:cs="宋体"/>
                <w:sz w:val="24"/>
                <w:highlight w:val="none"/>
              </w:rPr>
            </w:pPr>
            <w:r>
              <w:rPr>
                <w:rFonts w:hint="eastAsia" w:ascii="宋体" w:hAnsi="宋体" w:eastAsia="宋体" w:cs="宋体"/>
                <w:sz w:val="24"/>
                <w:highlight w:val="none"/>
              </w:rPr>
              <w:t>2、连体椅座、背靠板规格：座板宽（左右直线距离）≧460mm*背靠宽度≧455mm；背靠板高度（靠背顶边到椅座最底点直线距离）≧465mm;座深（椅面最前端至靠背与椅座座面连接处最长直线距离）≧490mm；</w:t>
            </w:r>
          </w:p>
          <w:p w14:paraId="57F75BF8">
            <w:pPr>
              <w:rPr>
                <w:rFonts w:hint="eastAsia" w:ascii="宋体" w:hAnsi="宋体" w:eastAsia="宋体" w:cs="宋体"/>
                <w:sz w:val="24"/>
                <w:highlight w:val="none"/>
              </w:rPr>
            </w:pPr>
            <w:r>
              <w:rPr>
                <w:rFonts w:hint="eastAsia" w:ascii="宋体" w:hAnsi="宋体" w:eastAsia="宋体" w:cs="宋体"/>
                <w:sz w:val="24"/>
                <w:highlight w:val="none"/>
              </w:rPr>
              <w:t>3、椅座、靠背板材质要求：采用PP塑料一体注塑成型，连体结构，靠背板有不低于34个直径4mm透气孔。</w:t>
            </w:r>
          </w:p>
          <w:p w14:paraId="79A2A955">
            <w:pPr>
              <w:rPr>
                <w:rFonts w:ascii="宋体" w:hAnsi="宋体" w:eastAsia="宋体" w:cs="宋体"/>
                <w:sz w:val="24"/>
                <w:highlight w:val="none"/>
              </w:rPr>
            </w:pPr>
            <w:r>
              <w:rPr>
                <w:rFonts w:hint="eastAsia" w:ascii="宋体" w:hAnsi="宋体" w:eastAsia="宋体" w:cs="宋体"/>
                <w:sz w:val="24"/>
                <w:highlight w:val="none"/>
              </w:rPr>
              <w:t>▲pp塑料符合GB/T 32487-2016《塑料家具通用技术条件》、GB 28481-2012《塑料家具中有害物质限量》，重金属铅、镉、铬、汞未检出，多环芳烃未检出，邻苯二甲酸酯</w:t>
            </w:r>
            <w:r>
              <w:rPr>
                <w:rFonts w:hint="eastAsia" w:ascii="宋体" w:hAnsi="宋体" w:eastAsia="宋体" w:cs="宋体"/>
                <w:sz w:val="24"/>
                <w:highlight w:val="none"/>
              </w:rPr>
              <w:t>(提供pp塑料的检测报告）。</w:t>
            </w:r>
          </w:p>
          <w:p w14:paraId="39C50EF2">
            <w:pPr>
              <w:rPr>
                <w:rFonts w:hint="eastAsia" w:ascii="宋体" w:hAnsi="宋体" w:eastAsia="宋体" w:cs="宋体"/>
                <w:sz w:val="24"/>
                <w:highlight w:val="none"/>
                <w:lang w:eastAsia="zh-CN"/>
              </w:rPr>
            </w:pPr>
            <w:r>
              <w:rPr>
                <w:rFonts w:hint="eastAsia" w:ascii="宋体" w:hAnsi="宋体" w:eastAsia="宋体" w:cs="宋体"/>
                <w:sz w:val="24"/>
                <w:highlight w:val="none"/>
              </w:rPr>
              <w:t>4、安全要求：靠背与椅座连接处向呈后凸弧状，靠背板稍前倾；靠背与椅座连接后凸弧状处有≧9条外凸加强筋均衡排列，能有效加增强椅背受力后倾牢固及安全性</w:t>
            </w:r>
            <w:r>
              <w:rPr>
                <w:rFonts w:hint="eastAsia" w:ascii="宋体" w:hAnsi="宋体" w:eastAsia="宋体" w:cs="宋体"/>
                <w:sz w:val="24"/>
                <w:highlight w:val="none"/>
                <w:lang w:eastAsia="zh-CN"/>
              </w:rPr>
              <w:t>。</w:t>
            </w:r>
          </w:p>
          <w:p w14:paraId="0D634D1F">
            <w:pPr>
              <w:rPr>
                <w:rFonts w:ascii="宋体" w:hAnsi="宋体" w:eastAsia="宋体" w:cs="宋体"/>
                <w:sz w:val="24"/>
                <w:highlight w:val="none"/>
              </w:rPr>
            </w:pPr>
            <w:r>
              <w:rPr>
                <w:rFonts w:hint="eastAsia" w:ascii="宋体" w:hAnsi="宋体" w:eastAsia="宋体" w:cs="宋体"/>
                <w:sz w:val="24"/>
                <w:highlight w:val="none"/>
              </w:rPr>
              <w:t>5、安装连接要求：椅面底部须有≧4个椅架连接点，考虑牢固性，连接点应于椅子一体注塑成型，安装后椅面连接点与椅架管材包裹接触面应不低于管材周长的二分之一。</w:t>
            </w:r>
          </w:p>
          <w:p w14:paraId="77BE124C">
            <w:pPr>
              <w:rPr>
                <w:rFonts w:hint="eastAsia" w:ascii="宋体" w:hAnsi="宋体" w:eastAsia="宋体" w:cs="宋体"/>
                <w:sz w:val="24"/>
                <w:highlight w:val="none"/>
                <w:lang w:eastAsia="zh-CN"/>
              </w:rPr>
            </w:pPr>
            <w:r>
              <w:rPr>
                <w:rFonts w:hint="eastAsia" w:ascii="宋体" w:hAnsi="宋体" w:eastAsia="宋体" w:cs="宋体"/>
                <w:sz w:val="24"/>
                <w:highlight w:val="none"/>
              </w:rPr>
              <w:t>6、其他功能：椅子具有逍遥功能，坐感舒适，靠背受力可前倾、后倾逍遥范围约10～15°，能缓解学生长时间学习引起的腰背疲劳。方便椅子移动，靠背处设置≧长110*高35mm提手孔</w:t>
            </w:r>
            <w:r>
              <w:rPr>
                <w:rFonts w:hint="eastAsia" w:ascii="宋体" w:hAnsi="宋体" w:eastAsia="宋体" w:cs="宋体"/>
                <w:sz w:val="24"/>
                <w:highlight w:val="none"/>
                <w:lang w:eastAsia="zh-CN"/>
              </w:rPr>
              <w:t>。</w:t>
            </w:r>
          </w:p>
          <w:p w14:paraId="3399A597">
            <w:pPr>
              <w:rPr>
                <w:rFonts w:ascii="宋体" w:hAnsi="宋体" w:eastAsia="宋体" w:cs="宋体"/>
                <w:sz w:val="24"/>
                <w:highlight w:val="none"/>
              </w:rPr>
            </w:pPr>
            <w:r>
              <w:rPr>
                <w:rFonts w:hint="eastAsia" w:ascii="宋体" w:hAnsi="宋体" w:eastAsia="宋体" w:cs="宋体"/>
                <w:sz w:val="24"/>
                <w:highlight w:val="none"/>
              </w:rPr>
              <w:t>7、椅钢架要求；椅架腿管采用≧φ22mm*壁厚1.2mm圆管制作，座板下部采用三根≧φ19mm*壁厚1.2mm圆管与椅架腿管焊接加固；椅座、靠背板与加固连接管连接稳固不松动；管材露口处采用PP工程塑料内塞。</w:t>
            </w:r>
          </w:p>
          <w:p w14:paraId="3784355C">
            <w:pPr>
              <w:rPr>
                <w:rFonts w:ascii="宋体" w:hAnsi="宋体" w:eastAsia="宋体" w:cs="宋体"/>
                <w:sz w:val="24"/>
                <w:highlight w:val="none"/>
              </w:rPr>
            </w:pPr>
            <w:r>
              <w:rPr>
                <w:rFonts w:hint="eastAsia" w:ascii="宋体" w:hAnsi="宋体" w:eastAsia="宋体" w:cs="宋体"/>
                <w:sz w:val="24"/>
                <w:highlight w:val="none"/>
              </w:rPr>
              <w:t>8、</w:t>
            </w:r>
            <w:r>
              <w:rPr>
                <w:rFonts w:ascii="宋体" w:hAnsi="宋体" w:eastAsia="宋体" w:cs="宋体"/>
                <w:sz w:val="24"/>
                <w:highlight w:val="none"/>
              </w:rPr>
              <w:t>钢材</w:t>
            </w:r>
            <w:r>
              <w:rPr>
                <w:rFonts w:hint="eastAsia" w:ascii="宋体" w:hAnsi="宋体" w:eastAsia="宋体" w:cs="宋体"/>
                <w:sz w:val="24"/>
                <w:highlight w:val="none"/>
              </w:rPr>
              <w:t>全部采用国标钢材，</w:t>
            </w:r>
            <w:r>
              <w:rPr>
                <w:rFonts w:ascii="宋体" w:hAnsi="宋体" w:eastAsia="宋体" w:cs="宋体"/>
                <w:sz w:val="24"/>
                <w:highlight w:val="none"/>
              </w:rPr>
              <w:t>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404A2C72">
            <w:pPr>
              <w:jc w:val="center"/>
              <w:rPr>
                <w:rFonts w:ascii="宋体" w:hAnsi="宋体" w:eastAsia="宋体" w:cs="宋体"/>
                <w:sz w:val="24"/>
                <w:highlight w:val="none"/>
              </w:rPr>
            </w:pPr>
            <w:r>
              <w:rPr>
                <w:highlight w:val="none"/>
              </w:rPr>
              <w:drawing>
                <wp:inline distT="0" distB="0" distL="114300" distR="114300">
                  <wp:extent cx="1582420" cy="1972945"/>
                  <wp:effectExtent l="0" t="0" r="2540" b="8255"/>
                  <wp:docPr id="4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
                          <pic:cNvPicPr>
                            <a:picLocks noChangeAspect="1"/>
                          </pic:cNvPicPr>
                        </pic:nvPicPr>
                        <pic:blipFill>
                          <a:blip r:embed="rId14"/>
                          <a:stretch>
                            <a:fillRect/>
                          </a:stretch>
                        </pic:blipFill>
                        <pic:spPr>
                          <a:xfrm>
                            <a:off x="0" y="0"/>
                            <a:ext cx="1582420" cy="1972945"/>
                          </a:xfrm>
                          <a:prstGeom prst="rect">
                            <a:avLst/>
                          </a:prstGeom>
                          <a:noFill/>
                          <a:ln>
                            <a:noFill/>
                          </a:ln>
                        </pic:spPr>
                      </pic:pic>
                    </a:graphicData>
                  </a:graphic>
                </wp:inline>
              </w:drawing>
            </w:r>
          </w:p>
        </w:tc>
      </w:tr>
      <w:tr w14:paraId="3A7AFDC5">
        <w:tblPrEx>
          <w:tblLayout w:type="fixed"/>
        </w:tblPrEx>
        <w:trPr>
          <w:trHeight w:val="711" w:hRule="atLeast"/>
        </w:trPr>
        <w:tc>
          <w:tcPr>
            <w:tcW w:w="687" w:type="dxa"/>
            <w:vAlign w:val="center"/>
          </w:tcPr>
          <w:p w14:paraId="16FC8CCE">
            <w:pPr>
              <w:jc w:val="center"/>
              <w:rPr>
                <w:rFonts w:hint="eastAsia"/>
                <w:sz w:val="24"/>
                <w:szCs w:val="32"/>
                <w:highlight w:val="none"/>
              </w:rPr>
            </w:pPr>
          </w:p>
        </w:tc>
        <w:tc>
          <w:tcPr>
            <w:tcW w:w="953" w:type="dxa"/>
            <w:vAlign w:val="center"/>
          </w:tcPr>
          <w:p w14:paraId="234862AA">
            <w:pPr>
              <w:jc w:val="center"/>
              <w:rPr>
                <w:sz w:val="24"/>
                <w:szCs w:val="32"/>
                <w:highlight w:val="none"/>
              </w:rPr>
            </w:pPr>
          </w:p>
        </w:tc>
        <w:tc>
          <w:tcPr>
            <w:tcW w:w="1216" w:type="dxa"/>
            <w:vAlign w:val="center"/>
          </w:tcPr>
          <w:p w14:paraId="7C8D073D">
            <w:pPr>
              <w:jc w:val="center"/>
              <w:rPr>
                <w:rFonts w:hint="eastAsia"/>
                <w:sz w:val="24"/>
                <w:szCs w:val="32"/>
                <w:highlight w:val="none"/>
              </w:rPr>
            </w:pPr>
            <w:r>
              <w:rPr>
                <w:rFonts w:hint="eastAsia"/>
                <w:sz w:val="24"/>
                <w:szCs w:val="32"/>
                <w:highlight w:val="none"/>
                <w:lang w:val="en-US" w:eastAsia="zh-CN"/>
              </w:rPr>
              <w:t>棕垫</w:t>
            </w:r>
          </w:p>
        </w:tc>
        <w:tc>
          <w:tcPr>
            <w:tcW w:w="6982" w:type="dxa"/>
            <w:vAlign w:val="center"/>
          </w:tcPr>
          <w:p w14:paraId="670E3E83">
            <w:pPr>
              <w:rPr>
                <w:highlight w:val="none"/>
              </w:rPr>
            </w:pPr>
            <w:r>
              <w:rPr>
                <w:rFonts w:hint="eastAsia" w:ascii="宋体" w:hAnsi="宋体" w:eastAsia="宋体" w:cs="宋体"/>
                <w:sz w:val="24"/>
                <w:highlight w:val="none"/>
              </w:rPr>
              <w:t>▲棕垫：符合GB/T26706-2011 GB17927.1-2011、 GB15979-2002 、GB/T35607-2017及《2024年家具及人造板产品抽样检验实施方案》，抗引燃特性-阴燃的香烟，助燃Ⅰ级，有害物质：甲醛释放量-软体家具床垫未检出</w:t>
            </w:r>
          </w:p>
        </w:tc>
      </w:tr>
    </w:tbl>
    <w:p w14:paraId="4D42BCA3">
      <w:pPr>
        <w:rPr>
          <w:rFonts w:hint="eastAsia"/>
          <w:b/>
          <w:bCs/>
          <w:sz w:val="32"/>
          <w:szCs w:val="40"/>
          <w:highlight w:val="none"/>
          <w:lang w:val="en-US" w:eastAsia="zh-CN"/>
        </w:rPr>
      </w:pPr>
      <w:r>
        <w:rPr>
          <w:rFonts w:hint="eastAsia"/>
          <w:b/>
          <w:bCs/>
          <w:sz w:val="32"/>
          <w:szCs w:val="40"/>
          <w:highlight w:val="none"/>
          <w:lang w:val="en-US" w:eastAsia="zh-CN"/>
        </w:rPr>
        <w:br w:type="page"/>
      </w:r>
    </w:p>
    <w:p w14:paraId="2310B692">
      <w:pPr>
        <w:jc w:val="center"/>
        <w:rPr>
          <w:rFonts w:hint="eastAsia" w:eastAsiaTheme="minorEastAsia"/>
          <w:b/>
          <w:bCs/>
          <w:sz w:val="32"/>
          <w:szCs w:val="40"/>
          <w:lang w:eastAsia="zh-CN"/>
        </w:rPr>
      </w:pPr>
      <w:r>
        <w:rPr>
          <w:rFonts w:hint="eastAsia"/>
          <w:b/>
          <w:bCs/>
          <w:sz w:val="32"/>
          <w:szCs w:val="40"/>
        </w:rPr>
        <w:t>无障碍宿舍产品设计图及详细技术参数</w:t>
      </w:r>
    </w:p>
    <w:p w14:paraId="6C682C7F">
      <w:pPr>
        <w:jc w:val="center"/>
        <w:rPr>
          <w:b/>
          <w:bCs/>
          <w:sz w:val="28"/>
          <w:szCs w:val="36"/>
          <w:highlight w:val="none"/>
        </w:rPr>
      </w:pPr>
      <w:r>
        <w:rPr>
          <w:rFonts w:hint="eastAsia" w:eastAsiaTheme="minorEastAsia"/>
          <w:b/>
          <w:bCs/>
          <w:sz w:val="32"/>
          <w:szCs w:val="40"/>
          <w:lang w:eastAsia="zh-CN"/>
        </w:rPr>
        <w:drawing>
          <wp:inline distT="0" distB="0" distL="114300" distR="114300">
            <wp:extent cx="3002280" cy="1891665"/>
            <wp:effectExtent l="0" t="0" r="7620" b="13335"/>
            <wp:docPr id="9" name="图片 9" descr="8dfad9784053c6f3dbe9c5fb4642c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8dfad9784053c6f3dbe9c5fb4642cda"/>
                    <pic:cNvPicPr>
                      <a:picLocks noChangeAspect="1"/>
                    </pic:cNvPicPr>
                  </pic:nvPicPr>
                  <pic:blipFill>
                    <a:blip r:embed="rId19"/>
                    <a:srcRect l="17134" t="-1374" r="11973" b="4482"/>
                    <a:stretch>
                      <a:fillRect/>
                    </a:stretch>
                  </pic:blipFill>
                  <pic:spPr>
                    <a:xfrm>
                      <a:off x="0" y="0"/>
                      <a:ext cx="3002280" cy="1891665"/>
                    </a:xfrm>
                    <a:prstGeom prst="rect">
                      <a:avLst/>
                    </a:prstGeom>
                  </pic:spPr>
                </pic:pic>
              </a:graphicData>
            </a:graphic>
          </wp:inline>
        </w:drawing>
      </w:r>
    </w:p>
    <w:tbl>
      <w:tblPr>
        <w:tblStyle w:val="8"/>
        <w:tblW w:w="4992"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953"/>
        <w:gridCol w:w="1216"/>
        <w:gridCol w:w="6982"/>
      </w:tblGrid>
      <w:tr w14:paraId="40A73F6D">
        <w:tblPrEx>
          <w:tblLayout w:type="fixed"/>
        </w:tblPrEx>
        <w:trPr>
          <w:trHeight w:val="593" w:hRule="atLeast"/>
        </w:trPr>
        <w:tc>
          <w:tcPr>
            <w:tcW w:w="687" w:type="dxa"/>
            <w:vAlign w:val="center"/>
          </w:tcPr>
          <w:p w14:paraId="06489F79">
            <w:pPr>
              <w:jc w:val="center"/>
              <w:rPr>
                <w:sz w:val="24"/>
                <w:szCs w:val="32"/>
                <w:highlight w:val="none"/>
              </w:rPr>
            </w:pPr>
            <w:r>
              <w:rPr>
                <w:rFonts w:hint="eastAsia"/>
                <w:sz w:val="24"/>
                <w:szCs w:val="32"/>
                <w:highlight w:val="none"/>
              </w:rPr>
              <w:t>序号</w:t>
            </w:r>
          </w:p>
        </w:tc>
        <w:tc>
          <w:tcPr>
            <w:tcW w:w="953" w:type="dxa"/>
            <w:vAlign w:val="center"/>
          </w:tcPr>
          <w:p w14:paraId="2FE82A35">
            <w:pPr>
              <w:jc w:val="center"/>
              <w:rPr>
                <w:sz w:val="24"/>
                <w:szCs w:val="32"/>
                <w:highlight w:val="none"/>
              </w:rPr>
            </w:pPr>
            <w:r>
              <w:rPr>
                <w:rFonts w:hint="eastAsia"/>
                <w:sz w:val="24"/>
                <w:szCs w:val="32"/>
                <w:highlight w:val="none"/>
              </w:rPr>
              <w:t>房间类型</w:t>
            </w:r>
          </w:p>
        </w:tc>
        <w:tc>
          <w:tcPr>
            <w:tcW w:w="1216" w:type="dxa"/>
            <w:vAlign w:val="center"/>
          </w:tcPr>
          <w:p w14:paraId="2127F0C5">
            <w:pPr>
              <w:jc w:val="center"/>
              <w:rPr>
                <w:sz w:val="24"/>
                <w:szCs w:val="32"/>
                <w:highlight w:val="none"/>
              </w:rPr>
            </w:pPr>
            <w:r>
              <w:rPr>
                <w:rFonts w:hint="eastAsia"/>
                <w:sz w:val="24"/>
                <w:szCs w:val="32"/>
                <w:highlight w:val="none"/>
              </w:rPr>
              <w:t>名称</w:t>
            </w:r>
          </w:p>
        </w:tc>
        <w:tc>
          <w:tcPr>
            <w:tcW w:w="6982" w:type="dxa"/>
            <w:vAlign w:val="center"/>
          </w:tcPr>
          <w:p w14:paraId="2CB765E1">
            <w:pPr>
              <w:jc w:val="center"/>
              <w:rPr>
                <w:sz w:val="24"/>
                <w:szCs w:val="32"/>
                <w:highlight w:val="none"/>
              </w:rPr>
            </w:pPr>
            <w:r>
              <w:rPr>
                <w:rFonts w:hint="eastAsia"/>
                <w:sz w:val="24"/>
                <w:szCs w:val="32"/>
                <w:highlight w:val="none"/>
              </w:rPr>
              <w:t>技术参数</w:t>
            </w:r>
          </w:p>
        </w:tc>
      </w:tr>
      <w:tr w14:paraId="342BD5EA">
        <w:tblPrEx>
          <w:tblLayout w:type="fixed"/>
        </w:tblPrEx>
        <w:trPr>
          <w:trHeight w:val="711" w:hRule="atLeast"/>
        </w:trPr>
        <w:tc>
          <w:tcPr>
            <w:tcW w:w="687" w:type="dxa"/>
            <w:vAlign w:val="center"/>
          </w:tcPr>
          <w:p w14:paraId="7F07310D">
            <w:pPr>
              <w:jc w:val="center"/>
              <w:rPr>
                <w:sz w:val="24"/>
                <w:szCs w:val="32"/>
                <w:highlight w:val="none"/>
              </w:rPr>
            </w:pPr>
            <w:r>
              <w:rPr>
                <w:rFonts w:hint="eastAsia"/>
                <w:sz w:val="24"/>
                <w:szCs w:val="32"/>
                <w:highlight w:val="none"/>
              </w:rPr>
              <w:t>1</w:t>
            </w:r>
          </w:p>
        </w:tc>
        <w:tc>
          <w:tcPr>
            <w:tcW w:w="953" w:type="dxa"/>
            <w:vMerge w:val="restart"/>
            <w:vAlign w:val="center"/>
          </w:tcPr>
          <w:p w14:paraId="6C567899">
            <w:pPr>
              <w:jc w:val="center"/>
              <w:rPr>
                <w:sz w:val="24"/>
                <w:szCs w:val="32"/>
                <w:highlight w:val="none"/>
              </w:rPr>
            </w:pPr>
            <w:r>
              <w:rPr>
                <w:rFonts w:hint="eastAsia"/>
                <w:sz w:val="24"/>
                <w:szCs w:val="32"/>
                <w:highlight w:val="none"/>
              </w:rPr>
              <w:t>无障碍宿舍宿舍</w:t>
            </w:r>
          </w:p>
        </w:tc>
        <w:tc>
          <w:tcPr>
            <w:tcW w:w="1216" w:type="dxa"/>
            <w:vAlign w:val="center"/>
          </w:tcPr>
          <w:p w14:paraId="34209D94">
            <w:pPr>
              <w:jc w:val="center"/>
              <w:rPr>
                <w:sz w:val="24"/>
                <w:szCs w:val="32"/>
                <w:highlight w:val="none"/>
              </w:rPr>
            </w:pPr>
            <w:r>
              <w:rPr>
                <w:rFonts w:hint="eastAsia"/>
                <w:sz w:val="24"/>
                <w:szCs w:val="32"/>
                <w:highlight w:val="none"/>
              </w:rPr>
              <w:t>单人床</w:t>
            </w:r>
          </w:p>
        </w:tc>
        <w:tc>
          <w:tcPr>
            <w:tcW w:w="6982" w:type="dxa"/>
            <w:vAlign w:val="center"/>
          </w:tcPr>
          <w:p w14:paraId="0EC2FAF4">
            <w:pPr>
              <w:rPr>
                <w:rFonts w:ascii="宋体" w:hAnsi="宋体" w:eastAsia="宋体" w:cs="宋体"/>
                <w:sz w:val="24"/>
                <w:highlight w:val="none"/>
              </w:rPr>
            </w:pPr>
            <w:r>
              <w:rPr>
                <w:rFonts w:hint="eastAsia" w:ascii="宋体" w:hAnsi="宋体" w:eastAsia="宋体" w:cs="宋体"/>
                <w:sz w:val="24"/>
                <w:highlight w:val="none"/>
              </w:rPr>
              <w:t>规格：长2000mm*宽1000mm*高900mm。</w:t>
            </w:r>
          </w:p>
          <w:p w14:paraId="4264E381">
            <w:pPr>
              <w:rPr>
                <w:rFonts w:ascii="宋体" w:hAnsi="宋体" w:eastAsia="宋体" w:cs="宋体"/>
                <w:sz w:val="24"/>
                <w:highlight w:val="none"/>
              </w:rPr>
            </w:pPr>
            <w:r>
              <w:rPr>
                <w:rFonts w:hint="eastAsia" w:ascii="宋体" w:hAnsi="宋体" w:eastAsia="宋体" w:cs="宋体"/>
                <w:sz w:val="24"/>
                <w:highlight w:val="none"/>
              </w:rPr>
              <w:t>1 床架</w:t>
            </w:r>
          </w:p>
          <w:p w14:paraId="1A5BFB69">
            <w:pPr>
              <w:rPr>
                <w:rFonts w:ascii="宋体" w:hAnsi="宋体" w:eastAsia="宋体" w:cs="宋体"/>
                <w:sz w:val="24"/>
                <w:highlight w:val="none"/>
              </w:rPr>
            </w:pPr>
            <w:r>
              <w:rPr>
                <w:rFonts w:hint="eastAsia" w:ascii="宋体" w:hAnsi="宋体" w:eastAsia="宋体" w:cs="宋体"/>
                <w:sz w:val="24"/>
                <w:highlight w:val="none"/>
              </w:rPr>
              <w:t>1.</w:t>
            </w:r>
            <w:r>
              <w:rPr>
                <w:rFonts w:ascii="宋体" w:hAnsi="宋体" w:eastAsia="宋体" w:cs="宋体"/>
                <w:sz w:val="24"/>
                <w:highlight w:val="none"/>
              </w:rPr>
              <w:t>工艺要求：钢材</w:t>
            </w:r>
            <w:r>
              <w:rPr>
                <w:rFonts w:hint="eastAsia" w:ascii="宋体" w:hAnsi="宋体" w:eastAsia="宋体" w:cs="宋体"/>
                <w:sz w:val="24"/>
                <w:highlight w:val="none"/>
              </w:rPr>
              <w:t>全部采用国标钢材，</w:t>
            </w:r>
            <w:r>
              <w:rPr>
                <w:rFonts w:ascii="宋体" w:hAnsi="宋体" w:eastAsia="宋体" w:cs="宋体"/>
                <w:sz w:val="24"/>
                <w:highlight w:val="none"/>
              </w:rPr>
              <w:t>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2E497A65">
            <w:pPr>
              <w:rPr>
                <w:rFonts w:ascii="宋体" w:hAnsi="宋体" w:eastAsia="宋体" w:cs="宋体"/>
                <w:sz w:val="24"/>
                <w:highlight w:val="none"/>
              </w:rPr>
            </w:pPr>
            <w:r>
              <w:rPr>
                <w:rFonts w:hint="eastAsia" w:ascii="宋体" w:hAnsi="宋体" w:eastAsia="宋体" w:cs="宋体"/>
                <w:sz w:val="24"/>
                <w:highlight w:val="none"/>
              </w:rPr>
              <w:t>2.部件规格参数的基本要求：</w:t>
            </w:r>
          </w:p>
          <w:p w14:paraId="10B7D571">
            <w:pPr>
              <w:rPr>
                <w:rFonts w:hint="eastAsia" w:ascii="宋体" w:hAnsi="宋体" w:eastAsia="宋体" w:cs="宋体"/>
                <w:sz w:val="24"/>
                <w:highlight w:val="none"/>
              </w:rPr>
            </w:pPr>
            <w:r>
              <w:rPr>
                <w:rFonts w:hint="eastAsia" w:ascii="宋体" w:hAnsi="宋体" w:eastAsia="宋体" w:cs="宋体"/>
                <w:sz w:val="24"/>
                <w:highlight w:val="none"/>
              </w:rPr>
              <w:t>2.1 床立柱：采用冷轧钢板经成型机辊压一次成型咬口闭合异型管，成型后尺寸为72mm±2mm*72mm±2mm,立柱带有四条加强筋，增加立柱强度，立柱一侧带有凸出折边，可遮挡床挂件不外露，立柱采用咬口连接辊压成型设计，咬口点隐藏于立柱内，整体美观大方，牢固耐用；钢板厚度≥1.2mm；</w:t>
            </w:r>
          </w:p>
          <w:p w14:paraId="2149F6E3">
            <w:pPr>
              <w:rPr>
                <w:rFonts w:hint="eastAsia" w:ascii="宋体" w:hAnsi="宋体" w:eastAsia="宋体" w:cs="宋体"/>
                <w:sz w:val="24"/>
                <w:highlight w:val="none"/>
              </w:rPr>
            </w:pPr>
            <w:r>
              <w:rPr>
                <w:rFonts w:hint="eastAsia" w:ascii="宋体" w:hAnsi="宋体" w:eastAsia="宋体" w:cs="宋体"/>
                <w:sz w:val="24"/>
                <w:highlight w:val="none"/>
              </w:rPr>
              <w:t>▲冷轧钢板符合依据：GB/T 3325-2017《金属家具通用技术条件》。</w:t>
            </w:r>
          </w:p>
          <w:p w14:paraId="062C84C7">
            <w:pPr>
              <w:rPr>
                <w:rFonts w:hint="eastAsia" w:ascii="宋体" w:hAnsi="宋体" w:eastAsia="宋体" w:cs="宋体"/>
                <w:sz w:val="24"/>
                <w:highlight w:val="none"/>
              </w:rPr>
            </w:pPr>
            <w:r>
              <w:rPr>
                <w:rFonts w:hint="eastAsia" w:ascii="宋体" w:hAnsi="宋体" w:eastAsia="宋体" w:cs="宋体"/>
                <w:sz w:val="24"/>
                <w:highlight w:val="none"/>
              </w:rPr>
              <w:t>QB/T 3826-1999《轻工产品金属镀层和化学处理层的耐腐蚀试验方法 中性盐雾试验（NSS）法》。</w:t>
            </w:r>
          </w:p>
          <w:p w14:paraId="12A13DE5">
            <w:pPr>
              <w:rPr>
                <w:rFonts w:hint="eastAsia" w:ascii="宋体" w:hAnsi="宋体" w:eastAsia="宋体" w:cs="宋体"/>
                <w:sz w:val="24"/>
                <w:highlight w:val="none"/>
              </w:rPr>
            </w:pPr>
            <w:r>
              <w:rPr>
                <w:rFonts w:hint="eastAsia" w:ascii="宋体" w:hAnsi="宋体" w:eastAsia="宋体" w:cs="宋体"/>
                <w:sz w:val="24"/>
                <w:highlight w:val="none"/>
              </w:rPr>
              <w:t>QB/T 3827-1999《轻工产品金属镀层和化学处理层的耐腐蚀试验方法 乙酸盐雾试验（ASS）法》。</w:t>
            </w:r>
          </w:p>
          <w:p w14:paraId="2A14675D">
            <w:pPr>
              <w:rPr>
                <w:rFonts w:hint="eastAsia" w:ascii="宋体" w:hAnsi="宋体" w:eastAsia="宋体" w:cs="宋体"/>
                <w:sz w:val="24"/>
                <w:highlight w:val="none"/>
              </w:rPr>
            </w:pPr>
            <w:r>
              <w:rPr>
                <w:rFonts w:hint="eastAsia" w:ascii="宋体" w:hAnsi="宋体" w:eastAsia="宋体" w:cs="宋体"/>
                <w:sz w:val="24"/>
                <w:highlight w:val="none"/>
              </w:rPr>
              <w:t>QB/T 3832-1999《轻工产品金属镀层腐蚀试验结果的评价》。 GB/T 13668-2015《钢制书柜、资料柜通用技术条件》。 GB/T 3280-2015《不锈钢冷轧钢板和钢带》，金属表面耐腐蚀中性盐雾试验</w:t>
            </w:r>
          </w:p>
          <w:p w14:paraId="4F82C625">
            <w:pPr>
              <w:rPr>
                <w:rFonts w:hint="eastAsia" w:ascii="宋体" w:hAnsi="宋体" w:eastAsia="宋体" w:cs="宋体"/>
                <w:sz w:val="24"/>
                <w:highlight w:val="none"/>
                <w:lang w:eastAsia="zh-CN"/>
              </w:rPr>
            </w:pPr>
            <w:r>
              <w:rPr>
                <w:rFonts w:hint="eastAsia" w:ascii="宋体" w:hAnsi="宋体" w:eastAsia="宋体" w:cs="宋体"/>
                <w:sz w:val="24"/>
                <w:highlight w:val="none"/>
              </w:rPr>
              <w:t>（NSS）；连续喷雾 500h：镀（涂）层对基体的保护等级10级，镀（涂）层本身耐腐蚀等级10级。金属表面耐腐蚀 乙酸盐雾试验（ASS）连续喷雾 300h：镀（涂）层对基体的保护等级10级，镀（涂）层本身耐腐蚀等级10级(提供冷轧钢板的检测报告）</w:t>
            </w:r>
            <w:r>
              <w:rPr>
                <w:rFonts w:hint="eastAsia" w:ascii="宋体" w:hAnsi="宋体" w:eastAsia="宋体" w:cs="宋体"/>
                <w:sz w:val="24"/>
                <w:highlight w:val="none"/>
                <w:lang w:eastAsia="zh-CN"/>
              </w:rPr>
              <w:t>。</w:t>
            </w:r>
          </w:p>
          <w:p w14:paraId="753BB3A9">
            <w:pPr>
              <w:jc w:val="center"/>
              <w:rPr>
                <w:sz w:val="24"/>
                <w:szCs w:val="32"/>
                <w:highlight w:val="none"/>
              </w:rPr>
            </w:pPr>
            <w:r>
              <w:rPr>
                <w:highlight w:val="none"/>
              </w:rPr>
              <w:drawing>
                <wp:inline distT="0" distB="0" distL="114300" distR="114300">
                  <wp:extent cx="1158875" cy="1263015"/>
                  <wp:effectExtent l="0" t="0" r="14605" b="1905"/>
                  <wp:docPr id="6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
                          <pic:cNvPicPr>
                            <a:picLocks noChangeAspect="1"/>
                          </pic:cNvPicPr>
                        </pic:nvPicPr>
                        <pic:blipFill>
                          <a:blip r:embed="rId6"/>
                          <a:srcRect r="8980"/>
                          <a:stretch>
                            <a:fillRect/>
                          </a:stretch>
                        </pic:blipFill>
                        <pic:spPr>
                          <a:xfrm>
                            <a:off x="0" y="0"/>
                            <a:ext cx="1158875" cy="1263015"/>
                          </a:xfrm>
                          <a:prstGeom prst="rect">
                            <a:avLst/>
                          </a:prstGeom>
                          <a:noFill/>
                          <a:ln>
                            <a:noFill/>
                          </a:ln>
                        </pic:spPr>
                      </pic:pic>
                    </a:graphicData>
                  </a:graphic>
                </wp:inline>
              </w:drawing>
            </w:r>
          </w:p>
          <w:p w14:paraId="3365D805">
            <w:pPr>
              <w:jc w:val="center"/>
              <w:rPr>
                <w:sz w:val="24"/>
                <w:szCs w:val="32"/>
                <w:highlight w:val="none"/>
              </w:rPr>
            </w:pPr>
            <w:r>
              <w:rPr>
                <w:rFonts w:hint="eastAsia"/>
                <w:sz w:val="24"/>
                <w:szCs w:val="32"/>
                <w:highlight w:val="none"/>
              </w:rPr>
              <w:t>（床立柱示意图）</w:t>
            </w:r>
          </w:p>
          <w:p w14:paraId="791A9D0E">
            <w:pPr>
              <w:pStyle w:val="3"/>
              <w:jc w:val="both"/>
              <w:rPr>
                <w:rFonts w:hint="eastAsia" w:ascii="宋体" w:hAnsi="宋体" w:eastAsia="宋体" w:cs="宋体"/>
                <w:szCs w:val="24"/>
                <w:highlight w:val="none"/>
              </w:rPr>
            </w:pPr>
            <w:r>
              <w:rPr>
                <w:rFonts w:hint="eastAsia" w:ascii="宋体" w:hAnsi="宋体" w:eastAsia="宋体" w:cs="宋体"/>
                <w:szCs w:val="24"/>
                <w:highlight w:val="none"/>
              </w:rPr>
              <w:t>2.2 床横梁：采用冷轧钢板经成型机辊压一次成型咬口闭合异型管，成型后尺寸为95mm±2mm*50mm±2mm，横梁下端为弧型,弧型中间设有一个≥20mm*20mm的向内凹方槽，便于后续考虑使用者隐私需求，可以安装一根布帘导轨。横梁上端为平面，平面尺寸为32±2mm宽；横梁内侧设计留有高50mm±2mm*宽18mm±2mm的位置放置床板；横梁正面带有3根向内凹加强筋，增加强度；横梁采用咬口连接辊压成型设计，咬口点隐藏于横梁内，整体美观大方，牢固耐用；钢板厚度≧1.2mm。</w:t>
            </w:r>
          </w:p>
          <w:p w14:paraId="735DA346">
            <w:pPr>
              <w:pStyle w:val="3"/>
              <w:jc w:val="both"/>
              <w:rPr>
                <w:rFonts w:hint="eastAsia" w:ascii="宋体" w:hAnsi="宋体" w:eastAsia="宋体" w:cs="宋体"/>
                <w:szCs w:val="24"/>
                <w:highlight w:val="none"/>
              </w:rPr>
            </w:pPr>
            <w:r>
              <w:rPr>
                <w:rFonts w:hint="eastAsia" w:ascii="宋体" w:hAnsi="宋体" w:eastAsia="宋体" w:cs="宋体"/>
                <w:sz w:val="24"/>
                <w:highlight w:val="none"/>
              </w:rPr>
              <w:t>▲</w:t>
            </w:r>
            <w:r>
              <w:rPr>
                <w:rFonts w:hint="eastAsia" w:ascii="宋体" w:hAnsi="宋体" w:eastAsia="宋体" w:cs="宋体"/>
                <w:szCs w:val="24"/>
                <w:highlight w:val="none"/>
              </w:rPr>
              <w:t>冷轧钢板符合依据：GB/T 3325-2017《金属家具通用技术条件》。</w:t>
            </w:r>
          </w:p>
          <w:p w14:paraId="5859B0CA">
            <w:pPr>
              <w:pStyle w:val="3"/>
              <w:jc w:val="both"/>
              <w:rPr>
                <w:rFonts w:hint="eastAsia" w:ascii="宋体" w:hAnsi="宋体" w:eastAsia="宋体" w:cs="宋体"/>
                <w:szCs w:val="24"/>
                <w:highlight w:val="none"/>
              </w:rPr>
            </w:pPr>
            <w:r>
              <w:rPr>
                <w:rFonts w:hint="eastAsia" w:ascii="宋体" w:hAnsi="宋体" w:eastAsia="宋体" w:cs="宋体"/>
                <w:szCs w:val="24"/>
                <w:highlight w:val="none"/>
              </w:rPr>
              <w:t>QB/T 3826-1999《轻工产品金属镀层和化学处理层的耐腐蚀试验方法 中性盐雾试验（NSS）法》。</w:t>
            </w:r>
          </w:p>
          <w:p w14:paraId="19F70DDE">
            <w:pPr>
              <w:pStyle w:val="3"/>
              <w:jc w:val="both"/>
              <w:rPr>
                <w:rFonts w:hint="eastAsia" w:ascii="宋体" w:hAnsi="宋体" w:eastAsia="宋体" w:cs="宋体"/>
                <w:szCs w:val="24"/>
                <w:highlight w:val="none"/>
              </w:rPr>
            </w:pPr>
            <w:r>
              <w:rPr>
                <w:rFonts w:hint="eastAsia" w:ascii="宋体" w:hAnsi="宋体" w:eastAsia="宋体" w:cs="宋体"/>
                <w:szCs w:val="24"/>
                <w:highlight w:val="none"/>
              </w:rPr>
              <w:t>QB/T 3827-1999《轻工产品金属镀层和化学处理层的耐腐蚀试验方法 乙酸盐雾试验（ASS）法》。</w:t>
            </w:r>
          </w:p>
          <w:p w14:paraId="18378783">
            <w:pPr>
              <w:pStyle w:val="3"/>
              <w:jc w:val="both"/>
              <w:rPr>
                <w:rFonts w:hint="eastAsia" w:ascii="宋体" w:hAnsi="宋体" w:eastAsia="宋体" w:cs="宋体"/>
                <w:szCs w:val="24"/>
                <w:highlight w:val="none"/>
              </w:rPr>
            </w:pPr>
            <w:r>
              <w:rPr>
                <w:rFonts w:hint="eastAsia" w:ascii="宋体" w:hAnsi="宋体" w:eastAsia="宋体" w:cs="宋体"/>
                <w:szCs w:val="24"/>
                <w:highlight w:val="none"/>
              </w:rPr>
              <w:t>QB/T 3832-1999《轻工产品金属镀层腐蚀试验结果的评价》。 GB/T 13668-2015《钢制书柜、资料柜通用技术条件》。 GB/T 3280-2015《不锈钢冷轧钢板和钢带》，金属表面耐腐蚀中性盐雾试验</w:t>
            </w:r>
          </w:p>
          <w:p w14:paraId="16727248">
            <w:pPr>
              <w:pStyle w:val="3"/>
              <w:jc w:val="both"/>
              <w:rPr>
                <w:rFonts w:hint="eastAsia" w:ascii="宋体" w:hAnsi="宋体" w:eastAsia="宋体" w:cs="宋体"/>
                <w:szCs w:val="24"/>
                <w:highlight w:val="none"/>
                <w:lang w:eastAsia="zh-CN"/>
              </w:rPr>
            </w:pPr>
            <w:r>
              <w:rPr>
                <w:rFonts w:hint="eastAsia" w:ascii="宋体" w:hAnsi="宋体" w:eastAsia="宋体" w:cs="宋体"/>
                <w:szCs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szCs w:val="24"/>
                <w:highlight w:val="none"/>
              </w:rPr>
              <w:t>(提供冷轧钢板的检测报告）</w:t>
            </w:r>
            <w:r>
              <w:rPr>
                <w:rFonts w:hint="eastAsia" w:ascii="宋体" w:hAnsi="宋体" w:eastAsia="宋体" w:cs="宋体"/>
                <w:szCs w:val="24"/>
                <w:highlight w:val="none"/>
                <w:lang w:eastAsia="zh-CN"/>
              </w:rPr>
              <w:t>。</w:t>
            </w:r>
          </w:p>
          <w:p w14:paraId="0A9DC0B7">
            <w:pPr>
              <w:jc w:val="center"/>
              <w:rPr>
                <w:sz w:val="24"/>
                <w:szCs w:val="32"/>
                <w:highlight w:val="none"/>
              </w:rPr>
            </w:pPr>
            <w:r>
              <w:rPr>
                <w:highlight w:val="none"/>
              </w:rPr>
              <w:drawing>
                <wp:inline distT="0" distB="0" distL="114300" distR="114300">
                  <wp:extent cx="1116965" cy="1384935"/>
                  <wp:effectExtent l="0" t="0" r="10795" b="1905"/>
                  <wp:docPr id="6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11124F81">
            <w:pPr>
              <w:jc w:val="center"/>
              <w:rPr>
                <w:sz w:val="24"/>
                <w:szCs w:val="32"/>
                <w:highlight w:val="none"/>
              </w:rPr>
            </w:pPr>
            <w:r>
              <w:rPr>
                <w:rFonts w:hint="eastAsia"/>
                <w:sz w:val="24"/>
                <w:szCs w:val="32"/>
                <w:highlight w:val="none"/>
              </w:rPr>
              <w:t>（床横梁示意图）</w:t>
            </w:r>
          </w:p>
          <w:p w14:paraId="00FE10A7">
            <w:pPr>
              <w:pStyle w:val="3"/>
              <w:jc w:val="both"/>
              <w:rPr>
                <w:rFonts w:hint="eastAsia" w:ascii="宋体" w:hAnsi="宋体" w:eastAsia="宋体" w:cs="宋体"/>
                <w:szCs w:val="24"/>
                <w:highlight w:val="none"/>
              </w:rPr>
            </w:pPr>
            <w:r>
              <w:rPr>
                <w:rFonts w:hint="eastAsia" w:ascii="宋体" w:hAnsi="宋体" w:eastAsia="宋体" w:cs="宋体"/>
                <w:szCs w:val="24"/>
                <w:highlight w:val="none"/>
              </w:rPr>
              <w:t>2.3 侧短横梁：采用50mm±2mm*25mm±2mm*1.2mm优质钢管制作。</w:t>
            </w:r>
            <w:r>
              <w:rPr>
                <w:rFonts w:hint="eastAsia" w:ascii="宋体" w:hAnsi="宋体" w:eastAsia="宋体" w:cs="宋体"/>
                <w:sz w:val="24"/>
                <w:highlight w:val="none"/>
              </w:rPr>
              <w:t>▲</w:t>
            </w:r>
            <w:r>
              <w:rPr>
                <w:rFonts w:hint="eastAsia" w:ascii="宋体" w:hAnsi="宋体" w:eastAsia="宋体" w:cs="宋体"/>
                <w:szCs w:val="24"/>
                <w:highlight w:val="none"/>
              </w:rPr>
              <w:t>冷轧钢板符合依据：GB/T 3325-2017《金属家具通用技术条件》。QB/T 3826-1999《轻工产品金属镀层和化学处理层的耐腐蚀试验方法 中性盐雾试验（NSS）法》。</w:t>
            </w:r>
          </w:p>
          <w:p w14:paraId="32A861B0">
            <w:pPr>
              <w:pStyle w:val="3"/>
              <w:jc w:val="both"/>
              <w:rPr>
                <w:rFonts w:hint="eastAsia" w:ascii="宋体" w:hAnsi="宋体" w:eastAsia="宋体" w:cs="宋体"/>
                <w:szCs w:val="24"/>
                <w:highlight w:val="none"/>
              </w:rPr>
            </w:pPr>
            <w:r>
              <w:rPr>
                <w:rFonts w:hint="eastAsia" w:ascii="宋体" w:hAnsi="宋体" w:eastAsia="宋体" w:cs="宋体"/>
                <w:szCs w:val="24"/>
                <w:highlight w:val="none"/>
              </w:rPr>
              <w:t>QB/T 3827-1999《轻工产品金属镀层和化学处理层的耐腐蚀试验方法 乙酸盐雾试验（ASS）法》。</w:t>
            </w:r>
          </w:p>
          <w:p w14:paraId="714C758A">
            <w:pPr>
              <w:pStyle w:val="3"/>
              <w:jc w:val="both"/>
              <w:rPr>
                <w:rFonts w:hint="eastAsia" w:ascii="宋体" w:hAnsi="宋体" w:eastAsia="宋体" w:cs="宋体"/>
                <w:szCs w:val="24"/>
                <w:highlight w:val="none"/>
              </w:rPr>
            </w:pPr>
            <w:r>
              <w:rPr>
                <w:rFonts w:hint="eastAsia" w:ascii="宋体" w:hAnsi="宋体" w:eastAsia="宋体" w:cs="宋体"/>
                <w:szCs w:val="24"/>
                <w:highlight w:val="none"/>
              </w:rPr>
              <w:t>QB/T 3832-1999《轻工产品金属镀层腐蚀试验结果的评价》。 GB/T 13668-2015《钢制书柜、资料柜通用技术条件》。 GB/T 3280-2015《不锈钢冷轧钢板和钢带》，金属表面耐腐蚀中性盐雾试验</w:t>
            </w:r>
          </w:p>
          <w:p w14:paraId="6A437C83">
            <w:pPr>
              <w:pStyle w:val="3"/>
              <w:jc w:val="both"/>
              <w:rPr>
                <w:rFonts w:hint="eastAsia" w:eastAsia="宋体"/>
                <w:sz w:val="32"/>
                <w:szCs w:val="22"/>
                <w:highlight w:val="none"/>
                <w:lang w:eastAsia="zh-CN"/>
              </w:rPr>
            </w:pPr>
            <w:r>
              <w:rPr>
                <w:rFonts w:hint="eastAsia" w:ascii="宋体" w:hAnsi="宋体" w:eastAsia="宋体" w:cs="宋体"/>
                <w:szCs w:val="24"/>
                <w:highlight w:val="none"/>
              </w:rPr>
              <w:t>（NSS）；连续喷雾 500h：镀（涂）层对基体的保护等级10级，镀（涂）层本身耐腐蚀等级10级。金属表面耐腐蚀 乙酸盐雾试验（ASS）连续喷雾 300h：镀（涂）层对基体的保护等级10级，镀（涂）层本身耐腐蚀等级10级</w:t>
            </w:r>
            <w:r>
              <w:rPr>
                <w:rFonts w:hint="eastAsia" w:ascii="宋体" w:hAnsi="宋体" w:eastAsia="宋体" w:cs="宋体"/>
                <w:szCs w:val="24"/>
                <w:highlight w:val="none"/>
                <w:lang w:eastAsia="zh-CN"/>
              </w:rPr>
              <w:t>（</w:t>
            </w:r>
            <w:r>
              <w:rPr>
                <w:rFonts w:hint="eastAsia" w:ascii="宋体" w:hAnsi="宋体" w:eastAsia="宋体" w:cs="宋体"/>
                <w:szCs w:val="24"/>
                <w:highlight w:val="none"/>
              </w:rPr>
              <w:t>提供冷轧钢板的检测报告）</w:t>
            </w:r>
            <w:r>
              <w:rPr>
                <w:rFonts w:hint="eastAsia" w:ascii="宋体" w:hAnsi="宋体" w:eastAsia="宋体" w:cs="宋体"/>
                <w:szCs w:val="24"/>
                <w:highlight w:val="none"/>
                <w:lang w:eastAsia="zh-CN"/>
              </w:rPr>
              <w:t>。</w:t>
            </w:r>
          </w:p>
          <w:p w14:paraId="18B9E690">
            <w:pPr>
              <w:jc w:val="left"/>
              <w:rPr>
                <w:rFonts w:hint="eastAsia" w:ascii="宋体" w:hAnsi="宋体" w:eastAsia="宋体" w:cs="宋体"/>
                <w:sz w:val="24"/>
                <w:highlight w:val="none"/>
              </w:rPr>
            </w:pPr>
            <w:r>
              <w:rPr>
                <w:rFonts w:hint="eastAsia" w:ascii="宋体" w:hAnsi="宋体" w:eastAsia="宋体" w:cs="宋体"/>
                <w:sz w:val="24"/>
                <w:highlight w:val="none"/>
              </w:rPr>
              <w:t>2.4 床头床尾护栏：横管采用25*25*1.0mm优质钢管，中间镶入一块18mm厚环保等级不低于E0级别浸渍胶膜纸饰面刨花板。</w:t>
            </w:r>
          </w:p>
          <w:p w14:paraId="7E36F111">
            <w:pPr>
              <w:jc w:val="left"/>
              <w:rPr>
                <w:rFonts w:ascii="宋体" w:hAnsi="宋体" w:eastAsia="宋体" w:cs="宋体"/>
                <w:sz w:val="24"/>
                <w:highlight w:val="none"/>
              </w:rPr>
            </w:pPr>
            <w:r>
              <w:rPr>
                <w:rFonts w:hint="eastAsia" w:ascii="宋体" w:hAnsi="宋体" w:eastAsia="宋体" w:cs="宋体"/>
                <w:sz w:val="24"/>
                <w:highlight w:val="none"/>
              </w:rPr>
              <w:t>▲浸渍胶膜纸饰面刨花板：符合GB 18584-2001《室内装饰装修材料 木家具中有害物质限量》。HJ 571-2010《环境标志产品技术要求 人造板及其制品》。GB/T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表面耐水蒸气达到5级，耐光色牢度蓝色羊毛布6级，达到灰度卡4级，甲醛释放量（干燥器法）≤0.1mg/L，苯≤10μg/m³，甲苯≤20μg/m³，二甲苯≤20μg/m³，总挥发性有机化合物≤55μg/m³，含水率≤7.5%，总挥发性有机化合物TVOC释放率（72h）≤0.05mg/m²·h，燃烧性能B1（C）级：单体燃烧，燃烧增长速率指数FIGRA0.4J≤67W/s，600s的总放热量 THR600s≤6MJ，可燃性，60s内无燃烧滴落物引燃滤纸现象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p>
          <w:p w14:paraId="3D9484DF">
            <w:pPr>
              <w:rPr>
                <w:rFonts w:ascii="宋体" w:hAnsi="宋体" w:eastAsia="宋体" w:cs="宋体"/>
                <w:sz w:val="24"/>
                <w:highlight w:val="none"/>
              </w:rPr>
            </w:pPr>
          </w:p>
          <w:p w14:paraId="5CD8494C">
            <w:pPr>
              <w:rPr>
                <w:rFonts w:ascii="宋体" w:hAnsi="宋体" w:eastAsia="宋体" w:cs="宋体"/>
                <w:sz w:val="24"/>
                <w:highlight w:val="none"/>
              </w:rPr>
            </w:pPr>
            <w:r>
              <w:rPr>
                <w:rFonts w:hint="eastAsia" w:ascii="宋体" w:hAnsi="宋体" w:eastAsia="宋体" w:cs="宋体"/>
                <w:sz w:val="24"/>
                <w:highlight w:val="none"/>
              </w:rPr>
              <w:t>2.5 床板支撑管：采用20mm*30mm*0.8mm优质</w:t>
            </w:r>
            <w:r>
              <w:rPr>
                <w:rFonts w:hint="eastAsia" w:ascii="宋体" w:hAnsi="宋体" w:eastAsia="宋体" w:cs="宋体"/>
                <w:sz w:val="24"/>
                <w:highlight w:val="none"/>
                <w:lang w:eastAsia="zh-Hans"/>
              </w:rPr>
              <w:t>钢</w:t>
            </w:r>
            <w:r>
              <w:rPr>
                <w:rFonts w:hint="eastAsia" w:ascii="宋体" w:hAnsi="宋体" w:eastAsia="宋体" w:cs="宋体"/>
                <w:sz w:val="24"/>
                <w:highlight w:val="none"/>
              </w:rPr>
              <w:t>管</w:t>
            </w:r>
            <w:r>
              <w:rPr>
                <w:rFonts w:hint="eastAsia" w:ascii="宋体" w:hAnsi="宋体" w:eastAsia="宋体" w:cs="宋体"/>
                <w:sz w:val="24"/>
                <w:highlight w:val="none"/>
                <w:lang w:eastAsia="zh-Hans"/>
              </w:rPr>
              <w:t>制作</w:t>
            </w:r>
            <w:r>
              <w:rPr>
                <w:rFonts w:hint="eastAsia" w:ascii="宋体" w:hAnsi="宋体" w:eastAsia="宋体" w:cs="宋体"/>
                <w:sz w:val="24"/>
                <w:highlight w:val="none"/>
              </w:rPr>
              <w:t>，每个床位不低于 5 根。</w:t>
            </w:r>
          </w:p>
          <w:p w14:paraId="34632BF9">
            <w:pPr>
              <w:rPr>
                <w:rFonts w:ascii="宋体" w:hAnsi="宋体" w:eastAsia="宋体" w:cs="宋体"/>
                <w:sz w:val="24"/>
                <w:highlight w:val="none"/>
              </w:rPr>
            </w:pPr>
            <w:r>
              <w:rPr>
                <w:rFonts w:hint="eastAsia" w:ascii="宋体" w:hAnsi="宋体" w:eastAsia="宋体" w:cs="宋体"/>
                <w:sz w:val="24"/>
                <w:highlight w:val="none"/>
              </w:rPr>
              <w:t>2.6 床挂件：采用冷轧钢板经冲床一次性冲压成半圆型，成型后尺寸≥ 215mm*35mm*35mm，材质厚度2.0mm；挂件有2个接触面并带有3 个挂齿。</w:t>
            </w:r>
          </w:p>
          <w:p w14:paraId="452BCEE4">
            <w:pPr>
              <w:rPr>
                <w:rFonts w:ascii="宋体" w:hAnsi="宋体" w:eastAsia="宋体" w:cs="宋体"/>
                <w:sz w:val="24"/>
                <w:highlight w:val="none"/>
              </w:rPr>
            </w:pPr>
            <w:r>
              <w:rPr>
                <w:rFonts w:hint="eastAsia" w:ascii="宋体" w:hAnsi="宋体" w:eastAsia="宋体" w:cs="宋体"/>
                <w:sz w:val="24"/>
                <w:highlight w:val="none"/>
              </w:rPr>
              <w:t>2.7 床板：为国产优质杉木板 15mm 厚，经烘干、正反双面抛光处理，拼接缝隙应小于 5mm，床板背面需有3根20*30mm 足尺实木方料横杠加固（可根据床内空制作）。</w:t>
            </w:r>
          </w:p>
          <w:p w14:paraId="2CE39047">
            <w:pPr>
              <w:rPr>
                <w:rFonts w:ascii="宋体" w:hAnsi="宋体" w:eastAsia="宋体" w:cs="宋体"/>
                <w:sz w:val="24"/>
                <w:highlight w:val="none"/>
              </w:rPr>
            </w:pPr>
            <w:r>
              <w:rPr>
                <w:rFonts w:hint="eastAsia" w:ascii="宋体" w:hAnsi="宋体" w:eastAsia="宋体" w:cs="宋体"/>
                <w:sz w:val="24"/>
                <w:highlight w:val="none"/>
              </w:rPr>
              <w:t>3.质量说明</w:t>
            </w:r>
          </w:p>
          <w:p w14:paraId="520FF4F8">
            <w:pPr>
              <w:rPr>
                <w:rFonts w:ascii="宋体" w:hAnsi="宋体" w:eastAsia="宋体" w:cs="宋体"/>
                <w:sz w:val="24"/>
                <w:highlight w:val="none"/>
              </w:rPr>
            </w:pPr>
            <w:r>
              <w:rPr>
                <w:rFonts w:hint="eastAsia" w:ascii="宋体" w:hAnsi="宋体" w:eastAsia="宋体" w:cs="宋体"/>
                <w:sz w:val="24"/>
                <w:highlight w:val="none"/>
              </w:rPr>
              <w:t>3.1 床立柱上下端均配置塑料脚套，脚套采用PP塑料一次性注塑成型，脚套与床脚应结合紧密，牢靠，不脱落。</w:t>
            </w:r>
          </w:p>
          <w:p w14:paraId="5EEB1985">
            <w:pPr>
              <w:rPr>
                <w:rFonts w:ascii="宋体" w:hAnsi="宋体" w:eastAsia="宋体" w:cs="宋体"/>
                <w:sz w:val="24"/>
                <w:highlight w:val="none"/>
              </w:rPr>
            </w:pPr>
            <w:r>
              <w:rPr>
                <w:rFonts w:hint="eastAsia" w:ascii="宋体" w:hAnsi="宋体" w:eastAsia="宋体" w:cs="宋体"/>
                <w:sz w:val="24"/>
                <w:highlight w:val="none"/>
              </w:rPr>
              <w:t>3.2 床整体采用卡式连接固定。立柱上经数控冲床加工3个连接孔，通过卡式连接件无缝式下压连接床横梁，实现使用后越用越紧的状态。床长横梁与卡式连接件焊接为一个整体，为保证强度，正前方为满焊不能留缺口及缝隙。组合安装后床整体稳固结实无晃动。</w:t>
            </w:r>
          </w:p>
        </w:tc>
      </w:tr>
      <w:tr w14:paraId="183160DA">
        <w:tblPrEx>
          <w:tblLayout w:type="fixed"/>
        </w:tblPrEx>
        <w:trPr>
          <w:trHeight w:val="711" w:hRule="atLeast"/>
        </w:trPr>
        <w:tc>
          <w:tcPr>
            <w:tcW w:w="687" w:type="dxa"/>
            <w:vAlign w:val="center"/>
          </w:tcPr>
          <w:p w14:paraId="32E48A0F">
            <w:pPr>
              <w:jc w:val="center"/>
              <w:rPr>
                <w:sz w:val="24"/>
                <w:szCs w:val="32"/>
                <w:highlight w:val="none"/>
              </w:rPr>
            </w:pPr>
            <w:r>
              <w:rPr>
                <w:rFonts w:hint="eastAsia"/>
                <w:sz w:val="24"/>
                <w:szCs w:val="32"/>
                <w:highlight w:val="none"/>
              </w:rPr>
              <w:t>2</w:t>
            </w:r>
          </w:p>
        </w:tc>
        <w:tc>
          <w:tcPr>
            <w:tcW w:w="953" w:type="dxa"/>
            <w:vMerge w:val="continue"/>
            <w:vAlign w:val="center"/>
          </w:tcPr>
          <w:p w14:paraId="1D992E13">
            <w:pPr>
              <w:jc w:val="center"/>
              <w:rPr>
                <w:sz w:val="24"/>
                <w:szCs w:val="32"/>
                <w:highlight w:val="none"/>
              </w:rPr>
            </w:pPr>
          </w:p>
        </w:tc>
        <w:tc>
          <w:tcPr>
            <w:tcW w:w="1216" w:type="dxa"/>
            <w:vAlign w:val="center"/>
          </w:tcPr>
          <w:p w14:paraId="7E236874">
            <w:pPr>
              <w:jc w:val="center"/>
              <w:rPr>
                <w:sz w:val="24"/>
                <w:szCs w:val="32"/>
                <w:highlight w:val="none"/>
              </w:rPr>
            </w:pPr>
            <w:r>
              <w:rPr>
                <w:rFonts w:hint="eastAsia"/>
                <w:sz w:val="24"/>
                <w:szCs w:val="32"/>
                <w:highlight w:val="none"/>
              </w:rPr>
              <w:t>衣柜</w:t>
            </w:r>
          </w:p>
        </w:tc>
        <w:tc>
          <w:tcPr>
            <w:tcW w:w="6982" w:type="dxa"/>
            <w:vAlign w:val="center"/>
          </w:tcPr>
          <w:p w14:paraId="471D9C97">
            <w:pPr>
              <w:jc w:val="left"/>
              <w:rPr>
                <w:rFonts w:ascii="宋体" w:hAnsi="宋体" w:eastAsia="宋体" w:cs="宋体"/>
                <w:sz w:val="24"/>
                <w:highlight w:val="none"/>
              </w:rPr>
            </w:pPr>
            <w:r>
              <w:rPr>
                <w:rFonts w:hint="eastAsia" w:ascii="宋体" w:hAnsi="宋体" w:eastAsia="宋体" w:cs="宋体"/>
                <w:sz w:val="24"/>
                <w:highlight w:val="none"/>
              </w:rPr>
              <w:t>1、规格：宽1200mm*深600mm*高1800mm。</w:t>
            </w:r>
          </w:p>
          <w:p w14:paraId="16477587">
            <w:pPr>
              <w:jc w:val="left"/>
              <w:rPr>
                <w:rFonts w:hint="eastAsia" w:ascii="宋体" w:hAnsi="宋体" w:eastAsia="宋体" w:cs="宋体"/>
                <w:sz w:val="24"/>
                <w:highlight w:val="none"/>
              </w:rPr>
            </w:pPr>
            <w:r>
              <w:rPr>
                <w:rFonts w:hint="eastAsia" w:ascii="宋体" w:hAnsi="宋体" w:eastAsia="宋体" w:cs="宋体"/>
                <w:sz w:val="24"/>
                <w:highlight w:val="none"/>
              </w:rPr>
              <w:t>2、材质：整体采用18mm厚环保等级不低于E0级别</w:t>
            </w:r>
            <w:r>
              <w:rPr>
                <w:rFonts w:hint="eastAsia" w:ascii="宋体" w:hAnsi="宋体" w:eastAsia="宋体" w:cs="宋体"/>
                <w:sz w:val="24"/>
                <w:highlight w:val="none"/>
                <w:lang w:val="en-US" w:eastAsia="zh-CN"/>
              </w:rPr>
              <w:t>的</w:t>
            </w:r>
            <w:r>
              <w:rPr>
                <w:rFonts w:hint="eastAsia" w:ascii="宋体" w:hAnsi="宋体" w:eastAsia="宋体" w:cs="宋体"/>
                <w:sz w:val="24"/>
                <w:highlight w:val="none"/>
              </w:rPr>
              <w:t>浸渍胶膜纸饰面刨花板制作，背板采用≥4mm 厚浸渍胶膜纸饰面刨花板。板材经烘干、杀菌、杀虫处理，保证材料不会变形生虫，不带有毒气体，达到国家标准。板材表面不得有缺角和破损，无明显的干湿花污斑及划痕。</w:t>
            </w:r>
          </w:p>
          <w:p w14:paraId="4D0BFC4B">
            <w:pPr>
              <w:jc w:val="left"/>
              <w:rPr>
                <w:rFonts w:ascii="宋体" w:hAnsi="宋体" w:eastAsia="宋体" w:cs="宋体"/>
                <w:sz w:val="24"/>
                <w:highlight w:val="none"/>
              </w:rPr>
            </w:pPr>
            <w:r>
              <w:rPr>
                <w:rFonts w:hint="eastAsia" w:ascii="宋体" w:hAnsi="宋体" w:eastAsia="宋体" w:cs="宋体"/>
                <w:sz w:val="24"/>
                <w:highlight w:val="none"/>
              </w:rPr>
              <w:t>▲浸渍胶膜纸饰面刨花板：符合GB 18584-2001《室内装饰装修材料 木家具中有害物质限量》。HJ 571-2010《环境标志产品技术要求 人造板及其制品》。GB/T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表面耐水蒸气达到5级，耐光色牢度蓝色羊毛布6级，达到灰度卡4级，甲醛释放量（干燥器法）≤0.1mg/L，苯≤10μg/m³，甲苯≤20μg/m³，二甲苯≤20μg/m³，总挥发性有机化合物≤55μg/m³，含水率≤7.5%，总挥发性有机化合物TVOC释放率（72h）≤0.05mg/m²·h，燃烧性能B1（C）级：单体燃烧，燃烧增长速率指数FIGRA0.4J≤67W/s，600s的总放热量 THR600s≤6MJ，可燃性，60s内无燃烧滴落物引燃滤纸现象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p>
          <w:p w14:paraId="29691FDD">
            <w:pPr>
              <w:numPr>
                <w:ilvl w:val="0"/>
                <w:numId w:val="2"/>
              </w:numPr>
              <w:jc w:val="left"/>
              <w:rPr>
                <w:rFonts w:hint="eastAsia" w:ascii="宋体" w:hAnsi="宋体" w:eastAsia="宋体" w:cs="宋体"/>
                <w:sz w:val="24"/>
                <w:highlight w:val="none"/>
              </w:rPr>
            </w:pPr>
            <w:r>
              <w:rPr>
                <w:rFonts w:hint="eastAsia" w:ascii="宋体" w:hAnsi="宋体" w:eastAsia="宋体" w:cs="宋体"/>
                <w:sz w:val="24"/>
                <w:highlight w:val="none"/>
              </w:rPr>
              <w:t>结构：衣柜分为上下三层隔断式，设有两块层板；上层和中层中间设有一块立板，分为四格，配有对开式柜门，柜门与柜体采用阻尼缓冲铰链连接，柜门配优质拉手、锁具为单片式挂锁锁扣。上层空间可用于叠放被褥，中层空间配有不锈钢挂衣杆，可用于挂放衣物；最下层为开放式鞋柜。</w:t>
            </w:r>
          </w:p>
          <w:p w14:paraId="700ABBBF">
            <w:pPr>
              <w:numPr>
                <w:ilvl w:val="0"/>
                <w:numId w:val="2"/>
              </w:numPr>
              <w:ind w:left="0" w:leftChars="0" w:firstLine="0" w:firstLineChars="0"/>
              <w:jc w:val="left"/>
              <w:rPr>
                <w:rFonts w:hint="eastAsia" w:ascii="宋体" w:hAnsi="宋体" w:eastAsia="宋体" w:cs="宋体"/>
                <w:sz w:val="24"/>
                <w:highlight w:val="none"/>
              </w:rPr>
            </w:pPr>
            <w:r>
              <w:rPr>
                <w:rFonts w:hint="eastAsia" w:ascii="宋体" w:hAnsi="宋体" w:eastAsia="宋体" w:cs="宋体"/>
                <w:sz w:val="24"/>
                <w:highlight w:val="none"/>
              </w:rPr>
              <w:t>封边工艺：板材采用PVC封边条封边，与柜板面同色，厚度≥1.2 mm，粘接采用优质颗粒热熔胶高温固化，粘接牢固，无脱胶、无鼓泡、防水。</w:t>
            </w:r>
          </w:p>
          <w:p w14:paraId="77AE4E03">
            <w:pPr>
              <w:numPr>
                <w:ilvl w:val="0"/>
                <w:numId w:val="0"/>
              </w:numPr>
              <w:ind w:leftChars="0"/>
              <w:jc w:val="left"/>
              <w:rPr>
                <w:rFonts w:ascii="宋体" w:hAnsi="宋体" w:eastAsia="宋体" w:cs="宋体"/>
                <w:sz w:val="24"/>
                <w:highlight w:val="none"/>
              </w:rPr>
            </w:pPr>
            <w:r>
              <w:rPr>
                <w:rFonts w:hint="eastAsia" w:ascii="宋体" w:hAnsi="宋体" w:eastAsia="宋体" w:cs="宋体"/>
                <w:sz w:val="24"/>
                <w:highlight w:val="none"/>
              </w:rPr>
              <w:t>▲pvc封边条符合QB/T 4463-2013《家具用封边条技术要求》。塑料封边条：耐干热性应无龟裂、无鼓泡。耐磨性,磨30r后应无露底现象。耐开裂性≥2级。耐老化性,应无开裂。耐冷热循环性,应无龟裂、无鼓泡、无变色、无起皱。耐光色牢度（灰色样卡）≥4级，甲醛释放量未检出＜0.1mg/L*。邻苯二甲酸酯（DBP、BBP、 DEHP、DNOP、 DINP和DIDP）的总量未检出。</w:t>
            </w:r>
            <w:r>
              <w:rPr>
                <w:rFonts w:hint="eastAsia" w:ascii="宋体" w:hAnsi="宋体" w:eastAsia="宋体" w:cs="宋体"/>
                <w:sz w:val="24"/>
                <w:highlight w:val="none"/>
                <w:lang w:eastAsia="zh-CN"/>
              </w:rPr>
              <w:t>（</w:t>
            </w:r>
            <w:r>
              <w:rPr>
                <w:rFonts w:hint="eastAsia" w:ascii="宋体" w:hAnsi="宋体" w:eastAsia="宋体" w:cs="宋体"/>
                <w:sz w:val="24"/>
                <w:highlight w:val="none"/>
              </w:rPr>
              <w:t>提供PVC封边条的检测报告）</w:t>
            </w:r>
          </w:p>
          <w:p w14:paraId="4CFD98A8">
            <w:pPr>
              <w:numPr>
                <w:ilvl w:val="0"/>
                <w:numId w:val="2"/>
              </w:numPr>
              <w:ind w:left="0" w:leftChars="0" w:firstLine="0" w:firstLineChars="0"/>
              <w:rPr>
                <w:rFonts w:hint="eastAsia" w:ascii="宋体" w:hAnsi="宋体" w:eastAsia="宋体" w:cs="宋体"/>
                <w:sz w:val="24"/>
                <w:highlight w:val="none"/>
              </w:rPr>
            </w:pPr>
            <w:r>
              <w:rPr>
                <w:rFonts w:hint="eastAsia" w:ascii="宋体" w:hAnsi="宋体" w:eastAsia="宋体" w:cs="宋体"/>
                <w:sz w:val="24"/>
                <w:highlight w:val="none"/>
              </w:rPr>
              <w:t>五金配件：组合柜整体采用二合一或三合一固定连接。</w:t>
            </w:r>
          </w:p>
          <w:p w14:paraId="6F54C1F2">
            <w:pPr>
              <w:numPr>
                <w:ilvl w:val="0"/>
                <w:numId w:val="0"/>
              </w:numPr>
              <w:ind w:leftChars="0"/>
              <w:rPr>
                <w:rFonts w:ascii="宋体" w:hAnsi="宋体" w:eastAsia="宋体" w:cs="宋体"/>
                <w:sz w:val="24"/>
                <w:highlight w:val="none"/>
              </w:rPr>
            </w:pPr>
            <w:r>
              <w:rPr>
                <w:rFonts w:hint="eastAsia" w:ascii="宋体" w:hAnsi="宋体" w:eastAsia="宋体" w:cs="宋体"/>
                <w:sz w:val="24"/>
                <w:highlight w:val="none"/>
              </w:rPr>
              <w:t>▲三合一连接件符合GB/T 3325-2017《金属家具通用技术条件》。QB/T 3826-1999《轻工产品金属镀层和化学处理层的耐腐蚀试验方法 中性盐雾试验（NSS）法》。QB/T 3827-1999《轻工产品金属镀层和化学处理层的耐腐蚀试验方法 乙酸盐雾试验（ASS）法》。GB/T 10125-2021《人造气氛腐蚀试验 盐雾试验》。GB/T 6461-2002《金属基体上金属和其他无机覆盖层经腐蚀试验后的试样和试件的评级》。GB/T 28203-2011《家具用连接件技术要求及试验方法》。金属件电镀层表面应无返锈、毛刺、剥落。表面应无烧焦、起泡、针孔、裂纹、花斑（不包括镀彩锌）和划痕，金属件喷涂层应无漏喷、锈蚀和脱色、掉色现象。涂层应光滑均匀，色泽一致，应无流挂、疙瘩、皱皮、飞漆等缺陷。金属喷漆（塑）涂层附着力：不低于2级。力学性能：三合一偏心连接件偏心体抗压强度≥240N，三合一偏心连接件预埋螺母抗拉强度≥550N，三合一偏心连接件中连接螺杆螺纹与预埋螺母的抗拉强度≥700N，金属表面耐腐蚀中性盐雾试验（NSS），连续喷雾100h，性能评级9级。乙酸盐雾试验（AASS）连续喷雾100h，性能评级9级。</w:t>
            </w:r>
            <w:r>
              <w:rPr>
                <w:rFonts w:hint="eastAsia" w:ascii="宋体" w:hAnsi="宋体" w:eastAsia="宋体" w:cs="宋体"/>
                <w:sz w:val="24"/>
                <w:highlight w:val="none"/>
                <w:lang w:val="en-US" w:eastAsia="zh-CN"/>
              </w:rPr>
              <w:t>(</w:t>
            </w:r>
            <w:r>
              <w:rPr>
                <w:rFonts w:hint="eastAsia" w:ascii="宋体" w:hAnsi="宋体" w:eastAsia="宋体" w:cs="宋体"/>
                <w:sz w:val="24"/>
                <w:highlight w:val="none"/>
              </w:rPr>
              <w:t>提供三合一连接件的检测报告）</w:t>
            </w:r>
          </w:p>
        </w:tc>
      </w:tr>
      <w:tr w14:paraId="3139DB5E">
        <w:tblPrEx>
          <w:tblLayout w:type="fixed"/>
        </w:tblPrEx>
        <w:trPr>
          <w:trHeight w:val="711" w:hRule="atLeast"/>
        </w:trPr>
        <w:tc>
          <w:tcPr>
            <w:tcW w:w="687" w:type="dxa"/>
            <w:vAlign w:val="center"/>
          </w:tcPr>
          <w:p w14:paraId="14BC47B1">
            <w:pPr>
              <w:jc w:val="center"/>
              <w:rPr>
                <w:sz w:val="24"/>
                <w:szCs w:val="32"/>
                <w:highlight w:val="none"/>
              </w:rPr>
            </w:pPr>
            <w:r>
              <w:rPr>
                <w:rFonts w:hint="eastAsia"/>
                <w:sz w:val="24"/>
                <w:szCs w:val="32"/>
                <w:highlight w:val="none"/>
              </w:rPr>
              <w:t>3</w:t>
            </w:r>
          </w:p>
        </w:tc>
        <w:tc>
          <w:tcPr>
            <w:tcW w:w="953" w:type="dxa"/>
            <w:vMerge w:val="continue"/>
            <w:vAlign w:val="center"/>
          </w:tcPr>
          <w:p w14:paraId="5D363179">
            <w:pPr>
              <w:jc w:val="center"/>
              <w:rPr>
                <w:sz w:val="24"/>
                <w:szCs w:val="32"/>
                <w:highlight w:val="none"/>
              </w:rPr>
            </w:pPr>
          </w:p>
        </w:tc>
        <w:tc>
          <w:tcPr>
            <w:tcW w:w="1216" w:type="dxa"/>
            <w:vAlign w:val="center"/>
          </w:tcPr>
          <w:p w14:paraId="1449154A">
            <w:pPr>
              <w:jc w:val="center"/>
              <w:rPr>
                <w:sz w:val="24"/>
                <w:szCs w:val="32"/>
                <w:highlight w:val="none"/>
              </w:rPr>
            </w:pPr>
            <w:r>
              <w:rPr>
                <w:rFonts w:hint="eastAsia"/>
                <w:sz w:val="24"/>
                <w:szCs w:val="32"/>
                <w:highlight w:val="none"/>
              </w:rPr>
              <w:t>写字桌</w:t>
            </w:r>
          </w:p>
        </w:tc>
        <w:tc>
          <w:tcPr>
            <w:tcW w:w="6982" w:type="dxa"/>
            <w:vAlign w:val="center"/>
          </w:tcPr>
          <w:p w14:paraId="12416754">
            <w:pPr>
              <w:rPr>
                <w:rFonts w:ascii="宋体" w:hAnsi="宋体" w:eastAsia="宋体" w:cs="宋体"/>
                <w:sz w:val="24"/>
                <w:highlight w:val="none"/>
              </w:rPr>
            </w:pPr>
            <w:r>
              <w:rPr>
                <w:rFonts w:hint="eastAsia" w:ascii="宋体" w:hAnsi="宋体" w:eastAsia="宋体" w:cs="宋体"/>
                <w:sz w:val="24"/>
                <w:highlight w:val="none"/>
              </w:rPr>
              <w:t>1、规格：长1200mm*宽600mm*高760mm</w:t>
            </w:r>
          </w:p>
          <w:p w14:paraId="47870774">
            <w:pPr>
              <w:rPr>
                <w:rFonts w:hint="eastAsia" w:ascii="宋体" w:hAnsi="宋体" w:eastAsia="宋体" w:cs="宋体"/>
                <w:sz w:val="24"/>
                <w:highlight w:val="none"/>
              </w:rPr>
            </w:pPr>
            <w:r>
              <w:rPr>
                <w:rFonts w:hint="eastAsia" w:ascii="宋体" w:hAnsi="宋体" w:eastAsia="宋体" w:cs="宋体"/>
                <w:sz w:val="24"/>
                <w:highlight w:val="none"/>
              </w:rPr>
              <w:t>2、材质：整体采用18mm厚浸渍胶膜纸饰面刨花板制作，背板采用≥4mm 厚三聚氰胺饰面高密度板。板材经烘干、杀菌、杀虫处理，保证材料不会变形生虫，不带有毒气体，达到国家标准。板材表面不得有缺角和破损，无明显的干湿花污斑及划痕。</w:t>
            </w:r>
          </w:p>
          <w:p w14:paraId="6C01C9A3">
            <w:pPr>
              <w:rPr>
                <w:rFonts w:ascii="宋体" w:hAnsi="宋体" w:eastAsia="宋体" w:cs="宋体"/>
                <w:sz w:val="24"/>
                <w:highlight w:val="none"/>
              </w:rPr>
            </w:pPr>
            <w:r>
              <w:rPr>
                <w:rFonts w:hint="eastAsia" w:ascii="宋体" w:hAnsi="宋体" w:eastAsia="宋体" w:cs="宋体"/>
                <w:sz w:val="24"/>
                <w:highlight w:val="none"/>
              </w:rPr>
              <w:t>▲浸渍胶膜纸饰面刨花板：符合GB 18584-2001《室内装饰装修材料 木家具中有害物质限量》。HJ 571-2010《环境标志产品技术要求 人造板及其制品》。GB/T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表面耐水蒸气达到5级，耐光色牢度蓝色羊毛布6级，达到灰度卡4级，甲醛释放量（干燥器法）≤0.1mg/L，苯≤10μg/m³，甲苯≤20μg/m³，二甲苯≤20μg/m³，总挥发性有机化合物≤55μg/m³，含水率≤7.5%，总挥发性有机化合物TVOC释放率（72h）≤0.05mg/m²·h，燃烧性能B1（C）级：单体燃烧，燃烧增长速率指数FIGRA0.4J≤67W/s，600s的总放热量 THR600s≤6MJ，可燃性，60s内无燃烧滴落物引燃滤纸现象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p>
          <w:p w14:paraId="339ECA6F">
            <w:pPr>
              <w:rPr>
                <w:rFonts w:ascii="宋体" w:hAnsi="宋体" w:eastAsia="宋体" w:cs="宋体"/>
                <w:sz w:val="24"/>
                <w:highlight w:val="none"/>
              </w:rPr>
            </w:pPr>
            <w:r>
              <w:rPr>
                <w:rFonts w:hint="eastAsia" w:ascii="宋体" w:hAnsi="宋体" w:eastAsia="宋体" w:cs="宋体"/>
                <w:sz w:val="24"/>
                <w:highlight w:val="none"/>
              </w:rPr>
              <w:t>3、结构：桌面下设有两个抽屉，抽屉推拉采用静音三节导轨，抽屉面板配优质拉手、锁具为单片式挂锁锁扣；底部采用塑料脚钉保证家具防潮、防霉。</w:t>
            </w:r>
          </w:p>
          <w:p w14:paraId="4B5ACBBE">
            <w:pPr>
              <w:rPr>
                <w:rFonts w:hint="eastAsia" w:ascii="宋体" w:hAnsi="宋体" w:eastAsia="宋体" w:cs="宋体"/>
                <w:sz w:val="24"/>
                <w:highlight w:val="none"/>
              </w:rPr>
            </w:pPr>
            <w:r>
              <w:rPr>
                <w:rFonts w:hint="eastAsia" w:ascii="宋体" w:hAnsi="宋体" w:eastAsia="宋体" w:cs="宋体"/>
                <w:sz w:val="24"/>
                <w:highlight w:val="none"/>
              </w:rPr>
              <w:t>4、封边工艺：采用国产优质PVC封边条，与柜板面同色，厚度≥1.2 mm，粘接采用高温优质颗粒热熔胶，全自动封边机封边，粘接牢固，无脱胶、无鼓泡、防水。</w:t>
            </w:r>
          </w:p>
          <w:p w14:paraId="384E21C8">
            <w:pPr>
              <w:rPr>
                <w:rFonts w:ascii="宋体" w:hAnsi="宋体" w:eastAsia="宋体" w:cs="宋体"/>
                <w:sz w:val="24"/>
                <w:highlight w:val="none"/>
              </w:rPr>
            </w:pPr>
            <w:r>
              <w:rPr>
                <w:rFonts w:hint="eastAsia" w:ascii="宋体" w:hAnsi="宋体" w:eastAsia="宋体" w:cs="宋体"/>
                <w:sz w:val="24"/>
                <w:highlight w:val="none"/>
              </w:rPr>
              <w:t>▲pvc封边条符合QB/T 4463-2013《家具用封边条技术要求》。塑料封边条：耐干热性应无龟裂、无鼓泡。耐磨性,磨30r后应无露底现象。耐开裂性≥2级。耐老化性,应无开裂。耐冷热循环性,应无龟裂、无鼓泡、无变色、无起皱。耐光色牢度（灰色样卡）≥4级，甲醛释放量未检出＜0.1mg/L*。邻苯二甲酸酯（DBP、BBP、 DEHP、DNOP、 DINP和DIDP）的总量未检出。</w:t>
            </w:r>
            <w:r>
              <w:rPr>
                <w:rFonts w:hint="eastAsia" w:ascii="宋体" w:hAnsi="宋体" w:eastAsia="宋体" w:cs="宋体"/>
                <w:sz w:val="24"/>
                <w:highlight w:val="none"/>
                <w:lang w:val="en-US" w:eastAsia="zh-CN"/>
              </w:rPr>
              <w:t>(</w:t>
            </w:r>
            <w:r>
              <w:rPr>
                <w:rFonts w:hint="eastAsia" w:ascii="宋体" w:hAnsi="宋体" w:eastAsia="宋体" w:cs="宋体"/>
                <w:sz w:val="24"/>
                <w:highlight w:val="none"/>
              </w:rPr>
              <w:t>提供PVC封边条的检测报告）</w:t>
            </w:r>
          </w:p>
          <w:p w14:paraId="6C189BC3">
            <w:pPr>
              <w:numPr>
                <w:ilvl w:val="0"/>
                <w:numId w:val="2"/>
              </w:numPr>
              <w:ind w:left="0" w:leftChars="0" w:firstLine="0" w:firstLineChars="0"/>
              <w:rPr>
                <w:rFonts w:hint="eastAsia" w:ascii="宋体" w:hAnsi="宋体" w:eastAsia="宋体" w:cs="宋体"/>
                <w:sz w:val="24"/>
                <w:highlight w:val="none"/>
              </w:rPr>
            </w:pPr>
            <w:r>
              <w:rPr>
                <w:rFonts w:hint="eastAsia" w:ascii="宋体" w:hAnsi="宋体" w:eastAsia="宋体" w:cs="宋体"/>
                <w:sz w:val="24"/>
                <w:highlight w:val="none"/>
              </w:rPr>
              <w:t>五金配件：采用三合一固定连接。</w:t>
            </w:r>
          </w:p>
          <w:p w14:paraId="592833E9">
            <w:pPr>
              <w:numPr>
                <w:ilvl w:val="0"/>
                <w:numId w:val="0"/>
              </w:numPr>
              <w:ind w:leftChars="0"/>
              <w:rPr>
                <w:rFonts w:ascii="宋体" w:hAnsi="宋体" w:eastAsia="宋体" w:cs="宋体"/>
                <w:sz w:val="24"/>
                <w:highlight w:val="none"/>
              </w:rPr>
            </w:pPr>
            <w:r>
              <w:rPr>
                <w:rFonts w:hint="eastAsia" w:ascii="宋体" w:hAnsi="宋体" w:eastAsia="宋体" w:cs="宋体"/>
                <w:sz w:val="24"/>
                <w:highlight w:val="none"/>
              </w:rPr>
              <w:t>▲三合一连接件符合GB/T 3325-2017《金属家具通用技术条件》。QB/T 3826-1999《轻工产品金属镀层和化学处理层的耐腐蚀试验方法 中性盐雾试验（NSS）法》。QB/T 3827-1999《轻工产品金属镀层和化学处理层的耐腐蚀试验方法 乙酸盐雾试验（ASS）法》。GB/T 10125-2021《人造气氛腐蚀试验 盐雾试验》。GB/T 6461-2002《金属基体上金属和其他无机覆盖层经腐蚀试验后的试样和试件的评级》。GB/T 28203-2011《家具用连接件技术要求及试验方法》。金属件电镀层表面应无返锈、毛刺、剥落。表面应无烧焦、起泡、针孔、裂纹、花斑（不包括镀彩锌）和划痕，金属件喷涂层应无漏喷、锈蚀和脱色、掉色现象。涂层应光滑均匀，色泽一致，应无流挂、疙瘩、皱皮、飞漆等缺陷。金属喷漆（塑）涂层附着力：不低于2级。力学性能：三合一偏心连接件偏心体抗压强度≥240N，三合一偏心连接件预埋螺母抗拉强度≥550N，三合一偏心连接件中连接螺杆螺纹与预埋螺母的抗拉强度≥700N，金属表面耐腐蚀中性盐雾试验（NSS），连续喷雾100h，性能评级9级。乙酸盐雾试验（AASS）连续喷雾100h，性能评级9级。</w:t>
            </w:r>
            <w:r>
              <w:rPr>
                <w:rFonts w:hint="eastAsia" w:ascii="宋体" w:hAnsi="宋体" w:eastAsia="宋体" w:cs="宋体"/>
                <w:sz w:val="24"/>
                <w:highlight w:val="none"/>
                <w:lang w:val="en-US" w:eastAsia="zh-CN"/>
              </w:rPr>
              <w:t>(</w:t>
            </w:r>
            <w:r>
              <w:rPr>
                <w:rFonts w:hint="eastAsia" w:ascii="宋体" w:hAnsi="宋体" w:eastAsia="宋体" w:cs="宋体"/>
                <w:sz w:val="24"/>
                <w:highlight w:val="none"/>
              </w:rPr>
              <w:t>提供三合一连接件的检测报告）</w:t>
            </w:r>
          </w:p>
        </w:tc>
      </w:tr>
      <w:tr w14:paraId="12725691">
        <w:tblPrEx>
          <w:tblLayout w:type="fixed"/>
        </w:tblPrEx>
        <w:trPr>
          <w:trHeight w:val="711" w:hRule="atLeast"/>
        </w:trPr>
        <w:tc>
          <w:tcPr>
            <w:tcW w:w="687" w:type="dxa"/>
            <w:vAlign w:val="center"/>
          </w:tcPr>
          <w:p w14:paraId="66965BAB">
            <w:pPr>
              <w:jc w:val="center"/>
              <w:rPr>
                <w:sz w:val="24"/>
                <w:szCs w:val="32"/>
                <w:highlight w:val="none"/>
              </w:rPr>
            </w:pPr>
            <w:r>
              <w:rPr>
                <w:rFonts w:hint="eastAsia"/>
                <w:sz w:val="24"/>
                <w:szCs w:val="32"/>
                <w:highlight w:val="none"/>
              </w:rPr>
              <w:t>4</w:t>
            </w:r>
          </w:p>
        </w:tc>
        <w:tc>
          <w:tcPr>
            <w:tcW w:w="953" w:type="dxa"/>
            <w:vMerge w:val="continue"/>
            <w:vAlign w:val="center"/>
          </w:tcPr>
          <w:p w14:paraId="618CD9CF">
            <w:pPr>
              <w:jc w:val="center"/>
              <w:rPr>
                <w:sz w:val="24"/>
                <w:szCs w:val="32"/>
                <w:highlight w:val="none"/>
              </w:rPr>
            </w:pPr>
          </w:p>
        </w:tc>
        <w:tc>
          <w:tcPr>
            <w:tcW w:w="1216" w:type="dxa"/>
            <w:vAlign w:val="center"/>
          </w:tcPr>
          <w:p w14:paraId="6B4E5D6F">
            <w:pPr>
              <w:jc w:val="center"/>
              <w:rPr>
                <w:sz w:val="24"/>
                <w:szCs w:val="32"/>
                <w:highlight w:val="none"/>
              </w:rPr>
            </w:pPr>
            <w:r>
              <w:rPr>
                <w:rFonts w:hint="eastAsia"/>
                <w:sz w:val="24"/>
                <w:szCs w:val="32"/>
                <w:highlight w:val="none"/>
              </w:rPr>
              <w:t>公寓椅</w:t>
            </w:r>
          </w:p>
        </w:tc>
        <w:tc>
          <w:tcPr>
            <w:tcW w:w="6982" w:type="dxa"/>
            <w:vAlign w:val="center"/>
          </w:tcPr>
          <w:p w14:paraId="47A0129B">
            <w:pPr>
              <w:rPr>
                <w:rFonts w:ascii="宋体" w:hAnsi="宋体" w:eastAsia="宋体" w:cs="宋体"/>
                <w:sz w:val="24"/>
                <w:highlight w:val="none"/>
              </w:rPr>
            </w:pPr>
            <w:r>
              <w:rPr>
                <w:rFonts w:hint="eastAsia" w:ascii="宋体" w:hAnsi="宋体" w:eastAsia="宋体" w:cs="宋体"/>
                <w:sz w:val="24"/>
                <w:highlight w:val="none"/>
              </w:rPr>
              <w:t>1、规格：宽460*深490*高850mm（±10mm）：</w:t>
            </w:r>
          </w:p>
          <w:p w14:paraId="50B14848">
            <w:pPr>
              <w:rPr>
                <w:rFonts w:ascii="宋体" w:hAnsi="宋体" w:eastAsia="宋体" w:cs="宋体"/>
                <w:sz w:val="24"/>
                <w:highlight w:val="none"/>
              </w:rPr>
            </w:pPr>
            <w:r>
              <w:rPr>
                <w:rFonts w:hint="eastAsia" w:ascii="宋体" w:hAnsi="宋体" w:eastAsia="宋体" w:cs="宋体"/>
                <w:sz w:val="24"/>
                <w:highlight w:val="none"/>
              </w:rPr>
              <w:t>2、连体椅座、背靠板规格：座板宽（左右直线距离）≧460mm*背靠宽度≧455mm；背靠板高度（靠背顶边到椅座最底点直线距离）≧465mm;座深（椅面最前端至靠背与椅座座面连接处最长直线距离）≧490mm；</w:t>
            </w:r>
          </w:p>
          <w:p w14:paraId="3BCD842D">
            <w:pPr>
              <w:rPr>
                <w:rFonts w:hint="eastAsia" w:ascii="宋体" w:hAnsi="宋体" w:eastAsia="宋体" w:cs="宋体"/>
                <w:sz w:val="24"/>
                <w:highlight w:val="none"/>
              </w:rPr>
            </w:pPr>
            <w:r>
              <w:rPr>
                <w:rFonts w:hint="eastAsia" w:ascii="宋体" w:hAnsi="宋体" w:eastAsia="宋体" w:cs="宋体"/>
                <w:sz w:val="24"/>
                <w:highlight w:val="none"/>
              </w:rPr>
              <w:t>3、椅座、靠背板材质要求：采用PP塑料一体注塑成型，连体结构，靠背板有不低于34个直径4mm透气孔。</w:t>
            </w:r>
          </w:p>
          <w:p w14:paraId="771A1790">
            <w:pPr>
              <w:rPr>
                <w:rFonts w:ascii="宋体" w:hAnsi="宋体" w:eastAsia="宋体" w:cs="宋体"/>
                <w:sz w:val="24"/>
                <w:highlight w:val="none"/>
              </w:rPr>
            </w:pPr>
            <w:r>
              <w:rPr>
                <w:rFonts w:hint="eastAsia" w:ascii="宋体" w:hAnsi="宋体" w:eastAsia="宋体" w:cs="宋体"/>
                <w:sz w:val="24"/>
                <w:highlight w:val="none"/>
              </w:rPr>
              <w:t>▲pp塑料符合GB/T 32487-2016《塑料家具通用技术条件》、GB 28481-2012《塑料家具中有害物质限量》，重金属铅、镉、铬、汞未检出，多环芳烃未检出，邻苯二甲酸酯未检出(提PP塑料的检测报告）。</w:t>
            </w:r>
          </w:p>
          <w:p w14:paraId="1C3E7573">
            <w:pPr>
              <w:rPr>
                <w:rFonts w:ascii="宋体" w:hAnsi="宋体" w:eastAsia="宋体" w:cs="宋体"/>
                <w:sz w:val="24"/>
                <w:highlight w:val="none"/>
              </w:rPr>
            </w:pPr>
            <w:r>
              <w:rPr>
                <w:rFonts w:hint="eastAsia" w:ascii="宋体" w:hAnsi="宋体" w:eastAsia="宋体" w:cs="宋体"/>
                <w:sz w:val="24"/>
                <w:highlight w:val="none"/>
              </w:rPr>
              <w:t>4、安全要求：靠背与椅座连接处向呈后凸弧状，靠背板稍前倾；靠背与椅座连接后凸弧状处有≧9条外凸加强筋均衡排列，能有效加增强椅背受力后倾牢固及安全性；</w:t>
            </w:r>
          </w:p>
          <w:p w14:paraId="44C9BCCC">
            <w:pPr>
              <w:rPr>
                <w:rFonts w:ascii="宋体" w:hAnsi="宋体" w:eastAsia="宋体" w:cs="宋体"/>
                <w:sz w:val="24"/>
                <w:highlight w:val="none"/>
              </w:rPr>
            </w:pPr>
            <w:r>
              <w:rPr>
                <w:rFonts w:hint="eastAsia" w:ascii="宋体" w:hAnsi="宋体" w:eastAsia="宋体" w:cs="宋体"/>
                <w:sz w:val="24"/>
                <w:highlight w:val="none"/>
              </w:rPr>
              <w:t>5、安装连接要求：椅面底部须有≧4个椅架连接点，考虑牢固性，连接点应于椅子一体注塑成型，安装后椅面连接点与椅架管材包裹接触面应不低于管材周长的二分之一。</w:t>
            </w:r>
          </w:p>
          <w:p w14:paraId="5FD3EEFA">
            <w:pPr>
              <w:rPr>
                <w:rFonts w:ascii="宋体" w:hAnsi="宋体" w:eastAsia="宋体" w:cs="宋体"/>
                <w:sz w:val="24"/>
                <w:highlight w:val="none"/>
              </w:rPr>
            </w:pPr>
            <w:r>
              <w:rPr>
                <w:rFonts w:hint="eastAsia" w:ascii="宋体" w:hAnsi="宋体" w:eastAsia="宋体" w:cs="宋体"/>
                <w:sz w:val="24"/>
                <w:highlight w:val="none"/>
              </w:rPr>
              <w:t>6、其他功能：椅子具有逍遥功能，坐感舒适，靠背受力可前倾、后倾逍遥范围约10～15°，能缓解学生长时间学习引起的腰背疲劳。方便椅子移动，靠背处设置≧长110*高35mm提手孔；</w:t>
            </w:r>
          </w:p>
          <w:p w14:paraId="077BBCC6">
            <w:pPr>
              <w:rPr>
                <w:rFonts w:ascii="宋体" w:hAnsi="宋体" w:eastAsia="宋体" w:cs="宋体"/>
                <w:sz w:val="24"/>
                <w:highlight w:val="none"/>
              </w:rPr>
            </w:pPr>
            <w:r>
              <w:rPr>
                <w:rFonts w:hint="eastAsia" w:ascii="宋体" w:hAnsi="宋体" w:eastAsia="宋体" w:cs="宋体"/>
                <w:sz w:val="24"/>
                <w:highlight w:val="none"/>
              </w:rPr>
              <w:t>7、椅钢架要求；椅架腿管采用≧φ22mm*壁厚1.2mm圆管制作，座板下部采用三根≧φ19mm*壁厚1.2mm圆管与椅架腿管焊接加固；椅座、靠背板与加固连接管连接稳固不松动；管材露口处采用PP工程塑料内塞。</w:t>
            </w:r>
          </w:p>
          <w:p w14:paraId="67719904">
            <w:pPr>
              <w:rPr>
                <w:rFonts w:ascii="宋体" w:hAnsi="宋体" w:eastAsia="宋体" w:cs="宋体"/>
                <w:sz w:val="24"/>
                <w:highlight w:val="none"/>
              </w:rPr>
            </w:pPr>
            <w:r>
              <w:rPr>
                <w:rFonts w:hint="eastAsia" w:ascii="宋体" w:hAnsi="宋体" w:eastAsia="宋体" w:cs="宋体"/>
                <w:sz w:val="24"/>
                <w:highlight w:val="none"/>
              </w:rPr>
              <w:t>8、</w:t>
            </w:r>
            <w:r>
              <w:rPr>
                <w:rFonts w:ascii="宋体" w:hAnsi="宋体" w:eastAsia="宋体" w:cs="宋体"/>
                <w:sz w:val="24"/>
                <w:highlight w:val="none"/>
              </w:rPr>
              <w:t>钢材</w:t>
            </w:r>
            <w:r>
              <w:rPr>
                <w:rFonts w:hint="eastAsia" w:ascii="宋体" w:hAnsi="宋体" w:eastAsia="宋体" w:cs="宋体"/>
                <w:sz w:val="24"/>
                <w:highlight w:val="none"/>
              </w:rPr>
              <w:t>全部采用国标钢材，</w:t>
            </w:r>
            <w:r>
              <w:rPr>
                <w:rFonts w:ascii="宋体" w:hAnsi="宋体" w:eastAsia="宋体" w:cs="宋体"/>
                <w:sz w:val="24"/>
                <w:highlight w:val="none"/>
              </w:rPr>
              <w:t>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6382FDC9">
            <w:pPr>
              <w:jc w:val="center"/>
              <w:rPr>
                <w:rFonts w:ascii="宋体" w:hAnsi="宋体" w:eastAsia="宋体" w:cs="宋体"/>
                <w:sz w:val="24"/>
                <w:highlight w:val="none"/>
              </w:rPr>
            </w:pPr>
            <w:r>
              <w:rPr>
                <w:highlight w:val="none"/>
              </w:rPr>
              <w:drawing>
                <wp:inline distT="0" distB="0" distL="114300" distR="114300">
                  <wp:extent cx="1582420" cy="1972945"/>
                  <wp:effectExtent l="0" t="0" r="2540" b="8255"/>
                  <wp:docPr id="6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
                          <pic:cNvPicPr>
                            <a:picLocks noChangeAspect="1"/>
                          </pic:cNvPicPr>
                        </pic:nvPicPr>
                        <pic:blipFill>
                          <a:blip r:embed="rId14"/>
                          <a:stretch>
                            <a:fillRect/>
                          </a:stretch>
                        </pic:blipFill>
                        <pic:spPr>
                          <a:xfrm>
                            <a:off x="0" y="0"/>
                            <a:ext cx="1582420" cy="1972945"/>
                          </a:xfrm>
                          <a:prstGeom prst="rect">
                            <a:avLst/>
                          </a:prstGeom>
                          <a:noFill/>
                          <a:ln>
                            <a:noFill/>
                          </a:ln>
                        </pic:spPr>
                      </pic:pic>
                    </a:graphicData>
                  </a:graphic>
                </wp:inline>
              </w:drawing>
            </w:r>
          </w:p>
        </w:tc>
      </w:tr>
      <w:tr w14:paraId="61654670">
        <w:tblPrEx>
          <w:tblLayout w:type="fixed"/>
        </w:tblPrEx>
        <w:trPr>
          <w:trHeight w:val="711" w:hRule="atLeast"/>
        </w:trPr>
        <w:tc>
          <w:tcPr>
            <w:tcW w:w="687" w:type="dxa"/>
            <w:vAlign w:val="center"/>
          </w:tcPr>
          <w:p w14:paraId="1358F854">
            <w:pPr>
              <w:jc w:val="center"/>
              <w:rPr>
                <w:rFonts w:hint="eastAsia" w:eastAsiaTheme="minorEastAsia"/>
                <w:sz w:val="24"/>
                <w:szCs w:val="32"/>
                <w:highlight w:val="none"/>
                <w:lang w:val="en-US" w:eastAsia="zh-CN"/>
              </w:rPr>
            </w:pPr>
            <w:r>
              <w:rPr>
                <w:rFonts w:hint="eastAsia"/>
                <w:sz w:val="24"/>
                <w:szCs w:val="32"/>
                <w:highlight w:val="none"/>
                <w:lang w:val="en-US" w:eastAsia="zh-CN"/>
              </w:rPr>
              <w:t>5</w:t>
            </w:r>
          </w:p>
        </w:tc>
        <w:tc>
          <w:tcPr>
            <w:tcW w:w="953" w:type="dxa"/>
            <w:vAlign w:val="center"/>
          </w:tcPr>
          <w:p w14:paraId="5E52437E">
            <w:pPr>
              <w:jc w:val="center"/>
              <w:rPr>
                <w:sz w:val="24"/>
                <w:szCs w:val="32"/>
                <w:highlight w:val="none"/>
              </w:rPr>
            </w:pPr>
          </w:p>
        </w:tc>
        <w:tc>
          <w:tcPr>
            <w:tcW w:w="1216" w:type="dxa"/>
            <w:vAlign w:val="center"/>
          </w:tcPr>
          <w:p w14:paraId="6F805833">
            <w:pPr>
              <w:jc w:val="center"/>
              <w:rPr>
                <w:rFonts w:hint="eastAsia"/>
                <w:sz w:val="24"/>
                <w:szCs w:val="32"/>
                <w:highlight w:val="none"/>
              </w:rPr>
            </w:pPr>
            <w:r>
              <w:rPr>
                <w:rFonts w:hint="eastAsia" w:ascii="宋体" w:hAnsi="宋体" w:eastAsia="宋体" w:cs="宋体"/>
                <w:sz w:val="24"/>
                <w:highlight w:val="none"/>
                <w:lang w:val="en-US" w:eastAsia="zh-CN"/>
              </w:rPr>
              <w:t>棕垫</w:t>
            </w:r>
          </w:p>
        </w:tc>
        <w:tc>
          <w:tcPr>
            <w:tcW w:w="6982" w:type="dxa"/>
            <w:vAlign w:val="center"/>
          </w:tcPr>
          <w:p w14:paraId="48323361">
            <w:pPr>
              <w:rPr>
                <w:highlight w:val="none"/>
              </w:rPr>
            </w:pPr>
            <w:r>
              <w:rPr>
                <w:rFonts w:hint="eastAsia" w:ascii="宋体" w:hAnsi="宋体" w:eastAsia="宋体" w:cs="宋体"/>
                <w:sz w:val="24"/>
                <w:highlight w:val="none"/>
              </w:rPr>
              <w:t>▲棕垫：符合GB/T26706-2011 GB17927.1-2011、 GB15979-2002 、GB/T35607-2017及《2024年家具及人造板产品抽样检验实施方案》，抗引燃特性-阴燃的香烟，助燃Ⅰ级，有害物质：甲醛释放量-软体家具床垫未检出</w:t>
            </w:r>
          </w:p>
        </w:tc>
      </w:tr>
    </w:tbl>
    <w:p w14:paraId="44B54D6F">
      <w:pPr>
        <w:jc w:val="both"/>
        <w:rPr>
          <w:b/>
          <w:bCs/>
          <w:sz w:val="28"/>
          <w:szCs w:val="36"/>
          <w:highlight w:val="none"/>
        </w:rPr>
      </w:pPr>
    </w:p>
    <w:sectPr>
      <w:pgSz w:w="11906" w:h="16838"/>
      <w:pgMar w:top="1080" w:right="1134" w:bottom="1080"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0000000000000000000"/>
    <w:charset w:val="86"/>
    <w:family w:val="auto"/>
    <w:pitch w:val="default"/>
    <w:sig w:usb0="00000000" w:usb1="00000000" w:usb2="00000000" w:usb3="00000000" w:csb0="00000000" w:csb1="00000000"/>
  </w:font>
  <w:font w:name="Wingdings">
    <w:altName w:val="Wingdings"/>
    <w:panose1 w:val="05000000000000000000"/>
    <w:charset w:val="00"/>
    <w:family w:val="auto"/>
    <w:pitch w:val="default"/>
    <w:sig w:usb0="00000000" w:usb1="00000000" w:usb2="00000000" w:usb3="00000000" w:csb0="80000000" w:csb1="00000000"/>
  </w:font>
  <w:font w:name="Arial">
    <w:altName w:val="Arial"/>
    <w:panose1 w:val="020B0604020202020204"/>
    <w:charset w:val="00"/>
    <w:family w:val="swiss"/>
    <w:pitch w:val="default"/>
    <w:sig w:usb0="E0002AFF" w:usb1="C0007843" w:usb2="00000009" w:usb3="00000000" w:csb0="400001FF" w:csb1="FFFF0000"/>
  </w:font>
  <w:font w:name="黑体">
    <w:altName w:val="黑体"/>
    <w:panose1 w:val="02010609060101010101"/>
    <w:charset w:val="00"/>
    <w:family w:val="auto"/>
    <w:pitch w:val="default"/>
    <w:sig w:usb0="800002BF" w:usb1="38CF7CFA" w:usb2="00000016" w:usb3="00000000" w:csb0="00040001" w:csb1="00000000"/>
  </w:font>
  <w:font w:name="Courier New">
    <w:altName w:val="Courier New"/>
    <w:panose1 w:val="02070309020205020404"/>
    <w:charset w:val="00"/>
    <w:family w:val="modern"/>
    <w:pitch w:val="default"/>
    <w:sig w:usb0="E0002AFF" w:usb1="C0007843" w:usb2="00000009" w:usb3="00000000" w:csb0="400001FF" w:csb1="FFFF0000"/>
  </w:font>
  <w:font w:name="Symbol">
    <w:altName w:val="Symbol"/>
    <w:panose1 w:val="05050102010706020507"/>
    <w:charset w:val="00"/>
    <w:family w:val="roman"/>
    <w:pitch w:val="default"/>
    <w:sig w:usb0="00000000" w:usb1="00000000" w:usb2="00000000" w:usb3="00000000" w:csb0="80000000" w:csb1="00000000"/>
  </w:font>
  <w:font w:name="Cambria">
    <w:panose1 w:val="02040503050406030204"/>
    <w:charset w:val="00"/>
    <w:family w:val="roman"/>
    <w:pitch w:val="default"/>
    <w:sig w:usb0="00000000" w:usb1="00000000" w:usb2="00000000" w:usb3="00000000" w:csb0="0000019F" w:csb1="00000000"/>
  </w:font>
  <w:font w:name="Calibri">
    <w:panose1 w:val="020F0502020204030204"/>
    <w:charset w:val="00"/>
    <w:family w:val="swiss"/>
    <w:pitch w:val="default"/>
    <w:sig w:usb0="00000000" w:usb1="00000000" w:usb2="00000001" w:usb3="00000000" w:csb0="0000019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00000000" w:usb1="00000000" w:usb2="00000016" w:usb3="00000000" w:csb0="00040001" w:csb1="00000000"/>
  </w:font>
  <w:font w:name="ˎ̥">
    <w:altName w:val="微软雅黑"/>
    <w:panose1 w:val="00000000000000000000"/>
    <w:charset w:val="00"/>
    <w:family w:val="roman"/>
    <w:pitch w:val="default"/>
    <w:sig w:usb0="00000000" w:usb1="00000000" w:usb2="00000000" w:usb3="00000000" w:csb0="00040001" w:csb1="00000000"/>
  </w:font>
  <w:font w:name="微软雅黑">
    <w:panose1 w:val="020B0503020204020204"/>
    <w:charset w:val="86"/>
    <w:family w:val="auto"/>
    <w:pitch w:val="default"/>
    <w:sig w:usb0="00000000" w:usb1="0000000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7581520"/>
    <w:multiLevelType w:val="singleLevel"/>
    <w:tmpl w:val="D7581520"/>
    <w:lvl w:ilvl="0" w:tentative="0">
      <w:start w:val="1"/>
      <w:numFmt w:val="decimal"/>
      <w:lvlText w:val="%1."/>
      <w:lvlJc w:val="left"/>
      <w:pPr>
        <w:tabs>
          <w:tab w:val="left" w:pos="312"/>
        </w:tabs>
      </w:pPr>
    </w:lvl>
  </w:abstractNum>
  <w:abstractNum w:abstractNumId="1">
    <w:nsid w:val="4A044B26"/>
    <w:multiLevelType w:val="singleLevel"/>
    <w:tmpl w:val="4A044B26"/>
    <w:lvl w:ilvl="0" w:tentative="0">
      <w:start w:val="3"/>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revisionView w:markup="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
  </w:docVar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unhideWhenUsed/>
    <w:qFormat/>
    <w:uiPriority w:val="1"/>
  </w:style>
  <w:style w:type="table" w:default="1" w:styleId="7">
    <w:name w:val="Normal Table"/>
    <w:unhideWhenUsed/>
    <w:qFormat/>
    <w:uiPriority w:val="99"/>
    <w:tblPr>
      <w:tblLayout w:type="fixed"/>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Body Text"/>
    <w:basedOn w:val="1"/>
    <w:next w:val="4"/>
    <w:qFormat/>
    <w:uiPriority w:val="99"/>
    <w:pPr>
      <w:jc w:val="center"/>
    </w:pPr>
    <w:rPr>
      <w:rFonts w:ascii="仿宋_GB2312" w:hAnsi="ˎ̥" w:eastAsia="仿宋_GB2312"/>
      <w:sz w:val="24"/>
      <w:szCs w:val="20"/>
    </w:rPr>
  </w:style>
  <w:style w:type="paragraph" w:styleId="4">
    <w:name w:val="Date"/>
    <w:basedOn w:val="1"/>
    <w:next w:val="1"/>
    <w:qFormat/>
    <w:uiPriority w:val="0"/>
    <w:rPr>
      <w:rFonts w:ascii="Arial" w:hAnsi="Arial" w:eastAsia="宋体" w:cs="Arial"/>
      <w:b/>
      <w:sz w:val="28"/>
    </w:rPr>
  </w:style>
  <w:style w:type="paragraph" w:styleId="5">
    <w:name w:val="Balloon Text"/>
    <w:basedOn w:val="1"/>
    <w:link w:val="9"/>
    <w:qFormat/>
    <w:uiPriority w:val="0"/>
    <w:rPr>
      <w:sz w:val="18"/>
      <w:szCs w:val="18"/>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9">
    <w:name w:val="批注框文本 Char"/>
    <w:basedOn w:val="6"/>
    <w:link w:val="5"/>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32</Pages>
  <Words>532</Words>
  <Characters>731</Characters>
  <Lines>104</Lines>
  <Paragraphs>29</Paragraphs>
  <TotalTime>0</TotalTime>
  <ScaleCrop>false</ScaleCrop>
  <LinksUpToDate>false</LinksUpToDate>
  <CharactersWithSpaces>736</CharactersWithSpaces>
  <Application>WPS Office_0.0.0.0_F1E327BC-269C-435d-A152-05C5408002CA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2025-02-23T10:17:00Z</dcterms:created>
  <dc:creator>Administrator</dc:creator>
  <cp:lastModifiedBy>iPhone</cp:lastModifiedBy>
  <dcterms:modified xsi:type="dcterms:W3CDTF">2025-06-11T19:50:16Z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2052-12.25.0</vt:lpwstr>
  </property>
  <property fmtid="{D5CDD505-2E9C-101B-9397-08002B2CF9AE}" pid="3" name="ICV">
    <vt:lpwstr>9098CE5C8DE54DD2B788518B82B19A8F_13</vt:lpwstr>
  </property>
  <property fmtid="{D5CDD505-2E9C-101B-9397-08002B2CF9AE}" pid="4" name="KSOTemplateDocerSaveRecord">
    <vt:lpwstr>eyJoZGlkIjoiNGU0ZTI4OWViODQ3NGRmZDlhZWJkMTc4MGJiM2ExYWUiLCJ1c2VySWQiOiIyMDkyMDAyNzQifQ==</vt:lpwstr>
  </property>
</Properties>
</file>