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D7838">
      <w:pPr>
        <w:jc w:val="center"/>
        <w:rPr>
          <w:rFonts w:hint="eastAsia" w:ascii="仿宋" w:hAnsi="仿宋" w:eastAsia="仿宋" w:cs="仿宋"/>
          <w:highlight w:val="none"/>
        </w:rPr>
      </w:pPr>
      <w:bookmarkStart w:id="0" w:name="_GoBack"/>
      <w:bookmarkEnd w:id="0"/>
      <w:r>
        <w:rPr>
          <w:rFonts w:hint="eastAsia" w:ascii="仿宋" w:hAnsi="仿宋" w:eastAsia="仿宋" w:cs="仿宋"/>
          <w:b/>
          <w:bCs/>
          <w:sz w:val="36"/>
          <w:szCs w:val="36"/>
          <w:highlight w:val="none"/>
          <w:lang w:val="en-US" w:eastAsia="zh-CN"/>
        </w:rPr>
        <w:t>心理健康管理系统技术参数要求</w:t>
      </w:r>
    </w:p>
    <w:p w14:paraId="0E9512D2">
      <w:pPr>
        <w:jc w:val="left"/>
        <w:rPr>
          <w:rFonts w:hint="eastAsia" w:ascii="仿宋" w:hAnsi="仿宋" w:eastAsia="仿宋" w:cs="仿宋"/>
          <w:highlight w:val="none"/>
        </w:rPr>
      </w:pPr>
      <w:r>
        <w:rPr>
          <w:rFonts w:hint="eastAsia" w:ascii="仿宋" w:hAnsi="仿宋" w:eastAsia="仿宋" w:cs="仿宋"/>
          <w:highlight w:val="none"/>
        </w:rPr>
        <w:t>一</w:t>
      </w:r>
      <w:r>
        <w:rPr>
          <w:rFonts w:hint="eastAsia" w:ascii="仿宋" w:hAnsi="仿宋" w:eastAsia="仿宋" w:cs="仿宋"/>
          <w:highlight w:val="none"/>
          <w:lang w:val="zh-CN" w:eastAsia="zh-CN"/>
        </w:rPr>
        <w:t>、医生工作管理系统</w:t>
      </w:r>
    </w:p>
    <w:p w14:paraId="54F8366B">
      <w:pPr>
        <w:jc w:val="left"/>
        <w:rPr>
          <w:rFonts w:hint="eastAsia" w:ascii="仿宋" w:hAnsi="仿宋" w:eastAsia="仿宋" w:cs="仿宋"/>
          <w:highlight w:val="none"/>
          <w:lang w:val="en-US"/>
        </w:rPr>
      </w:pPr>
      <w:r>
        <w:rPr>
          <w:rFonts w:hint="eastAsia" w:ascii="仿宋" w:hAnsi="仿宋" w:eastAsia="仿宋" w:cs="仿宋"/>
          <w:highlight w:val="none"/>
          <w:lang w:val="en-US" w:eastAsia="zh-CN"/>
        </w:rPr>
        <w:t>1</w:t>
      </w:r>
      <w:r>
        <w:rPr>
          <w:rFonts w:hint="eastAsia" w:ascii="仿宋" w:hAnsi="仿宋" w:eastAsia="仿宋" w:cs="仿宋"/>
          <w:highlight w:val="none"/>
          <w:lang w:val="zh-CN" w:eastAsia="zh-CN"/>
        </w:rPr>
        <w:t>、各科室（护理单元）拥有独立的管理权限，可审阅名下的用户</w:t>
      </w:r>
      <w:r>
        <w:rPr>
          <w:rFonts w:hint="eastAsia" w:ascii="仿宋" w:hAnsi="仿宋" w:eastAsia="仿宋" w:cs="仿宋"/>
          <w:highlight w:val="none"/>
          <w:lang w:val="en-US" w:eastAsia="zh-CN"/>
        </w:rPr>
        <w:t>报告，系统支持医生电子签名.</w:t>
      </w:r>
    </w:p>
    <w:p w14:paraId="2662D32C">
      <w:pPr>
        <w:jc w:val="left"/>
        <w:rPr>
          <w:rFonts w:hint="eastAsia" w:ascii="仿宋" w:hAnsi="仿宋" w:eastAsia="仿宋" w:cs="仿宋"/>
          <w:highlight w:val="none"/>
          <w:lang w:val="en-US"/>
        </w:rPr>
      </w:pPr>
      <w:r>
        <w:rPr>
          <w:rFonts w:hint="eastAsia" w:ascii="仿宋" w:hAnsi="仿宋" w:eastAsia="仿宋" w:cs="仿宋"/>
          <w:highlight w:val="none"/>
          <w:lang w:val="zh-CN" w:eastAsia="zh-CN"/>
        </w:rPr>
        <w:t>2、支持与院内的第三方管理信息系统进行信息对接，可以支持</w:t>
      </w:r>
      <w:r>
        <w:rPr>
          <w:rFonts w:hint="eastAsia" w:ascii="仿宋" w:hAnsi="仿宋" w:eastAsia="仿宋" w:cs="仿宋"/>
          <w:highlight w:val="none"/>
          <w:lang w:val="en-US" w:eastAsia="zh-CN"/>
        </w:rPr>
        <w:t>扫描快速登录。</w:t>
      </w:r>
    </w:p>
    <w:p w14:paraId="30AB6C37">
      <w:pPr>
        <w:jc w:val="left"/>
        <w:rPr>
          <w:rFonts w:hint="eastAsia" w:ascii="仿宋" w:hAnsi="仿宋" w:eastAsia="仿宋" w:cs="仿宋"/>
          <w:highlight w:val="none"/>
        </w:rPr>
      </w:pPr>
      <w:r>
        <w:rPr>
          <w:rFonts w:hint="eastAsia" w:ascii="仿宋" w:hAnsi="仿宋" w:eastAsia="仿宋" w:cs="仿宋"/>
          <w:highlight w:val="none"/>
          <w:lang w:val="zh-CN" w:eastAsia="zh-CN"/>
        </w:rPr>
        <w:t>二、心理档案管理系统</w:t>
      </w:r>
    </w:p>
    <w:p w14:paraId="6B48C643">
      <w:pPr>
        <w:jc w:val="left"/>
        <w:rPr>
          <w:rFonts w:hint="eastAsia" w:ascii="仿宋" w:hAnsi="仿宋" w:eastAsia="仿宋" w:cs="仿宋"/>
          <w:highlight w:val="none"/>
          <w:lang w:val="en-US" w:eastAsia="zh-CN"/>
        </w:rPr>
      </w:pPr>
      <w:r>
        <w:rPr>
          <w:rFonts w:hint="eastAsia" w:ascii="仿宋" w:hAnsi="仿宋" w:eastAsia="仿宋" w:cs="仿宋"/>
          <w:highlight w:val="none"/>
          <w:lang w:val="zh-CN" w:eastAsia="zh-CN"/>
        </w:rPr>
        <w:t>1、支持根据医院需求自定义个性化心理体检通知单及心理体检</w:t>
      </w:r>
      <w:r>
        <w:rPr>
          <w:rFonts w:hint="eastAsia" w:ascii="仿宋" w:hAnsi="仿宋" w:eastAsia="仿宋" w:cs="仿宋"/>
          <w:highlight w:val="none"/>
          <w:lang w:val="en-US" w:eastAsia="zh-CN"/>
        </w:rPr>
        <w:t>报告模板</w:t>
      </w:r>
    </w:p>
    <w:p w14:paraId="1278FB0A">
      <w:pPr>
        <w:jc w:val="left"/>
        <w:rPr>
          <w:rFonts w:hint="eastAsia" w:ascii="仿宋" w:hAnsi="仿宋" w:eastAsia="仿宋" w:cs="仿宋"/>
          <w:highlight w:val="none"/>
        </w:rPr>
      </w:pPr>
      <w:r>
        <w:rPr>
          <w:rFonts w:hint="eastAsia" w:ascii="仿宋" w:hAnsi="仿宋" w:eastAsia="仿宋" w:cs="仿宋"/>
          <w:highlight w:val="none"/>
          <w:lang w:val="zh-CN" w:eastAsia="zh-CN"/>
        </w:rPr>
        <w:t>2、智能专家分析报告由用户个人信息、报告图表及分数、专家评语、专家建议四个模块构成。</w:t>
      </w:r>
    </w:p>
    <w:p w14:paraId="76CC2547">
      <w:pPr>
        <w:jc w:val="left"/>
        <w:rPr>
          <w:rFonts w:hint="eastAsia" w:ascii="仿宋" w:hAnsi="仿宋" w:eastAsia="仿宋" w:cs="仿宋"/>
          <w:highlight w:val="none"/>
        </w:rPr>
      </w:pPr>
      <w:r>
        <w:rPr>
          <w:rFonts w:hint="eastAsia" w:ascii="仿宋" w:hAnsi="仿宋" w:eastAsia="仿宋" w:cs="仿宋"/>
          <w:highlight w:val="none"/>
          <w:lang w:val="zh-CN" w:eastAsia="zh-CN"/>
        </w:rPr>
        <w:t>3、</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个人心理体检报告出具时间支持：即时、延时、不可见三种方式。可根据医院内部管理流程 灵活匹配。报告支持审阅。</w:t>
      </w:r>
    </w:p>
    <w:p w14:paraId="20BAD318">
      <w:pPr>
        <w:jc w:val="left"/>
        <w:rPr>
          <w:rFonts w:hint="eastAsia" w:ascii="仿宋" w:hAnsi="仿宋" w:eastAsia="仿宋" w:cs="仿宋"/>
          <w:highlight w:val="none"/>
        </w:rPr>
      </w:pPr>
      <w:r>
        <w:rPr>
          <w:rFonts w:hint="eastAsia" w:ascii="仿宋" w:hAnsi="仿宋" w:eastAsia="仿宋" w:cs="仿宋"/>
          <w:highlight w:val="none"/>
          <w:lang w:val="zh-CN" w:eastAsia="zh-CN"/>
        </w:rPr>
        <w:t>4、</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▲支持生成心理健康与心率变异性双模态的评估综合报告，并可对其中的心理指标和生理指 标进行单独打印，报告支持二维码个性化干预系统，可以进行手机扫码使用。</w:t>
      </w:r>
    </w:p>
    <w:p w14:paraId="2E490113">
      <w:pPr>
        <w:jc w:val="left"/>
        <w:rPr>
          <w:rFonts w:hint="eastAsia" w:ascii="仿宋" w:hAnsi="仿宋" w:eastAsia="仿宋" w:cs="仿宋"/>
          <w:highlight w:val="none"/>
        </w:rPr>
      </w:pPr>
      <w:r>
        <w:rPr>
          <w:rFonts w:hint="eastAsia" w:ascii="仿宋" w:hAnsi="仿宋" w:eastAsia="仿宋" w:cs="仿宋"/>
          <w:highlight w:val="none"/>
          <w:lang w:val="zh-CN" w:eastAsia="zh-CN"/>
        </w:rPr>
        <w:t>三、风险评估预警系统</w:t>
      </w:r>
    </w:p>
    <w:p w14:paraId="6F18DDC2">
      <w:pPr>
        <w:jc w:val="left"/>
        <w:rPr>
          <w:rFonts w:hint="eastAsia" w:ascii="仿宋" w:hAnsi="仿宋" w:eastAsia="仿宋" w:cs="仿宋"/>
          <w:highlight w:val="none"/>
        </w:rPr>
      </w:pPr>
      <w:r>
        <w:rPr>
          <w:rFonts w:hint="eastAsia" w:ascii="仿宋" w:hAnsi="仿宋" w:eastAsia="仿宋" w:cs="仿宋"/>
          <w:highlight w:val="none"/>
          <w:lang w:val="zh-CN" w:eastAsia="zh-CN"/>
        </w:rPr>
        <w:t>1、测评结束后，系统会自动根据危机预警标准，对满足危机预警条件的测评者标记危机标识， 并且将对应的测评项及因子也标记上预警标识。管理员可对存在预警标识的测评者记录关注信息和釆取相关干预措施。</w:t>
      </w:r>
    </w:p>
    <w:p w14:paraId="45921D03">
      <w:pPr>
        <w:jc w:val="left"/>
        <w:rPr>
          <w:rFonts w:hint="eastAsia" w:ascii="仿宋" w:hAnsi="仿宋" w:eastAsia="仿宋" w:cs="仿宋"/>
          <w:highlight w:val="none"/>
        </w:rPr>
      </w:pPr>
      <w:r>
        <w:rPr>
          <w:rFonts w:hint="eastAsia" w:ascii="仿宋" w:hAnsi="仿宋" w:eastAsia="仿宋" w:cs="仿宋"/>
          <w:highlight w:val="none"/>
          <w:lang w:val="zh-CN" w:eastAsia="zh-CN"/>
        </w:rPr>
        <w:t>2、</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管理员可根据多个用户和量表条件对预警用户档案或预警测评报告进行查询。</w:t>
      </w:r>
    </w:p>
    <w:p w14:paraId="60179097">
      <w:pPr>
        <w:jc w:val="left"/>
        <w:rPr>
          <w:rFonts w:hint="eastAsia" w:ascii="仿宋" w:hAnsi="仿宋" w:eastAsia="仿宋" w:cs="仿宋"/>
          <w:highlight w:val="none"/>
        </w:rPr>
      </w:pPr>
      <w:r>
        <w:rPr>
          <w:rFonts w:hint="eastAsia" w:ascii="仿宋" w:hAnsi="仿宋" w:eastAsia="仿宋" w:cs="仿宋"/>
          <w:highlight w:val="none"/>
          <w:lang w:val="zh-CN" w:eastAsia="zh-CN"/>
        </w:rPr>
        <w:t>3、</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▲管理员可对各量表预警标准进行合理范围内的手动调整。</w:t>
      </w:r>
    </w:p>
    <w:p w14:paraId="4D64B3AC">
      <w:pPr>
        <w:jc w:val="left"/>
        <w:rPr>
          <w:rFonts w:hint="eastAsia" w:ascii="仿宋" w:hAnsi="仿宋" w:eastAsia="仿宋" w:cs="仿宋"/>
          <w:highlight w:val="none"/>
        </w:rPr>
      </w:pPr>
      <w:r>
        <w:rPr>
          <w:rFonts w:hint="eastAsia" w:ascii="仿宋" w:hAnsi="仿宋" w:eastAsia="仿宋" w:cs="仿宋"/>
          <w:highlight w:val="none"/>
          <w:lang w:val="zh-CN" w:eastAsia="zh-CN"/>
        </w:rPr>
        <w:t>四、心理测评应用系统</w:t>
      </w:r>
    </w:p>
    <w:p w14:paraId="539AC9EF">
      <w:pPr>
        <w:jc w:val="left"/>
        <w:rPr>
          <w:rFonts w:hint="eastAsia" w:ascii="仿宋" w:hAnsi="仿宋" w:eastAsia="仿宋" w:cs="仿宋"/>
          <w:highlight w:val="none"/>
        </w:rPr>
      </w:pPr>
      <w:r>
        <w:rPr>
          <w:rFonts w:hint="eastAsia" w:ascii="仿宋" w:hAnsi="仿宋" w:eastAsia="仿宋" w:cs="仿宋"/>
          <w:highlight w:val="none"/>
          <w:lang w:val="zh-CN" w:eastAsia="zh-CN"/>
        </w:rPr>
        <w:t>1、▲系统提供不少于100个心理测评量表，心理量表需覆盖人格测试、人际关系、婚恋家庭、 心理健康、孕产妇、情绪状态、社会行为、职业测试、儿童青少年、智力测验、健康管理等功能分类。</w:t>
      </w:r>
    </w:p>
    <w:p w14:paraId="3DECC939">
      <w:pPr>
        <w:jc w:val="left"/>
        <w:rPr>
          <w:rFonts w:hint="eastAsia" w:ascii="仿宋" w:hAnsi="仿宋" w:eastAsia="仿宋" w:cs="仿宋"/>
          <w:highlight w:val="none"/>
        </w:rPr>
      </w:pPr>
      <w:r>
        <w:rPr>
          <w:rFonts w:hint="eastAsia" w:ascii="仿宋" w:hAnsi="仿宋" w:eastAsia="仿宋" w:cs="仿宋"/>
          <w:highlight w:val="none"/>
          <w:lang w:val="zh-CN" w:eastAsia="zh-CN"/>
        </w:rPr>
        <w:t>五、心身自主神经双模态评估系统</w:t>
      </w:r>
    </w:p>
    <w:p w14:paraId="063BC131">
      <w:pPr>
        <w:jc w:val="left"/>
        <w:rPr>
          <w:rFonts w:hint="eastAsia" w:ascii="仿宋" w:hAnsi="仿宋" w:eastAsia="仿宋" w:cs="仿宋"/>
          <w:highlight w:val="none"/>
        </w:rPr>
      </w:pPr>
      <w:r>
        <w:rPr>
          <w:rFonts w:hint="eastAsia" w:ascii="仿宋" w:hAnsi="仿宋" w:eastAsia="仿宋" w:cs="仿宋"/>
          <w:highlight w:val="none"/>
          <w:lang w:val="en-US" w:eastAsia="en-US"/>
        </w:rPr>
        <w:t>▲3</w:t>
      </w:r>
      <w:r>
        <w:rPr>
          <w:rFonts w:hint="eastAsia" w:ascii="仿宋" w:hAnsi="仿宋" w:eastAsia="仿宋" w:cs="仿宋"/>
          <w:highlight w:val="none"/>
          <w:lang w:val="zh-CN" w:eastAsia="zh-CN"/>
        </w:rPr>
        <w:t>分钟全数字化定量检测：</w:t>
      </w:r>
      <w:r>
        <w:rPr>
          <w:rFonts w:hint="eastAsia" w:ascii="仿宋" w:hAnsi="仿宋" w:eastAsia="仿宋" w:cs="仿宋"/>
          <w:highlight w:val="none"/>
        </w:rPr>
        <w:t>PFT</w:t>
      </w:r>
      <w:r>
        <w:rPr>
          <w:rFonts w:hint="eastAsia" w:ascii="仿宋" w:hAnsi="仿宋" w:eastAsia="仿宋" w:cs="仿宋"/>
          <w:highlight w:val="none"/>
          <w:lang w:val="en-US" w:eastAsia="en-US"/>
        </w:rPr>
        <w:t>、</w:t>
      </w:r>
      <w:r>
        <w:rPr>
          <w:rFonts w:hint="eastAsia" w:ascii="仿宋" w:hAnsi="仿宋" w:eastAsia="仿宋" w:cs="仿宋"/>
          <w:highlight w:val="none"/>
        </w:rPr>
        <w:t>PRU</w:t>
      </w:r>
      <w:r>
        <w:rPr>
          <w:rFonts w:hint="eastAsia" w:ascii="仿宋" w:hAnsi="仿宋" w:eastAsia="仿宋" w:cs="仿宋"/>
          <w:highlight w:val="none"/>
          <w:lang w:val="en-US" w:eastAsia="en-US"/>
        </w:rPr>
        <w:t>、</w:t>
      </w:r>
      <w:r>
        <w:rPr>
          <w:rFonts w:hint="eastAsia" w:ascii="仿宋" w:hAnsi="仿宋" w:eastAsia="仿宋" w:cs="仿宋"/>
          <w:highlight w:val="none"/>
        </w:rPr>
        <w:t>BUP</w:t>
      </w:r>
      <w:r>
        <w:rPr>
          <w:rFonts w:hint="eastAsia" w:ascii="仿宋" w:hAnsi="仿宋" w:eastAsia="仿宋" w:cs="仿宋"/>
          <w:highlight w:val="none"/>
          <w:lang w:val="en-US" w:eastAsia="en-US"/>
        </w:rPr>
        <w:t>、</w:t>
      </w:r>
      <w:r>
        <w:rPr>
          <w:rFonts w:hint="eastAsia" w:ascii="仿宋" w:hAnsi="仿宋" w:eastAsia="仿宋" w:cs="仿宋"/>
          <w:highlight w:val="none"/>
        </w:rPr>
        <w:t>ANS</w:t>
      </w:r>
      <w:r>
        <w:rPr>
          <w:rFonts w:hint="eastAsia" w:ascii="仿宋" w:hAnsi="仿宋" w:eastAsia="仿宋" w:cs="仿宋"/>
          <w:highlight w:val="none"/>
          <w:lang w:val="en-US" w:eastAsia="en-US"/>
        </w:rPr>
        <w:t>、</w:t>
      </w:r>
      <w:r>
        <w:rPr>
          <w:rFonts w:hint="eastAsia" w:ascii="仿宋" w:hAnsi="仿宋" w:eastAsia="仿宋" w:cs="仿宋"/>
          <w:highlight w:val="none"/>
        </w:rPr>
        <w:t>EMS</w:t>
      </w:r>
      <w:r>
        <w:rPr>
          <w:rFonts w:hint="eastAsia" w:ascii="仿宋" w:hAnsi="仿宋" w:eastAsia="仿宋" w:cs="仿宋"/>
          <w:highlight w:val="none"/>
          <w:lang w:val="en-US" w:eastAsia="en-US"/>
        </w:rPr>
        <w:t>、</w:t>
      </w:r>
      <w:r>
        <w:rPr>
          <w:rFonts w:hint="eastAsia" w:ascii="仿宋" w:hAnsi="仿宋" w:eastAsia="仿宋" w:cs="仿宋"/>
          <w:highlight w:val="none"/>
        </w:rPr>
        <w:t>BPS</w:t>
      </w:r>
      <w:r>
        <w:rPr>
          <w:rFonts w:hint="eastAsia" w:ascii="仿宋" w:hAnsi="仿宋" w:eastAsia="仿宋" w:cs="仿宋"/>
          <w:highlight w:val="none"/>
          <w:lang w:val="zh-CN" w:eastAsia="zh-CN"/>
        </w:rPr>
        <w:t>自主神经6项核心指标、另包括心 率、</w:t>
      </w:r>
      <w:r>
        <w:rPr>
          <w:rFonts w:hint="eastAsia" w:ascii="仿宋" w:hAnsi="仿宋" w:eastAsia="仿宋" w:cs="仿宋"/>
          <w:highlight w:val="none"/>
        </w:rPr>
        <w:t>HRV</w:t>
      </w:r>
      <w:r>
        <w:rPr>
          <w:rFonts w:hint="eastAsia" w:ascii="仿宋" w:hAnsi="仿宋" w:eastAsia="仿宋" w:cs="仿宋"/>
          <w:highlight w:val="none"/>
          <w:lang w:val="en-US" w:eastAsia="en-US"/>
        </w:rPr>
        <w:t xml:space="preserve"> </w:t>
      </w:r>
      <w:r>
        <w:rPr>
          <w:rFonts w:hint="eastAsia" w:ascii="仿宋" w:hAnsi="仿宋" w:eastAsia="仿宋" w:cs="仿宋"/>
          <w:highlight w:val="none"/>
          <w:lang w:val="zh-CN" w:eastAsia="zh-CN"/>
        </w:rPr>
        <w:t>(心率变异</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w:t>
      </w:r>
      <w:r>
        <w:rPr>
          <w:rFonts w:hint="eastAsia" w:ascii="仿宋" w:hAnsi="仿宋" w:eastAsia="仿宋" w:cs="仿宋"/>
          <w:highlight w:val="none"/>
        </w:rPr>
        <w:t>PNN</w:t>
      </w:r>
      <w:r>
        <w:rPr>
          <w:rFonts w:hint="eastAsia" w:ascii="仿宋" w:hAnsi="仿宋" w:eastAsia="仿宋" w:cs="仿宋"/>
          <w:highlight w:val="none"/>
          <w:lang w:val="en-US" w:eastAsia="en-US"/>
        </w:rPr>
        <w:t>50</w:t>
      </w:r>
      <w:r>
        <w:rPr>
          <w:rFonts w:hint="eastAsia" w:ascii="仿宋" w:hAnsi="仿宋" w:eastAsia="仿宋" w:cs="仿宋"/>
          <w:highlight w:val="none"/>
          <w:lang w:val="zh-CN" w:eastAsia="zh-CN"/>
        </w:rPr>
        <w:t>等，全面、准确、直观反映受试者的客观心身健康状态。</w:t>
      </w:r>
    </w:p>
    <w:p w14:paraId="5E400B65">
      <w:pPr>
        <w:jc w:val="left"/>
        <w:rPr>
          <w:rFonts w:hint="eastAsia" w:ascii="仿宋" w:hAnsi="仿宋" w:eastAsia="仿宋" w:cs="仿宋"/>
          <w:highlight w:val="none"/>
        </w:rPr>
      </w:pPr>
      <w:r>
        <w:rPr>
          <w:rFonts w:hint="eastAsia" w:ascii="仿宋" w:hAnsi="仿宋" w:eastAsia="仿宋" w:cs="仿宋"/>
          <w:highlight w:val="none"/>
          <w:lang w:val="zh-CN" w:eastAsia="zh-CN"/>
        </w:rPr>
        <w:t>六、心理自主神经干预促进系统</w:t>
      </w:r>
    </w:p>
    <w:p w14:paraId="3970FBDB">
      <w:pPr>
        <w:jc w:val="left"/>
        <w:rPr>
          <w:rFonts w:hint="eastAsia" w:ascii="仿宋" w:hAnsi="仿宋" w:eastAsia="仿宋" w:cs="仿宋"/>
          <w:highlight w:val="none"/>
          <w:lang w:val="zh-CN" w:eastAsia="zh-CN"/>
        </w:rPr>
      </w:pPr>
      <w:r>
        <w:rPr>
          <w:rFonts w:hint="eastAsia" w:ascii="仿宋" w:hAnsi="仿宋" w:eastAsia="仿宋" w:cs="仿宋"/>
          <w:highlight w:val="none"/>
          <w:lang w:val="zh-CN" w:eastAsia="zh-CN"/>
        </w:rPr>
        <w:t>1、▲用户完成心理评估后，平台会根据评估结果，匹配评估结果的心理个性化干预训练及心理 健康促进方案，心理动漫干预系列不少于30个，音乐干预治疗系列不少于50个，心理视频干预 系列不少于30个，心理电子期刊系列不少于80期，心理干预治疗游戏系列不少于20个，支持 每年动态免费升级，并提供升级明细。（要求投标方提供干预内容的明细及相关证明资料）</w:t>
      </w:r>
    </w:p>
    <w:p w14:paraId="00726610">
      <w:pPr>
        <w:jc w:val="left"/>
        <w:rPr>
          <w:rFonts w:hint="eastAsia" w:ascii="仿宋" w:hAnsi="仿宋" w:eastAsia="仿宋" w:cs="仿宋"/>
          <w:highlight w:val="none"/>
          <w:lang w:val="zh-CN" w:eastAsia="zh-CN"/>
        </w:rPr>
      </w:pPr>
      <w:r>
        <w:rPr>
          <w:rFonts w:hint="eastAsia" w:ascii="仿宋" w:hAnsi="仿宋" w:eastAsia="仿宋" w:cs="仿宋"/>
          <w:highlight w:val="none"/>
          <w:lang w:val="zh-CN" w:eastAsia="zh-CN"/>
        </w:rPr>
        <w:t>2、▲对不同的心理问题，提供有针对性的个性化的干预套餐10个以上。其中需包括抗压抗挫、远离抑郁、不再焦虑、危机干预、社会适应、积极心态、睡眠障碍、</w:t>
      </w:r>
      <w:r>
        <w:rPr>
          <w:rFonts w:hint="eastAsia" w:ascii="仿宋" w:hAnsi="仿宋" w:eastAsia="仿宋" w:cs="仿宋"/>
          <w:highlight w:val="none"/>
          <w:lang w:val="en-US" w:eastAsia="zh-CN"/>
        </w:rPr>
        <w:t>MUS</w:t>
      </w:r>
      <w:r>
        <w:rPr>
          <w:rFonts w:hint="eastAsia" w:ascii="仿宋" w:hAnsi="仿宋" w:eastAsia="仿宋" w:cs="仿宋"/>
          <w:highlight w:val="none"/>
          <w:lang w:val="zh-CN" w:eastAsia="zh-CN"/>
        </w:rPr>
        <w:t xml:space="preserve">干预等功能包。 </w:t>
      </w:r>
    </w:p>
    <w:p w14:paraId="207968E9">
      <w:pPr>
        <w:jc w:val="left"/>
        <w:rPr>
          <w:rFonts w:hint="eastAsia" w:ascii="仿宋" w:hAnsi="仿宋" w:eastAsia="仿宋" w:cs="仿宋"/>
          <w:highlight w:val="none"/>
          <w:lang w:val="zh-CN" w:eastAsia="zh-CN"/>
        </w:rPr>
      </w:pPr>
      <w:r>
        <w:rPr>
          <w:rFonts w:hint="eastAsia" w:ascii="仿宋" w:hAnsi="仿宋" w:eastAsia="仿宋" w:cs="仿宋"/>
          <w:highlight w:val="none"/>
          <w:lang w:val="zh-CN" w:eastAsia="zh-CN"/>
        </w:rPr>
        <w:t>七、中医体质辨识与促进系统</w:t>
      </w:r>
    </w:p>
    <w:p w14:paraId="4FF3A543">
      <w:pPr>
        <w:jc w:val="left"/>
        <w:rPr>
          <w:rFonts w:hint="eastAsia" w:ascii="仿宋" w:hAnsi="仿宋" w:eastAsia="仿宋" w:cs="仿宋"/>
          <w:highlight w:val="none"/>
        </w:rPr>
      </w:pPr>
      <w:r>
        <w:rPr>
          <w:rFonts w:hint="eastAsia" w:ascii="仿宋" w:hAnsi="仿宋" w:eastAsia="仿宋" w:cs="仿宋"/>
          <w:highlight w:val="none"/>
          <w:lang w:val="zh-CN" w:eastAsia="zh-CN"/>
        </w:rPr>
        <w:t>系统需使用国家标准用于中医体质分类与判定的9种基本类型量表,量表评估可</w:t>
      </w:r>
      <w:r>
        <w:rPr>
          <w:rFonts w:hint="eastAsia" w:ascii="仿宋" w:hAnsi="仿宋" w:eastAsia="仿宋" w:cs="仿宋"/>
          <w:highlight w:val="none"/>
          <w:lang w:val="en-US" w:eastAsia="zh-CN"/>
        </w:rPr>
        <w:t>准确判定个体体</w:t>
      </w:r>
      <w:r>
        <w:rPr>
          <w:rFonts w:hint="eastAsia" w:ascii="仿宋" w:hAnsi="仿宋" w:eastAsia="仿宋" w:cs="仿宋"/>
          <w:highlight w:val="none"/>
          <w:lang w:val="zh-CN" w:eastAsia="zh-CN"/>
        </w:rPr>
        <w:t>质类型，针对不同中医体质类型，提供有针对性的运动起居方法 、</w:t>
      </w:r>
      <w:r>
        <w:rPr>
          <w:rFonts w:hint="eastAsia" w:ascii="仿宋" w:hAnsi="仿宋" w:eastAsia="仿宋" w:cs="仿宋"/>
          <w:highlight w:val="none"/>
          <w:lang w:val="en-US" w:eastAsia="zh-CN"/>
        </w:rPr>
        <w:t>精神调试方法、调养音乐、太</w:t>
      </w:r>
      <w:r>
        <w:rPr>
          <w:rFonts w:hint="eastAsia" w:ascii="仿宋" w:hAnsi="仿宋" w:eastAsia="仿宋" w:cs="仿宋"/>
          <w:highlight w:val="none"/>
          <w:lang w:val="zh-CN" w:eastAsia="zh-CN"/>
        </w:rPr>
        <w:t>极养生方法视频。</w:t>
      </w:r>
    </w:p>
    <w:p w14:paraId="183E8D84">
      <w:pPr>
        <w:jc w:val="left"/>
        <w:rPr>
          <w:rFonts w:hint="eastAsia" w:ascii="仿宋" w:hAnsi="仿宋" w:eastAsia="仿宋" w:cs="仿宋"/>
          <w:highlight w:val="none"/>
        </w:rPr>
      </w:pPr>
      <w:r>
        <w:rPr>
          <w:rFonts w:hint="eastAsia" w:ascii="仿宋" w:hAnsi="仿宋" w:eastAsia="仿宋" w:cs="仿宋"/>
          <w:highlight w:val="none"/>
          <w:lang w:val="zh-CN" w:eastAsia="zh-CN"/>
        </w:rPr>
        <w:t>八、脑认知能力训练系统</w:t>
      </w:r>
    </w:p>
    <w:p w14:paraId="1D732EDC">
      <w:pPr>
        <w:jc w:val="left"/>
        <w:rPr>
          <w:rFonts w:hint="eastAsia" w:ascii="仿宋" w:hAnsi="仿宋" w:eastAsia="仿宋" w:cs="仿宋"/>
          <w:highlight w:val="none"/>
        </w:rPr>
      </w:pPr>
      <w:r>
        <w:rPr>
          <w:rFonts w:hint="eastAsia" w:ascii="仿宋" w:hAnsi="仿宋" w:eastAsia="仿宋" w:cs="仿宋"/>
          <w:highlight w:val="none"/>
          <w:lang w:val="zh-CN" w:eastAsia="zh-CN"/>
        </w:rPr>
        <w:t>▲包含注意力、记忆、知觉速度、思维灵活性等脑认知各维度的训练干预不少于10个。 其中注意力训练包括舒尔特方格、黑红数字表、注意力分配等任务训练；记忆训练包括 记忆围棋、记忆匹配；空间知觉包含：空间定向动态能力评估、仪表监控、空间定向训 练等；执行功能包含：认知灵活性能力评估、威斯康辛卡片、数字-符号转换测验等。(要求投标方提供详细的训练内容模块及相关证明资料</w:t>
      </w:r>
      <w:r>
        <w:rPr>
          <w:rFonts w:hint="eastAsia" w:ascii="仿宋" w:hAnsi="仿宋" w:eastAsia="仿宋" w:cs="仿宋"/>
          <w:highlight w:val="none"/>
          <w:lang w:val="en-US" w:eastAsia="en-US"/>
        </w:rPr>
        <w:t>）</w:t>
      </w:r>
    </w:p>
    <w:p w14:paraId="41AD5F32">
      <w:pPr>
        <w:jc w:val="left"/>
        <w:rPr>
          <w:rFonts w:hint="eastAsia" w:ascii="仿宋" w:hAnsi="仿宋" w:eastAsia="仿宋" w:cs="仿宋"/>
          <w:highlight w:val="none"/>
        </w:rPr>
      </w:pPr>
      <w:r>
        <w:rPr>
          <w:rFonts w:hint="eastAsia" w:ascii="仿宋" w:hAnsi="仿宋" w:eastAsia="仿宋" w:cs="仿宋"/>
          <w:highlight w:val="none"/>
          <w:lang w:val="zh-CN" w:eastAsia="zh-CN"/>
        </w:rPr>
        <w:t>九、数字医学训练系统</w:t>
      </w:r>
    </w:p>
    <w:p w14:paraId="64BBADFA">
      <w:pPr>
        <w:jc w:val="left"/>
        <w:rPr>
          <w:rFonts w:hint="eastAsia" w:ascii="仿宋" w:hAnsi="仿宋" w:eastAsia="仿宋" w:cs="仿宋"/>
          <w:highlight w:val="none"/>
        </w:rPr>
      </w:pPr>
      <w:r>
        <w:rPr>
          <w:rFonts w:hint="eastAsia" w:ascii="仿宋" w:hAnsi="仿宋" w:eastAsia="仿宋" w:cs="仿宋"/>
          <w:highlight w:val="none"/>
          <w:lang w:val="zh-CN" w:eastAsia="zh-CN"/>
        </w:rPr>
        <w:t>1、</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▲通过模式化呼吸训练，产生心理情绪与自主神经平衡效应，达到各种亚健康、慢病治疗效 果。其中需包含：清心呼吸训练、放松呼吸训练、平静呼吸训练、能量呼吸训练、和谐呼吸训练、 减压呼吸训练等。</w:t>
      </w:r>
    </w:p>
    <w:p w14:paraId="4F385B06">
      <w:pPr>
        <w:jc w:val="left"/>
        <w:rPr>
          <w:rFonts w:hint="eastAsia" w:ascii="仿宋" w:hAnsi="仿宋" w:eastAsia="仿宋" w:cs="仿宋"/>
          <w:highlight w:val="none"/>
        </w:rPr>
      </w:pPr>
      <w:r>
        <w:rPr>
          <w:rFonts w:hint="eastAsia" w:ascii="仿宋" w:hAnsi="仿宋" w:eastAsia="仿宋" w:cs="仿宋"/>
          <w:highlight w:val="none"/>
          <w:lang w:val="zh-CN" w:eastAsia="zh-CN"/>
        </w:rPr>
        <w:t>2、</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▲通过情绪逆转冥想激发正向记忆与神经内分泌网络，产生正性情绪分子，改变大脑结构与 功能，改善认知与情绪。其中需包含：静观情绪、空静寂乐、由恨生爱、遇怒生喜、自愈康复冥想等。</w:t>
      </w:r>
    </w:p>
    <w:p w14:paraId="34BFDBA1">
      <w:pPr>
        <w:jc w:val="left"/>
        <w:rPr>
          <w:rFonts w:hint="eastAsia" w:ascii="仿宋" w:hAnsi="仿宋" w:eastAsia="仿宋" w:cs="仿宋"/>
          <w:highlight w:val="none"/>
        </w:rPr>
      </w:pPr>
      <w:r>
        <w:rPr>
          <w:rFonts w:hint="eastAsia" w:ascii="仿宋" w:hAnsi="仿宋" w:eastAsia="仿宋" w:cs="仿宋"/>
          <w:highlight w:val="none"/>
          <w:lang w:val="zh-CN" w:eastAsia="zh-CN"/>
        </w:rPr>
        <w:t>3、</w:t>
      </w:r>
      <w:r>
        <w:rPr>
          <w:rFonts w:hint="eastAsia" w:ascii="仿宋" w:hAnsi="仿宋" w:eastAsia="仿宋" w:cs="仿宋"/>
          <w:highlight w:val="none"/>
          <w:lang w:val="zh-CN" w:eastAsia="zh-CN"/>
        </w:rPr>
        <w:tab/>
      </w:r>
      <w:r>
        <w:rPr>
          <w:rFonts w:hint="eastAsia" w:ascii="仿宋" w:hAnsi="仿宋" w:eastAsia="仿宋" w:cs="仿宋"/>
          <w:highlight w:val="none"/>
          <w:lang w:val="zh-CN" w:eastAsia="zh-CN"/>
        </w:rPr>
        <w:t>通过利用特定震动频率，来调整人体自身对应频率，使其达到和谐的共振，从而疗愈和放松。 包含不少于10个自然频率的训练课程和双耳节拍训练课程。能够分别实现助眠、放松、压力缓 解、认知提升、敏锐觉察、改善情绪、缓解疼痛、修复细胞和激发灵性、净化负能量等功能。</w:t>
      </w:r>
    </w:p>
    <w:p w14:paraId="0B155DB6">
      <w:pPr>
        <w:jc w:val="left"/>
        <w:rPr>
          <w:rFonts w:hint="eastAsia" w:ascii="仿宋" w:hAnsi="仿宋" w:eastAsia="仿宋" w:cs="仿宋"/>
          <w:highlight w:val="none"/>
        </w:rPr>
      </w:pPr>
      <w:r>
        <w:rPr>
          <w:rFonts w:hint="eastAsia" w:ascii="仿宋" w:hAnsi="仿宋" w:eastAsia="仿宋" w:cs="仿宋"/>
          <w:highlight w:val="none"/>
          <w:lang w:val="zh-CN" w:eastAsia="zh-CN"/>
        </w:rPr>
        <w:t>十、医护人员培训系统</w:t>
      </w:r>
    </w:p>
    <w:p w14:paraId="69FF550D">
      <w:pPr>
        <w:jc w:val="left"/>
        <w:rPr>
          <w:rFonts w:hint="eastAsia" w:ascii="仿宋" w:hAnsi="仿宋" w:eastAsia="仿宋" w:cs="仿宋"/>
          <w:highlight w:val="none"/>
          <w:lang w:val="zh-CN" w:eastAsia="zh-CN"/>
        </w:rPr>
      </w:pPr>
      <w:r>
        <w:rPr>
          <w:rFonts w:hint="eastAsia" w:ascii="仿宋" w:hAnsi="仿宋" w:eastAsia="仿宋" w:cs="仿宋"/>
          <w:highlight w:val="none"/>
          <w:lang w:val="zh-CN" w:eastAsia="zh-CN"/>
        </w:rPr>
        <w:t xml:space="preserve">为医护人员提供包含视频、文章、音频等多种形式于一体的在线学习平台，拥有全国知名心理学、 临床医学与健康管理领域专家关于心理问题与心身疾病的课件，提升医护人员诊疗水平与能力。 </w:t>
      </w:r>
    </w:p>
    <w:p w14:paraId="3ACC24D5">
      <w:pPr>
        <w:jc w:val="left"/>
        <w:rPr>
          <w:rFonts w:hint="eastAsia" w:ascii="仿宋" w:hAnsi="仿宋" w:eastAsia="仿宋" w:cs="仿宋"/>
          <w:highlight w:val="none"/>
        </w:rPr>
      </w:pPr>
      <w:r>
        <w:rPr>
          <w:rFonts w:hint="eastAsia" w:ascii="仿宋" w:hAnsi="仿宋" w:eastAsia="仿宋" w:cs="仿宋"/>
          <w:highlight w:val="none"/>
          <w:lang w:val="zh-CN" w:eastAsia="zh-CN"/>
        </w:rPr>
        <w:t>十一、</w:t>
      </w:r>
      <w:r>
        <w:rPr>
          <w:rFonts w:hint="eastAsia" w:ascii="仿宋" w:hAnsi="仿宋" w:eastAsia="仿宋" w:cs="仿宋"/>
          <w:highlight w:val="none"/>
          <w:lang w:val="en-US" w:eastAsia="en-US"/>
        </w:rPr>
        <w:t>3</w:t>
      </w:r>
      <w:r>
        <w:rPr>
          <w:rFonts w:hint="eastAsia" w:ascii="仿宋" w:hAnsi="仿宋" w:eastAsia="仿宋" w:cs="仿宋"/>
          <w:highlight w:val="none"/>
        </w:rPr>
        <w:t>D</w:t>
      </w:r>
      <w:r>
        <w:rPr>
          <w:rFonts w:hint="eastAsia" w:ascii="仿宋" w:hAnsi="仿宋" w:eastAsia="仿宋" w:cs="仿宋"/>
          <w:highlight w:val="none"/>
          <w:lang w:val="zh-CN" w:eastAsia="zh-CN"/>
        </w:rPr>
        <w:t>医学诊疗技术及临床心理健康大数据平台</w:t>
      </w:r>
    </w:p>
    <w:p w14:paraId="316C5F36">
      <w:pPr>
        <w:jc w:val="left"/>
        <w:rPr>
          <w:rFonts w:hint="eastAsia" w:ascii="仿宋" w:hAnsi="仿宋" w:eastAsia="仿宋" w:cs="仿宋"/>
          <w:highlight w:val="none"/>
          <w:lang w:val="zh-CN" w:eastAsia="zh-CN"/>
        </w:rPr>
      </w:pPr>
      <w:r>
        <w:rPr>
          <w:rFonts w:hint="eastAsia" w:ascii="仿宋" w:hAnsi="仿宋" w:eastAsia="仿宋" w:cs="仿宋"/>
          <w:highlight w:val="none"/>
          <w:lang w:val="zh-CN" w:eastAsia="zh-CN"/>
        </w:rPr>
        <w:t>▲通过系统产生的量表数据以图表方式综合分析展示多维度心理疾病及人群特点信息，可为医院 日常运营和学术研宄提供平台支持，可针对医院及科室特点进行个性化管理。</w:t>
      </w:r>
    </w:p>
    <w:p w14:paraId="58BB413B">
      <w:pPr>
        <w:jc w:val="left"/>
        <w:rPr>
          <w:rFonts w:hint="eastAsia" w:ascii="仿宋" w:hAnsi="仿宋" w:eastAsia="仿宋" w:cs="仿宋"/>
          <w:highlight w:val="none"/>
          <w:lang w:val="zh-CN" w:eastAsia="zh-CN"/>
        </w:rPr>
      </w:pPr>
      <w:r>
        <w:rPr>
          <w:rFonts w:hint="eastAsia" w:ascii="仿宋" w:hAnsi="仿宋" w:eastAsia="仿宋" w:cs="仿宋"/>
          <w:highlight w:val="none"/>
          <w:lang w:val="en-US" w:eastAsia="zh-CN"/>
        </w:rPr>
        <w:t>十二、</w:t>
      </w:r>
      <w:r>
        <w:rPr>
          <w:rFonts w:hint="eastAsia" w:ascii="仿宋" w:hAnsi="仿宋" w:eastAsia="仿宋" w:cs="仿宋"/>
          <w:highlight w:val="none"/>
          <w:lang w:val="zh-CN" w:eastAsia="zh-CN"/>
        </w:rPr>
        <w:t>软件接口开发及二级科室设备管理平台</w:t>
      </w:r>
    </w:p>
    <w:p w14:paraId="3A34282B">
      <w:pPr>
        <w:jc w:val="left"/>
        <w:rPr>
          <w:rFonts w:hint="eastAsia" w:ascii="仿宋" w:hAnsi="仿宋" w:eastAsia="仿宋" w:cs="仿宋"/>
          <w:highlight w:val="none"/>
          <w:lang w:val="en-US" w:eastAsia="zh-CN"/>
        </w:rPr>
      </w:pPr>
      <w:r>
        <w:rPr>
          <w:rFonts w:hint="eastAsia" w:ascii="仿宋" w:hAnsi="仿宋" w:eastAsia="仿宋" w:cs="仿宋"/>
          <w:highlight w:val="none"/>
          <w:lang w:val="zh-CN" w:eastAsia="zh-CN"/>
        </w:rPr>
        <w:t>▲支持与医院</w:t>
      </w:r>
      <w:r>
        <w:rPr>
          <w:rFonts w:hint="eastAsia" w:ascii="仿宋" w:hAnsi="仿宋" w:eastAsia="仿宋" w:cs="仿宋"/>
          <w:highlight w:val="none"/>
        </w:rPr>
        <w:t>HIS</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体检等软件系统进行对接、二次开发等，实现医院各信息系统一体化建设目的，提升医护人员的工作效率与操作便捷性。系统支持扩展二级科室的软件与硬件安装使用，二级平台能满足心理量表评估与心率变异分析双模态评估，</w:t>
      </w:r>
      <w:r>
        <w:rPr>
          <w:rFonts w:hint="eastAsia" w:ascii="仿宋" w:hAnsi="仿宋" w:eastAsia="仿宋" w:cs="仿宋"/>
          <w:highlight w:val="none"/>
          <w:lang w:val="en-US" w:eastAsia="zh-CN"/>
        </w:rPr>
        <w:t>并实现与一级平台的数据互联互通</w:t>
      </w:r>
      <w:r>
        <w:rPr>
          <w:rFonts w:hint="eastAsia" w:ascii="仿宋" w:hAnsi="仿宋" w:eastAsia="仿宋" w:cs="仿宋"/>
          <w:highlight w:val="none"/>
          <w:lang w:val="zh-CN" w:eastAsia="zh-CN"/>
        </w:rPr>
        <w:t>，</w:t>
      </w:r>
      <w:r>
        <w:rPr>
          <w:rFonts w:hint="eastAsia" w:ascii="仿宋" w:hAnsi="仿宋" w:eastAsia="仿宋" w:cs="仿宋"/>
          <w:highlight w:val="none"/>
          <w:lang w:val="en-US" w:eastAsia="zh-CN"/>
        </w:rPr>
        <w:t>同</w:t>
      </w:r>
      <w:r>
        <w:rPr>
          <w:rFonts w:hint="eastAsia" w:ascii="仿宋" w:hAnsi="仿宋" w:eastAsia="仿宋" w:cs="仿宋"/>
          <w:highlight w:val="none"/>
          <w:lang w:val="zh-CN" w:eastAsia="zh-CN"/>
        </w:rPr>
        <w:t>时具备心理报告管理、数据自动化预警、初筛与智能分级处</w:t>
      </w:r>
      <w:r>
        <w:rPr>
          <w:rFonts w:hint="eastAsia" w:ascii="仿宋" w:hAnsi="仿宋" w:eastAsia="仿宋" w:cs="仿宋"/>
          <w:highlight w:val="none"/>
          <w:lang w:val="en-US" w:eastAsia="zh-CN"/>
        </w:rPr>
        <w:t>理等相关功能。</w:t>
      </w:r>
    </w:p>
    <w:p w14:paraId="5EA9FFD5">
      <w:pPr>
        <w:jc w:val="left"/>
        <w:rPr>
          <w:rFonts w:hint="eastAsia" w:ascii="仿宋" w:hAnsi="仿宋" w:eastAsia="仿宋" w:cs="仿宋"/>
          <w:highlight w:val="none"/>
        </w:rPr>
      </w:pPr>
      <w:r>
        <w:rPr>
          <w:rFonts w:hint="eastAsia" w:ascii="仿宋" w:hAnsi="仿宋" w:eastAsia="仿宋" w:cs="仿宋"/>
          <w:highlight w:val="none"/>
        </w:rPr>
        <w:t>十三、心身健康管理工作站</w:t>
      </w:r>
    </w:p>
    <w:p w14:paraId="21B7E0F1">
      <w:pPr>
        <w:jc w:val="left"/>
        <w:rPr>
          <w:rFonts w:hint="eastAsia" w:ascii="仿宋" w:hAnsi="仿宋" w:eastAsia="仿宋" w:cs="仿宋"/>
          <w:highlight w:val="none"/>
        </w:rPr>
      </w:pPr>
      <w:r>
        <w:rPr>
          <w:rFonts w:hint="eastAsia" w:ascii="仿宋" w:hAnsi="仿宋" w:eastAsia="仿宋" w:cs="仿宋"/>
          <w:highlight w:val="none"/>
          <w:lang w:val="zh-CN" w:eastAsia="zh-CN"/>
        </w:rPr>
        <w:t>处理器</w:t>
      </w:r>
      <w:r>
        <w:rPr>
          <w:rFonts w:hint="eastAsia" w:ascii="仿宋" w:hAnsi="仿宋" w:eastAsia="仿宋" w:cs="仿宋"/>
          <w:highlight w:val="none"/>
        </w:rPr>
        <w:t>Intel</w:t>
      </w:r>
      <w:r>
        <w:rPr>
          <w:rFonts w:hint="eastAsia" w:ascii="仿宋" w:hAnsi="仿宋" w:eastAsia="仿宋" w:cs="仿宋"/>
          <w:highlight w:val="none"/>
          <w:lang w:val="en-US" w:eastAsia="en-US"/>
        </w:rPr>
        <w:t xml:space="preserve"> </w:t>
      </w:r>
      <w:r>
        <w:rPr>
          <w:rFonts w:hint="eastAsia" w:ascii="仿宋" w:hAnsi="仿宋" w:eastAsia="仿宋" w:cs="仿宋"/>
          <w:highlight w:val="none"/>
        </w:rPr>
        <w:t>Core</w:t>
      </w:r>
      <w:r>
        <w:rPr>
          <w:rFonts w:hint="eastAsia" w:ascii="仿宋" w:hAnsi="仿宋" w:eastAsia="仿宋" w:cs="仿宋"/>
          <w:highlight w:val="none"/>
          <w:lang w:val="en-US" w:eastAsia="en-US"/>
        </w:rPr>
        <w:t xml:space="preserve"> </w:t>
      </w:r>
      <w:r>
        <w:rPr>
          <w:rFonts w:hint="eastAsia" w:ascii="仿宋" w:hAnsi="仿宋" w:eastAsia="仿宋" w:cs="仿宋"/>
          <w:highlight w:val="none"/>
        </w:rPr>
        <w:t>i</w:t>
      </w:r>
      <w:r>
        <w:rPr>
          <w:rFonts w:hint="eastAsia" w:ascii="仿宋" w:hAnsi="仿宋" w:eastAsia="仿宋" w:cs="仿宋"/>
          <w:highlight w:val="none"/>
          <w:lang w:val="en-US" w:eastAsia="en-US"/>
        </w:rPr>
        <w:t>5</w:t>
      </w:r>
      <w:r>
        <w:rPr>
          <w:rFonts w:hint="eastAsia" w:ascii="仿宋" w:hAnsi="仿宋" w:eastAsia="仿宋" w:cs="仿宋"/>
          <w:highlight w:val="none"/>
          <w:lang w:val="zh-CN" w:eastAsia="zh-CN"/>
        </w:rPr>
        <w:t>及以上；内存</w:t>
      </w:r>
      <w:r>
        <w:rPr>
          <w:rFonts w:hint="eastAsia" w:ascii="仿宋" w:hAnsi="仿宋" w:eastAsia="仿宋" w:cs="仿宋"/>
          <w:highlight w:val="none"/>
          <w:lang w:val="en-US" w:eastAsia="zh-CN"/>
        </w:rPr>
        <w:t>大于等于</w:t>
      </w:r>
      <w:r>
        <w:rPr>
          <w:rFonts w:hint="eastAsia" w:ascii="仿宋" w:hAnsi="仿宋" w:eastAsia="仿宋" w:cs="仿宋"/>
          <w:highlight w:val="none"/>
          <w:lang w:val="en-US" w:eastAsia="en-US"/>
        </w:rPr>
        <w:t>16</w:t>
      </w:r>
      <w:r>
        <w:rPr>
          <w:rFonts w:hint="eastAsia" w:ascii="仿宋" w:hAnsi="仿宋" w:eastAsia="仿宋" w:cs="仿宋"/>
          <w:highlight w:val="none"/>
        </w:rPr>
        <w:t>GB</w:t>
      </w:r>
      <w:r>
        <w:rPr>
          <w:rFonts w:hint="eastAsia" w:ascii="仿宋" w:hAnsi="仿宋" w:eastAsia="仿宋" w:cs="仿宋"/>
          <w:highlight w:val="none"/>
          <w:lang w:val="en-US" w:eastAsia="en-US"/>
        </w:rPr>
        <w:t xml:space="preserve"> </w:t>
      </w:r>
      <w:r>
        <w:rPr>
          <w:rFonts w:hint="eastAsia" w:ascii="仿宋" w:hAnsi="仿宋" w:eastAsia="仿宋" w:cs="仿宋"/>
          <w:highlight w:val="none"/>
          <w:lang w:val="zh-CN" w:eastAsia="zh-CN"/>
        </w:rPr>
        <w:t>;硬盘</w:t>
      </w:r>
      <w:r>
        <w:rPr>
          <w:rFonts w:hint="eastAsia" w:ascii="仿宋" w:hAnsi="仿宋" w:eastAsia="仿宋" w:cs="仿宋"/>
          <w:highlight w:val="none"/>
          <w:lang w:val="en-US" w:eastAsia="zh-CN"/>
        </w:rPr>
        <w:t>大于等于</w:t>
      </w:r>
      <w:r>
        <w:rPr>
          <w:rFonts w:hint="eastAsia" w:ascii="仿宋" w:hAnsi="仿宋" w:eastAsia="仿宋" w:cs="仿宋"/>
          <w:highlight w:val="none"/>
          <w:lang w:val="en-US" w:eastAsia="en-US"/>
        </w:rPr>
        <w:t>512</w:t>
      </w:r>
      <w:r>
        <w:rPr>
          <w:rFonts w:hint="eastAsia" w:ascii="仿宋" w:hAnsi="仿宋" w:eastAsia="仿宋" w:cs="仿宋"/>
          <w:highlight w:val="none"/>
        </w:rPr>
        <w:t xml:space="preserve">GB </w:t>
      </w:r>
      <w:r>
        <w:rPr>
          <w:rFonts w:hint="eastAsia" w:ascii="仿宋" w:hAnsi="仿宋" w:eastAsia="仿宋" w:cs="仿宋"/>
          <w:highlight w:val="none"/>
          <w:lang w:val="en-US" w:eastAsia="zh-CN"/>
        </w:rPr>
        <w:t xml:space="preserve">;显示器大于等于23英寸；操作系统Windows </w:t>
      </w:r>
      <w:r>
        <w:rPr>
          <w:rFonts w:hint="eastAsia" w:ascii="仿宋" w:hAnsi="仿宋" w:eastAsia="仿宋" w:cs="仿宋"/>
          <w:highlight w:val="none"/>
          <w:lang w:val="zh-CN" w:eastAsia="zh-CN"/>
        </w:rPr>
        <w:t xml:space="preserve">10 </w:t>
      </w:r>
      <w:r>
        <w:rPr>
          <w:rFonts w:hint="eastAsia" w:ascii="仿宋" w:hAnsi="仿宋" w:eastAsia="仿宋" w:cs="仿宋"/>
          <w:highlight w:val="none"/>
          <w:lang w:val="en-US" w:eastAsia="zh-CN"/>
        </w:rPr>
        <w:t xml:space="preserve"> </w:t>
      </w:r>
      <w:r>
        <w:rPr>
          <w:rFonts w:hint="eastAsia" w:ascii="仿宋" w:hAnsi="仿宋" w:eastAsia="仿宋" w:cs="仿宋"/>
          <w:highlight w:val="none"/>
          <w:lang w:val="en-US" w:eastAsia="en-US"/>
        </w:rPr>
        <w:t>64</w:t>
      </w:r>
      <w:r>
        <w:rPr>
          <w:rFonts w:hint="eastAsia" w:ascii="仿宋" w:hAnsi="仿宋" w:eastAsia="仿宋" w:cs="仿宋"/>
          <w:highlight w:val="none"/>
        </w:rPr>
        <w:t>bit</w:t>
      </w:r>
      <w:r>
        <w:rPr>
          <w:rFonts w:hint="eastAsia" w:ascii="仿宋" w:hAnsi="仿宋" w:eastAsia="仿宋" w:cs="仿宋"/>
          <w:highlight w:val="none"/>
          <w:lang w:val="zh-CN" w:eastAsia="zh-CN"/>
        </w:rPr>
        <w:t>及以上。</w:t>
      </w:r>
    </w:p>
    <w:p w14:paraId="23447BB8">
      <w:pPr>
        <w:jc w:val="left"/>
        <w:rPr>
          <w:rFonts w:hint="eastAsia" w:ascii="仿宋" w:hAnsi="仿宋" w:eastAsia="仿宋" w:cs="仿宋"/>
          <w:highlight w:val="none"/>
        </w:rPr>
      </w:pPr>
      <w:r>
        <w:rPr>
          <w:rFonts w:hint="eastAsia" w:ascii="仿宋" w:hAnsi="仿宋" w:eastAsia="仿宋" w:cs="仿宋"/>
          <w:highlight w:val="none"/>
          <w:lang w:val="zh-CN" w:eastAsia="zh-CN"/>
        </w:rPr>
        <w:t>十四、双向评估一体机</w:t>
      </w:r>
      <w:r>
        <w:rPr>
          <w:rFonts w:hint="eastAsia" w:ascii="仿宋" w:hAnsi="仿宋" w:eastAsia="仿宋" w:cs="仿宋"/>
          <w:highlight w:val="none"/>
          <w:lang w:val="zh-CN" w:eastAsia="zh-CN"/>
        </w:rPr>
        <w:tab/>
      </w:r>
      <w:r>
        <w:rPr>
          <w:rFonts w:hint="eastAsia" w:ascii="仿宋" w:hAnsi="仿宋" w:eastAsia="仿宋" w:cs="仿宋"/>
          <w:highlight w:val="none"/>
        </w:rPr>
        <w:t>％</w:t>
      </w:r>
      <w:r>
        <w:rPr>
          <w:rFonts w:hint="eastAsia" w:ascii="仿宋" w:hAnsi="仿宋" w:eastAsia="仿宋" w:cs="仿宋"/>
          <w:highlight w:val="none"/>
        </w:rPr>
        <w:tab/>
      </w:r>
      <w:r>
        <w:rPr>
          <w:rFonts w:hint="eastAsia" w:ascii="仿宋" w:hAnsi="仿宋" w:eastAsia="仿宋" w:cs="仿宋"/>
          <w:highlight w:val="none"/>
          <w:lang w:val="en-US" w:eastAsia="en-US"/>
        </w:rPr>
        <w:t>-</w:t>
      </w:r>
    </w:p>
    <w:p w14:paraId="6528EFF5">
      <w:pPr>
        <w:jc w:val="left"/>
        <w:rPr>
          <w:rFonts w:hint="eastAsia" w:ascii="仿宋" w:hAnsi="仿宋" w:eastAsia="仿宋" w:cs="仿宋"/>
          <w:highlight w:val="none"/>
        </w:rPr>
      </w:pPr>
      <w:r>
        <w:rPr>
          <w:rFonts w:hint="eastAsia" w:ascii="仿宋" w:hAnsi="仿宋" w:eastAsia="仿宋" w:cs="仿宋"/>
          <w:highlight w:val="none"/>
          <w:lang w:val="zh-CN" w:eastAsia="zh-CN"/>
        </w:rPr>
        <w:t>触摸屏：电阻式，压力感应，液晶屏；对比度：1000:1;触摸次数：&gt;3500万次；响应时间：</w:t>
      </w:r>
      <w:r>
        <w:rPr>
          <w:rFonts w:hint="eastAsia" w:ascii="仿宋" w:hAnsi="仿宋" w:eastAsia="仿宋" w:cs="仿宋"/>
          <w:highlight w:val="none"/>
          <w:lang w:val="en-US" w:eastAsia="en-US"/>
        </w:rPr>
        <w:t>5</w:t>
      </w:r>
      <w:r>
        <w:rPr>
          <w:rFonts w:hint="eastAsia" w:ascii="仿宋" w:hAnsi="仿宋" w:eastAsia="仿宋" w:cs="仿宋"/>
          <w:highlight w:val="none"/>
        </w:rPr>
        <w:t>ms</w:t>
      </w:r>
      <w:r>
        <w:rPr>
          <w:rFonts w:hint="eastAsia" w:ascii="仿宋" w:hAnsi="仿宋" w:eastAsia="仿宋" w:cs="仿宋"/>
          <w:highlight w:val="none"/>
          <w:lang w:val="en-US" w:eastAsia="en-US"/>
        </w:rPr>
        <w:t xml:space="preserve">; </w:t>
      </w:r>
      <w:r>
        <w:rPr>
          <w:rFonts w:hint="eastAsia" w:ascii="仿宋" w:hAnsi="仿宋" w:eastAsia="仿宋" w:cs="仿宋"/>
          <w:highlight w:val="none"/>
          <w:lang w:val="zh-CN" w:eastAsia="zh-CN"/>
        </w:rPr>
        <w:t>显示尺寸：8寸及以上；分辨率：</w:t>
      </w:r>
      <w:r>
        <w:rPr>
          <w:rFonts w:hint="eastAsia" w:ascii="仿宋" w:hAnsi="仿宋" w:eastAsia="仿宋" w:cs="仿宋"/>
          <w:highlight w:val="none"/>
          <w:lang w:val="en-US" w:eastAsia="en-US"/>
        </w:rPr>
        <w:t>1024</w:t>
      </w:r>
      <w:r>
        <w:rPr>
          <w:rFonts w:hint="eastAsia" w:ascii="仿宋" w:hAnsi="仿宋" w:eastAsia="仿宋" w:cs="仿宋"/>
          <w:highlight w:val="none"/>
        </w:rPr>
        <w:t>X</w:t>
      </w:r>
      <w:r>
        <w:rPr>
          <w:rFonts w:hint="eastAsia" w:ascii="仿宋" w:hAnsi="仿宋" w:eastAsia="仿宋" w:cs="仿宋"/>
          <w:highlight w:val="none"/>
          <w:lang w:val="en-US" w:eastAsia="en-US"/>
        </w:rPr>
        <w:t>768</w:t>
      </w:r>
      <w:r>
        <w:rPr>
          <w:rFonts w:hint="eastAsia" w:ascii="仿宋" w:hAnsi="仿宋" w:eastAsia="仿宋" w:cs="仿宋"/>
          <w:highlight w:val="none"/>
          <w:lang w:val="zh-CN" w:eastAsia="zh-CN"/>
        </w:rPr>
        <w:t>及以上；操作系统：</w:t>
      </w:r>
      <w:r>
        <w:rPr>
          <w:rFonts w:hint="eastAsia" w:ascii="仿宋" w:hAnsi="仿宋" w:eastAsia="仿宋" w:cs="仿宋"/>
          <w:highlight w:val="none"/>
        </w:rPr>
        <w:t>Android</w:t>
      </w:r>
      <w:r>
        <w:rPr>
          <w:rFonts w:hint="eastAsia" w:ascii="仿宋" w:hAnsi="仿宋" w:eastAsia="仿宋" w:cs="仿宋"/>
          <w:highlight w:val="none"/>
          <w:lang w:val="en-US" w:eastAsia="en-US"/>
        </w:rPr>
        <w:t xml:space="preserve"> 7.0</w:t>
      </w:r>
      <w:r>
        <w:rPr>
          <w:rFonts w:hint="eastAsia" w:ascii="仿宋" w:hAnsi="仿宋" w:eastAsia="仿宋" w:cs="仿宋"/>
          <w:highlight w:val="none"/>
          <w:lang w:val="zh-CN" w:eastAsia="zh-CN"/>
        </w:rPr>
        <w:t>及以上；集成双 向评估采集模块，可实现软硬件智能衔接。</w:t>
      </w:r>
    </w:p>
    <w:p w14:paraId="3A20BB17">
      <w:pPr>
        <w:jc w:val="left"/>
        <w:rPr>
          <w:rFonts w:hint="eastAsia" w:ascii="仿宋" w:hAnsi="仿宋" w:eastAsia="仿宋" w:cs="仿宋"/>
          <w:highlight w:val="none"/>
        </w:rPr>
      </w:pPr>
      <w:r>
        <w:rPr>
          <w:rFonts w:hint="eastAsia" w:ascii="仿宋" w:hAnsi="仿宋" w:eastAsia="仿宋" w:cs="仿宋"/>
          <w:highlight w:val="none"/>
          <w:lang w:val="zh-CN" w:eastAsia="zh-CN"/>
        </w:rPr>
        <w:t>十五、自主神经评估设备</w:t>
      </w:r>
    </w:p>
    <w:p w14:paraId="1DA5E2F3">
      <w:pPr>
        <w:jc w:val="left"/>
        <w:rPr>
          <w:rFonts w:hint="eastAsia" w:ascii="仿宋" w:hAnsi="仿宋" w:eastAsia="仿宋" w:cs="仿宋"/>
          <w:highlight w:val="none"/>
        </w:rPr>
      </w:pPr>
      <w:r>
        <w:rPr>
          <w:rFonts w:hint="eastAsia" w:ascii="仿宋" w:hAnsi="仿宋" w:eastAsia="仿宋" w:cs="仿宋"/>
          <w:highlight w:val="none"/>
          <w:lang w:val="zh-CN" w:eastAsia="zh-CN"/>
        </w:rPr>
        <w:t xml:space="preserve">波特率：达到115200 </w:t>
      </w:r>
      <w:r>
        <w:rPr>
          <w:rFonts w:hint="eastAsia" w:ascii="仿宋" w:hAnsi="仿宋" w:eastAsia="仿宋" w:cs="仿宋"/>
          <w:highlight w:val="none"/>
        </w:rPr>
        <w:t>bps</w:t>
      </w:r>
      <w:r>
        <w:rPr>
          <w:rFonts w:hint="eastAsia" w:ascii="仿宋" w:hAnsi="仿宋" w:eastAsia="仿宋" w:cs="仿宋"/>
          <w:highlight w:val="none"/>
          <w:lang w:val="en-US" w:eastAsia="en-US"/>
        </w:rPr>
        <w:t>。</w:t>
      </w:r>
    </w:p>
    <w:p w14:paraId="029AC685">
      <w:pPr>
        <w:jc w:val="left"/>
        <w:rPr>
          <w:rFonts w:hint="eastAsia" w:ascii="仿宋" w:hAnsi="仿宋" w:eastAsia="仿宋" w:cs="仿宋"/>
          <w:highlight w:val="none"/>
        </w:rPr>
      </w:pPr>
      <w:r>
        <w:rPr>
          <w:rFonts w:hint="eastAsia" w:ascii="仿宋" w:hAnsi="仿宋" w:eastAsia="仿宋" w:cs="仿宋"/>
          <w:highlight w:val="none"/>
        </w:rPr>
        <w:t>PPG</w:t>
      </w:r>
      <w:r>
        <w:rPr>
          <w:rFonts w:hint="eastAsia" w:ascii="仿宋" w:hAnsi="仿宋" w:eastAsia="仿宋" w:cs="仿宋"/>
          <w:highlight w:val="none"/>
          <w:lang w:val="zh-CN" w:eastAsia="zh-CN"/>
        </w:rPr>
        <w:t>传感器：可重复使用的手指传感器，传感器波长：红光660圓，红外光</w:t>
      </w:r>
      <w:r>
        <w:rPr>
          <w:rFonts w:hint="eastAsia" w:ascii="仿宋" w:hAnsi="仿宋" w:eastAsia="仿宋" w:cs="仿宋"/>
          <w:highlight w:val="none"/>
          <w:lang w:val="en-US" w:eastAsia="en-US"/>
        </w:rPr>
        <w:t>905</w:t>
      </w:r>
      <w:r>
        <w:rPr>
          <w:rFonts w:hint="eastAsia" w:ascii="仿宋" w:hAnsi="仿宋" w:eastAsia="仿宋" w:cs="仿宋"/>
          <w:highlight w:val="none"/>
        </w:rPr>
        <w:t>nm</w:t>
      </w:r>
      <w:r>
        <w:rPr>
          <w:rFonts w:hint="eastAsia" w:ascii="仿宋" w:hAnsi="仿宋" w:eastAsia="仿宋" w:cs="仿宋"/>
          <w:highlight w:val="none"/>
          <w:lang w:val="en-US" w:eastAsia="en-US"/>
        </w:rPr>
        <w:t>。</w:t>
      </w:r>
    </w:p>
    <w:p w14:paraId="431ED1A3">
      <w:pPr>
        <w:jc w:val="left"/>
        <w:rPr>
          <w:rFonts w:hint="eastAsia" w:ascii="仿宋" w:hAnsi="仿宋" w:eastAsia="仿宋" w:cs="仿宋"/>
          <w:highlight w:val="none"/>
        </w:rPr>
      </w:pPr>
      <w:r>
        <w:rPr>
          <w:rFonts w:hint="eastAsia" w:ascii="仿宋" w:hAnsi="仿宋" w:eastAsia="仿宋" w:cs="仿宋"/>
          <w:highlight w:val="none"/>
          <w:lang w:val="zh-CN" w:eastAsia="zh-CN"/>
        </w:rPr>
        <w:t>脉率测量范围：</w:t>
      </w:r>
      <w:r>
        <w:rPr>
          <w:rFonts w:hint="eastAsia" w:ascii="仿宋" w:hAnsi="仿宋" w:eastAsia="仿宋" w:cs="仿宋"/>
          <w:highlight w:val="none"/>
          <w:lang w:val="en-US" w:eastAsia="en-US"/>
        </w:rPr>
        <w:t>30</w:t>
      </w:r>
      <w:r>
        <w:rPr>
          <w:rFonts w:hint="eastAsia" w:ascii="仿宋" w:hAnsi="仿宋" w:eastAsia="仿宋" w:cs="仿宋"/>
          <w:highlight w:val="none"/>
        </w:rPr>
        <w:t>bpm</w:t>
      </w:r>
      <w:r>
        <w:rPr>
          <w:rFonts w:hint="eastAsia" w:ascii="仿宋" w:hAnsi="仿宋" w:eastAsia="仿宋" w:cs="仿宋"/>
          <w:highlight w:val="none"/>
          <w:lang w:val="en-US" w:eastAsia="en-US"/>
        </w:rPr>
        <w:t>-250</w:t>
      </w:r>
      <w:r>
        <w:rPr>
          <w:rFonts w:hint="eastAsia" w:ascii="仿宋" w:hAnsi="仿宋" w:eastAsia="仿宋" w:cs="仿宋"/>
          <w:highlight w:val="none"/>
        </w:rPr>
        <w:t>bpm</w:t>
      </w:r>
      <w:r>
        <w:rPr>
          <w:rFonts w:hint="eastAsia" w:ascii="仿宋" w:hAnsi="仿宋" w:eastAsia="仿宋" w:cs="仿宋"/>
          <w:highlight w:val="none"/>
          <w:lang w:val="zh-CN" w:eastAsia="zh-CN"/>
        </w:rPr>
        <w:t>土5%。</w:t>
      </w:r>
    </w:p>
    <w:p w14:paraId="2A078229">
      <w:pPr>
        <w:jc w:val="left"/>
        <w:rPr>
          <w:rFonts w:hint="eastAsia" w:ascii="仿宋" w:hAnsi="仿宋" w:eastAsia="仿宋" w:cs="仿宋"/>
          <w:highlight w:val="none"/>
        </w:rPr>
      </w:pPr>
      <w:r>
        <w:rPr>
          <w:rFonts w:hint="eastAsia" w:ascii="仿宋" w:hAnsi="仿宋" w:eastAsia="仿宋" w:cs="仿宋"/>
          <w:highlight w:val="none"/>
          <w:lang w:val="zh-CN" w:eastAsia="zh-CN"/>
        </w:rPr>
        <w:t>测量时间：</w:t>
      </w:r>
      <w:r>
        <w:rPr>
          <w:rFonts w:hint="eastAsia" w:ascii="仿宋" w:hAnsi="仿宋" w:eastAsia="仿宋" w:cs="仿宋"/>
          <w:highlight w:val="none"/>
          <w:lang w:val="en-US" w:eastAsia="en-US"/>
        </w:rPr>
        <w:t>3</w:t>
      </w:r>
      <w:r>
        <w:rPr>
          <w:rFonts w:hint="eastAsia" w:ascii="仿宋" w:hAnsi="仿宋" w:eastAsia="仿宋" w:cs="仿宋"/>
          <w:highlight w:val="none"/>
        </w:rPr>
        <w:t>min</w:t>
      </w:r>
      <w:r>
        <w:rPr>
          <w:rFonts w:hint="eastAsia" w:ascii="仿宋" w:hAnsi="仿宋" w:eastAsia="仿宋" w:cs="仿宋"/>
          <w:highlight w:val="none"/>
          <w:lang w:val="en-US" w:eastAsia="en-US"/>
        </w:rPr>
        <w:t>/5</w:t>
      </w:r>
      <w:r>
        <w:rPr>
          <w:rFonts w:hint="eastAsia" w:ascii="仿宋" w:hAnsi="仿宋" w:eastAsia="仿宋" w:cs="仿宋"/>
          <w:highlight w:val="none"/>
        </w:rPr>
        <w:t>min</w:t>
      </w:r>
      <w:r>
        <w:rPr>
          <w:rFonts w:hint="eastAsia" w:ascii="仿宋" w:hAnsi="仿宋" w:eastAsia="仿宋" w:cs="仿宋"/>
          <w:highlight w:val="none"/>
          <w:lang w:val="zh-CN" w:eastAsia="zh-CN"/>
        </w:rPr>
        <w:t>土</w:t>
      </w:r>
      <w:r>
        <w:rPr>
          <w:rFonts w:hint="eastAsia" w:ascii="仿宋" w:hAnsi="仿宋" w:eastAsia="仿宋" w:cs="仿宋"/>
          <w:highlight w:val="none"/>
          <w:lang w:val="en-US" w:eastAsia="en-US"/>
        </w:rPr>
        <w:t>3</w:t>
      </w:r>
      <w:r>
        <w:rPr>
          <w:rFonts w:hint="eastAsia" w:ascii="仿宋" w:hAnsi="仿宋" w:eastAsia="仿宋" w:cs="仿宋"/>
          <w:highlight w:val="none"/>
        </w:rPr>
        <w:t>s</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测量高效，可实现多人次同时测量。</w:t>
      </w:r>
    </w:p>
    <w:p w14:paraId="0F041FCF">
      <w:pPr>
        <w:jc w:val="left"/>
        <w:rPr>
          <w:rFonts w:hint="eastAsia" w:ascii="仿宋" w:hAnsi="仿宋" w:eastAsia="仿宋" w:cs="仿宋"/>
          <w:highlight w:val="none"/>
        </w:rPr>
      </w:pPr>
      <w:r>
        <w:rPr>
          <w:rFonts w:hint="eastAsia" w:ascii="仿宋" w:hAnsi="仿宋" w:eastAsia="仿宋" w:cs="仿宋"/>
          <w:highlight w:val="none"/>
          <w:lang w:val="zh-CN" w:eastAsia="zh-CN"/>
        </w:rPr>
        <w:t>时域分析：</w:t>
      </w:r>
    </w:p>
    <w:p w14:paraId="5E14CBC9">
      <w:pPr>
        <w:jc w:val="left"/>
        <w:rPr>
          <w:rFonts w:hint="eastAsia" w:ascii="仿宋" w:hAnsi="仿宋" w:eastAsia="仿宋" w:cs="仿宋"/>
          <w:highlight w:val="none"/>
        </w:rPr>
      </w:pPr>
      <w:r>
        <w:rPr>
          <w:rFonts w:hint="eastAsia" w:ascii="仿宋" w:hAnsi="仿宋" w:eastAsia="仿宋" w:cs="仿宋"/>
          <w:highlight w:val="none"/>
        </w:rPr>
        <w:t>MeanHR</w:t>
      </w:r>
      <w:r>
        <w:rPr>
          <w:rFonts w:hint="eastAsia" w:ascii="仿宋" w:hAnsi="仿宋" w:eastAsia="仿宋" w:cs="仿宋"/>
          <w:highlight w:val="none"/>
          <w:lang w:val="en-US" w:eastAsia="en-US"/>
        </w:rPr>
        <w:t>、</w:t>
      </w:r>
      <w:r>
        <w:rPr>
          <w:rFonts w:hint="eastAsia" w:ascii="仿宋" w:hAnsi="仿宋" w:eastAsia="仿宋" w:cs="仿宋"/>
          <w:highlight w:val="none"/>
        </w:rPr>
        <w:t>SDNN</w:t>
      </w:r>
      <w:r>
        <w:rPr>
          <w:rFonts w:hint="eastAsia" w:ascii="仿宋" w:hAnsi="仿宋" w:eastAsia="仿宋" w:cs="仿宋"/>
          <w:highlight w:val="none"/>
          <w:lang w:val="en-US" w:eastAsia="en-US"/>
        </w:rPr>
        <w:t>、</w:t>
      </w:r>
      <w:r>
        <w:rPr>
          <w:rFonts w:hint="eastAsia" w:ascii="仿宋" w:hAnsi="仿宋" w:eastAsia="仿宋" w:cs="仿宋"/>
          <w:highlight w:val="none"/>
        </w:rPr>
        <w:t>RMSSD</w:t>
      </w:r>
      <w:r>
        <w:rPr>
          <w:rFonts w:hint="eastAsia" w:ascii="仿宋" w:hAnsi="仿宋" w:eastAsia="仿宋" w:cs="仿宋"/>
          <w:highlight w:val="none"/>
          <w:lang w:val="en-US" w:eastAsia="en-US"/>
        </w:rPr>
        <w:t>、</w:t>
      </w:r>
      <w:r>
        <w:rPr>
          <w:rFonts w:hint="eastAsia" w:ascii="仿宋" w:hAnsi="仿宋" w:eastAsia="仿宋" w:cs="仿宋"/>
          <w:highlight w:val="none"/>
        </w:rPr>
        <w:t>PSI</w:t>
      </w:r>
      <w:r>
        <w:rPr>
          <w:rFonts w:hint="eastAsia" w:ascii="仿宋" w:hAnsi="仿宋" w:eastAsia="仿宋" w:cs="仿宋"/>
          <w:highlight w:val="none"/>
          <w:lang w:val="en-US" w:eastAsia="en-US"/>
        </w:rPr>
        <w:t>、</w:t>
      </w:r>
      <w:r>
        <w:rPr>
          <w:rFonts w:hint="eastAsia" w:ascii="仿宋" w:hAnsi="仿宋" w:eastAsia="仿宋" w:cs="仿宋"/>
          <w:highlight w:val="none"/>
        </w:rPr>
        <w:t>apen、TSRD</w:t>
      </w:r>
      <w:r>
        <w:rPr>
          <w:rFonts w:hint="eastAsia" w:ascii="仿宋" w:hAnsi="仿宋" w:eastAsia="仿宋" w:cs="仿宋"/>
          <w:highlight w:val="none"/>
          <w:lang w:val="en-US" w:eastAsia="en-US"/>
        </w:rPr>
        <w:t xml:space="preserve"> </w:t>
      </w:r>
      <w:r>
        <w:rPr>
          <w:rFonts w:hint="eastAsia" w:ascii="仿宋" w:hAnsi="仿宋" w:eastAsia="仿宋" w:cs="仿宋"/>
          <w:highlight w:val="none"/>
          <w:lang w:val="zh-CN" w:eastAsia="zh-CN"/>
        </w:rPr>
        <w:t>(平均心率、心率标准差、心率变异均方根、身体 压力指数、近似熵（或复杂度）、连续检测准确值</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w:t>
      </w:r>
    </w:p>
    <w:p w14:paraId="1A79441F">
      <w:pPr>
        <w:jc w:val="left"/>
        <w:rPr>
          <w:rFonts w:hint="eastAsia" w:ascii="仿宋" w:hAnsi="仿宋" w:eastAsia="仿宋" w:cs="仿宋"/>
          <w:highlight w:val="none"/>
        </w:rPr>
      </w:pPr>
      <w:r>
        <w:rPr>
          <w:rFonts w:hint="eastAsia" w:ascii="仿宋" w:hAnsi="仿宋" w:eastAsia="仿宋" w:cs="仿宋"/>
          <w:highlight w:val="none"/>
          <w:lang w:val="zh-CN" w:eastAsia="zh-CN"/>
        </w:rPr>
        <w:t>通过相关指标，检测出压力指数包括压力状态、情绪状态，并且用不同的区间比例以柱形图 直观展现。</w:t>
      </w:r>
    </w:p>
    <w:p w14:paraId="29A18379">
      <w:pPr>
        <w:jc w:val="left"/>
        <w:rPr>
          <w:rFonts w:hint="eastAsia" w:ascii="仿宋" w:hAnsi="仿宋" w:eastAsia="仿宋" w:cs="仿宋"/>
          <w:highlight w:val="none"/>
        </w:rPr>
      </w:pPr>
      <w:r>
        <w:rPr>
          <w:rFonts w:hint="eastAsia" w:ascii="仿宋" w:hAnsi="仿宋" w:eastAsia="仿宋" w:cs="仿宋"/>
          <w:highlight w:val="none"/>
          <w:lang w:val="zh-CN" w:eastAsia="zh-CN"/>
        </w:rPr>
        <w:t>频域分析：</w:t>
      </w:r>
    </w:p>
    <w:p w14:paraId="7EC02598">
      <w:pPr>
        <w:jc w:val="left"/>
        <w:rPr>
          <w:rFonts w:hint="eastAsia" w:ascii="仿宋" w:hAnsi="仿宋" w:eastAsia="仿宋" w:cs="仿宋"/>
          <w:highlight w:val="none"/>
        </w:rPr>
      </w:pPr>
      <w:r>
        <w:rPr>
          <w:rFonts w:hint="eastAsia" w:ascii="仿宋" w:hAnsi="仿宋" w:eastAsia="仿宋" w:cs="仿宋"/>
          <w:highlight w:val="none"/>
        </w:rPr>
        <w:t>TP</w:t>
      </w:r>
      <w:r>
        <w:rPr>
          <w:rFonts w:hint="eastAsia" w:ascii="仿宋" w:hAnsi="仿宋" w:eastAsia="仿宋" w:cs="仿宋"/>
          <w:highlight w:val="none"/>
          <w:lang w:val="en-US" w:eastAsia="en-US"/>
        </w:rPr>
        <w:t>、</w:t>
      </w:r>
      <w:r>
        <w:rPr>
          <w:rFonts w:hint="eastAsia" w:ascii="仿宋" w:hAnsi="仿宋" w:eastAsia="仿宋" w:cs="仿宋"/>
          <w:highlight w:val="none"/>
        </w:rPr>
        <w:t>VLF</w:t>
      </w:r>
      <w:r>
        <w:rPr>
          <w:rFonts w:hint="eastAsia" w:ascii="仿宋" w:hAnsi="仿宋" w:eastAsia="仿宋" w:cs="仿宋"/>
          <w:highlight w:val="none"/>
          <w:lang w:val="en-US" w:eastAsia="en-US"/>
        </w:rPr>
        <w:t>、</w:t>
      </w:r>
      <w:r>
        <w:rPr>
          <w:rFonts w:hint="eastAsia" w:ascii="仿宋" w:hAnsi="仿宋" w:eastAsia="仿宋" w:cs="仿宋"/>
          <w:highlight w:val="none"/>
        </w:rPr>
        <w:t>LF</w:t>
      </w:r>
      <w:r>
        <w:rPr>
          <w:rFonts w:hint="eastAsia" w:ascii="仿宋" w:hAnsi="仿宋" w:eastAsia="仿宋" w:cs="仿宋"/>
          <w:highlight w:val="none"/>
          <w:lang w:val="en-US" w:eastAsia="en-US"/>
        </w:rPr>
        <w:t>、</w:t>
      </w:r>
      <w:r>
        <w:rPr>
          <w:rFonts w:hint="eastAsia" w:ascii="仿宋" w:hAnsi="仿宋" w:eastAsia="仿宋" w:cs="仿宋"/>
          <w:highlight w:val="none"/>
        </w:rPr>
        <w:t>HF</w:t>
      </w:r>
      <w:r>
        <w:rPr>
          <w:rFonts w:hint="eastAsia" w:ascii="仿宋" w:hAnsi="仿宋" w:eastAsia="仿宋" w:cs="仿宋"/>
          <w:highlight w:val="none"/>
          <w:lang w:val="en-US" w:eastAsia="en-US"/>
        </w:rPr>
        <w:t>、</w:t>
      </w:r>
      <w:r>
        <w:rPr>
          <w:rFonts w:hint="eastAsia" w:ascii="仿宋" w:hAnsi="仿宋" w:eastAsia="仿宋" w:cs="仿宋"/>
          <w:highlight w:val="none"/>
        </w:rPr>
        <w:t>LFnorm</w:t>
      </w:r>
      <w:r>
        <w:rPr>
          <w:rFonts w:hint="eastAsia" w:ascii="仿宋" w:hAnsi="仿宋" w:eastAsia="仿宋" w:cs="仿宋"/>
          <w:highlight w:val="none"/>
          <w:lang w:val="en-US" w:eastAsia="en-US"/>
        </w:rPr>
        <w:t>、</w:t>
      </w:r>
      <w:r>
        <w:rPr>
          <w:rFonts w:hint="eastAsia" w:ascii="仿宋" w:hAnsi="仿宋" w:eastAsia="仿宋" w:cs="仿宋"/>
          <w:highlight w:val="none"/>
        </w:rPr>
        <w:t>HFnorm</w:t>
      </w:r>
      <w:r>
        <w:rPr>
          <w:rFonts w:hint="eastAsia" w:ascii="仿宋" w:hAnsi="仿宋" w:eastAsia="仿宋" w:cs="仿宋"/>
          <w:highlight w:val="none"/>
          <w:lang w:val="en-US" w:eastAsia="en-US"/>
        </w:rPr>
        <w:t>、</w:t>
      </w:r>
      <w:r>
        <w:rPr>
          <w:rFonts w:hint="eastAsia" w:ascii="仿宋" w:hAnsi="仿宋" w:eastAsia="仿宋" w:cs="仿宋"/>
          <w:highlight w:val="none"/>
        </w:rPr>
        <w:t>LF/HF</w:t>
      </w:r>
      <w:r>
        <w:rPr>
          <w:rFonts w:hint="eastAsia" w:ascii="仿宋" w:hAnsi="仿宋" w:eastAsia="仿宋" w:cs="仿宋"/>
          <w:highlight w:val="none"/>
          <w:lang w:val="en-US" w:eastAsia="en-US"/>
        </w:rPr>
        <w:t xml:space="preserve"> </w:t>
      </w:r>
      <w:r>
        <w:rPr>
          <w:rFonts w:hint="eastAsia" w:ascii="仿宋" w:hAnsi="仿宋" w:eastAsia="仿宋" w:cs="仿宋"/>
          <w:highlight w:val="none"/>
          <w:lang w:val="zh-CN" w:eastAsia="zh-CN"/>
        </w:rPr>
        <w:t>(总能量、极低频、低频、高频、低频标准值、 高频标准值、低频高频比例。</w:t>
      </w:r>
    </w:p>
    <w:p w14:paraId="69ABF018">
      <w:pPr>
        <w:jc w:val="left"/>
        <w:rPr>
          <w:rFonts w:hint="eastAsia" w:ascii="仿宋" w:hAnsi="仿宋" w:eastAsia="仿宋" w:cs="仿宋"/>
          <w:highlight w:val="none"/>
        </w:rPr>
      </w:pPr>
      <w:r>
        <w:rPr>
          <w:rFonts w:hint="eastAsia" w:ascii="仿宋" w:hAnsi="仿宋" w:eastAsia="仿宋" w:cs="仿宋"/>
          <w:highlight w:val="none"/>
          <w:lang w:val="zh-CN" w:eastAsia="zh-CN"/>
        </w:rPr>
        <w:t>利用傅里叶转换</w:t>
      </w:r>
      <w:r>
        <w:rPr>
          <w:rFonts w:hint="eastAsia" w:ascii="仿宋" w:hAnsi="仿宋" w:eastAsia="仿宋" w:cs="仿宋"/>
          <w:highlight w:val="none"/>
          <w:lang w:val="en-US" w:eastAsia="en-US"/>
        </w:rPr>
        <w:t>（</w:t>
      </w:r>
      <w:r>
        <w:rPr>
          <w:rFonts w:hint="eastAsia" w:ascii="仿宋" w:hAnsi="仿宋" w:eastAsia="仿宋" w:cs="仿宋"/>
          <w:highlight w:val="none"/>
        </w:rPr>
        <w:t>FFT</w:t>
      </w:r>
      <w:r>
        <w:rPr>
          <w:rFonts w:hint="eastAsia" w:ascii="仿宋" w:hAnsi="仿宋" w:eastAsia="仿宋" w:cs="仿宋"/>
          <w:highlight w:val="none"/>
          <w:lang w:val="zh-CN" w:eastAsia="zh-CN"/>
        </w:rPr>
        <w:t>方法）将心率变异波形图转化为能量光谱密度图，并以柱状图的形式 来分析总能量</w:t>
      </w:r>
      <w:r>
        <w:rPr>
          <w:rFonts w:hint="eastAsia" w:ascii="仿宋" w:hAnsi="仿宋" w:eastAsia="仿宋" w:cs="仿宋"/>
          <w:highlight w:val="none"/>
        </w:rPr>
        <w:t>TP</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极低频</w:t>
      </w:r>
      <w:r>
        <w:rPr>
          <w:rFonts w:hint="eastAsia" w:ascii="仿宋" w:hAnsi="仿宋" w:eastAsia="仿宋" w:cs="仿宋"/>
          <w:highlight w:val="none"/>
        </w:rPr>
        <w:t>VLF</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低频</w:t>
      </w:r>
      <w:r>
        <w:rPr>
          <w:rFonts w:hint="eastAsia" w:ascii="仿宋" w:hAnsi="仿宋" w:eastAsia="仿宋" w:cs="仿宋"/>
          <w:highlight w:val="none"/>
        </w:rPr>
        <w:t>LF</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高频</w:t>
      </w:r>
      <w:r>
        <w:rPr>
          <w:rFonts w:hint="eastAsia" w:ascii="仿宋" w:hAnsi="仿宋" w:eastAsia="仿宋" w:cs="仿宋"/>
          <w:highlight w:val="none"/>
        </w:rPr>
        <w:t>HF</w:t>
      </w:r>
      <w:r>
        <w:rPr>
          <w:rFonts w:hint="eastAsia" w:ascii="仿宋" w:hAnsi="仿宋" w:eastAsia="仿宋" w:cs="仿宋"/>
          <w:highlight w:val="none"/>
          <w:lang w:val="en-US" w:eastAsia="en-US"/>
        </w:rPr>
        <w:t>,</w:t>
      </w:r>
      <w:r>
        <w:rPr>
          <w:rFonts w:hint="eastAsia" w:ascii="仿宋" w:hAnsi="仿宋" w:eastAsia="仿宋" w:cs="仿宋"/>
          <w:highlight w:val="none"/>
          <w:lang w:val="zh-CN" w:eastAsia="zh-CN"/>
        </w:rPr>
        <w:t>用于评估自主神经活性的调节能力和心脏的 稳定性。</w:t>
      </w:r>
    </w:p>
    <w:p w14:paraId="3113848C">
      <w:pPr>
        <w:jc w:val="left"/>
        <w:rPr>
          <w:rFonts w:hint="eastAsia" w:ascii="仿宋" w:hAnsi="仿宋" w:eastAsia="仿宋" w:cs="仿宋"/>
          <w:highlight w:val="none"/>
        </w:rPr>
      </w:pPr>
      <w:r>
        <w:rPr>
          <w:rFonts w:hint="eastAsia" w:ascii="仿宋" w:hAnsi="仿宋" w:eastAsia="仿宋" w:cs="仿宋"/>
          <w:highlight w:val="none"/>
          <w:lang w:val="zh-CN" w:eastAsia="zh-CN"/>
        </w:rPr>
        <w:t>自主神经系统检测结果：检测自主神经系统活性，自主神经系统平衡，自主神经系统稳定性。</w:t>
      </w:r>
    </w:p>
    <w:p w14:paraId="42B890BA">
      <w:pPr>
        <w:jc w:val="left"/>
        <w:rPr>
          <w:rFonts w:hint="eastAsia" w:ascii="仿宋" w:hAnsi="仿宋" w:eastAsia="仿宋" w:cs="仿宋"/>
          <w:highlight w:val="none"/>
        </w:rPr>
      </w:pPr>
      <w:r>
        <w:rPr>
          <w:rFonts w:hint="eastAsia" w:ascii="仿宋" w:hAnsi="仿宋" w:eastAsia="仿宋" w:cs="仿宋"/>
          <w:highlight w:val="none"/>
          <w:lang w:val="zh-CN" w:eastAsia="zh-CN"/>
        </w:rPr>
        <w:t>十六、可视化训练终端</w:t>
      </w:r>
    </w:p>
    <w:p w14:paraId="3712B4B8">
      <w:pPr>
        <w:jc w:val="left"/>
        <w:rPr>
          <w:rFonts w:hint="eastAsia" w:ascii="仿宋" w:hAnsi="仿宋" w:eastAsia="仿宋" w:cs="仿宋"/>
          <w:highlight w:val="none"/>
          <w:lang w:val="en-US" w:eastAsia="zh-CN"/>
        </w:rPr>
      </w:pPr>
      <w:r>
        <w:rPr>
          <w:rFonts w:hint="eastAsia" w:ascii="仿宋" w:hAnsi="仿宋" w:eastAsia="仿宋" w:cs="仿宋"/>
          <w:highlight w:val="none"/>
          <w:lang w:val="zh-CN" w:eastAsia="zh-CN"/>
        </w:rPr>
        <w:t>设备尺寸：43英寸及以上；分辨率：</w:t>
      </w:r>
      <w:r>
        <w:rPr>
          <w:rFonts w:hint="eastAsia" w:ascii="仿宋" w:hAnsi="仿宋" w:eastAsia="仿宋" w:cs="仿宋"/>
          <w:highlight w:val="none"/>
        </w:rPr>
        <w:t>1920X1080</w:t>
      </w:r>
      <w:r>
        <w:rPr>
          <w:rFonts w:hint="eastAsia" w:ascii="仿宋" w:hAnsi="仿宋" w:eastAsia="仿宋" w:cs="仿宋"/>
          <w:highlight w:val="none"/>
          <w:lang w:val="zh-CN" w:eastAsia="zh-CN"/>
        </w:rPr>
        <w:t>以上；操作系统：</w:t>
      </w:r>
      <w:r>
        <w:rPr>
          <w:rFonts w:hint="eastAsia" w:ascii="仿宋" w:hAnsi="仿宋" w:eastAsia="仿宋" w:cs="仿宋"/>
          <w:highlight w:val="none"/>
        </w:rPr>
        <w:t>Android</w:t>
      </w:r>
      <w:r>
        <w:rPr>
          <w:rFonts w:hint="eastAsia" w:ascii="仿宋" w:hAnsi="仿宋" w:eastAsia="仿宋" w:cs="仿宋"/>
          <w:highlight w:val="none"/>
          <w:lang w:val="en-US" w:eastAsia="en-US"/>
        </w:rPr>
        <w:t xml:space="preserve"> 7.0</w:t>
      </w:r>
      <w:r>
        <w:rPr>
          <w:rFonts w:hint="eastAsia" w:ascii="仿宋" w:hAnsi="仿宋" w:eastAsia="仿宋" w:cs="仿宋"/>
          <w:highlight w:val="none"/>
          <w:lang w:val="zh-CN" w:eastAsia="zh-CN"/>
        </w:rPr>
        <w:t>以上；可视角</w:t>
      </w:r>
      <w:r>
        <w:rPr>
          <w:rFonts w:hint="eastAsia" w:ascii="仿宋" w:hAnsi="仿宋" w:eastAsia="仿宋" w:cs="仿宋"/>
          <w:highlight w:val="none"/>
          <w:lang w:val="en-US" w:eastAsia="zh-CN"/>
        </w:rPr>
        <w:t>度178度/178度(CR&gt;=10).</w:t>
      </w:r>
    </w:p>
    <w:p w14:paraId="3D954D74">
      <w:pPr>
        <w:jc w:val="left"/>
        <w:rPr>
          <w:rFonts w:hint="eastAsia" w:ascii="仿宋" w:hAnsi="仿宋" w:eastAsia="仿宋" w:cs="仿宋"/>
          <w:highlight w:val="none"/>
          <w:lang w:val="en-US" w:eastAsia="zh-CN"/>
        </w:rPr>
      </w:pPr>
      <w:r>
        <w:rPr>
          <w:rFonts w:hint="eastAsia" w:ascii="宋体" w:hAnsi="宋体" w:eastAsia="宋体" w:cs="宋体"/>
          <w:highlight w:val="none"/>
          <w:lang w:val="en-US" w:eastAsia="zh-CN"/>
        </w:rPr>
        <w:t>★</w:t>
      </w:r>
      <w:r>
        <w:rPr>
          <w:rFonts w:hint="eastAsia" w:ascii="仿宋" w:hAnsi="仿宋" w:eastAsia="仿宋" w:cs="仿宋"/>
          <w:highlight w:val="none"/>
          <w:lang w:val="en-US" w:eastAsia="zh-CN"/>
        </w:rPr>
        <w:t>十七、免费维保期≥5年，维保期满后每年的维保服务费用不得超过本次招标项目合同总金额的5%。</w:t>
      </w:r>
    </w:p>
    <w:p w14:paraId="5B69276E">
      <w:pPr>
        <w:jc w:val="left"/>
        <w:rPr>
          <w:rFonts w:hint="default" w:ascii="仿宋" w:hAnsi="仿宋" w:eastAsia="仿宋" w:cs="仿宋"/>
          <w:highlight w:val="none"/>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C05"/>
    <w:rsid w:val="00027C38"/>
    <w:rsid w:val="00033A5C"/>
    <w:rsid w:val="00042403"/>
    <w:rsid w:val="00042D5D"/>
    <w:rsid w:val="00044877"/>
    <w:rsid w:val="000537F7"/>
    <w:rsid w:val="00061591"/>
    <w:rsid w:val="00092EBE"/>
    <w:rsid w:val="000944BB"/>
    <w:rsid w:val="000D5E2F"/>
    <w:rsid w:val="000F2951"/>
    <w:rsid w:val="00104B42"/>
    <w:rsid w:val="00116F4F"/>
    <w:rsid w:val="0012220F"/>
    <w:rsid w:val="00132FD9"/>
    <w:rsid w:val="00192D85"/>
    <w:rsid w:val="001C7AED"/>
    <w:rsid w:val="002832B4"/>
    <w:rsid w:val="002D0A22"/>
    <w:rsid w:val="002D1612"/>
    <w:rsid w:val="002E0369"/>
    <w:rsid w:val="0036656F"/>
    <w:rsid w:val="00381917"/>
    <w:rsid w:val="003827DE"/>
    <w:rsid w:val="003F72BF"/>
    <w:rsid w:val="00476111"/>
    <w:rsid w:val="0052463D"/>
    <w:rsid w:val="00525127"/>
    <w:rsid w:val="0056732B"/>
    <w:rsid w:val="00574CD2"/>
    <w:rsid w:val="00643755"/>
    <w:rsid w:val="006A4B35"/>
    <w:rsid w:val="006B6A62"/>
    <w:rsid w:val="00724122"/>
    <w:rsid w:val="007653E8"/>
    <w:rsid w:val="0086351C"/>
    <w:rsid w:val="00890D83"/>
    <w:rsid w:val="008D65B9"/>
    <w:rsid w:val="0091611E"/>
    <w:rsid w:val="009C35F2"/>
    <w:rsid w:val="009C5D9C"/>
    <w:rsid w:val="00A45920"/>
    <w:rsid w:val="00A651E5"/>
    <w:rsid w:val="00A95B1E"/>
    <w:rsid w:val="00B04DD6"/>
    <w:rsid w:val="00B15C05"/>
    <w:rsid w:val="00B45310"/>
    <w:rsid w:val="00B47770"/>
    <w:rsid w:val="00BD002F"/>
    <w:rsid w:val="00CC59AD"/>
    <w:rsid w:val="00CE16A8"/>
    <w:rsid w:val="00D05227"/>
    <w:rsid w:val="00D071F1"/>
    <w:rsid w:val="00D14C9B"/>
    <w:rsid w:val="00DC7AAD"/>
    <w:rsid w:val="00E36F63"/>
    <w:rsid w:val="00E510F9"/>
    <w:rsid w:val="00E7016E"/>
    <w:rsid w:val="00EE09E9"/>
    <w:rsid w:val="00F5389A"/>
    <w:rsid w:val="00F54F97"/>
    <w:rsid w:val="00FB340D"/>
    <w:rsid w:val="00FC2236"/>
    <w:rsid w:val="0BED79C3"/>
    <w:rsid w:val="0CC86958"/>
    <w:rsid w:val="0D4E0FE4"/>
    <w:rsid w:val="10C41590"/>
    <w:rsid w:val="143D0DE0"/>
    <w:rsid w:val="189466C1"/>
    <w:rsid w:val="1BDC3DAD"/>
    <w:rsid w:val="29D53417"/>
    <w:rsid w:val="2AC2263A"/>
    <w:rsid w:val="2DE22112"/>
    <w:rsid w:val="2FF10E60"/>
    <w:rsid w:val="3389650C"/>
    <w:rsid w:val="38144363"/>
    <w:rsid w:val="3D4E0931"/>
    <w:rsid w:val="3F89621C"/>
    <w:rsid w:val="47A437FF"/>
    <w:rsid w:val="4E8109A6"/>
    <w:rsid w:val="670E7A0C"/>
    <w:rsid w:val="70BD63F2"/>
    <w:rsid w:val="74926B16"/>
    <w:rsid w:val="76FF5E37"/>
    <w:rsid w:val="77871382"/>
    <w:rsid w:val="78D62ECE"/>
    <w:rsid w:val="7ED21F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qFormat/>
    <w:uiPriority w:val="99"/>
    <w:pPr>
      <w:keepNext/>
      <w:keepLines/>
      <w:tabs>
        <w:tab w:val="left" w:pos="1080"/>
      </w:tabs>
      <w:spacing w:before="260" w:after="260" w:line="360" w:lineRule="auto"/>
      <w:ind w:left="1080" w:hanging="720"/>
      <w:outlineLvl w:val="2"/>
    </w:pPr>
    <w:rPr>
      <w:rFonts w:ascii="Times New Roman" w:hAnsi="Times New Roman" w:eastAsia="宋体" w:cs="Times New Roman"/>
      <w:b/>
      <w:bCs/>
      <w:sz w:val="32"/>
      <w:szCs w:val="32"/>
    </w:rPr>
  </w:style>
  <w:style w:type="paragraph" w:styleId="3">
    <w:name w:val="heading 4"/>
    <w:basedOn w:val="1"/>
    <w:next w:val="1"/>
    <w:link w:val="16"/>
    <w:qFormat/>
    <w:uiPriority w:val="99"/>
    <w:pPr>
      <w:keepNext/>
      <w:spacing w:line="440" w:lineRule="exact"/>
      <w:jc w:val="center"/>
      <w:outlineLvl w:val="3"/>
    </w:pPr>
    <w:rPr>
      <w:rFonts w:ascii="仿宋_GB2312" w:hAnsi="Times New Roman" w:eastAsia="仿宋_GB2312" w:cs="Times New Roman"/>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link w:val="14"/>
    <w:qFormat/>
    <w:uiPriority w:val="34"/>
    <w:pPr>
      <w:spacing w:line="360" w:lineRule="auto"/>
      <w:ind w:firstLine="420" w:firstLineChars="200"/>
    </w:pPr>
    <w:rPr>
      <w:rFonts w:ascii="Arial" w:hAnsi="Arial" w:eastAsia="宋体" w:cs="Times New Roman"/>
      <w:sz w:val="24"/>
      <w:szCs w:val="20"/>
    </w:rPr>
  </w:style>
  <w:style w:type="character" w:customStyle="1" w:styleId="14">
    <w:name w:val="列出段落 Char"/>
    <w:link w:val="13"/>
    <w:qFormat/>
    <w:uiPriority w:val="34"/>
    <w:rPr>
      <w:rFonts w:ascii="Arial" w:hAnsi="Arial" w:eastAsia="宋体" w:cs="Times New Roman"/>
      <w:sz w:val="24"/>
      <w:szCs w:val="20"/>
    </w:rPr>
  </w:style>
  <w:style w:type="character" w:customStyle="1" w:styleId="15">
    <w:name w:val="标题 3 Char"/>
    <w:basedOn w:val="9"/>
    <w:link w:val="2"/>
    <w:qFormat/>
    <w:uiPriority w:val="99"/>
    <w:rPr>
      <w:rFonts w:ascii="Times New Roman" w:hAnsi="Times New Roman" w:eastAsia="宋体" w:cs="Times New Roman"/>
      <w:b/>
      <w:bCs/>
      <w:sz w:val="32"/>
      <w:szCs w:val="32"/>
    </w:rPr>
  </w:style>
  <w:style w:type="character" w:customStyle="1" w:styleId="16">
    <w:name w:val="标题 4 Char"/>
    <w:basedOn w:val="9"/>
    <w:link w:val="3"/>
    <w:qFormat/>
    <w:uiPriority w:val="99"/>
    <w:rPr>
      <w:rFonts w:ascii="仿宋_GB2312" w:hAnsi="Times New Roman" w:eastAsia="仿宋_GB2312" w:cs="Times New Roman"/>
      <w:sz w:val="28"/>
      <w:szCs w:val="28"/>
    </w:rPr>
  </w:style>
  <w:style w:type="character" w:customStyle="1" w:styleId="17">
    <w:name w:val="标题 Char3"/>
    <w:qFormat/>
    <w:uiPriority w:val="99"/>
    <w:rPr>
      <w:rFonts w:ascii="Cambria" w:hAnsi="Cambria"/>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2</Pages>
  <Words>2532</Words>
  <Characters>2735</Characters>
  <Lines>53</Lines>
  <Paragraphs>14</Paragraphs>
  <TotalTime>2</TotalTime>
  <ScaleCrop>false</ScaleCrop>
  <LinksUpToDate>false</LinksUpToDate>
  <CharactersWithSpaces>2785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2025-04-21T02:20:00Z</dcterms:created>
  <dc:creator>3</dc:creator>
  <cp:lastModifiedBy>衡淼</cp:lastModifiedBy>
  <cp:lastPrinted>2025-07-07T03:38:00Z</cp:lastPrinted>
  <dcterms:modified xsi:type="dcterms:W3CDTF">2025-07-25T10:55:59Z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B433F8FAC2B6437A8B0638A9B4D6D943</vt:lpwstr>
  </property>
  <property fmtid="{D5CDD505-2E9C-101B-9397-08002B2CF9AE}" pid="4" name="KSOTemplateDocerSaveRecord">
    <vt:lpwstr>eyJoZGlkIjoiMGQzZGEzZjEyMjBkOTUzNDMzYjc1MWViOWIwMjljODMiLCJ1c2VySWQiOiIyNTkyMDk4MzMifQ==</vt:lpwstr>
  </property>
</Properties>
</file>