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0720" w:type="dxa"/>
        <w:tblInd w:w="-1202" w:type="dxa"/>
        <w:tblLayout w:type="autofit"/>
        <w:tblCellMar>
          <w:top w:w="0" w:type="dxa"/>
          <w:left w:w="108" w:type="dxa"/>
          <w:bottom w:w="0" w:type="dxa"/>
          <w:right w:w="108" w:type="dxa"/>
        </w:tblCellMar>
      </w:tblPr>
      <w:tblGrid>
        <w:gridCol w:w="1820"/>
        <w:gridCol w:w="3040"/>
        <w:gridCol w:w="760"/>
        <w:gridCol w:w="1920"/>
        <w:gridCol w:w="3180"/>
      </w:tblGrid>
      <w:tr w14:paraId="40BFAEBD">
        <w:tblPrEx>
          <w:tblCellMar>
            <w:top w:w="0" w:type="dxa"/>
            <w:left w:w="108" w:type="dxa"/>
            <w:bottom w:w="0" w:type="dxa"/>
            <w:right w:w="108" w:type="dxa"/>
          </w:tblCellMar>
        </w:tblPrEx>
        <w:trPr>
          <w:trHeight w:val="1095" w:hRule="atLeast"/>
        </w:trPr>
        <w:tc>
          <w:tcPr>
            <w:tcW w:w="10720" w:type="dxa"/>
            <w:gridSpan w:val="5"/>
            <w:tcBorders>
              <w:top w:val="nil"/>
              <w:left w:val="nil"/>
              <w:bottom w:val="nil"/>
              <w:right w:val="nil"/>
            </w:tcBorders>
            <w:shd w:val="clear" w:color="FFFFFF" w:fill="FFFFFF"/>
            <w:noWrap w:val="0"/>
            <w:vAlign w:val="center"/>
          </w:tcPr>
          <w:p w14:paraId="74A08ADD">
            <w:pPr>
              <w:jc w:val="center"/>
              <w:rPr>
                <w:rFonts w:cs="宋体"/>
                <w:b/>
                <w:bCs/>
                <w:sz w:val="32"/>
                <w:szCs w:val="32"/>
              </w:rPr>
            </w:pPr>
            <w:r>
              <w:rPr>
                <w:rFonts w:hint="eastAsia" w:cs="宋体"/>
                <w:b/>
                <w:bCs/>
                <w:sz w:val="32"/>
                <w:szCs w:val="32"/>
              </w:rPr>
              <w:t>呼伦贝尔职业技术学院</w:t>
            </w:r>
            <w:r>
              <w:rPr>
                <w:rFonts w:hint="eastAsia" w:cs="宋体"/>
                <w:b/>
                <w:bCs/>
                <w:sz w:val="32"/>
                <w:szCs w:val="32"/>
                <w:lang w:val="en-US" w:eastAsia="zh-CN"/>
              </w:rPr>
              <w:t>在线精品课采购项目</w:t>
            </w:r>
          </w:p>
        </w:tc>
      </w:tr>
      <w:tr w14:paraId="089F2948">
        <w:tblPrEx>
          <w:tblCellMar>
            <w:top w:w="0" w:type="dxa"/>
            <w:left w:w="108" w:type="dxa"/>
            <w:bottom w:w="0" w:type="dxa"/>
            <w:right w:w="108" w:type="dxa"/>
          </w:tblCellMar>
        </w:tblPrEx>
        <w:trPr>
          <w:trHeight w:val="1005" w:hRule="atLeast"/>
        </w:trPr>
        <w:tc>
          <w:tcPr>
            <w:tcW w:w="10720" w:type="dxa"/>
            <w:gridSpan w:val="5"/>
            <w:tcBorders>
              <w:top w:val="nil"/>
              <w:left w:val="nil"/>
              <w:bottom w:val="nil"/>
              <w:right w:val="nil"/>
            </w:tcBorders>
            <w:shd w:val="clear" w:color="FFFFFF" w:fill="FFFFFF"/>
            <w:noWrap w:val="0"/>
            <w:vAlign w:val="center"/>
          </w:tcPr>
          <w:p w14:paraId="6FE1D038">
            <w:pPr>
              <w:jc w:val="center"/>
              <w:rPr>
                <w:rFonts w:hint="eastAsia" w:cs="宋体" w:eastAsiaTheme="minorEastAsia"/>
                <w:b/>
                <w:bCs/>
                <w:sz w:val="40"/>
                <w:szCs w:val="40"/>
                <w:lang w:val="en-US" w:eastAsia="zh-CN"/>
              </w:rPr>
            </w:pPr>
            <w:r>
              <w:rPr>
                <w:rFonts w:hint="eastAsia" w:cs="宋体"/>
                <w:b/>
                <w:bCs/>
                <w:sz w:val="40"/>
                <w:szCs w:val="40"/>
              </w:rPr>
              <w:t>招标</w:t>
            </w:r>
            <w:r>
              <w:rPr>
                <w:rFonts w:hint="eastAsia" w:cs="宋体"/>
                <w:b/>
                <w:bCs/>
                <w:sz w:val="40"/>
                <w:szCs w:val="40"/>
                <w:lang w:val="en-US" w:eastAsia="zh-CN"/>
              </w:rPr>
              <w:t>清单</w:t>
            </w:r>
          </w:p>
        </w:tc>
      </w:tr>
      <w:tr w14:paraId="2E7081E4">
        <w:tblPrEx>
          <w:tblCellMar>
            <w:top w:w="0" w:type="dxa"/>
            <w:left w:w="108" w:type="dxa"/>
            <w:bottom w:w="0" w:type="dxa"/>
            <w:right w:w="108" w:type="dxa"/>
          </w:tblCellMar>
        </w:tblPrEx>
        <w:trPr>
          <w:trHeight w:val="990" w:hRule="atLeast"/>
        </w:trPr>
        <w:tc>
          <w:tcPr>
            <w:tcW w:w="1820" w:type="dxa"/>
            <w:tcBorders>
              <w:top w:val="nil"/>
              <w:left w:val="nil"/>
              <w:bottom w:val="nil"/>
              <w:right w:val="nil"/>
            </w:tcBorders>
            <w:shd w:val="clear" w:color="FFFFFF" w:fill="FFFFFF"/>
            <w:noWrap w:val="0"/>
            <w:vAlign w:val="bottom"/>
          </w:tcPr>
          <w:p w14:paraId="10451278">
            <w:pPr>
              <w:rPr>
                <w:rFonts w:hint="eastAsia" w:cs="宋体"/>
              </w:rPr>
            </w:pPr>
          </w:p>
          <w:p w14:paraId="67F34B2E">
            <w:pPr>
              <w:rPr>
                <w:rFonts w:hint="eastAsia" w:cs="宋体"/>
              </w:rPr>
            </w:pPr>
          </w:p>
          <w:p w14:paraId="4FD3B730">
            <w:pPr>
              <w:rPr>
                <w:rFonts w:hint="eastAsia" w:cs="宋体"/>
              </w:rPr>
            </w:pPr>
          </w:p>
          <w:p w14:paraId="5952DF1A">
            <w:pPr>
              <w:rPr>
                <w:rFonts w:hint="eastAsia" w:cs="宋体"/>
              </w:rPr>
            </w:pPr>
          </w:p>
          <w:p w14:paraId="40160C18">
            <w:pPr>
              <w:rPr>
                <w:rFonts w:hint="eastAsia" w:cs="宋体"/>
              </w:rPr>
            </w:pPr>
          </w:p>
          <w:p w14:paraId="23E25D3C">
            <w:pPr>
              <w:rPr>
                <w:rFonts w:hint="eastAsia" w:cs="宋体"/>
              </w:rPr>
            </w:pPr>
          </w:p>
          <w:p w14:paraId="12AF8A64">
            <w:pPr>
              <w:rPr>
                <w:rFonts w:hint="eastAsia" w:cs="宋体"/>
              </w:rPr>
            </w:pPr>
          </w:p>
          <w:p w14:paraId="170DA352">
            <w:pPr>
              <w:rPr>
                <w:rFonts w:cs="宋体"/>
              </w:rPr>
            </w:pPr>
            <w:r>
              <w:rPr>
                <w:rFonts w:hint="eastAsia" w:cs="宋体"/>
              </w:rPr>
              <w:t>招  标  人：</w:t>
            </w:r>
          </w:p>
        </w:tc>
        <w:tc>
          <w:tcPr>
            <w:tcW w:w="3040" w:type="dxa"/>
            <w:tcBorders>
              <w:top w:val="nil"/>
              <w:left w:val="nil"/>
              <w:bottom w:val="single" w:color="000000" w:sz="4" w:space="0"/>
              <w:right w:val="nil"/>
            </w:tcBorders>
            <w:shd w:val="clear" w:color="FFFFFF" w:fill="FFFFFF"/>
            <w:noWrap w:val="0"/>
            <w:vAlign w:val="bottom"/>
          </w:tcPr>
          <w:p w14:paraId="5523A895">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034DEAA8">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E202E7C">
            <w:pPr>
              <w:rPr>
                <w:rFonts w:cs="宋体"/>
              </w:rPr>
            </w:pPr>
            <w:r>
              <w:rPr>
                <w:rFonts w:hint="eastAsia" w:cs="宋体"/>
              </w:rPr>
              <w:t>造价咨询人：</w:t>
            </w:r>
          </w:p>
        </w:tc>
        <w:tc>
          <w:tcPr>
            <w:tcW w:w="3180" w:type="dxa"/>
            <w:tcBorders>
              <w:top w:val="nil"/>
              <w:left w:val="nil"/>
              <w:bottom w:val="single" w:color="000000" w:sz="4" w:space="0"/>
              <w:right w:val="nil"/>
            </w:tcBorders>
            <w:shd w:val="clear" w:color="FFFFFF" w:fill="FFFFFF"/>
            <w:noWrap w:val="0"/>
            <w:vAlign w:val="bottom"/>
          </w:tcPr>
          <w:p w14:paraId="46C8332D">
            <w:pPr>
              <w:rPr>
                <w:rFonts w:cs="宋体"/>
              </w:rPr>
            </w:pPr>
            <w:r>
              <w:rPr>
                <w:rFonts w:hint="eastAsia" w:cs="宋体"/>
              </w:rPr>
              <w:t>　</w:t>
            </w:r>
          </w:p>
        </w:tc>
      </w:tr>
      <w:tr w14:paraId="01560532">
        <w:tblPrEx>
          <w:tblCellMar>
            <w:top w:w="0" w:type="dxa"/>
            <w:left w:w="108" w:type="dxa"/>
            <w:bottom w:w="0" w:type="dxa"/>
            <w:right w:w="108" w:type="dxa"/>
          </w:tblCellMar>
        </w:tblPrEx>
        <w:trPr>
          <w:trHeight w:val="960" w:hRule="atLeast"/>
        </w:trPr>
        <w:tc>
          <w:tcPr>
            <w:tcW w:w="1820" w:type="dxa"/>
            <w:tcBorders>
              <w:top w:val="nil"/>
              <w:left w:val="nil"/>
              <w:bottom w:val="nil"/>
              <w:right w:val="nil"/>
            </w:tcBorders>
            <w:shd w:val="clear" w:color="FFFFFF" w:fill="FFFFFF"/>
            <w:noWrap w:val="0"/>
            <w:vAlign w:val="bottom"/>
          </w:tcPr>
          <w:p w14:paraId="33F07DB4">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1A59C702">
            <w:pPr>
              <w:jc w:val="center"/>
              <w:rPr>
                <w:rFonts w:cs="宋体"/>
                <w:sz w:val="20"/>
                <w:szCs w:val="20"/>
              </w:rPr>
            </w:pPr>
            <w:r>
              <w:rPr>
                <w:rFonts w:hint="eastAsia" w:cs="宋体"/>
                <w:sz w:val="20"/>
                <w:szCs w:val="20"/>
              </w:rPr>
              <w:t>(单位盖章)</w:t>
            </w:r>
          </w:p>
        </w:tc>
        <w:tc>
          <w:tcPr>
            <w:tcW w:w="760" w:type="dxa"/>
            <w:tcBorders>
              <w:top w:val="nil"/>
              <w:left w:val="nil"/>
              <w:bottom w:val="nil"/>
              <w:right w:val="nil"/>
            </w:tcBorders>
            <w:shd w:val="clear" w:color="FFFFFF" w:fill="FFFFFF"/>
            <w:noWrap w:val="0"/>
            <w:vAlign w:val="top"/>
          </w:tcPr>
          <w:p w14:paraId="4102A20A">
            <w:pPr>
              <w:rPr>
                <w:rFonts w:cs="宋体"/>
              </w:rPr>
            </w:pPr>
            <w:r>
              <w:rPr>
                <w:rFonts w:hint="eastAsia" w:cs="宋体"/>
              </w:rPr>
              <w:t>　</w:t>
            </w:r>
          </w:p>
        </w:tc>
        <w:tc>
          <w:tcPr>
            <w:tcW w:w="1920" w:type="dxa"/>
            <w:tcBorders>
              <w:top w:val="nil"/>
              <w:left w:val="nil"/>
              <w:bottom w:val="nil"/>
              <w:right w:val="nil"/>
            </w:tcBorders>
            <w:shd w:val="clear" w:color="FFFFFF" w:fill="FFFFFF"/>
            <w:noWrap w:val="0"/>
            <w:vAlign w:val="top"/>
          </w:tcPr>
          <w:p w14:paraId="57949102">
            <w:pPr>
              <w:rPr>
                <w:rFonts w:cs="宋体"/>
              </w:rPr>
            </w:pPr>
            <w:r>
              <w:rPr>
                <w:rFonts w:hint="eastAsia" w:cs="宋体"/>
              </w:rPr>
              <w:t>　</w:t>
            </w:r>
          </w:p>
        </w:tc>
        <w:tc>
          <w:tcPr>
            <w:tcW w:w="3180" w:type="dxa"/>
            <w:tcBorders>
              <w:top w:val="single" w:color="000000" w:sz="4" w:space="0"/>
              <w:left w:val="nil"/>
              <w:bottom w:val="nil"/>
              <w:right w:val="nil"/>
            </w:tcBorders>
            <w:shd w:val="clear" w:color="FFFFFF" w:fill="FFFFFF"/>
            <w:noWrap w:val="0"/>
            <w:vAlign w:val="top"/>
          </w:tcPr>
          <w:p w14:paraId="5EB2B547">
            <w:pPr>
              <w:jc w:val="center"/>
              <w:rPr>
                <w:rFonts w:cs="宋体"/>
                <w:sz w:val="20"/>
                <w:szCs w:val="20"/>
              </w:rPr>
            </w:pPr>
            <w:r>
              <w:rPr>
                <w:rFonts w:hint="eastAsia" w:cs="宋体"/>
                <w:sz w:val="20"/>
                <w:szCs w:val="20"/>
              </w:rPr>
              <w:t>(单位资质专用章)</w:t>
            </w:r>
          </w:p>
        </w:tc>
      </w:tr>
      <w:tr w14:paraId="0404B063">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1C776058">
            <w:pPr>
              <w:rPr>
                <w:rFonts w:cs="宋体"/>
              </w:rPr>
            </w:pPr>
            <w:r>
              <w:rPr>
                <w:rFonts w:hint="eastAsia" w:cs="宋体"/>
              </w:rPr>
              <w:t>法定代理人</w:t>
            </w:r>
            <w:r>
              <w:rPr>
                <w:rFonts w:hint="eastAsia" w:cs="宋体"/>
              </w:rPr>
              <w:br w:type="textWrapping"/>
            </w:r>
            <w:r>
              <w:rPr>
                <w:rFonts w:hint="eastAsia" w:cs="宋体"/>
              </w:rPr>
              <w:t>或其授权人：</w:t>
            </w:r>
          </w:p>
        </w:tc>
        <w:tc>
          <w:tcPr>
            <w:tcW w:w="3040" w:type="dxa"/>
            <w:tcBorders>
              <w:top w:val="nil"/>
              <w:left w:val="nil"/>
              <w:bottom w:val="single" w:color="000000" w:sz="4" w:space="0"/>
              <w:right w:val="nil"/>
            </w:tcBorders>
            <w:shd w:val="clear" w:color="FFFFFF" w:fill="FFFFFF"/>
            <w:noWrap w:val="0"/>
            <w:vAlign w:val="bottom"/>
          </w:tcPr>
          <w:p w14:paraId="685A47A7">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816D56B">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5231FB1">
            <w:pPr>
              <w:rPr>
                <w:rFonts w:cs="宋体"/>
              </w:rPr>
            </w:pPr>
            <w:r>
              <w:rPr>
                <w:rFonts w:hint="eastAsia" w:cs="宋体"/>
              </w:rPr>
              <w:t>法定代理人</w:t>
            </w:r>
            <w:r>
              <w:rPr>
                <w:rFonts w:hint="eastAsia" w:cs="宋体"/>
              </w:rPr>
              <w:br w:type="textWrapping"/>
            </w:r>
            <w:r>
              <w:rPr>
                <w:rFonts w:hint="eastAsia" w:cs="宋体"/>
              </w:rPr>
              <w:t>或其授权人：</w:t>
            </w:r>
          </w:p>
        </w:tc>
        <w:tc>
          <w:tcPr>
            <w:tcW w:w="3180" w:type="dxa"/>
            <w:tcBorders>
              <w:top w:val="nil"/>
              <w:left w:val="nil"/>
              <w:bottom w:val="single" w:color="000000" w:sz="4" w:space="0"/>
              <w:right w:val="nil"/>
            </w:tcBorders>
            <w:shd w:val="clear" w:color="FFFFFF" w:fill="FFFFFF"/>
            <w:noWrap w:val="0"/>
            <w:vAlign w:val="bottom"/>
          </w:tcPr>
          <w:p w14:paraId="2756F86F">
            <w:pPr>
              <w:rPr>
                <w:rFonts w:cs="宋体"/>
              </w:rPr>
            </w:pPr>
            <w:r>
              <w:rPr>
                <w:rFonts w:hint="eastAsia" w:cs="宋体"/>
              </w:rPr>
              <w:t>　</w:t>
            </w:r>
          </w:p>
        </w:tc>
      </w:tr>
      <w:tr w14:paraId="0A401F44">
        <w:tblPrEx>
          <w:tblCellMar>
            <w:top w:w="0" w:type="dxa"/>
            <w:left w:w="108" w:type="dxa"/>
            <w:bottom w:w="0" w:type="dxa"/>
            <w:right w:w="108" w:type="dxa"/>
          </w:tblCellMar>
        </w:tblPrEx>
        <w:trPr>
          <w:trHeight w:val="915" w:hRule="atLeast"/>
        </w:trPr>
        <w:tc>
          <w:tcPr>
            <w:tcW w:w="1820" w:type="dxa"/>
            <w:tcBorders>
              <w:top w:val="nil"/>
              <w:left w:val="nil"/>
              <w:bottom w:val="nil"/>
              <w:right w:val="nil"/>
            </w:tcBorders>
            <w:shd w:val="clear" w:color="FFFFFF" w:fill="FFFFFF"/>
            <w:noWrap w:val="0"/>
            <w:vAlign w:val="bottom"/>
          </w:tcPr>
          <w:p w14:paraId="79D2D538">
            <w:pPr>
              <w:rPr>
                <w:rFonts w:cs="宋体"/>
              </w:rPr>
            </w:pPr>
            <w:r>
              <w:rPr>
                <w:rFonts w:hint="eastAsia" w:cs="宋体"/>
              </w:rPr>
              <w:t>　</w:t>
            </w:r>
          </w:p>
        </w:tc>
        <w:tc>
          <w:tcPr>
            <w:tcW w:w="3040" w:type="dxa"/>
            <w:tcBorders>
              <w:top w:val="single" w:color="000000" w:sz="4" w:space="0"/>
              <w:left w:val="nil"/>
              <w:bottom w:val="nil"/>
              <w:right w:val="nil"/>
            </w:tcBorders>
            <w:shd w:val="clear" w:color="FFFFFF" w:fill="FFFFFF"/>
            <w:noWrap w:val="0"/>
            <w:vAlign w:val="top"/>
          </w:tcPr>
          <w:p w14:paraId="180EA42B">
            <w:pPr>
              <w:jc w:val="center"/>
              <w:rPr>
                <w:rFonts w:cs="宋体"/>
                <w:sz w:val="20"/>
                <w:szCs w:val="20"/>
              </w:rPr>
            </w:pPr>
            <w:r>
              <w:rPr>
                <w:rFonts w:hint="eastAsia" w:cs="宋体"/>
                <w:sz w:val="20"/>
                <w:szCs w:val="20"/>
              </w:rPr>
              <w:t>(签字或盖章)</w:t>
            </w:r>
          </w:p>
        </w:tc>
        <w:tc>
          <w:tcPr>
            <w:tcW w:w="760" w:type="dxa"/>
            <w:tcBorders>
              <w:top w:val="nil"/>
              <w:left w:val="nil"/>
              <w:bottom w:val="nil"/>
              <w:right w:val="nil"/>
            </w:tcBorders>
            <w:shd w:val="clear" w:color="FFFFFF" w:fill="FFFFFF"/>
            <w:noWrap w:val="0"/>
            <w:vAlign w:val="top"/>
          </w:tcPr>
          <w:p w14:paraId="4D337D5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04B00270">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6CE491D9">
            <w:pPr>
              <w:jc w:val="center"/>
              <w:rPr>
                <w:rFonts w:cs="宋体"/>
                <w:sz w:val="20"/>
                <w:szCs w:val="20"/>
              </w:rPr>
            </w:pPr>
            <w:r>
              <w:rPr>
                <w:rFonts w:hint="eastAsia" w:cs="宋体"/>
                <w:sz w:val="20"/>
                <w:szCs w:val="20"/>
              </w:rPr>
              <w:t>(签字或盖章)</w:t>
            </w:r>
          </w:p>
        </w:tc>
      </w:tr>
      <w:tr w14:paraId="02908F7C">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09FCE66">
            <w:pPr>
              <w:rPr>
                <w:rFonts w:cs="宋体"/>
              </w:rPr>
            </w:pPr>
            <w:r>
              <w:rPr>
                <w:rFonts w:hint="eastAsia" w:cs="宋体"/>
              </w:rPr>
              <w:t>编  制  人：</w:t>
            </w:r>
          </w:p>
        </w:tc>
        <w:tc>
          <w:tcPr>
            <w:tcW w:w="3040" w:type="dxa"/>
            <w:tcBorders>
              <w:top w:val="nil"/>
              <w:left w:val="nil"/>
              <w:bottom w:val="single" w:color="000000" w:sz="4" w:space="0"/>
              <w:right w:val="nil"/>
            </w:tcBorders>
            <w:shd w:val="clear" w:color="FFFFFF" w:fill="FFFFFF"/>
            <w:noWrap w:val="0"/>
            <w:vAlign w:val="bottom"/>
          </w:tcPr>
          <w:p w14:paraId="3270A88A">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66EB646">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43A559A2">
            <w:pPr>
              <w:rPr>
                <w:rFonts w:cs="宋体"/>
              </w:rPr>
            </w:pPr>
            <w:r>
              <w:rPr>
                <w:rFonts w:hint="eastAsia" w:cs="宋体"/>
              </w:rPr>
              <w:t>复  核  人：</w:t>
            </w:r>
          </w:p>
        </w:tc>
        <w:tc>
          <w:tcPr>
            <w:tcW w:w="3180" w:type="dxa"/>
            <w:tcBorders>
              <w:top w:val="nil"/>
              <w:left w:val="nil"/>
              <w:bottom w:val="single" w:color="000000" w:sz="4" w:space="0"/>
              <w:right w:val="nil"/>
            </w:tcBorders>
            <w:shd w:val="clear" w:color="FFFFFF" w:fill="FFFFFF"/>
            <w:noWrap w:val="0"/>
            <w:vAlign w:val="center"/>
          </w:tcPr>
          <w:p w14:paraId="34CD6F2C">
            <w:pPr>
              <w:rPr>
                <w:rFonts w:cs="宋体"/>
              </w:rPr>
            </w:pPr>
            <w:r>
              <w:rPr>
                <w:rFonts w:hint="eastAsia" w:cs="宋体"/>
              </w:rPr>
              <w:t>　</w:t>
            </w:r>
          </w:p>
        </w:tc>
      </w:tr>
      <w:tr w14:paraId="4D1FBC4D">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5A55F9F">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7ABCE0C9">
            <w:pPr>
              <w:jc w:val="center"/>
              <w:rPr>
                <w:rFonts w:cs="宋体"/>
                <w:sz w:val="20"/>
                <w:szCs w:val="20"/>
              </w:rPr>
            </w:pPr>
            <w:r>
              <w:rPr>
                <w:rFonts w:hint="eastAsia" w:cs="宋体"/>
                <w:sz w:val="20"/>
                <w:szCs w:val="20"/>
              </w:rPr>
              <w:t>(造价人员签字盖专用章)</w:t>
            </w:r>
          </w:p>
        </w:tc>
        <w:tc>
          <w:tcPr>
            <w:tcW w:w="760" w:type="dxa"/>
            <w:tcBorders>
              <w:top w:val="nil"/>
              <w:left w:val="nil"/>
              <w:bottom w:val="nil"/>
              <w:right w:val="nil"/>
            </w:tcBorders>
            <w:shd w:val="clear" w:color="FFFFFF" w:fill="FFFFFF"/>
            <w:noWrap w:val="0"/>
            <w:vAlign w:val="top"/>
          </w:tcPr>
          <w:p w14:paraId="653A5D6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645CAAD2">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3E25EDFF">
            <w:pPr>
              <w:jc w:val="center"/>
              <w:rPr>
                <w:rFonts w:cs="宋体"/>
                <w:sz w:val="20"/>
                <w:szCs w:val="20"/>
              </w:rPr>
            </w:pPr>
            <w:r>
              <w:rPr>
                <w:rFonts w:hint="eastAsia" w:cs="宋体"/>
                <w:sz w:val="20"/>
                <w:szCs w:val="20"/>
              </w:rPr>
              <w:t>(造价工程师签字盖专用章)</w:t>
            </w:r>
          </w:p>
        </w:tc>
      </w:tr>
      <w:tr w14:paraId="29831DC5">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5E1A16BC">
            <w:pPr>
              <w:rPr>
                <w:rFonts w:cs="宋体"/>
              </w:rPr>
            </w:pPr>
            <w:r>
              <w:rPr>
                <w:rFonts w:hint="eastAsia" w:cs="宋体"/>
              </w:rPr>
              <w:t>编 制 时 间：</w:t>
            </w:r>
          </w:p>
        </w:tc>
        <w:tc>
          <w:tcPr>
            <w:tcW w:w="3040" w:type="dxa"/>
            <w:tcBorders>
              <w:top w:val="nil"/>
              <w:left w:val="nil"/>
              <w:bottom w:val="nil"/>
              <w:right w:val="nil"/>
            </w:tcBorders>
            <w:shd w:val="clear" w:color="FFFFFF" w:fill="FFFFFF"/>
            <w:noWrap w:val="0"/>
            <w:vAlign w:val="bottom"/>
          </w:tcPr>
          <w:p w14:paraId="6C251A3E">
            <w:pPr>
              <w:rPr>
                <w:rFonts w:cs="宋体"/>
              </w:rPr>
            </w:pPr>
            <w:r>
              <w:rPr>
                <w:rFonts w:hint="eastAsia" w:cs="宋体"/>
              </w:rPr>
              <w:t xml:space="preserve">2025   年  </w:t>
            </w:r>
            <w:r>
              <w:rPr>
                <w:rFonts w:hint="eastAsia" w:cs="宋体"/>
                <w:lang w:val="en-US" w:eastAsia="zh-CN"/>
              </w:rPr>
              <w:t xml:space="preserve">7 </w:t>
            </w:r>
            <w:r>
              <w:rPr>
                <w:rFonts w:hint="eastAsia" w:cs="宋体"/>
              </w:rPr>
              <w:t xml:space="preserve"> 月  </w:t>
            </w:r>
            <w:r>
              <w:rPr>
                <w:rFonts w:hint="eastAsia" w:cs="宋体"/>
                <w:lang w:val="en-US" w:eastAsia="zh-CN"/>
              </w:rPr>
              <w:t xml:space="preserve">11 </w:t>
            </w:r>
            <w:r>
              <w:rPr>
                <w:rFonts w:hint="eastAsia" w:cs="宋体"/>
              </w:rPr>
              <w:t>日</w:t>
            </w:r>
          </w:p>
        </w:tc>
        <w:tc>
          <w:tcPr>
            <w:tcW w:w="760" w:type="dxa"/>
            <w:tcBorders>
              <w:top w:val="nil"/>
              <w:left w:val="nil"/>
              <w:bottom w:val="nil"/>
              <w:right w:val="nil"/>
            </w:tcBorders>
            <w:shd w:val="clear" w:color="FFFFFF" w:fill="FFFFFF"/>
            <w:noWrap w:val="0"/>
            <w:vAlign w:val="bottom"/>
          </w:tcPr>
          <w:p w14:paraId="49254774">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0188DD23">
            <w:pPr>
              <w:rPr>
                <w:rFonts w:cs="宋体"/>
              </w:rPr>
            </w:pPr>
            <w:r>
              <w:rPr>
                <w:rFonts w:hint="eastAsia" w:cs="宋体"/>
              </w:rPr>
              <w:t>复 核 时 间：</w:t>
            </w:r>
          </w:p>
        </w:tc>
        <w:tc>
          <w:tcPr>
            <w:tcW w:w="3180" w:type="dxa"/>
            <w:tcBorders>
              <w:top w:val="nil"/>
              <w:left w:val="nil"/>
              <w:bottom w:val="nil"/>
              <w:right w:val="nil"/>
            </w:tcBorders>
            <w:shd w:val="clear" w:color="FFFFFF" w:fill="FFFFFF"/>
            <w:noWrap w:val="0"/>
            <w:vAlign w:val="bottom"/>
          </w:tcPr>
          <w:p w14:paraId="6EF76358">
            <w:pPr>
              <w:rPr>
                <w:rFonts w:cs="宋体"/>
              </w:rPr>
            </w:pPr>
            <w:r>
              <w:rPr>
                <w:rFonts w:hint="eastAsia" w:cs="宋体"/>
              </w:rPr>
              <w:t xml:space="preserve">  2025  年 </w:t>
            </w:r>
            <w:r>
              <w:rPr>
                <w:rFonts w:hint="eastAsia" w:cs="宋体"/>
                <w:lang w:val="en-US" w:eastAsia="zh-CN"/>
              </w:rPr>
              <w:t xml:space="preserve"> 7</w:t>
            </w:r>
            <w:r>
              <w:rPr>
                <w:rFonts w:hint="eastAsia" w:cs="宋体"/>
              </w:rPr>
              <w:t xml:space="preserve">  月 </w:t>
            </w:r>
            <w:r>
              <w:rPr>
                <w:rFonts w:hint="eastAsia" w:cs="宋体"/>
                <w:lang w:val="en-US" w:eastAsia="zh-CN"/>
              </w:rPr>
              <w:t>11</w:t>
            </w:r>
            <w:r>
              <w:rPr>
                <w:rFonts w:hint="eastAsia" w:cs="宋体"/>
              </w:rPr>
              <w:t xml:space="preserve"> </w:t>
            </w:r>
            <w:r>
              <w:rPr>
                <w:rFonts w:hint="eastAsia" w:cs="宋体"/>
                <w:lang w:val="en-US" w:eastAsia="zh-CN"/>
              </w:rPr>
              <w:t xml:space="preserve"> </w:t>
            </w:r>
            <w:r>
              <w:rPr>
                <w:rFonts w:hint="eastAsia" w:cs="宋体"/>
              </w:rPr>
              <w:t xml:space="preserve"> 日</w:t>
            </w:r>
          </w:p>
        </w:tc>
      </w:tr>
    </w:tbl>
    <w:p w14:paraId="7B1E68F5">
      <w:pPr>
        <w:spacing w:line="560" w:lineRule="exact"/>
        <w:jc w:val="center"/>
        <w:rPr>
          <w:rFonts w:hint="eastAsia" w:ascii="方正小标宋简体" w:eastAsia="方正小标宋简体" w:cs="Times New Roman" w:hAnsiTheme="majorEastAsia"/>
          <w:sz w:val="44"/>
          <w:szCs w:val="44"/>
        </w:rPr>
        <w:sectPr>
          <w:pgSz w:w="11906" w:h="16838"/>
          <w:pgMar w:top="1440" w:right="1800" w:bottom="1440" w:left="1800" w:header="851" w:footer="992" w:gutter="0"/>
          <w:cols w:space="425" w:num="1"/>
          <w:docGrid w:type="lines" w:linePitch="312" w:charSpace="0"/>
        </w:sectPr>
      </w:pPr>
    </w:p>
    <w:p w14:paraId="68EB261B">
      <w:pPr>
        <w:spacing w:line="560" w:lineRule="exact"/>
        <w:jc w:val="center"/>
        <w:rPr>
          <w:rFonts w:hint="eastAsia" w:ascii="方正小标宋简体" w:eastAsia="方正小标宋简体" w:cs="Times New Roman" w:hAnsiTheme="majorEastAsia"/>
          <w:sz w:val="44"/>
          <w:szCs w:val="44"/>
        </w:rPr>
      </w:pPr>
    </w:p>
    <w:p w14:paraId="440D2F16">
      <w:pPr>
        <w:jc w:val="center"/>
        <w:rPr>
          <w:sz w:val="44"/>
          <w:szCs w:val="44"/>
        </w:rPr>
      </w:pPr>
      <w:r>
        <w:rPr>
          <w:rFonts w:hint="eastAsia"/>
          <w:sz w:val="44"/>
          <w:szCs w:val="44"/>
        </w:rPr>
        <w:t>招标</w:t>
      </w:r>
      <w:r>
        <w:rPr>
          <w:rFonts w:hint="eastAsia"/>
          <w:sz w:val="44"/>
          <w:szCs w:val="44"/>
          <w:lang w:val="en-US" w:eastAsia="zh-CN"/>
        </w:rPr>
        <w:t>清单</w:t>
      </w:r>
      <w:r>
        <w:rPr>
          <w:rFonts w:hint="eastAsia"/>
          <w:sz w:val="44"/>
          <w:szCs w:val="44"/>
        </w:rPr>
        <w:t>说明</w:t>
      </w:r>
    </w:p>
    <w:p w14:paraId="05E40320">
      <w:pPr>
        <w:widowControl/>
        <w:jc w:val="center"/>
        <w:textAlignment w:val="center"/>
        <w:rPr>
          <w:rFonts w:hint="eastAsia" w:ascii="宋体" w:hAnsi="宋体" w:eastAsia="宋体" w:cs="宋体"/>
          <w:b/>
          <w:bCs/>
          <w:kern w:val="0"/>
          <w:sz w:val="44"/>
          <w:szCs w:val="44"/>
          <w:lang w:val="en-US" w:eastAsia="zh-CN"/>
        </w:rPr>
      </w:pPr>
    </w:p>
    <w:p w14:paraId="331ADD1F">
      <w:pPr>
        <w:rPr>
          <w:rFonts w:hint="eastAsia" w:ascii="宋体" w:hAnsi="宋体" w:eastAsia="宋体" w:cs="宋体"/>
          <w:sz w:val="24"/>
          <w:szCs w:val="24"/>
        </w:rPr>
      </w:pPr>
      <w:r>
        <w:rPr>
          <w:rFonts w:hint="eastAsia" w:ascii="宋体" w:hAnsi="宋体" w:eastAsia="宋体" w:cs="宋体"/>
          <w:sz w:val="24"/>
          <w:szCs w:val="24"/>
        </w:rPr>
        <w:t xml:space="preserve"> 一、工程概况： </w:t>
      </w:r>
    </w:p>
    <w:p w14:paraId="2001A183">
      <w:pPr>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05B2D420">
      <w:pPr>
        <w:rPr>
          <w:rFonts w:hint="eastAsia" w:ascii="宋体" w:hAnsi="宋体" w:eastAsia="宋体" w:cs="宋体"/>
          <w:sz w:val="24"/>
          <w:szCs w:val="24"/>
        </w:rPr>
      </w:pPr>
      <w:r>
        <w:rPr>
          <w:rFonts w:hint="eastAsia" w:ascii="宋体" w:hAnsi="宋体" w:eastAsia="宋体" w:cs="宋体"/>
          <w:sz w:val="24"/>
          <w:szCs w:val="24"/>
        </w:rPr>
        <w:t xml:space="preserve">1.服务地点：呼伦贝尔职业技术学院院内                                 </w:t>
      </w:r>
    </w:p>
    <w:p w14:paraId="74641764">
      <w:pPr>
        <w:jc w:val="center"/>
        <w:rPr>
          <w:rFonts w:hint="eastAsia" w:ascii="宋体" w:hAnsi="宋体" w:eastAsia="宋体" w:cs="宋体"/>
          <w:sz w:val="24"/>
          <w:szCs w:val="24"/>
        </w:rPr>
      </w:pPr>
    </w:p>
    <w:p w14:paraId="45FDB9A1">
      <w:pPr>
        <w:rPr>
          <w:rFonts w:hint="eastAsia" w:ascii="宋体" w:hAnsi="宋体" w:eastAsia="宋体" w:cs="宋体"/>
          <w:sz w:val="24"/>
          <w:szCs w:val="24"/>
        </w:rPr>
      </w:pPr>
      <w:r>
        <w:rPr>
          <w:rFonts w:hint="eastAsia" w:ascii="宋体" w:hAnsi="宋体" w:eastAsia="宋体" w:cs="宋体"/>
          <w:sz w:val="24"/>
          <w:szCs w:val="24"/>
        </w:rPr>
        <w:t xml:space="preserve">2.服务单位：呼伦贝尔职业技术学院                                     </w:t>
      </w:r>
    </w:p>
    <w:p w14:paraId="6EB801BB">
      <w:pPr>
        <w:jc w:val="center"/>
        <w:rPr>
          <w:rFonts w:hint="eastAsia" w:ascii="宋体" w:hAnsi="宋体" w:eastAsia="宋体" w:cs="宋体"/>
          <w:sz w:val="24"/>
          <w:szCs w:val="24"/>
        </w:rPr>
      </w:pPr>
    </w:p>
    <w:p w14:paraId="20171130">
      <w:pPr>
        <w:rPr>
          <w:rFonts w:hint="eastAsia" w:ascii="宋体" w:hAnsi="宋体" w:eastAsia="宋体" w:cs="宋体"/>
          <w:b/>
          <w:bCs/>
          <w:kern w:val="0"/>
          <w:sz w:val="24"/>
          <w:szCs w:val="24"/>
          <w:lang w:val="en-US" w:eastAsia="zh-CN"/>
        </w:rPr>
      </w:pPr>
      <w:r>
        <w:rPr>
          <w:rFonts w:hint="eastAsia" w:ascii="宋体" w:hAnsi="宋体" w:eastAsia="宋体" w:cs="宋体"/>
          <w:sz w:val="24"/>
          <w:szCs w:val="24"/>
        </w:rPr>
        <w:t>3.招标范围：</w:t>
      </w:r>
      <w:r>
        <w:rPr>
          <w:rFonts w:hint="eastAsia" w:ascii="宋体" w:hAnsi="宋体" w:eastAsia="宋体" w:cs="宋体"/>
          <w:sz w:val="24"/>
          <w:szCs w:val="24"/>
          <w:lang w:val="en-US" w:eastAsia="zh-CN"/>
        </w:rPr>
        <w:t>在线精品课采购项目</w:t>
      </w:r>
    </w:p>
    <w:p w14:paraId="682FE874">
      <w:pPr>
        <w:widowControl/>
        <w:numPr>
          <w:ilvl w:val="0"/>
          <w:numId w:val="1"/>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编制招标控制价依据</w:t>
      </w:r>
    </w:p>
    <w:p w14:paraId="5E45257B">
      <w:pPr>
        <w:widowControl/>
        <w:numPr>
          <w:ilvl w:val="0"/>
          <w:numId w:val="0"/>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推进学院教育教学数字化转型，打造具有示范性的在线精品课程资源，现需采购包含课程设计、视频制作、教学资源开发等全流程服务。本项目通过专业化课程制作团队服务，构建"视听融合、交互智能、思政贯通"的精品在线开放课程体系，满足混合式教学改革和在线开放课程建设需求。</w:t>
      </w:r>
    </w:p>
    <w:p w14:paraId="150E7980">
      <w:pPr>
        <w:widowControl/>
        <w:numPr>
          <w:ilvl w:val="0"/>
          <w:numId w:val="0"/>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三、本项目招标控制价为 400000元。  </w:t>
      </w:r>
    </w:p>
    <w:p w14:paraId="08DD1C75">
      <w:pPr>
        <w:widowControl/>
        <w:numPr>
          <w:ilvl w:val="0"/>
          <w:numId w:val="0"/>
        </w:numPr>
        <w:jc w:val="left"/>
        <w:textAlignment w:val="center"/>
        <w:rPr>
          <w:rFonts w:hint="eastAsia" w:ascii="宋体" w:hAnsi="宋体" w:eastAsia="宋体" w:cs="宋体"/>
          <w:sz w:val="24"/>
          <w:szCs w:val="24"/>
          <w:lang w:val="en-US" w:eastAsia="zh-CN"/>
        </w:rPr>
        <w:sectPr>
          <w:pgSz w:w="16838" w:h="11906" w:orient="landscape"/>
          <w:pgMar w:top="1800" w:right="1440" w:bottom="1800" w:left="1440" w:header="851" w:footer="992" w:gutter="0"/>
          <w:cols w:space="425" w:num="1"/>
          <w:docGrid w:type="lines" w:linePitch="312" w:charSpace="0"/>
        </w:sectPr>
      </w:pPr>
    </w:p>
    <w:p w14:paraId="0D25895F">
      <w:pPr>
        <w:pStyle w:val="12"/>
        <w:keepNext w:val="0"/>
        <w:keepLines w:val="0"/>
        <w:widowControl/>
        <w:suppressLineNumbers w:val="0"/>
        <w:spacing w:before="0" w:beforeAutospacing="0" w:after="0" w:afterAutospacing="0"/>
        <w:ind w:left="0" w:right="0" w:firstLine="0"/>
        <w:jc w:val="center"/>
        <w:rPr>
          <w:rFonts w:hint="eastAsia" w:ascii="宋体" w:hAnsi="宋体" w:eastAsia="宋体" w:cs="宋体"/>
          <w:b/>
          <w:bCs/>
          <w:kern w:val="0"/>
          <w:sz w:val="44"/>
          <w:szCs w:val="44"/>
          <w:lang w:val="en-US" w:eastAsia="zh-CN" w:bidi="ar-SA"/>
        </w:rPr>
      </w:pPr>
    </w:p>
    <w:p w14:paraId="7B655F3B">
      <w:pPr>
        <w:pStyle w:val="12"/>
        <w:keepNext w:val="0"/>
        <w:keepLines w:val="0"/>
        <w:widowControl/>
        <w:suppressLineNumbers w:val="0"/>
        <w:spacing w:before="0" w:beforeAutospacing="0" w:after="0" w:afterAutospacing="0"/>
        <w:ind w:left="0" w:right="0" w:firstLine="0"/>
        <w:jc w:val="center"/>
        <w:rPr>
          <w:rFonts w:hint="default" w:ascii="宋体" w:hAnsi="宋体" w:eastAsia="宋体" w:cs="宋体"/>
          <w:b/>
          <w:bCs/>
          <w:kern w:val="0"/>
          <w:sz w:val="44"/>
          <w:szCs w:val="44"/>
          <w:lang w:val="en-US" w:eastAsia="zh-CN"/>
        </w:rPr>
      </w:pPr>
      <w:r>
        <w:rPr>
          <w:rFonts w:hint="eastAsia" w:ascii="宋体" w:hAnsi="宋体" w:eastAsia="宋体" w:cs="宋体"/>
          <w:b/>
          <w:bCs/>
          <w:kern w:val="0"/>
          <w:sz w:val="44"/>
          <w:szCs w:val="44"/>
          <w:lang w:val="en-US" w:eastAsia="zh-CN" w:bidi="ar-SA"/>
        </w:rPr>
        <w:t>在线精品课采购项目</w:t>
      </w:r>
      <w:r>
        <w:rPr>
          <w:rFonts w:hint="eastAsia" w:ascii="宋体" w:hAnsi="宋体" w:eastAsia="宋体" w:cs="宋体"/>
          <w:b/>
          <w:bCs/>
          <w:kern w:val="0"/>
          <w:sz w:val="44"/>
          <w:szCs w:val="44"/>
          <w:lang w:val="en-US" w:eastAsia="zh-CN"/>
        </w:rPr>
        <w:t>汇总表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
        <w:gridCol w:w="7136"/>
        <w:gridCol w:w="2730"/>
        <w:gridCol w:w="2037"/>
      </w:tblGrid>
      <w:tr w14:paraId="46FDD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68" w:type="dxa"/>
            <w:shd w:val="clear" w:color="auto" w:fill="auto"/>
            <w:noWrap w:val="0"/>
            <w:vAlign w:val="top"/>
          </w:tcPr>
          <w:p w14:paraId="476497F8">
            <w:pPr>
              <w:widowControl w:val="0"/>
              <w:jc w:val="center"/>
              <w:textAlignment w:val="center"/>
              <w:rPr>
                <w:rFonts w:hint="eastAsia" w:cs="宋体"/>
                <w:b/>
                <w:bCs/>
                <w:sz w:val="28"/>
                <w:szCs w:val="28"/>
              </w:rPr>
            </w:pPr>
            <w:r>
              <w:rPr>
                <w:rFonts w:hint="eastAsia" w:cs="宋体"/>
                <w:b/>
                <w:bCs/>
                <w:sz w:val="28"/>
                <w:szCs w:val="28"/>
              </w:rPr>
              <w:t>序号</w:t>
            </w:r>
          </w:p>
        </w:tc>
        <w:tc>
          <w:tcPr>
            <w:tcW w:w="7136" w:type="dxa"/>
            <w:shd w:val="clear" w:color="auto" w:fill="auto"/>
            <w:noWrap w:val="0"/>
            <w:vAlign w:val="top"/>
          </w:tcPr>
          <w:p w14:paraId="08EB42D9">
            <w:pPr>
              <w:widowControl w:val="0"/>
              <w:jc w:val="center"/>
              <w:textAlignment w:val="center"/>
              <w:rPr>
                <w:rFonts w:cs="宋体"/>
                <w:b/>
                <w:bCs/>
                <w:sz w:val="28"/>
                <w:szCs w:val="28"/>
              </w:rPr>
            </w:pPr>
            <w:r>
              <w:rPr>
                <w:rFonts w:hint="eastAsia" w:cs="宋体"/>
                <w:b/>
                <w:bCs/>
                <w:sz w:val="28"/>
                <w:szCs w:val="28"/>
              </w:rPr>
              <w:t>名称</w:t>
            </w:r>
          </w:p>
        </w:tc>
        <w:tc>
          <w:tcPr>
            <w:tcW w:w="2730" w:type="dxa"/>
            <w:shd w:val="clear" w:color="auto" w:fill="auto"/>
            <w:noWrap w:val="0"/>
            <w:vAlign w:val="top"/>
          </w:tcPr>
          <w:p w14:paraId="31A6D613">
            <w:pPr>
              <w:widowControl w:val="0"/>
              <w:jc w:val="center"/>
              <w:textAlignment w:val="center"/>
              <w:rPr>
                <w:rFonts w:cs="宋体"/>
                <w:b/>
                <w:bCs/>
                <w:sz w:val="28"/>
                <w:szCs w:val="28"/>
              </w:rPr>
            </w:pPr>
            <w:r>
              <w:rPr>
                <w:rFonts w:hint="eastAsia" w:cs="宋体"/>
                <w:b/>
                <w:bCs/>
                <w:sz w:val="28"/>
                <w:szCs w:val="28"/>
              </w:rPr>
              <w:t>金额</w:t>
            </w:r>
          </w:p>
        </w:tc>
        <w:tc>
          <w:tcPr>
            <w:tcW w:w="2037" w:type="dxa"/>
            <w:shd w:val="clear" w:color="auto" w:fill="auto"/>
            <w:noWrap w:val="0"/>
            <w:vAlign w:val="top"/>
          </w:tcPr>
          <w:p w14:paraId="3E551F05">
            <w:pPr>
              <w:widowControl w:val="0"/>
              <w:jc w:val="center"/>
              <w:textAlignment w:val="center"/>
              <w:rPr>
                <w:rFonts w:hint="eastAsia" w:cs="宋体"/>
                <w:b/>
                <w:bCs/>
                <w:sz w:val="28"/>
                <w:szCs w:val="28"/>
              </w:rPr>
            </w:pPr>
            <w:r>
              <w:rPr>
                <w:rFonts w:hint="eastAsia" w:cs="宋体"/>
                <w:b/>
                <w:bCs/>
                <w:sz w:val="28"/>
                <w:szCs w:val="28"/>
              </w:rPr>
              <w:t>备注</w:t>
            </w:r>
          </w:p>
        </w:tc>
      </w:tr>
      <w:tr w14:paraId="38F11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068" w:type="dxa"/>
            <w:shd w:val="clear" w:color="auto" w:fill="auto"/>
            <w:noWrap w:val="0"/>
            <w:vAlign w:val="center"/>
          </w:tcPr>
          <w:p w14:paraId="096F13EC">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w:t>
            </w:r>
          </w:p>
        </w:tc>
        <w:tc>
          <w:tcPr>
            <w:tcW w:w="7136" w:type="dxa"/>
            <w:shd w:val="clear" w:color="auto" w:fill="auto"/>
            <w:noWrap w:val="0"/>
            <w:vAlign w:val="center"/>
          </w:tcPr>
          <w:p w14:paraId="5446755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kern w:val="0"/>
                <w:sz w:val="24"/>
                <w:szCs w:val="24"/>
                <w:lang w:val="en-US" w:eastAsia="zh-CN" w:bidi="ar-SA"/>
              </w:rPr>
              <w:t>片头片尾</w:t>
            </w:r>
          </w:p>
        </w:tc>
        <w:tc>
          <w:tcPr>
            <w:tcW w:w="2730" w:type="dxa"/>
            <w:shd w:val="clear" w:color="auto" w:fill="auto"/>
            <w:noWrap w:val="0"/>
            <w:vAlign w:val="center"/>
          </w:tcPr>
          <w:p w14:paraId="57A6ABA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p w14:paraId="4125729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center"/>
          </w:tcPr>
          <w:p w14:paraId="76DE21CD">
            <w:pPr>
              <w:widowControl w:val="0"/>
              <w:jc w:val="center"/>
              <w:textAlignment w:val="center"/>
              <w:rPr>
                <w:rFonts w:hint="eastAsia" w:ascii="宋体" w:hAnsi="宋体" w:eastAsia="宋体" w:cs="宋体"/>
                <w:color w:val="000000"/>
                <w:kern w:val="0"/>
                <w:sz w:val="24"/>
              </w:rPr>
            </w:pPr>
          </w:p>
        </w:tc>
      </w:tr>
      <w:tr w14:paraId="59136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2059A5C9">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2</w:t>
            </w:r>
          </w:p>
        </w:tc>
        <w:tc>
          <w:tcPr>
            <w:tcW w:w="7136" w:type="dxa"/>
            <w:shd w:val="clear" w:color="auto" w:fill="auto"/>
            <w:noWrap w:val="0"/>
            <w:vAlign w:val="center"/>
          </w:tcPr>
          <w:p w14:paraId="7521ED6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kern w:val="0"/>
                <w:sz w:val="24"/>
                <w:szCs w:val="24"/>
                <w:lang w:val="en-US" w:eastAsia="zh-CN" w:bidi="ar-SA"/>
              </w:rPr>
              <w:t>课程封面设计</w:t>
            </w:r>
          </w:p>
        </w:tc>
        <w:tc>
          <w:tcPr>
            <w:tcW w:w="2730" w:type="dxa"/>
            <w:shd w:val="clear" w:color="auto" w:fill="auto"/>
            <w:noWrap w:val="0"/>
            <w:vAlign w:val="center"/>
          </w:tcPr>
          <w:p w14:paraId="68EF9FE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p>
        </w:tc>
        <w:tc>
          <w:tcPr>
            <w:tcW w:w="2037" w:type="dxa"/>
            <w:shd w:val="clear" w:color="auto" w:fill="auto"/>
            <w:noWrap w:val="0"/>
            <w:vAlign w:val="center"/>
          </w:tcPr>
          <w:p w14:paraId="714F74A0">
            <w:pPr>
              <w:widowControl w:val="0"/>
              <w:jc w:val="center"/>
              <w:textAlignment w:val="center"/>
              <w:rPr>
                <w:rFonts w:hint="eastAsia" w:ascii="宋体" w:hAnsi="宋体" w:eastAsia="宋体" w:cs="宋体"/>
                <w:color w:val="000000"/>
                <w:kern w:val="0"/>
                <w:sz w:val="24"/>
              </w:rPr>
            </w:pPr>
          </w:p>
        </w:tc>
      </w:tr>
      <w:tr w14:paraId="526B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1ABC89A3">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3</w:t>
            </w:r>
          </w:p>
        </w:tc>
        <w:tc>
          <w:tcPr>
            <w:tcW w:w="7136" w:type="dxa"/>
            <w:shd w:val="clear" w:color="auto" w:fill="auto"/>
            <w:noWrap w:val="0"/>
            <w:vAlign w:val="center"/>
          </w:tcPr>
          <w:p w14:paraId="6C8A49E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r>
              <w:rPr>
                <w:rFonts w:hint="eastAsia" w:cs="Times New Roman" w:asciiTheme="minorEastAsia" w:hAnsiTheme="minorEastAsia" w:eastAsiaTheme="minorEastAsia"/>
                <w:b w:val="0"/>
                <w:kern w:val="0"/>
                <w:sz w:val="24"/>
                <w:szCs w:val="24"/>
                <w:lang w:val="en-US" w:eastAsia="zh-CN" w:bidi="ar-SA"/>
              </w:rPr>
              <w:t>二维动画制作</w:t>
            </w:r>
          </w:p>
        </w:tc>
        <w:tc>
          <w:tcPr>
            <w:tcW w:w="2730" w:type="dxa"/>
            <w:shd w:val="clear" w:color="auto" w:fill="auto"/>
            <w:noWrap w:val="0"/>
            <w:vAlign w:val="center"/>
          </w:tcPr>
          <w:p w14:paraId="44EF247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000000"/>
                <w:kern w:val="0"/>
                <w:sz w:val="24"/>
                <w:lang w:val="en-US" w:eastAsia="zh-CN"/>
              </w:rPr>
            </w:pPr>
          </w:p>
        </w:tc>
        <w:tc>
          <w:tcPr>
            <w:tcW w:w="2037" w:type="dxa"/>
            <w:shd w:val="clear" w:color="auto" w:fill="auto"/>
            <w:noWrap w:val="0"/>
            <w:vAlign w:val="top"/>
          </w:tcPr>
          <w:p w14:paraId="206436DB">
            <w:pPr>
              <w:widowControl w:val="0"/>
              <w:jc w:val="center"/>
              <w:textAlignment w:val="center"/>
              <w:rPr>
                <w:rFonts w:hint="eastAsia" w:ascii="宋体" w:hAnsi="宋体" w:eastAsia="宋体" w:cs="宋体"/>
                <w:color w:val="000000"/>
                <w:kern w:val="0"/>
                <w:sz w:val="24"/>
              </w:rPr>
            </w:pPr>
          </w:p>
        </w:tc>
      </w:tr>
      <w:tr w14:paraId="00D6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4F106322">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4</w:t>
            </w:r>
          </w:p>
        </w:tc>
        <w:tc>
          <w:tcPr>
            <w:tcW w:w="7136" w:type="dxa"/>
            <w:shd w:val="clear" w:color="auto" w:fill="auto"/>
            <w:noWrap w:val="0"/>
            <w:vAlign w:val="center"/>
          </w:tcPr>
          <w:p w14:paraId="607512E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授课视频剪辑、包装、字幕制作</w:t>
            </w:r>
          </w:p>
        </w:tc>
        <w:tc>
          <w:tcPr>
            <w:tcW w:w="2730" w:type="dxa"/>
            <w:shd w:val="clear" w:color="auto" w:fill="auto"/>
            <w:noWrap w:val="0"/>
            <w:vAlign w:val="center"/>
          </w:tcPr>
          <w:p w14:paraId="5216877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7B5EB3DE">
            <w:pPr>
              <w:widowControl w:val="0"/>
              <w:jc w:val="center"/>
              <w:textAlignment w:val="center"/>
              <w:rPr>
                <w:rFonts w:hint="eastAsia" w:ascii="宋体" w:hAnsi="宋体" w:eastAsia="宋体" w:cs="宋体"/>
                <w:color w:val="000000"/>
                <w:kern w:val="0"/>
                <w:sz w:val="24"/>
              </w:rPr>
            </w:pPr>
          </w:p>
        </w:tc>
      </w:tr>
      <w:tr w14:paraId="39674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60222D3D">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5</w:t>
            </w:r>
          </w:p>
        </w:tc>
        <w:tc>
          <w:tcPr>
            <w:tcW w:w="7136" w:type="dxa"/>
            <w:shd w:val="clear" w:color="auto" w:fill="auto"/>
            <w:noWrap w:val="0"/>
            <w:vAlign w:val="center"/>
          </w:tcPr>
          <w:p w14:paraId="0C618B2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脚本修改</w:t>
            </w:r>
          </w:p>
        </w:tc>
        <w:tc>
          <w:tcPr>
            <w:tcW w:w="2730" w:type="dxa"/>
            <w:shd w:val="clear" w:color="auto" w:fill="auto"/>
            <w:noWrap w:val="0"/>
            <w:vAlign w:val="center"/>
          </w:tcPr>
          <w:p w14:paraId="258FBD5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04C50595">
            <w:pPr>
              <w:widowControl w:val="0"/>
              <w:jc w:val="center"/>
              <w:textAlignment w:val="center"/>
              <w:rPr>
                <w:rFonts w:hint="eastAsia" w:ascii="宋体" w:hAnsi="宋体" w:eastAsia="宋体" w:cs="宋体"/>
                <w:color w:val="000000"/>
                <w:kern w:val="0"/>
                <w:sz w:val="24"/>
              </w:rPr>
            </w:pPr>
          </w:p>
        </w:tc>
      </w:tr>
      <w:tr w14:paraId="076C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68A772B8">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6</w:t>
            </w:r>
          </w:p>
        </w:tc>
        <w:tc>
          <w:tcPr>
            <w:tcW w:w="7136" w:type="dxa"/>
            <w:shd w:val="clear" w:color="auto" w:fill="auto"/>
            <w:noWrap w:val="0"/>
            <w:vAlign w:val="center"/>
          </w:tcPr>
          <w:p w14:paraId="2F7491C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PPT美化</w:t>
            </w:r>
          </w:p>
        </w:tc>
        <w:tc>
          <w:tcPr>
            <w:tcW w:w="2730" w:type="dxa"/>
            <w:shd w:val="clear" w:color="auto" w:fill="auto"/>
            <w:noWrap w:val="0"/>
            <w:vAlign w:val="center"/>
          </w:tcPr>
          <w:p w14:paraId="3531276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6B3DCF95">
            <w:pPr>
              <w:widowControl w:val="0"/>
              <w:jc w:val="center"/>
              <w:textAlignment w:val="center"/>
              <w:rPr>
                <w:rFonts w:hint="eastAsia" w:ascii="宋体" w:hAnsi="宋体" w:eastAsia="宋体" w:cs="宋体"/>
                <w:color w:val="000000"/>
                <w:kern w:val="0"/>
                <w:sz w:val="24"/>
              </w:rPr>
            </w:pPr>
          </w:p>
        </w:tc>
      </w:tr>
      <w:tr w14:paraId="1816F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5D3F54B7">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7</w:t>
            </w:r>
          </w:p>
        </w:tc>
        <w:tc>
          <w:tcPr>
            <w:tcW w:w="7136" w:type="dxa"/>
            <w:shd w:val="clear" w:color="auto" w:fill="auto"/>
            <w:noWrap w:val="0"/>
            <w:vAlign w:val="center"/>
          </w:tcPr>
          <w:p w14:paraId="77CC76E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任务导入工单撰写与美化</w:t>
            </w:r>
          </w:p>
        </w:tc>
        <w:tc>
          <w:tcPr>
            <w:tcW w:w="2730" w:type="dxa"/>
            <w:shd w:val="clear" w:color="auto" w:fill="auto"/>
            <w:noWrap w:val="0"/>
            <w:vAlign w:val="center"/>
          </w:tcPr>
          <w:p w14:paraId="4ECD647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4EC3E7FC">
            <w:pPr>
              <w:widowControl w:val="0"/>
              <w:jc w:val="center"/>
              <w:textAlignment w:val="center"/>
              <w:rPr>
                <w:rFonts w:hint="eastAsia" w:ascii="宋体" w:hAnsi="宋体" w:eastAsia="宋体" w:cs="宋体"/>
                <w:color w:val="000000"/>
                <w:kern w:val="0"/>
                <w:sz w:val="24"/>
              </w:rPr>
            </w:pPr>
          </w:p>
        </w:tc>
      </w:tr>
      <w:tr w14:paraId="6D2A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6993B1C0">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8</w:t>
            </w:r>
          </w:p>
        </w:tc>
        <w:tc>
          <w:tcPr>
            <w:tcW w:w="7136" w:type="dxa"/>
            <w:shd w:val="clear" w:color="auto" w:fill="auto"/>
            <w:noWrap w:val="0"/>
            <w:vAlign w:val="center"/>
          </w:tcPr>
          <w:p w14:paraId="1204B03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互动论坛撰写与美化</w:t>
            </w:r>
          </w:p>
        </w:tc>
        <w:tc>
          <w:tcPr>
            <w:tcW w:w="2730" w:type="dxa"/>
            <w:shd w:val="clear" w:color="auto" w:fill="auto"/>
            <w:noWrap w:val="0"/>
            <w:vAlign w:val="center"/>
          </w:tcPr>
          <w:p w14:paraId="31E6985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4E884B1E">
            <w:pPr>
              <w:widowControl w:val="0"/>
              <w:jc w:val="center"/>
              <w:textAlignment w:val="center"/>
              <w:rPr>
                <w:rFonts w:hint="eastAsia" w:ascii="宋体" w:hAnsi="宋体" w:eastAsia="宋体" w:cs="宋体"/>
                <w:color w:val="000000"/>
                <w:kern w:val="0"/>
                <w:sz w:val="24"/>
              </w:rPr>
            </w:pPr>
          </w:p>
        </w:tc>
      </w:tr>
      <w:tr w14:paraId="7FDAD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7721CC44">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9</w:t>
            </w:r>
          </w:p>
        </w:tc>
        <w:tc>
          <w:tcPr>
            <w:tcW w:w="7136" w:type="dxa"/>
            <w:shd w:val="clear" w:color="auto" w:fill="auto"/>
            <w:noWrap w:val="0"/>
            <w:vAlign w:val="center"/>
          </w:tcPr>
          <w:p w14:paraId="5ECA46AE">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实践任务单撰写与美化</w:t>
            </w:r>
          </w:p>
        </w:tc>
        <w:tc>
          <w:tcPr>
            <w:tcW w:w="2730" w:type="dxa"/>
            <w:shd w:val="clear" w:color="auto" w:fill="auto"/>
            <w:noWrap w:val="0"/>
            <w:vAlign w:val="center"/>
          </w:tcPr>
          <w:p w14:paraId="44352C9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126989C1">
            <w:pPr>
              <w:widowControl w:val="0"/>
              <w:jc w:val="center"/>
              <w:textAlignment w:val="center"/>
              <w:rPr>
                <w:rFonts w:hint="eastAsia" w:ascii="宋体" w:hAnsi="宋体" w:eastAsia="宋体" w:cs="宋体"/>
                <w:color w:val="000000"/>
                <w:kern w:val="0"/>
                <w:sz w:val="24"/>
              </w:rPr>
            </w:pPr>
          </w:p>
        </w:tc>
      </w:tr>
      <w:tr w14:paraId="2F91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1097FC68">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10</w:t>
            </w:r>
          </w:p>
        </w:tc>
        <w:tc>
          <w:tcPr>
            <w:tcW w:w="7136" w:type="dxa"/>
            <w:shd w:val="clear" w:color="auto" w:fill="auto"/>
            <w:noWrap w:val="0"/>
            <w:vAlign w:val="center"/>
          </w:tcPr>
          <w:p w14:paraId="1E0FB6E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rPr>
            </w:pPr>
            <w:r>
              <w:rPr>
                <w:rFonts w:hint="eastAsia" w:cs="Times New Roman" w:asciiTheme="minorEastAsia" w:hAnsiTheme="minorEastAsia" w:eastAsiaTheme="minorEastAsia"/>
                <w:b w:val="0"/>
                <w:kern w:val="0"/>
                <w:sz w:val="24"/>
                <w:szCs w:val="24"/>
                <w:lang w:val="en-US" w:eastAsia="zh-CN" w:bidi="ar-SA"/>
              </w:rPr>
              <w:t>思政园地撰写与美化</w:t>
            </w:r>
          </w:p>
        </w:tc>
        <w:tc>
          <w:tcPr>
            <w:tcW w:w="2730" w:type="dxa"/>
            <w:shd w:val="clear" w:color="auto" w:fill="auto"/>
            <w:noWrap w:val="0"/>
            <w:vAlign w:val="center"/>
          </w:tcPr>
          <w:p w14:paraId="45CF471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00936250">
            <w:pPr>
              <w:widowControl w:val="0"/>
              <w:jc w:val="center"/>
              <w:textAlignment w:val="center"/>
              <w:rPr>
                <w:rFonts w:hint="eastAsia" w:ascii="宋体" w:hAnsi="宋体" w:eastAsia="宋体" w:cs="宋体"/>
                <w:color w:val="000000"/>
                <w:kern w:val="0"/>
                <w:sz w:val="24"/>
              </w:rPr>
            </w:pPr>
          </w:p>
        </w:tc>
      </w:tr>
      <w:tr w14:paraId="48E7E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68" w:type="dxa"/>
            <w:shd w:val="clear" w:color="auto" w:fill="auto"/>
            <w:noWrap w:val="0"/>
            <w:vAlign w:val="center"/>
          </w:tcPr>
          <w:p w14:paraId="356AF198">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11</w:t>
            </w:r>
          </w:p>
        </w:tc>
        <w:tc>
          <w:tcPr>
            <w:tcW w:w="7136" w:type="dxa"/>
            <w:shd w:val="clear" w:color="auto" w:fill="auto"/>
            <w:noWrap w:val="0"/>
            <w:vAlign w:val="center"/>
          </w:tcPr>
          <w:p w14:paraId="0D2ADD9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b w:val="0"/>
                <w:kern w:val="0"/>
                <w:sz w:val="24"/>
                <w:szCs w:val="24"/>
                <w:lang w:val="en-US" w:eastAsia="zh-CN" w:bidi="ar-SA"/>
              </w:rPr>
              <w:t>合计</w:t>
            </w:r>
          </w:p>
        </w:tc>
        <w:tc>
          <w:tcPr>
            <w:tcW w:w="2730" w:type="dxa"/>
            <w:shd w:val="clear" w:color="auto" w:fill="auto"/>
            <w:noWrap w:val="0"/>
            <w:vAlign w:val="center"/>
          </w:tcPr>
          <w:p w14:paraId="2F174B2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kern w:val="0"/>
                <w:sz w:val="24"/>
                <w:lang w:val="en-US" w:eastAsia="zh-CN"/>
              </w:rPr>
            </w:pPr>
          </w:p>
        </w:tc>
        <w:tc>
          <w:tcPr>
            <w:tcW w:w="2037" w:type="dxa"/>
            <w:shd w:val="clear" w:color="auto" w:fill="auto"/>
            <w:noWrap w:val="0"/>
            <w:vAlign w:val="top"/>
          </w:tcPr>
          <w:p w14:paraId="27786CD9">
            <w:pPr>
              <w:widowControl w:val="0"/>
              <w:jc w:val="center"/>
              <w:textAlignment w:val="center"/>
              <w:rPr>
                <w:rFonts w:hint="eastAsia" w:ascii="宋体" w:hAnsi="宋体" w:eastAsia="宋体" w:cs="宋体"/>
                <w:color w:val="000000"/>
                <w:kern w:val="0"/>
                <w:sz w:val="24"/>
              </w:rPr>
            </w:pPr>
          </w:p>
        </w:tc>
      </w:tr>
    </w:tbl>
    <w:p w14:paraId="18F17426">
      <w:pPr>
        <w:keepNext w:val="0"/>
        <w:keepLines w:val="0"/>
        <w:widowControl/>
        <w:suppressLineNumbers w:val="0"/>
        <w:jc w:val="center"/>
        <w:textAlignment w:val="center"/>
        <w:rPr>
          <w:rFonts w:hint="eastAsia" w:ascii="宋体" w:hAnsi="宋体" w:eastAsia="宋体" w:cs="宋体"/>
          <w:b/>
          <w:bCs/>
          <w:i w:val="0"/>
          <w:iCs w:val="0"/>
          <w:color w:val="000000"/>
          <w:kern w:val="0"/>
          <w:sz w:val="28"/>
          <w:szCs w:val="28"/>
          <w:u w:val="none"/>
          <w:lang w:val="en-US" w:eastAsia="zh-CN" w:bidi="ar"/>
        </w:rPr>
      </w:pPr>
    </w:p>
    <w:p w14:paraId="27A8CC8D">
      <w:pPr>
        <w:spacing w:line="560" w:lineRule="exact"/>
        <w:jc w:val="center"/>
        <w:rPr>
          <w:rFonts w:hint="eastAsia" w:ascii="方正小标宋简体" w:eastAsia="方正小标宋简体" w:cs="Times New Roman" w:hAnsiTheme="majorEastAsia"/>
          <w:sz w:val="44"/>
          <w:szCs w:val="44"/>
        </w:rPr>
        <w:sectPr>
          <w:footerReference r:id="rId3" w:type="default"/>
          <w:footerReference r:id="rId4" w:type="even"/>
          <w:pgSz w:w="16838" w:h="11906" w:orient="landscape"/>
          <w:pgMar w:top="1588" w:right="2098" w:bottom="1474" w:left="1985" w:header="851" w:footer="1418" w:gutter="0"/>
          <w:pgNumType w:fmt="numberInDash"/>
          <w:cols w:space="425" w:num="1"/>
          <w:docGrid w:type="lines" w:linePitch="312" w:charSpace="0"/>
        </w:sectPr>
      </w:pPr>
    </w:p>
    <w:p w14:paraId="78D72A6A">
      <w:pPr>
        <w:spacing w:line="560" w:lineRule="exact"/>
        <w:jc w:val="center"/>
        <w:rPr>
          <w:rFonts w:ascii="方正小标宋简体" w:eastAsia="方正小标宋简体" w:cs="Times New Roman" w:hAnsiTheme="majorEastAsia"/>
          <w:sz w:val="44"/>
          <w:szCs w:val="44"/>
        </w:rPr>
      </w:pPr>
      <w:r>
        <w:rPr>
          <w:rFonts w:hint="eastAsia" w:ascii="方正小标宋简体" w:eastAsia="方正小标宋简体" w:cs="Times New Roman" w:hAnsiTheme="majorEastAsia"/>
          <w:sz w:val="44"/>
          <w:szCs w:val="44"/>
        </w:rPr>
        <w:t>采购项目需求说明</w:t>
      </w:r>
    </w:p>
    <w:p w14:paraId="624B2A6D">
      <w:pPr>
        <w:spacing w:line="420" w:lineRule="exact"/>
        <w:rPr>
          <w:rFonts w:ascii="黑体" w:hAnsi="黑体" w:eastAsia="黑体" w:cs="Times New Roman"/>
          <w:sz w:val="36"/>
          <w:szCs w:val="36"/>
        </w:rPr>
      </w:pPr>
      <w:r>
        <w:rPr>
          <w:rFonts w:hint="eastAsia" w:ascii="黑体" w:hAnsi="黑体" w:eastAsia="黑体"/>
          <w:kern w:val="44"/>
          <w:sz w:val="24"/>
          <w:szCs w:val="24"/>
          <w:lang w:val="zh-CN"/>
        </w:rPr>
        <w:t>一、主要商务要求</w:t>
      </w:r>
    </w:p>
    <w:tbl>
      <w:tblPr>
        <w:tblStyle w:val="14"/>
        <w:tblW w:w="48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4"/>
        <w:gridCol w:w="9983"/>
      </w:tblGrid>
      <w:tr w14:paraId="2D871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7AFBF30C">
            <w:pPr>
              <w:pStyle w:val="19"/>
              <w:spacing w:line="420" w:lineRule="exact"/>
              <w:ind w:firstLine="0" w:firstLineChars="0"/>
              <w:rPr>
                <w:rFonts w:asciiTheme="minorEastAsia" w:hAnsiTheme="minorEastAsia" w:eastAsiaTheme="minorEastAsia"/>
                <w:kern w:val="0"/>
                <w:sz w:val="24"/>
                <w:szCs w:val="24"/>
              </w:rPr>
            </w:pPr>
            <w:bookmarkStart w:id="0" w:name="_Toc491862079"/>
            <w:r>
              <w:rPr>
                <w:rFonts w:hint="eastAsia" w:asciiTheme="minorEastAsia" w:hAnsiTheme="minorEastAsia" w:eastAsiaTheme="minorEastAsia"/>
                <w:kern w:val="0"/>
                <w:sz w:val="24"/>
                <w:szCs w:val="24"/>
              </w:rPr>
              <w:t>主要商务条款</w:t>
            </w:r>
            <w:bookmarkEnd w:id="0"/>
          </w:p>
        </w:tc>
        <w:tc>
          <w:tcPr>
            <w:tcW w:w="3946" w:type="pct"/>
            <w:vAlign w:val="center"/>
          </w:tcPr>
          <w:p w14:paraId="6954208F">
            <w:pPr>
              <w:pStyle w:val="19"/>
              <w:spacing w:line="420" w:lineRule="exact"/>
              <w:ind w:firstLine="0" w:firstLineChars="0"/>
              <w:rPr>
                <w:rFonts w:asciiTheme="minorEastAsia" w:hAnsiTheme="minorEastAsia" w:eastAsiaTheme="minorEastAsia"/>
                <w:kern w:val="0"/>
                <w:sz w:val="24"/>
                <w:szCs w:val="24"/>
              </w:rPr>
            </w:pPr>
            <w:bookmarkStart w:id="1" w:name="_Toc491862080"/>
            <w:r>
              <w:rPr>
                <w:rFonts w:hint="eastAsia" w:asciiTheme="minorEastAsia" w:hAnsiTheme="minorEastAsia" w:eastAsiaTheme="minorEastAsia"/>
                <w:kern w:val="0"/>
                <w:sz w:val="24"/>
                <w:szCs w:val="24"/>
              </w:rPr>
              <w:t>具体要求</w:t>
            </w:r>
            <w:bookmarkEnd w:id="1"/>
          </w:p>
        </w:tc>
      </w:tr>
      <w:tr w14:paraId="05A1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7F76F534">
            <w:pPr>
              <w:pStyle w:val="19"/>
              <w:spacing w:line="420" w:lineRule="exact"/>
              <w:ind w:firstLine="0" w:firstLineChars="0"/>
              <w:rPr>
                <w:rFonts w:asciiTheme="minorEastAsia" w:hAnsiTheme="minorEastAsia" w:eastAsiaTheme="minorEastAsia"/>
                <w:kern w:val="0"/>
                <w:sz w:val="24"/>
                <w:szCs w:val="24"/>
              </w:rPr>
            </w:pPr>
            <w:bookmarkStart w:id="2" w:name="_Toc491862082"/>
            <w:r>
              <w:rPr>
                <w:rFonts w:hint="eastAsia" w:asciiTheme="minorEastAsia" w:hAnsiTheme="minorEastAsia" w:eastAsiaTheme="minorEastAsia"/>
                <w:kern w:val="0"/>
                <w:sz w:val="24"/>
                <w:szCs w:val="24"/>
              </w:rPr>
              <w:t>采购预算/最高限价</w:t>
            </w:r>
            <w:bookmarkEnd w:id="2"/>
          </w:p>
        </w:tc>
        <w:tc>
          <w:tcPr>
            <w:tcW w:w="3946" w:type="pct"/>
            <w:vAlign w:val="center"/>
          </w:tcPr>
          <w:p w14:paraId="3CAB0B17">
            <w:pPr>
              <w:spacing w:line="420" w:lineRule="exact"/>
              <w:rPr>
                <w:rFonts w:hint="default" w:eastAsia="宋体" w:cs="Times New Roman" w:asciiTheme="minorEastAsia" w:hAnsiTheme="minorEastAsia"/>
                <w:kern w:val="0"/>
                <w:sz w:val="24"/>
                <w:szCs w:val="24"/>
                <w:lang w:val="en-US" w:eastAsia="zh-CN"/>
              </w:rPr>
            </w:pPr>
            <w:r>
              <w:rPr>
                <w:rFonts w:hint="eastAsia" w:eastAsia="宋体" w:cs="Times New Roman" w:asciiTheme="minorEastAsia" w:hAnsiTheme="minorEastAsia"/>
                <w:kern w:val="0"/>
                <w:sz w:val="24"/>
                <w:szCs w:val="24"/>
                <w:lang w:val="en-US" w:eastAsia="zh-CN"/>
              </w:rPr>
              <w:t>40万</w:t>
            </w:r>
          </w:p>
        </w:tc>
      </w:tr>
      <w:tr w14:paraId="4818D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555941F5">
            <w:pPr>
              <w:spacing w:line="420" w:lineRule="exact"/>
              <w:rPr>
                <w:rFonts w:eastAsia="宋体" w:cs="Times New Roman" w:asciiTheme="minorEastAsia" w:hAnsiTheme="minorEastAsia"/>
                <w:kern w:val="0"/>
                <w:sz w:val="24"/>
                <w:szCs w:val="24"/>
              </w:rPr>
            </w:pPr>
            <w:r>
              <w:rPr>
                <w:rFonts w:hint="eastAsia" w:eastAsia="宋体" w:cs="Times New Roman" w:asciiTheme="minorEastAsia" w:hAnsiTheme="minorEastAsia"/>
                <w:kern w:val="0"/>
                <w:sz w:val="24"/>
                <w:szCs w:val="24"/>
              </w:rPr>
              <w:t>交付使用时间</w:t>
            </w:r>
          </w:p>
        </w:tc>
        <w:tc>
          <w:tcPr>
            <w:tcW w:w="3946" w:type="pct"/>
            <w:vAlign w:val="center"/>
          </w:tcPr>
          <w:p w14:paraId="1401D616">
            <w:pPr>
              <w:spacing w:line="420" w:lineRule="exact"/>
              <w:rPr>
                <w:rFonts w:eastAsia="宋体" w:cs="Times New Roman" w:asciiTheme="minorEastAsia" w:hAnsiTheme="minorEastAsia"/>
                <w:kern w:val="0"/>
                <w:sz w:val="24"/>
                <w:szCs w:val="24"/>
              </w:rPr>
            </w:pPr>
            <w:r>
              <w:rPr>
                <w:rFonts w:hint="eastAsia" w:ascii="宋体" w:hAnsi="宋体" w:eastAsia="宋体" w:cs="Times New Roman"/>
                <w:kern w:val="0"/>
                <w:sz w:val="24"/>
                <w:szCs w:val="24"/>
                <w:highlight w:val="none"/>
                <w:lang w:val="en-US" w:eastAsia="zh-CN"/>
              </w:rPr>
              <w:t>自合同签订之日起365天</w:t>
            </w:r>
          </w:p>
        </w:tc>
      </w:tr>
      <w:tr w14:paraId="6116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3801FF17">
            <w:pPr>
              <w:pStyle w:val="19"/>
              <w:spacing w:line="420" w:lineRule="exact"/>
              <w:ind w:firstLine="0" w:firstLineChars="0"/>
              <w:rPr>
                <w:rFonts w:asciiTheme="minorEastAsia" w:hAnsiTheme="minorEastAsia" w:eastAsiaTheme="minorEastAsia"/>
                <w:kern w:val="0"/>
                <w:sz w:val="24"/>
                <w:szCs w:val="24"/>
              </w:rPr>
            </w:pPr>
            <w:bookmarkStart w:id="3" w:name="_Toc491862089"/>
            <w:r>
              <w:rPr>
                <w:rFonts w:hint="eastAsia" w:ascii="宋体" w:hAnsi="宋体"/>
                <w:kern w:val="0"/>
                <w:sz w:val="24"/>
                <w:szCs w:val="24"/>
                <w:lang w:val="en-US" w:eastAsia="zh-CN"/>
              </w:rPr>
              <w:t>标的提供</w:t>
            </w:r>
            <w:r>
              <w:rPr>
                <w:rFonts w:hint="eastAsia" w:ascii="宋体" w:hAnsi="宋体" w:eastAsia="宋体"/>
                <w:kern w:val="0"/>
                <w:sz w:val="24"/>
                <w:szCs w:val="24"/>
              </w:rPr>
              <w:t>地点</w:t>
            </w:r>
            <w:bookmarkEnd w:id="3"/>
          </w:p>
        </w:tc>
        <w:tc>
          <w:tcPr>
            <w:tcW w:w="3946" w:type="pct"/>
            <w:vAlign w:val="center"/>
          </w:tcPr>
          <w:p w14:paraId="1B96FC98">
            <w:pPr>
              <w:pStyle w:val="19"/>
              <w:spacing w:line="420" w:lineRule="exact"/>
              <w:ind w:firstLine="0" w:firstLineChars="0"/>
              <w:rPr>
                <w:rFonts w:asciiTheme="minorEastAsia" w:hAnsiTheme="minorEastAsia" w:eastAsiaTheme="minorEastAsia"/>
                <w:kern w:val="0"/>
                <w:sz w:val="24"/>
                <w:szCs w:val="24"/>
              </w:rPr>
            </w:pPr>
            <w:r>
              <w:rPr>
                <w:rFonts w:hint="eastAsia" w:ascii="宋体" w:hAnsi="宋体"/>
                <w:kern w:val="0"/>
                <w:sz w:val="24"/>
                <w:szCs w:val="24"/>
                <w:lang w:val="en-US" w:eastAsia="zh-CN"/>
              </w:rPr>
              <w:t>呼伦贝尔职业技术学院</w:t>
            </w:r>
          </w:p>
        </w:tc>
      </w:tr>
      <w:tr w14:paraId="43A49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7989A5CB">
            <w:pPr>
              <w:pStyle w:val="19"/>
              <w:spacing w:line="420" w:lineRule="exact"/>
              <w:ind w:firstLine="0" w:firstLineChars="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投标有效期</w:t>
            </w:r>
          </w:p>
        </w:tc>
        <w:tc>
          <w:tcPr>
            <w:tcW w:w="3946" w:type="pct"/>
            <w:vAlign w:val="center"/>
          </w:tcPr>
          <w:p w14:paraId="59BF04E0">
            <w:pPr>
              <w:pStyle w:val="19"/>
              <w:spacing w:line="420" w:lineRule="exact"/>
              <w:ind w:firstLine="0" w:firstLineChars="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从提交响应文件的截止之日起90日历天</w:t>
            </w:r>
          </w:p>
        </w:tc>
      </w:tr>
      <w:tr w14:paraId="3C55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436141D6">
            <w:pPr>
              <w:pStyle w:val="19"/>
              <w:spacing w:line="420" w:lineRule="exact"/>
              <w:ind w:firstLine="0" w:firstLineChars="0"/>
              <w:rPr>
                <w:rFonts w:asciiTheme="minorEastAsia" w:hAnsiTheme="minorEastAsia" w:eastAsiaTheme="minorEastAsia"/>
                <w:kern w:val="0"/>
                <w:sz w:val="24"/>
                <w:szCs w:val="24"/>
              </w:rPr>
            </w:pPr>
            <w:bookmarkStart w:id="4" w:name="_Toc491862092"/>
            <w:r>
              <w:rPr>
                <w:rFonts w:hint="eastAsia" w:asciiTheme="minorEastAsia" w:hAnsiTheme="minorEastAsia" w:eastAsiaTheme="minorEastAsia"/>
                <w:kern w:val="0"/>
                <w:sz w:val="24"/>
                <w:szCs w:val="24"/>
              </w:rPr>
              <w:t>质保期</w:t>
            </w:r>
            <w:bookmarkEnd w:id="4"/>
          </w:p>
        </w:tc>
        <w:tc>
          <w:tcPr>
            <w:tcW w:w="3946" w:type="pct"/>
            <w:vAlign w:val="center"/>
          </w:tcPr>
          <w:p w14:paraId="6256E494">
            <w:pPr>
              <w:pStyle w:val="19"/>
              <w:spacing w:line="420" w:lineRule="exact"/>
              <w:ind w:firstLine="0" w:firstLineChars="0"/>
              <w:rPr>
                <w:rFonts w:hint="default" w:asciiTheme="minorEastAsia" w:hAnsiTheme="minorEastAsia" w:eastAsiaTheme="minorEastAsia"/>
                <w:kern w:val="0"/>
                <w:sz w:val="24"/>
                <w:szCs w:val="24"/>
                <w:lang w:val="en-US" w:eastAsia="zh-CN"/>
              </w:rPr>
            </w:pPr>
            <w:r>
              <w:rPr>
                <w:rFonts w:hint="eastAsia" w:asciiTheme="minorEastAsia" w:hAnsiTheme="minorEastAsia" w:eastAsiaTheme="minorEastAsia"/>
                <w:kern w:val="0"/>
                <w:sz w:val="24"/>
                <w:szCs w:val="24"/>
                <w:lang w:val="en-US" w:eastAsia="zh-CN"/>
              </w:rPr>
              <w:t>//</w:t>
            </w:r>
          </w:p>
        </w:tc>
      </w:tr>
      <w:tr w14:paraId="423F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1DB84F5C">
            <w:pPr>
              <w:pStyle w:val="19"/>
              <w:spacing w:line="420" w:lineRule="exact"/>
              <w:ind w:firstLine="0" w:firstLineChars="0"/>
              <w:rPr>
                <w:rFonts w:asciiTheme="minorEastAsia" w:hAnsiTheme="minorEastAsia" w:eastAsiaTheme="minorEastAsia"/>
                <w:kern w:val="0"/>
                <w:sz w:val="24"/>
                <w:szCs w:val="24"/>
              </w:rPr>
            </w:pPr>
            <w:bookmarkStart w:id="5" w:name="_Toc491862095"/>
            <w:r>
              <w:rPr>
                <w:rFonts w:hint="eastAsia" w:asciiTheme="minorEastAsia" w:hAnsiTheme="minorEastAsia" w:eastAsiaTheme="minorEastAsia"/>
                <w:kern w:val="0"/>
                <w:sz w:val="24"/>
                <w:szCs w:val="24"/>
              </w:rPr>
              <w:t>付款方式</w:t>
            </w:r>
            <w:bookmarkEnd w:id="5"/>
          </w:p>
        </w:tc>
        <w:tc>
          <w:tcPr>
            <w:tcW w:w="3946" w:type="pct"/>
            <w:vAlign w:val="center"/>
          </w:tcPr>
          <w:p w14:paraId="04C8189C">
            <w:pPr>
              <w:pStyle w:val="19"/>
              <w:spacing w:line="420" w:lineRule="exact"/>
              <w:ind w:firstLine="0" w:firstLineChars="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项目中标后，支付合同总金额的30%作为预付款；项目完成并通过验收后，支付合同金额的67%；自项目验收合格之日起满一年，无质量及履约问题，支付剩余3%的质保金。</w:t>
            </w:r>
          </w:p>
        </w:tc>
      </w:tr>
      <w:tr w14:paraId="7C6FE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53" w:type="pct"/>
            <w:vAlign w:val="center"/>
          </w:tcPr>
          <w:p w14:paraId="48554F1B">
            <w:pPr>
              <w:pStyle w:val="19"/>
              <w:spacing w:line="420" w:lineRule="exact"/>
              <w:ind w:firstLine="0" w:firstLineChars="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联系</w:t>
            </w:r>
            <w:r>
              <w:rPr>
                <w:rFonts w:asciiTheme="minorEastAsia" w:hAnsiTheme="minorEastAsia" w:eastAsiaTheme="minorEastAsia"/>
                <w:kern w:val="0"/>
                <w:sz w:val="24"/>
                <w:szCs w:val="24"/>
              </w:rPr>
              <w:t>人及电话</w:t>
            </w:r>
          </w:p>
        </w:tc>
        <w:tc>
          <w:tcPr>
            <w:tcW w:w="3946" w:type="pct"/>
            <w:vAlign w:val="center"/>
          </w:tcPr>
          <w:p w14:paraId="28FEE9C9">
            <w:pPr>
              <w:pStyle w:val="19"/>
              <w:spacing w:line="420" w:lineRule="exact"/>
              <w:ind w:firstLine="0" w:firstLineChars="0"/>
              <w:rPr>
                <w:rFonts w:hint="default" w:asciiTheme="minorEastAsia" w:hAnsiTheme="minorEastAsia" w:eastAsiaTheme="minorEastAsia"/>
                <w:kern w:val="0"/>
                <w:sz w:val="24"/>
                <w:szCs w:val="24"/>
                <w:lang w:val="en-US" w:eastAsia="zh-CN"/>
              </w:rPr>
            </w:pPr>
          </w:p>
        </w:tc>
      </w:tr>
    </w:tbl>
    <w:p w14:paraId="30A05C16">
      <w:pPr>
        <w:spacing w:line="420" w:lineRule="exact"/>
        <w:rPr>
          <w:rFonts w:hint="eastAsia" w:ascii="黑体" w:hAnsi="黑体" w:eastAsia="黑体"/>
          <w:bCs/>
          <w:sz w:val="24"/>
          <w:szCs w:val="24"/>
        </w:rPr>
      </w:pPr>
    </w:p>
    <w:p w14:paraId="20AA933F">
      <w:pPr>
        <w:numPr>
          <w:ilvl w:val="0"/>
          <w:numId w:val="2"/>
        </w:numPr>
        <w:spacing w:line="420" w:lineRule="exact"/>
        <w:rPr>
          <w:rFonts w:hint="eastAsia" w:ascii="黑体" w:hAnsi="黑体" w:eastAsia="黑体"/>
          <w:bCs/>
          <w:sz w:val="24"/>
          <w:szCs w:val="24"/>
          <w:lang w:val="en-US" w:eastAsia="zh-CN"/>
        </w:rPr>
      </w:pPr>
      <w:r>
        <w:rPr>
          <w:rFonts w:hint="eastAsia" w:ascii="黑体" w:hAnsi="黑体" w:eastAsia="黑体"/>
          <w:bCs/>
          <w:sz w:val="24"/>
          <w:szCs w:val="24"/>
          <w:lang w:val="en-US" w:eastAsia="zh-CN"/>
        </w:rPr>
        <w:t>报价明细</w:t>
      </w:r>
    </w:p>
    <w:tbl>
      <w:tblPr>
        <w:tblStyle w:val="14"/>
        <w:tblpPr w:leftFromText="180" w:rightFromText="180" w:vertAnchor="text" w:horzAnchor="page" w:tblpX="2173" w:tblpY="26"/>
        <w:tblOverlap w:val="never"/>
        <w:tblW w:w="125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1727"/>
        <w:gridCol w:w="4380"/>
        <w:gridCol w:w="1860"/>
        <w:gridCol w:w="1460"/>
        <w:gridCol w:w="2480"/>
      </w:tblGrid>
      <w:tr w14:paraId="73230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88" w:type="dxa"/>
          </w:tcPr>
          <w:p w14:paraId="70D28A4A">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序号</w:t>
            </w:r>
          </w:p>
        </w:tc>
        <w:tc>
          <w:tcPr>
            <w:tcW w:w="6107" w:type="dxa"/>
            <w:gridSpan w:val="2"/>
            <w:vAlign w:val="top"/>
          </w:tcPr>
          <w:p w14:paraId="5EDD6F16">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服务项</w:t>
            </w:r>
          </w:p>
        </w:tc>
        <w:tc>
          <w:tcPr>
            <w:tcW w:w="1860" w:type="dxa"/>
          </w:tcPr>
          <w:p w14:paraId="4C2D2491">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单价（元）</w:t>
            </w:r>
          </w:p>
        </w:tc>
        <w:tc>
          <w:tcPr>
            <w:tcW w:w="1460" w:type="dxa"/>
          </w:tcPr>
          <w:p w14:paraId="77F1D05F">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数量</w:t>
            </w:r>
          </w:p>
        </w:tc>
        <w:tc>
          <w:tcPr>
            <w:tcW w:w="2480" w:type="dxa"/>
          </w:tcPr>
          <w:p w14:paraId="0BB032A9">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总价（元）</w:t>
            </w:r>
          </w:p>
        </w:tc>
      </w:tr>
      <w:tr w14:paraId="71146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vMerge w:val="restart"/>
            <w:vAlign w:val="center"/>
          </w:tcPr>
          <w:p w14:paraId="79587B05">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kern w:val="0"/>
                <w:sz w:val="24"/>
                <w:szCs w:val="24"/>
                <w:lang w:val="en-US" w:eastAsia="zh-CN" w:bidi="ar-SA"/>
              </w:rPr>
            </w:pPr>
            <w:r>
              <w:rPr>
                <w:rFonts w:hint="eastAsia" w:cs="Times New Roman" w:asciiTheme="minorEastAsia" w:hAnsiTheme="minorEastAsia" w:eastAsiaTheme="minorEastAsia"/>
                <w:kern w:val="0"/>
                <w:sz w:val="24"/>
                <w:szCs w:val="24"/>
                <w:lang w:val="en-US" w:eastAsia="zh-CN" w:bidi="ar-SA"/>
              </w:rPr>
              <w:t>1</w:t>
            </w:r>
          </w:p>
        </w:tc>
        <w:tc>
          <w:tcPr>
            <w:tcW w:w="1727" w:type="dxa"/>
            <w:vMerge w:val="restart"/>
            <w:vAlign w:val="center"/>
          </w:tcPr>
          <w:p w14:paraId="50AD78B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r>
              <w:rPr>
                <w:rFonts w:hint="eastAsia" w:cs="Times New Roman" w:asciiTheme="minorEastAsia" w:hAnsiTheme="minorEastAsia" w:eastAsiaTheme="minorEastAsia"/>
                <w:kern w:val="0"/>
                <w:sz w:val="24"/>
                <w:szCs w:val="24"/>
                <w:lang w:val="en-US" w:eastAsia="zh-CN" w:bidi="ar-SA"/>
              </w:rPr>
              <w:t>课程资源建设</w:t>
            </w:r>
          </w:p>
          <w:p w14:paraId="75A4580B">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kern w:val="0"/>
                <w:sz w:val="24"/>
                <w:szCs w:val="24"/>
                <w:lang w:val="en-US" w:eastAsia="zh-CN" w:bidi="ar-SA"/>
              </w:rPr>
            </w:pPr>
          </w:p>
        </w:tc>
        <w:tc>
          <w:tcPr>
            <w:tcW w:w="4380" w:type="dxa"/>
            <w:vAlign w:val="center"/>
          </w:tcPr>
          <w:p w14:paraId="3A8E70FE">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kern w:val="0"/>
                <w:sz w:val="24"/>
                <w:szCs w:val="24"/>
                <w:lang w:val="en-US" w:eastAsia="zh-CN" w:bidi="ar-SA"/>
              </w:rPr>
            </w:pPr>
            <w:r>
              <w:rPr>
                <w:rFonts w:hint="eastAsia" w:cs="Times New Roman" w:asciiTheme="minorEastAsia" w:hAnsiTheme="minorEastAsia" w:eastAsiaTheme="minorEastAsia"/>
                <w:kern w:val="0"/>
                <w:sz w:val="24"/>
                <w:szCs w:val="24"/>
                <w:lang w:val="en-US" w:eastAsia="zh-CN" w:bidi="ar-SA"/>
              </w:rPr>
              <w:t>片头片尾</w:t>
            </w:r>
          </w:p>
        </w:tc>
        <w:tc>
          <w:tcPr>
            <w:tcW w:w="1860" w:type="dxa"/>
            <w:vAlign w:val="center"/>
          </w:tcPr>
          <w:p w14:paraId="08B05AF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p>
        </w:tc>
        <w:tc>
          <w:tcPr>
            <w:tcW w:w="1460" w:type="dxa"/>
            <w:vMerge w:val="restart"/>
            <w:vAlign w:val="center"/>
          </w:tcPr>
          <w:p w14:paraId="050E75B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r>
              <w:rPr>
                <w:rFonts w:hint="eastAsia" w:cs="Times New Roman" w:asciiTheme="minorEastAsia" w:hAnsiTheme="minorEastAsia" w:eastAsiaTheme="minorEastAsia"/>
                <w:kern w:val="0"/>
                <w:sz w:val="24"/>
                <w:szCs w:val="24"/>
                <w:lang w:val="en-US" w:eastAsia="zh-CN" w:bidi="ar-SA"/>
              </w:rPr>
              <w:t>5门</w:t>
            </w:r>
          </w:p>
          <w:p w14:paraId="1EB9C06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p>
        </w:tc>
        <w:tc>
          <w:tcPr>
            <w:tcW w:w="2480" w:type="dxa"/>
            <w:vAlign w:val="center"/>
          </w:tcPr>
          <w:p w14:paraId="32D8CD5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kern w:val="0"/>
                <w:sz w:val="24"/>
                <w:szCs w:val="24"/>
                <w:lang w:val="en-US" w:eastAsia="zh-CN" w:bidi="ar-SA"/>
              </w:rPr>
            </w:pPr>
          </w:p>
        </w:tc>
      </w:tr>
      <w:tr w14:paraId="09D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vMerge w:val="continue"/>
            <w:vAlign w:val="center"/>
          </w:tcPr>
          <w:p w14:paraId="1EDDCD8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p>
        </w:tc>
        <w:tc>
          <w:tcPr>
            <w:tcW w:w="1727" w:type="dxa"/>
            <w:vMerge w:val="continue"/>
          </w:tcPr>
          <w:p w14:paraId="61BCA401">
            <w:pPr>
              <w:keepNext w:val="0"/>
              <w:keepLines w:val="0"/>
              <w:pageBreakBefore w:val="0"/>
              <w:kinsoku/>
              <w:wordWrap/>
              <w:overflowPunct/>
              <w:topLinePunct w:val="0"/>
              <w:autoSpaceDE/>
              <w:autoSpaceDN/>
              <w:bidi w:val="0"/>
              <w:adjustRightInd/>
              <w:snapToGrid/>
              <w:spacing w:line="360" w:lineRule="exact"/>
              <w:textAlignment w:val="auto"/>
              <w:rPr>
                <w:rFonts w:hint="default" w:cs="Times New Roman" w:asciiTheme="minorEastAsia" w:hAnsiTheme="minorEastAsia" w:eastAsiaTheme="minorEastAsia"/>
                <w:kern w:val="0"/>
                <w:sz w:val="24"/>
                <w:szCs w:val="24"/>
                <w:lang w:val="en-US" w:eastAsia="zh-CN" w:bidi="ar-SA"/>
              </w:rPr>
            </w:pPr>
          </w:p>
        </w:tc>
        <w:tc>
          <w:tcPr>
            <w:tcW w:w="4380" w:type="dxa"/>
            <w:shd w:val="clear" w:color="auto" w:fill="auto"/>
            <w:vAlign w:val="center"/>
          </w:tcPr>
          <w:p w14:paraId="05C2789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r>
              <w:rPr>
                <w:rFonts w:hint="eastAsia" w:cs="Times New Roman" w:asciiTheme="minorEastAsia" w:hAnsiTheme="minorEastAsia" w:eastAsiaTheme="minorEastAsia"/>
                <w:kern w:val="0"/>
                <w:sz w:val="24"/>
                <w:szCs w:val="24"/>
                <w:lang w:val="en-US" w:eastAsia="zh-CN" w:bidi="ar-SA"/>
              </w:rPr>
              <w:t>课程封面设计</w:t>
            </w:r>
          </w:p>
        </w:tc>
        <w:tc>
          <w:tcPr>
            <w:tcW w:w="1860" w:type="dxa"/>
            <w:shd w:val="clear" w:color="auto" w:fill="auto"/>
            <w:vAlign w:val="center"/>
          </w:tcPr>
          <w:p w14:paraId="6931700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p>
        </w:tc>
        <w:tc>
          <w:tcPr>
            <w:tcW w:w="1460" w:type="dxa"/>
            <w:vMerge w:val="continue"/>
            <w:vAlign w:val="center"/>
          </w:tcPr>
          <w:p w14:paraId="22E63A7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kern w:val="0"/>
                <w:sz w:val="24"/>
                <w:szCs w:val="24"/>
                <w:lang w:val="en-US" w:eastAsia="zh-CN" w:bidi="ar-SA"/>
              </w:rPr>
            </w:pPr>
          </w:p>
        </w:tc>
        <w:tc>
          <w:tcPr>
            <w:tcW w:w="2480" w:type="dxa"/>
            <w:vAlign w:val="center"/>
          </w:tcPr>
          <w:p w14:paraId="74A8A9E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kern w:val="0"/>
                <w:sz w:val="24"/>
                <w:szCs w:val="24"/>
                <w:lang w:val="en-US" w:eastAsia="zh-CN" w:bidi="ar-SA"/>
              </w:rPr>
            </w:pPr>
          </w:p>
        </w:tc>
      </w:tr>
      <w:tr w14:paraId="4684E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vMerge w:val="continue"/>
            <w:vAlign w:val="center"/>
          </w:tcPr>
          <w:p w14:paraId="7657CCC0">
            <w:pPr>
              <w:pStyle w:val="3"/>
              <w:jc w:val="center"/>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4ADB3215">
            <w:pPr>
              <w:keepNext w:val="0"/>
              <w:keepLines w:val="0"/>
              <w:pageBreakBefore w:val="0"/>
              <w:kinsoku/>
              <w:wordWrap/>
              <w:overflowPunct/>
              <w:topLinePunct w:val="0"/>
              <w:autoSpaceDE/>
              <w:autoSpaceDN/>
              <w:bidi w:val="0"/>
              <w:adjustRightInd/>
              <w:snapToGrid/>
              <w:spacing w:line="360" w:lineRule="exact"/>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493F3DF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二维动画制作</w:t>
            </w:r>
          </w:p>
        </w:tc>
        <w:tc>
          <w:tcPr>
            <w:tcW w:w="1860" w:type="dxa"/>
            <w:shd w:val="clear" w:color="auto" w:fill="auto"/>
            <w:vAlign w:val="center"/>
          </w:tcPr>
          <w:p w14:paraId="4B81871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1460" w:type="dxa"/>
            <w:vMerge w:val="continue"/>
            <w:vAlign w:val="center"/>
          </w:tcPr>
          <w:p w14:paraId="5246484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3BAC067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7B62E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88" w:type="dxa"/>
            <w:vMerge w:val="continue"/>
            <w:vAlign w:val="center"/>
          </w:tcPr>
          <w:p w14:paraId="342D8279">
            <w:pPr>
              <w:pStyle w:val="3"/>
              <w:jc w:val="center"/>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29AAFDB1">
            <w:pPr>
              <w:keepNext w:val="0"/>
              <w:keepLines w:val="0"/>
              <w:pageBreakBefore w:val="0"/>
              <w:kinsoku/>
              <w:wordWrap/>
              <w:overflowPunct/>
              <w:topLinePunct w:val="0"/>
              <w:autoSpaceDE/>
              <w:autoSpaceDN/>
              <w:bidi w:val="0"/>
              <w:adjustRightInd/>
              <w:snapToGrid/>
              <w:spacing w:line="360" w:lineRule="exact"/>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06807F6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授课视频剪辑、包装、字幕制作</w:t>
            </w:r>
          </w:p>
        </w:tc>
        <w:tc>
          <w:tcPr>
            <w:tcW w:w="1860" w:type="dxa"/>
            <w:shd w:val="clear" w:color="auto" w:fill="auto"/>
            <w:vAlign w:val="center"/>
          </w:tcPr>
          <w:p w14:paraId="2389D39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431A8CF1">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061E3DD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71DE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688" w:type="dxa"/>
            <w:vMerge w:val="restart"/>
            <w:vAlign w:val="center"/>
          </w:tcPr>
          <w:p w14:paraId="77EBE8B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2</w:t>
            </w:r>
          </w:p>
        </w:tc>
        <w:tc>
          <w:tcPr>
            <w:tcW w:w="1727" w:type="dxa"/>
            <w:vMerge w:val="restart"/>
            <w:vAlign w:val="center"/>
          </w:tcPr>
          <w:p w14:paraId="36AA420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教学设计建设</w:t>
            </w:r>
          </w:p>
        </w:tc>
        <w:tc>
          <w:tcPr>
            <w:tcW w:w="4380" w:type="dxa"/>
            <w:shd w:val="clear" w:color="auto" w:fill="auto"/>
            <w:vAlign w:val="center"/>
          </w:tcPr>
          <w:p w14:paraId="5168006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脚本修改</w:t>
            </w:r>
          </w:p>
        </w:tc>
        <w:tc>
          <w:tcPr>
            <w:tcW w:w="1860" w:type="dxa"/>
            <w:shd w:val="clear" w:color="auto" w:fill="auto"/>
            <w:vAlign w:val="center"/>
          </w:tcPr>
          <w:p w14:paraId="1C7A3D9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1473518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7DFCEED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747B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88" w:type="dxa"/>
            <w:vMerge w:val="continue"/>
          </w:tcPr>
          <w:p w14:paraId="2E7BC691">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06312E4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5570D3F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PPT美化</w:t>
            </w:r>
          </w:p>
        </w:tc>
        <w:tc>
          <w:tcPr>
            <w:tcW w:w="1860" w:type="dxa"/>
            <w:shd w:val="clear" w:color="auto" w:fill="auto"/>
            <w:vAlign w:val="center"/>
          </w:tcPr>
          <w:p w14:paraId="466FDE9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7C6A160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077FCF8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03F5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88" w:type="dxa"/>
            <w:vMerge w:val="continue"/>
          </w:tcPr>
          <w:p w14:paraId="5305151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68EFDF9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211ED2C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任务导入工单撰写与美化</w:t>
            </w:r>
          </w:p>
        </w:tc>
        <w:tc>
          <w:tcPr>
            <w:tcW w:w="1860" w:type="dxa"/>
            <w:shd w:val="clear" w:color="auto" w:fill="auto"/>
            <w:vAlign w:val="center"/>
          </w:tcPr>
          <w:p w14:paraId="0F05613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7B4F97C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38DFDA4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437C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88" w:type="dxa"/>
            <w:vMerge w:val="continue"/>
          </w:tcPr>
          <w:p w14:paraId="732765D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54358CD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26CDFA6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互动论坛撰写与美化</w:t>
            </w:r>
          </w:p>
        </w:tc>
        <w:tc>
          <w:tcPr>
            <w:tcW w:w="1860" w:type="dxa"/>
            <w:shd w:val="clear" w:color="auto" w:fill="auto"/>
            <w:vAlign w:val="center"/>
          </w:tcPr>
          <w:p w14:paraId="2D5BBD6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5461990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23EE3A4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2217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88" w:type="dxa"/>
            <w:vMerge w:val="continue"/>
          </w:tcPr>
          <w:p w14:paraId="011D342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10E1BB7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7DAE00AE">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实践任务单撰写与美化</w:t>
            </w:r>
          </w:p>
        </w:tc>
        <w:tc>
          <w:tcPr>
            <w:tcW w:w="1860" w:type="dxa"/>
            <w:shd w:val="clear" w:color="auto" w:fill="auto"/>
            <w:vAlign w:val="center"/>
          </w:tcPr>
          <w:p w14:paraId="69427981">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1BF0319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3CCFE1D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781E1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88" w:type="dxa"/>
            <w:vMerge w:val="continue"/>
          </w:tcPr>
          <w:p w14:paraId="2A2CA17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1727" w:type="dxa"/>
            <w:vMerge w:val="continue"/>
          </w:tcPr>
          <w:p w14:paraId="3843602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c>
          <w:tcPr>
            <w:tcW w:w="4380" w:type="dxa"/>
            <w:shd w:val="clear" w:color="auto" w:fill="auto"/>
            <w:vAlign w:val="center"/>
          </w:tcPr>
          <w:p w14:paraId="01CCDE0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r>
              <w:rPr>
                <w:rFonts w:hint="eastAsia" w:cs="Times New Roman" w:asciiTheme="minorEastAsia" w:hAnsiTheme="minorEastAsia" w:eastAsiaTheme="minorEastAsia"/>
                <w:b w:val="0"/>
                <w:kern w:val="0"/>
                <w:sz w:val="24"/>
                <w:szCs w:val="24"/>
                <w:lang w:val="en-US" w:eastAsia="zh-CN" w:bidi="ar-SA"/>
              </w:rPr>
              <w:t>思政园地撰写与美化</w:t>
            </w:r>
          </w:p>
        </w:tc>
        <w:tc>
          <w:tcPr>
            <w:tcW w:w="1860" w:type="dxa"/>
            <w:shd w:val="clear" w:color="auto" w:fill="auto"/>
            <w:vAlign w:val="center"/>
          </w:tcPr>
          <w:p w14:paraId="03E4CB1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1460" w:type="dxa"/>
            <w:vMerge w:val="continue"/>
            <w:shd w:val="clear" w:color="auto" w:fill="auto"/>
            <w:vAlign w:val="center"/>
          </w:tcPr>
          <w:p w14:paraId="141A785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c>
          <w:tcPr>
            <w:tcW w:w="2480" w:type="dxa"/>
            <w:shd w:val="clear" w:color="auto" w:fill="auto"/>
            <w:vAlign w:val="center"/>
          </w:tcPr>
          <w:p w14:paraId="2416352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cs="Times New Roman" w:asciiTheme="minorEastAsia" w:hAnsiTheme="minorEastAsia" w:eastAsiaTheme="minorEastAsia"/>
                <w:b w:val="0"/>
                <w:kern w:val="0"/>
                <w:sz w:val="24"/>
                <w:szCs w:val="24"/>
                <w:lang w:val="en-US" w:eastAsia="zh-CN" w:bidi="ar-SA"/>
              </w:rPr>
            </w:pPr>
          </w:p>
        </w:tc>
      </w:tr>
      <w:tr w14:paraId="5B3F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2595" w:type="dxa"/>
            <w:gridSpan w:val="6"/>
          </w:tcPr>
          <w:p w14:paraId="7FB0F97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cs="Times New Roman" w:asciiTheme="minorEastAsia" w:hAnsiTheme="minorEastAsia" w:eastAsiaTheme="minorEastAsia"/>
                <w:b w:val="0"/>
                <w:kern w:val="0"/>
                <w:sz w:val="24"/>
                <w:szCs w:val="24"/>
                <w:lang w:val="en-US" w:eastAsia="zh-CN" w:bidi="ar-SA"/>
              </w:rPr>
            </w:pPr>
          </w:p>
        </w:tc>
      </w:tr>
    </w:tbl>
    <w:p w14:paraId="1DA27674">
      <w:pPr>
        <w:pStyle w:val="6"/>
        <w:numPr>
          <w:ilvl w:val="0"/>
          <w:numId w:val="0"/>
        </w:numPr>
        <w:rPr>
          <w:rFonts w:hint="default"/>
          <w:lang w:val="en-US" w:eastAsia="zh-CN"/>
        </w:rPr>
      </w:pPr>
    </w:p>
    <w:p w14:paraId="6C8D6E16">
      <w:pPr>
        <w:spacing w:line="420" w:lineRule="exact"/>
        <w:rPr>
          <w:rFonts w:ascii="黑体" w:hAnsi="黑体" w:eastAsia="黑体"/>
          <w:bCs/>
          <w:sz w:val="24"/>
          <w:szCs w:val="24"/>
        </w:rPr>
      </w:pPr>
      <w:r>
        <w:rPr>
          <w:rFonts w:hint="eastAsia" w:ascii="黑体" w:hAnsi="黑体" w:eastAsia="黑体"/>
          <w:bCs/>
          <w:sz w:val="24"/>
          <w:szCs w:val="24"/>
          <w:lang w:val="en-US" w:eastAsia="zh-CN"/>
        </w:rPr>
        <w:t>三</w:t>
      </w:r>
      <w:r>
        <w:rPr>
          <w:rFonts w:hint="eastAsia" w:ascii="黑体" w:hAnsi="黑体" w:eastAsia="黑体"/>
          <w:bCs/>
          <w:sz w:val="24"/>
          <w:szCs w:val="24"/>
        </w:rPr>
        <w:t>、技术标准与要求：</w:t>
      </w:r>
    </w:p>
    <w:p w14:paraId="6E48108B">
      <w:pPr>
        <w:spacing w:line="420" w:lineRule="exact"/>
        <w:rPr>
          <w:rFonts w:hint="eastAsia" w:asciiTheme="minorEastAsia" w:hAnsiTheme="minorEastAsia"/>
          <w:sz w:val="24"/>
          <w:szCs w:val="24"/>
          <w:u w:val="single"/>
          <w:lang w:eastAsia="zh-Hans"/>
        </w:rPr>
      </w:pPr>
      <w:r>
        <w:rPr>
          <w:rFonts w:hint="eastAsia" w:asciiTheme="minorEastAsia" w:hAnsiTheme="minorEastAsia"/>
          <w:sz w:val="24"/>
          <w:szCs w:val="24"/>
        </w:rPr>
        <w:t>项目基本情况：</w:t>
      </w:r>
      <w:r>
        <w:rPr>
          <w:rFonts w:hint="eastAsia" w:asciiTheme="minorEastAsia" w:hAnsiTheme="minorEastAsia"/>
          <w:sz w:val="24"/>
          <w:szCs w:val="24"/>
          <w:u w:val="single"/>
        </w:rPr>
        <w:t xml:space="preserve">   </w:t>
      </w:r>
    </w:p>
    <w:p w14:paraId="1206E74F">
      <w:pPr>
        <w:spacing w:line="420" w:lineRule="exact"/>
        <w:rPr>
          <w:rFonts w:asciiTheme="minorEastAsia" w:hAnsiTheme="minorEastAsia"/>
          <w:bCs/>
          <w:sz w:val="24"/>
          <w:szCs w:val="24"/>
        </w:rPr>
      </w:pPr>
      <w:r>
        <w:rPr>
          <w:rFonts w:hint="eastAsia" w:cs="宋体" w:asciiTheme="minorEastAsia" w:hAnsiTheme="minorEastAsia"/>
          <w:sz w:val="24"/>
          <w:szCs w:val="24"/>
        </w:rPr>
        <w:t>货物需求一览表：</w:t>
      </w:r>
    </w:p>
    <w:tbl>
      <w:tblPr>
        <w:tblStyle w:val="13"/>
        <w:tblW w:w="4917" w:type="pct"/>
        <w:jc w:val="center"/>
        <w:tblLayout w:type="autofit"/>
        <w:tblCellMar>
          <w:top w:w="0" w:type="dxa"/>
          <w:left w:w="108" w:type="dxa"/>
          <w:bottom w:w="0" w:type="dxa"/>
          <w:right w:w="108" w:type="dxa"/>
        </w:tblCellMar>
      </w:tblPr>
      <w:tblGrid>
        <w:gridCol w:w="1380"/>
        <w:gridCol w:w="1105"/>
        <w:gridCol w:w="3237"/>
        <w:gridCol w:w="4225"/>
        <w:gridCol w:w="1283"/>
        <w:gridCol w:w="1526"/>
      </w:tblGrid>
      <w:tr w14:paraId="430F6AFB">
        <w:tblPrEx>
          <w:tblCellMar>
            <w:top w:w="0" w:type="dxa"/>
            <w:left w:w="108" w:type="dxa"/>
            <w:bottom w:w="0" w:type="dxa"/>
            <w:right w:w="108" w:type="dxa"/>
          </w:tblCellMar>
        </w:tblPrEx>
        <w:trPr>
          <w:trHeight w:val="284" w:hRule="atLeast"/>
          <w:jc w:val="center"/>
        </w:trPr>
        <w:tc>
          <w:tcPr>
            <w:tcW w:w="541" w:type="pct"/>
            <w:tcBorders>
              <w:top w:val="single" w:color="auto" w:sz="4" w:space="0"/>
              <w:left w:val="single" w:color="auto" w:sz="4" w:space="0"/>
              <w:bottom w:val="single" w:color="auto" w:sz="4" w:space="0"/>
              <w:right w:val="single" w:color="auto" w:sz="4" w:space="0"/>
            </w:tcBorders>
            <w:vAlign w:val="center"/>
          </w:tcPr>
          <w:p w14:paraId="1CCC561D">
            <w:pPr>
              <w:widowControl/>
              <w:spacing w:line="420" w:lineRule="exact"/>
              <w:rPr>
                <w:rFonts w:asciiTheme="minorEastAsia" w:hAnsiTheme="minorEastAsia"/>
                <w:kern w:val="0"/>
                <w:sz w:val="24"/>
                <w:szCs w:val="24"/>
              </w:rPr>
            </w:pPr>
            <w:r>
              <w:rPr>
                <w:rFonts w:hint="eastAsia" w:asciiTheme="minorEastAsia" w:hAnsiTheme="minorEastAsia"/>
                <w:kern w:val="0"/>
                <w:sz w:val="24"/>
                <w:szCs w:val="24"/>
              </w:rPr>
              <w:t>设备性质</w:t>
            </w:r>
          </w:p>
        </w:tc>
        <w:tc>
          <w:tcPr>
            <w:tcW w:w="433" w:type="pct"/>
            <w:tcBorders>
              <w:top w:val="single" w:color="auto" w:sz="4" w:space="0"/>
              <w:left w:val="nil"/>
              <w:bottom w:val="single" w:color="auto" w:sz="4" w:space="0"/>
              <w:right w:val="single" w:color="auto" w:sz="4" w:space="0"/>
            </w:tcBorders>
            <w:vAlign w:val="center"/>
          </w:tcPr>
          <w:p w14:paraId="041556C6">
            <w:pPr>
              <w:widowControl/>
              <w:spacing w:line="420" w:lineRule="exact"/>
              <w:rPr>
                <w:rFonts w:asciiTheme="minorEastAsia" w:hAnsiTheme="minorEastAsia"/>
                <w:kern w:val="0"/>
                <w:sz w:val="24"/>
                <w:szCs w:val="24"/>
              </w:rPr>
            </w:pPr>
            <w:r>
              <w:rPr>
                <w:rFonts w:hint="eastAsia" w:cs="宋体" w:asciiTheme="minorEastAsia" w:hAnsiTheme="minorEastAsia"/>
                <w:kern w:val="0"/>
                <w:sz w:val="24"/>
                <w:szCs w:val="24"/>
              </w:rPr>
              <w:t>编号</w:t>
            </w:r>
          </w:p>
        </w:tc>
        <w:tc>
          <w:tcPr>
            <w:tcW w:w="1269" w:type="pct"/>
            <w:tcBorders>
              <w:top w:val="single" w:color="auto" w:sz="4" w:space="0"/>
              <w:left w:val="nil"/>
              <w:bottom w:val="single" w:color="auto" w:sz="4" w:space="0"/>
              <w:right w:val="single" w:color="auto" w:sz="4" w:space="0"/>
            </w:tcBorders>
            <w:vAlign w:val="center"/>
          </w:tcPr>
          <w:p w14:paraId="22F7E95A">
            <w:pPr>
              <w:widowControl/>
              <w:spacing w:line="420" w:lineRule="exact"/>
              <w:rPr>
                <w:rFonts w:asciiTheme="minorEastAsia" w:hAnsiTheme="minorEastAsia"/>
                <w:kern w:val="0"/>
                <w:sz w:val="24"/>
                <w:szCs w:val="24"/>
              </w:rPr>
            </w:pPr>
            <w:r>
              <w:rPr>
                <w:rFonts w:hint="eastAsia" w:cs="宋体" w:asciiTheme="minorEastAsia" w:hAnsiTheme="minorEastAsia"/>
                <w:kern w:val="0"/>
                <w:sz w:val="24"/>
                <w:szCs w:val="24"/>
              </w:rPr>
              <w:t>货物名称</w:t>
            </w:r>
          </w:p>
        </w:tc>
        <w:tc>
          <w:tcPr>
            <w:tcW w:w="1656" w:type="pct"/>
            <w:tcBorders>
              <w:top w:val="single" w:color="auto" w:sz="4" w:space="0"/>
              <w:left w:val="nil"/>
              <w:bottom w:val="single" w:color="auto" w:sz="4" w:space="0"/>
              <w:right w:val="single" w:color="auto" w:sz="4" w:space="0"/>
            </w:tcBorders>
            <w:vAlign w:val="center"/>
          </w:tcPr>
          <w:p w14:paraId="76E6F28E">
            <w:pPr>
              <w:widowControl/>
              <w:spacing w:line="420" w:lineRule="exact"/>
              <w:rPr>
                <w:rFonts w:asciiTheme="minorEastAsia" w:hAnsiTheme="minorEastAsia"/>
                <w:kern w:val="0"/>
                <w:sz w:val="24"/>
                <w:szCs w:val="24"/>
              </w:rPr>
            </w:pPr>
            <w:r>
              <w:rPr>
                <w:rFonts w:hint="eastAsia" w:cs="宋体" w:asciiTheme="minorEastAsia" w:hAnsiTheme="minorEastAsia"/>
                <w:kern w:val="0"/>
                <w:sz w:val="24"/>
                <w:szCs w:val="24"/>
              </w:rPr>
              <w:t>技术参数和</w:t>
            </w:r>
            <w:r>
              <w:rPr>
                <w:rFonts w:hint="eastAsia" w:cs="宋体" w:asciiTheme="minorEastAsia" w:hAnsiTheme="minorEastAsia"/>
                <w:sz w:val="24"/>
                <w:szCs w:val="24"/>
              </w:rPr>
              <w:t>性能指标</w:t>
            </w:r>
          </w:p>
        </w:tc>
        <w:tc>
          <w:tcPr>
            <w:tcW w:w="503" w:type="pct"/>
            <w:tcBorders>
              <w:top w:val="single" w:color="auto" w:sz="4" w:space="0"/>
              <w:left w:val="nil"/>
              <w:bottom w:val="single" w:color="auto" w:sz="4" w:space="0"/>
              <w:right w:val="single" w:color="auto" w:sz="4" w:space="0"/>
            </w:tcBorders>
            <w:vAlign w:val="center"/>
          </w:tcPr>
          <w:p w14:paraId="3E3C4BD6">
            <w:pPr>
              <w:widowControl/>
              <w:spacing w:line="420" w:lineRule="exact"/>
              <w:rPr>
                <w:rFonts w:asciiTheme="minorEastAsia" w:hAnsiTheme="minorEastAsia"/>
                <w:kern w:val="0"/>
                <w:sz w:val="24"/>
                <w:szCs w:val="24"/>
              </w:rPr>
            </w:pPr>
            <w:r>
              <w:rPr>
                <w:rFonts w:hint="eastAsia" w:cs="宋体" w:asciiTheme="minorEastAsia" w:hAnsiTheme="minorEastAsia"/>
                <w:kern w:val="0"/>
                <w:sz w:val="24"/>
                <w:szCs w:val="24"/>
              </w:rPr>
              <w:t>数</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量</w:t>
            </w:r>
          </w:p>
        </w:tc>
        <w:tc>
          <w:tcPr>
            <w:tcW w:w="596" w:type="pct"/>
            <w:tcBorders>
              <w:top w:val="single" w:color="auto" w:sz="4" w:space="0"/>
              <w:left w:val="single" w:color="auto" w:sz="4" w:space="0"/>
              <w:bottom w:val="single" w:color="auto" w:sz="4" w:space="0"/>
              <w:right w:val="single" w:color="auto" w:sz="4" w:space="0"/>
            </w:tcBorders>
            <w:vAlign w:val="center"/>
          </w:tcPr>
          <w:p w14:paraId="6761402B">
            <w:pPr>
              <w:widowControl/>
              <w:spacing w:line="420" w:lineRule="exact"/>
              <w:rPr>
                <w:rFonts w:cs="宋体" w:asciiTheme="minorEastAsia" w:hAnsiTheme="minorEastAsia"/>
                <w:kern w:val="0"/>
                <w:sz w:val="24"/>
                <w:szCs w:val="24"/>
              </w:rPr>
            </w:pPr>
            <w:r>
              <w:rPr>
                <w:rFonts w:hint="eastAsia" w:cs="宋体" w:asciiTheme="minorEastAsia" w:hAnsiTheme="minorEastAsia"/>
                <w:kern w:val="0"/>
                <w:sz w:val="24"/>
                <w:szCs w:val="24"/>
              </w:rPr>
              <w:t>单位</w:t>
            </w:r>
          </w:p>
        </w:tc>
      </w:tr>
      <w:tr w14:paraId="286461B4">
        <w:tblPrEx>
          <w:tblCellMar>
            <w:top w:w="0" w:type="dxa"/>
            <w:left w:w="108" w:type="dxa"/>
            <w:bottom w:w="0" w:type="dxa"/>
            <w:right w:w="108" w:type="dxa"/>
          </w:tblCellMar>
        </w:tblPrEx>
        <w:trPr>
          <w:trHeight w:val="284" w:hRule="atLeast"/>
          <w:jc w:val="center"/>
        </w:trPr>
        <w:tc>
          <w:tcPr>
            <w:tcW w:w="541" w:type="pct"/>
            <w:tcBorders>
              <w:top w:val="nil"/>
              <w:left w:val="single" w:color="auto" w:sz="4" w:space="0"/>
              <w:bottom w:val="single" w:color="auto" w:sz="4" w:space="0"/>
              <w:right w:val="single" w:color="auto" w:sz="4" w:space="0"/>
            </w:tcBorders>
            <w:vAlign w:val="center"/>
          </w:tcPr>
          <w:p w14:paraId="5FA42EA2">
            <w:pPr>
              <w:widowControl/>
              <w:spacing w:line="420" w:lineRule="exact"/>
              <w:jc w:val="center"/>
              <w:rPr>
                <w:rFonts w:asciiTheme="minorEastAsia" w:hAnsiTheme="minorEastAsia"/>
                <w:kern w:val="0"/>
                <w:sz w:val="24"/>
                <w:szCs w:val="24"/>
              </w:rPr>
            </w:pPr>
            <w:r>
              <w:rPr>
                <w:rFonts w:hint="eastAsia" w:asciiTheme="minorEastAsia" w:hAnsiTheme="minorEastAsia"/>
                <w:kern w:val="0"/>
                <w:sz w:val="24"/>
                <w:szCs w:val="24"/>
              </w:rPr>
              <w:t>△</w:t>
            </w:r>
          </w:p>
        </w:tc>
        <w:tc>
          <w:tcPr>
            <w:tcW w:w="433" w:type="pct"/>
            <w:tcBorders>
              <w:top w:val="nil"/>
              <w:left w:val="nil"/>
              <w:bottom w:val="single" w:color="auto" w:sz="4" w:space="0"/>
              <w:right w:val="single" w:color="auto" w:sz="4" w:space="0"/>
            </w:tcBorders>
            <w:vAlign w:val="center"/>
          </w:tcPr>
          <w:p w14:paraId="06617BA5">
            <w:pPr>
              <w:widowControl/>
              <w:spacing w:line="420" w:lineRule="exact"/>
              <w:jc w:val="center"/>
              <w:rPr>
                <w:rFonts w:asciiTheme="minorEastAsia" w:hAnsiTheme="minorEastAsia"/>
                <w:kern w:val="0"/>
                <w:sz w:val="24"/>
                <w:szCs w:val="24"/>
              </w:rPr>
            </w:pPr>
            <w:r>
              <w:rPr>
                <w:rFonts w:cs="宋体" w:asciiTheme="minorEastAsia" w:hAnsiTheme="minorEastAsia"/>
                <w:kern w:val="0"/>
                <w:sz w:val="24"/>
                <w:szCs w:val="24"/>
              </w:rPr>
              <w:t>1</w:t>
            </w:r>
          </w:p>
        </w:tc>
        <w:tc>
          <w:tcPr>
            <w:tcW w:w="1269" w:type="pct"/>
            <w:tcBorders>
              <w:top w:val="nil"/>
              <w:left w:val="single" w:color="auto" w:sz="4" w:space="0"/>
              <w:bottom w:val="single" w:color="auto" w:sz="4" w:space="0"/>
              <w:right w:val="single" w:color="auto" w:sz="4" w:space="0"/>
            </w:tcBorders>
            <w:vAlign w:val="center"/>
          </w:tcPr>
          <w:p w14:paraId="27FA2A97">
            <w:pPr>
              <w:widowControl/>
              <w:spacing w:line="420" w:lineRule="exact"/>
              <w:rPr>
                <w:rFonts w:asciiTheme="minorEastAsia" w:hAnsiTheme="minorEastAsia"/>
                <w:kern w:val="0"/>
                <w:sz w:val="24"/>
                <w:szCs w:val="24"/>
              </w:rPr>
            </w:pPr>
            <w:r>
              <w:rPr>
                <w:rFonts w:hint="eastAsia" w:asciiTheme="minorEastAsia" w:hAnsiTheme="minorEastAsia"/>
                <w:kern w:val="0"/>
                <w:sz w:val="24"/>
                <w:szCs w:val="24"/>
              </w:rPr>
              <w:t>在线精品课程制作</w:t>
            </w:r>
          </w:p>
        </w:tc>
        <w:tc>
          <w:tcPr>
            <w:tcW w:w="1656" w:type="pct"/>
            <w:tcBorders>
              <w:top w:val="nil"/>
              <w:left w:val="single" w:color="auto" w:sz="4" w:space="0"/>
              <w:bottom w:val="single" w:color="auto" w:sz="4" w:space="0"/>
            </w:tcBorders>
            <w:vAlign w:val="center"/>
          </w:tcPr>
          <w:p w14:paraId="473014E5">
            <w:pPr>
              <w:widowControl/>
              <w:spacing w:line="420" w:lineRule="exact"/>
              <w:jc w:val="center"/>
              <w:rPr>
                <w:rFonts w:asciiTheme="minorEastAsia" w:hAnsiTheme="minorEastAsia"/>
                <w:kern w:val="0"/>
                <w:sz w:val="24"/>
                <w:szCs w:val="24"/>
              </w:rPr>
            </w:pPr>
            <w:r>
              <w:rPr>
                <w:rFonts w:hint="eastAsia" w:cs="宋体" w:asciiTheme="minorEastAsia" w:hAnsiTheme="minorEastAsia"/>
                <w:kern w:val="0"/>
                <w:sz w:val="24"/>
                <w:szCs w:val="24"/>
              </w:rPr>
              <w:t>技术参数</w:t>
            </w:r>
            <w:r>
              <w:rPr>
                <w:rFonts w:hint="eastAsia" w:cs="宋体" w:asciiTheme="minorEastAsia" w:hAnsiTheme="minorEastAsia"/>
                <w:sz w:val="24"/>
                <w:szCs w:val="24"/>
              </w:rPr>
              <w:t>详见附表</w:t>
            </w:r>
            <w:r>
              <w:rPr>
                <w:rFonts w:cs="宋体" w:asciiTheme="minorEastAsia" w:hAnsiTheme="minorEastAsia"/>
                <w:sz w:val="24"/>
                <w:szCs w:val="24"/>
              </w:rPr>
              <w:t>1</w:t>
            </w:r>
          </w:p>
        </w:tc>
        <w:tc>
          <w:tcPr>
            <w:tcW w:w="503" w:type="pct"/>
            <w:tcBorders>
              <w:top w:val="nil"/>
              <w:left w:val="single" w:color="auto" w:sz="4" w:space="0"/>
              <w:bottom w:val="single" w:color="auto" w:sz="4" w:space="0"/>
            </w:tcBorders>
            <w:vAlign w:val="center"/>
          </w:tcPr>
          <w:p w14:paraId="00338BBE">
            <w:pPr>
              <w:widowControl/>
              <w:spacing w:line="420" w:lineRule="exact"/>
              <w:rPr>
                <w:rFonts w:hint="eastAsia" w:cs="宋体" w:asciiTheme="minorEastAsia" w:hAnsiTheme="minorEastAsia" w:eastAsiaTheme="minorEastAsia"/>
                <w:kern w:val="0"/>
                <w:sz w:val="24"/>
                <w:szCs w:val="24"/>
                <w:lang w:val="en-US" w:eastAsia="zh-CN"/>
              </w:rPr>
            </w:pPr>
            <w:r>
              <w:rPr>
                <w:rFonts w:hint="eastAsia" w:cs="宋体" w:asciiTheme="minorEastAsia" w:hAnsiTheme="minorEastAsia"/>
                <w:kern w:val="0"/>
                <w:sz w:val="24"/>
                <w:szCs w:val="24"/>
                <w:lang w:val="en-US" w:eastAsia="zh-CN"/>
              </w:rPr>
              <w:t>5</w:t>
            </w:r>
          </w:p>
        </w:tc>
        <w:tc>
          <w:tcPr>
            <w:tcW w:w="596" w:type="pct"/>
            <w:tcBorders>
              <w:top w:val="nil"/>
              <w:left w:val="single" w:color="auto" w:sz="4" w:space="0"/>
              <w:bottom w:val="single" w:color="auto" w:sz="4" w:space="0"/>
              <w:right w:val="single" w:color="auto" w:sz="4" w:space="0"/>
            </w:tcBorders>
            <w:vAlign w:val="center"/>
          </w:tcPr>
          <w:p w14:paraId="5A7EC0FC">
            <w:pPr>
              <w:widowControl/>
              <w:spacing w:line="420" w:lineRule="exact"/>
              <w:jc w:val="center"/>
              <w:rPr>
                <w:rFonts w:hint="eastAsia" w:asciiTheme="minorEastAsia" w:hAnsiTheme="minorEastAsia" w:eastAsiaTheme="minorEastAsia"/>
                <w:kern w:val="0"/>
                <w:sz w:val="24"/>
                <w:szCs w:val="24"/>
                <w:lang w:val="en-US" w:eastAsia="zh-CN"/>
              </w:rPr>
            </w:pPr>
            <w:r>
              <w:rPr>
                <w:rFonts w:hint="eastAsia" w:asciiTheme="minorEastAsia" w:hAnsiTheme="minorEastAsia"/>
                <w:kern w:val="0"/>
                <w:sz w:val="24"/>
                <w:szCs w:val="24"/>
                <w:lang w:val="en-US" w:eastAsia="zh-CN"/>
              </w:rPr>
              <w:t>门</w:t>
            </w:r>
          </w:p>
        </w:tc>
      </w:tr>
      <w:tr w14:paraId="10001722">
        <w:tblPrEx>
          <w:tblCellMar>
            <w:top w:w="0" w:type="dxa"/>
            <w:left w:w="108" w:type="dxa"/>
            <w:bottom w:w="0" w:type="dxa"/>
            <w:right w:w="108" w:type="dxa"/>
          </w:tblCellMar>
        </w:tblPrEx>
        <w:trPr>
          <w:trHeight w:val="358" w:hRule="atLeast"/>
          <w:jc w:val="center"/>
        </w:trPr>
        <w:tc>
          <w:tcPr>
            <w:tcW w:w="5000" w:type="pct"/>
            <w:gridSpan w:val="6"/>
            <w:tcBorders>
              <w:top w:val="single" w:color="auto" w:sz="4" w:space="0"/>
              <w:left w:val="single" w:color="auto" w:sz="4" w:space="0"/>
              <w:bottom w:val="single" w:color="auto" w:sz="4" w:space="0"/>
              <w:right w:val="single" w:color="auto" w:sz="4" w:space="0"/>
            </w:tcBorders>
            <w:vAlign w:val="center"/>
          </w:tcPr>
          <w:p w14:paraId="23BFE923">
            <w:pPr>
              <w:widowControl/>
              <w:spacing w:line="360" w:lineRule="exact"/>
              <w:rPr>
                <w:rFonts w:cs="宋体" w:asciiTheme="minorEastAsia" w:hAnsiTheme="minorEastAsia"/>
                <w:kern w:val="0"/>
                <w:sz w:val="24"/>
                <w:szCs w:val="24"/>
              </w:rPr>
            </w:pPr>
            <w:r>
              <w:rPr>
                <w:rFonts w:hint="eastAsia" w:cs="宋体" w:asciiTheme="minorEastAsia" w:hAnsiTheme="minorEastAsia"/>
                <w:kern w:val="0"/>
                <w:sz w:val="24"/>
                <w:szCs w:val="24"/>
              </w:rPr>
              <w:t>注：1.“参数性质”标“</w:t>
            </w:r>
            <w:r>
              <w:rPr>
                <w:rFonts w:hint="eastAsia" w:ascii="宋体" w:hAnsi="宋体" w:eastAsia="宋体" w:cs="宋体"/>
                <w:kern w:val="0"/>
                <w:sz w:val="24"/>
                <w:szCs w:val="24"/>
                <w:lang w:bidi="lo-LA"/>
              </w:rPr>
              <w:t>★</w:t>
            </w:r>
            <w:r>
              <w:rPr>
                <w:rFonts w:hint="eastAsia" w:cs="宋体" w:asciiTheme="minorEastAsia" w:hAnsiTheme="minorEastAsia"/>
                <w:kern w:val="0"/>
                <w:sz w:val="24"/>
                <w:szCs w:val="24"/>
              </w:rPr>
              <w:t>”表示此设备为核心产品。</w:t>
            </w:r>
          </w:p>
          <w:p w14:paraId="767666B3">
            <w:pPr>
              <w:widowControl/>
              <w:spacing w:line="36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    2.</w:t>
            </w:r>
            <w:r>
              <w:rPr>
                <w:rFonts w:hint="eastAsia" w:asciiTheme="minorEastAsia" w:hAnsiTheme="minorEastAsia"/>
                <w:sz w:val="24"/>
                <w:szCs w:val="24"/>
              </w:rPr>
              <w:t xml:space="preserve"> </w:t>
            </w:r>
            <w:r>
              <w:rPr>
                <w:rFonts w:hint="eastAsia" w:cs="宋体" w:asciiTheme="minorEastAsia" w:hAnsiTheme="minorEastAsia"/>
                <w:kern w:val="0"/>
                <w:sz w:val="24"/>
                <w:szCs w:val="24"/>
              </w:rPr>
              <w:t>提供相同品牌产品且通过资格审查、符合性审查的不同投标人参加同一合同项下投标的，按一家投标人计算，评审后得分最高的同品牌投标人获得中标人推荐资格；评审得分相同的，报价最低的投标人获得中标人推荐资格，其他同品牌投标人不作为中标候选人。</w:t>
            </w:r>
          </w:p>
        </w:tc>
      </w:tr>
    </w:tbl>
    <w:p w14:paraId="57183213">
      <w:pPr>
        <w:spacing w:line="420" w:lineRule="exact"/>
        <w:rPr>
          <w:rFonts w:cs="宋体" w:asciiTheme="minorEastAsia" w:hAnsiTheme="minorEastAsia"/>
          <w:sz w:val="24"/>
          <w:szCs w:val="24"/>
        </w:rPr>
      </w:pPr>
      <w:r>
        <w:rPr>
          <w:rFonts w:hint="eastAsia" w:cs="宋体" w:asciiTheme="minorEastAsia" w:hAnsiTheme="minorEastAsia"/>
          <w:sz w:val="24"/>
          <w:szCs w:val="24"/>
        </w:rPr>
        <w:t>附件1技术参数和性能指标。</w:t>
      </w:r>
      <w:bookmarkStart w:id="6" w:name="_GoBack"/>
      <w:bookmarkEnd w:id="6"/>
    </w:p>
    <w:tbl>
      <w:tblPr>
        <w:tblStyle w:val="13"/>
        <w:tblW w:w="4910" w:type="pct"/>
        <w:jc w:val="center"/>
        <w:tblLayout w:type="fixed"/>
        <w:tblCellMar>
          <w:top w:w="0" w:type="dxa"/>
          <w:left w:w="108" w:type="dxa"/>
          <w:bottom w:w="0" w:type="dxa"/>
          <w:right w:w="108" w:type="dxa"/>
        </w:tblCellMar>
      </w:tblPr>
      <w:tblGrid>
        <w:gridCol w:w="1471"/>
        <w:gridCol w:w="1400"/>
        <w:gridCol w:w="9867"/>
      </w:tblGrid>
      <w:tr w14:paraId="3F6FA563">
        <w:tblPrEx>
          <w:tblCellMar>
            <w:top w:w="0" w:type="dxa"/>
            <w:left w:w="108" w:type="dxa"/>
            <w:bottom w:w="0" w:type="dxa"/>
            <w:right w:w="108" w:type="dxa"/>
          </w:tblCellMar>
        </w:tblPrEx>
        <w:trPr>
          <w:jc w:val="center"/>
        </w:trPr>
        <w:tc>
          <w:tcPr>
            <w:tcW w:w="1471" w:type="dxa"/>
            <w:tcBorders>
              <w:top w:val="single" w:color="auto" w:sz="4" w:space="0"/>
              <w:left w:val="single" w:color="auto" w:sz="4" w:space="0"/>
              <w:bottom w:val="single" w:color="auto" w:sz="4" w:space="0"/>
              <w:right w:val="single" w:color="auto" w:sz="4" w:space="0"/>
            </w:tcBorders>
            <w:shd w:val="clear" w:color="auto" w:fill="A5A5A5"/>
            <w:noWrap w:val="0"/>
            <w:vAlign w:val="center"/>
          </w:tcPr>
          <w:p w14:paraId="5F6E9207">
            <w:pPr>
              <w:widowControl/>
              <w:spacing w:line="420" w:lineRule="exact"/>
              <w:jc w:val="center"/>
              <w:rPr>
                <w:rFonts w:ascii="宋体" w:hAnsi="宋体" w:cs="宋体"/>
                <w:sz w:val="24"/>
                <w:szCs w:val="24"/>
              </w:rPr>
            </w:pPr>
            <w:r>
              <w:rPr>
                <w:rFonts w:hint="eastAsia" w:ascii="宋体" w:hAnsi="宋体" w:cs="宋体"/>
                <w:sz w:val="24"/>
                <w:szCs w:val="24"/>
              </w:rPr>
              <w:t>参数性质</w:t>
            </w:r>
          </w:p>
        </w:tc>
        <w:tc>
          <w:tcPr>
            <w:tcW w:w="1400" w:type="dxa"/>
            <w:tcBorders>
              <w:top w:val="single" w:color="auto" w:sz="4" w:space="0"/>
              <w:left w:val="single" w:color="auto" w:sz="4" w:space="0"/>
              <w:bottom w:val="single" w:color="auto" w:sz="4" w:space="0"/>
              <w:right w:val="single" w:color="auto" w:sz="4" w:space="0"/>
            </w:tcBorders>
            <w:shd w:val="clear" w:color="auto" w:fill="A5A5A5"/>
            <w:noWrap w:val="0"/>
            <w:vAlign w:val="center"/>
          </w:tcPr>
          <w:p w14:paraId="57DD1126">
            <w:pPr>
              <w:widowControl/>
              <w:spacing w:line="420" w:lineRule="exact"/>
              <w:jc w:val="center"/>
              <w:rPr>
                <w:rFonts w:ascii="宋体" w:hAnsi="宋体" w:eastAsia="宋体" w:cs="宋体"/>
                <w:b/>
                <w:bCs/>
                <w:sz w:val="24"/>
                <w:szCs w:val="24"/>
              </w:rPr>
            </w:pPr>
            <w:r>
              <w:rPr>
                <w:rFonts w:hint="eastAsia" w:ascii="宋体" w:hAnsi="宋体" w:cs="宋体"/>
                <w:sz w:val="24"/>
                <w:szCs w:val="24"/>
              </w:rPr>
              <w:t>编号</w:t>
            </w:r>
          </w:p>
        </w:tc>
        <w:tc>
          <w:tcPr>
            <w:tcW w:w="9867" w:type="dxa"/>
            <w:tcBorders>
              <w:top w:val="single" w:color="auto" w:sz="4" w:space="0"/>
              <w:left w:val="nil"/>
              <w:bottom w:val="single" w:color="auto" w:sz="4" w:space="0"/>
              <w:right w:val="single" w:color="auto" w:sz="4" w:space="0"/>
            </w:tcBorders>
            <w:shd w:val="clear" w:color="auto" w:fill="A5A5A5"/>
            <w:noWrap w:val="0"/>
            <w:vAlign w:val="center"/>
          </w:tcPr>
          <w:p w14:paraId="26340BF3">
            <w:pPr>
              <w:widowControl/>
              <w:spacing w:line="420" w:lineRule="exact"/>
              <w:jc w:val="center"/>
              <w:rPr>
                <w:rFonts w:ascii="宋体" w:hAnsi="宋体" w:eastAsia="宋体" w:cs="宋体"/>
                <w:b/>
                <w:bCs/>
                <w:sz w:val="24"/>
                <w:szCs w:val="24"/>
              </w:rPr>
            </w:pPr>
            <w:r>
              <w:rPr>
                <w:rFonts w:hint="eastAsia" w:ascii="宋体" w:hAnsi="宋体" w:eastAsia="宋体" w:cs="宋体"/>
                <w:b/>
                <w:bCs/>
                <w:sz w:val="24"/>
                <w:szCs w:val="24"/>
              </w:rPr>
              <w:t>具体技术(参数)要求</w:t>
            </w:r>
          </w:p>
        </w:tc>
      </w:tr>
      <w:tr w14:paraId="3F99F115">
        <w:tblPrEx>
          <w:tblCellMar>
            <w:top w:w="0" w:type="dxa"/>
            <w:left w:w="108" w:type="dxa"/>
            <w:bottom w:w="0" w:type="dxa"/>
            <w:right w:w="108" w:type="dxa"/>
          </w:tblCellMar>
        </w:tblPrEx>
        <w:trPr>
          <w:trHeight w:val="517"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7DC4FC3">
            <w:pPr>
              <w:widowControl/>
              <w:jc w:val="center"/>
              <w:rPr>
                <w:rFonts w:ascii="宋体" w:hAnsi="宋体" w:eastAsia="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92D2FA6">
            <w:pPr>
              <w:pStyle w:val="19"/>
              <w:widowControl/>
              <w:numPr>
                <w:ilvl w:val="0"/>
                <w:numId w:val="3"/>
              </w:numPr>
              <w:ind w:firstLineChars="0"/>
              <w:jc w:val="center"/>
              <w:rPr>
                <w:rFonts w:ascii="宋体" w:hAnsi="宋体" w:cs="宋体"/>
                <w:b/>
                <w:color w:val="000000"/>
                <w:kern w:val="0"/>
                <w:sz w:val="24"/>
                <w:szCs w:val="24"/>
              </w:rPr>
            </w:pPr>
          </w:p>
        </w:tc>
        <w:tc>
          <w:tcPr>
            <w:tcW w:w="9867" w:type="dxa"/>
            <w:tcBorders>
              <w:top w:val="single" w:color="auto" w:sz="4" w:space="0"/>
              <w:left w:val="nil"/>
              <w:bottom w:val="single" w:color="auto" w:sz="4" w:space="0"/>
              <w:right w:val="single" w:color="auto" w:sz="4" w:space="0"/>
            </w:tcBorders>
            <w:noWrap w:val="0"/>
            <w:vAlign w:val="center"/>
          </w:tcPr>
          <w:p w14:paraId="5BB46ED5">
            <w:pPr>
              <w:pStyle w:val="4"/>
              <w:ind w:firstLine="0" w:firstLineChars="0"/>
              <w:jc w:val="left"/>
              <w:rPr>
                <w:rFonts w:ascii="宋体" w:hAnsi="宋体" w:cs="宋体"/>
                <w:b/>
                <w:sz w:val="24"/>
                <w:szCs w:val="24"/>
              </w:rPr>
            </w:pPr>
            <w:r>
              <w:rPr>
                <w:rFonts w:hint="eastAsia" w:ascii="宋体" w:hAnsi="宋体" w:cs="宋体"/>
                <w:b/>
                <w:sz w:val="24"/>
                <w:szCs w:val="24"/>
                <w:lang w:eastAsia="zh-Hans"/>
              </w:rPr>
              <w:t>总体要求</w:t>
            </w:r>
          </w:p>
        </w:tc>
      </w:tr>
      <w:tr w14:paraId="69DED0B3">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569DD9BE">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A3284B5">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1.1</w:t>
            </w:r>
          </w:p>
        </w:tc>
        <w:tc>
          <w:tcPr>
            <w:tcW w:w="9867" w:type="dxa"/>
            <w:tcBorders>
              <w:top w:val="single" w:color="auto" w:sz="4" w:space="0"/>
              <w:left w:val="nil"/>
              <w:bottom w:val="single" w:color="auto" w:sz="4" w:space="0"/>
              <w:right w:val="single" w:color="auto" w:sz="4" w:space="0"/>
            </w:tcBorders>
            <w:noWrap w:val="0"/>
            <w:vAlign w:val="center"/>
          </w:tcPr>
          <w:p w14:paraId="5E76B6CB">
            <w:pPr>
              <w:pStyle w:val="4"/>
              <w:ind w:firstLine="0" w:firstLineChars="0"/>
              <w:jc w:val="left"/>
              <w:rPr>
                <w:rFonts w:ascii="宋体" w:hAnsi="宋体" w:cs="宋体"/>
                <w:sz w:val="24"/>
                <w:szCs w:val="24"/>
              </w:rPr>
            </w:pPr>
            <w:r>
              <w:rPr>
                <w:rFonts w:hint="eastAsia" w:ascii="宋体" w:hAnsi="宋体" w:cs="宋体"/>
                <w:sz w:val="24"/>
                <w:szCs w:val="24"/>
              </w:rPr>
              <w:t>供应商须采用现代化的信息技术、媒体技术与影视技术手段，对传统的教学资源与过程进行信息化、视频化制作，针对各类教学内容按在线精品课程建设标准制作成所需要的教学视频。</w:t>
            </w:r>
          </w:p>
        </w:tc>
      </w:tr>
      <w:tr w14:paraId="1F95408A">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E599B8C">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ABDDA92">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1.2</w:t>
            </w:r>
          </w:p>
        </w:tc>
        <w:tc>
          <w:tcPr>
            <w:tcW w:w="9867" w:type="dxa"/>
            <w:tcBorders>
              <w:top w:val="single" w:color="auto" w:sz="4" w:space="0"/>
              <w:left w:val="nil"/>
              <w:bottom w:val="single" w:color="auto" w:sz="4" w:space="0"/>
              <w:right w:val="single" w:color="auto" w:sz="4" w:space="0"/>
            </w:tcBorders>
            <w:noWrap w:val="0"/>
            <w:vAlign w:val="center"/>
          </w:tcPr>
          <w:p w14:paraId="37DC57E7">
            <w:pPr>
              <w:pStyle w:val="4"/>
              <w:ind w:firstLine="0" w:firstLineChars="0"/>
              <w:jc w:val="left"/>
              <w:rPr>
                <w:rFonts w:ascii="宋体" w:hAnsi="宋体" w:cs="宋体"/>
                <w:sz w:val="24"/>
                <w:szCs w:val="24"/>
              </w:rPr>
            </w:pPr>
            <w:r>
              <w:rPr>
                <w:rFonts w:hint="eastAsia" w:ascii="宋体" w:hAnsi="宋体" w:cs="宋体"/>
                <w:sz w:val="24"/>
                <w:szCs w:val="24"/>
              </w:rPr>
              <w:t>供应商须配备完整的在线精品课程制作团队，岗位必须包括但不限于项目经理、教学设计、专业摄像师、化妆师、灯光师、调色师、剪辑师、片头制作师、特效包装师、二维动画师、三维动画师、短视频拍摄、策划、制作及无人机技术与应用等相关人员，以上人员必须充分理解在线精品课程制作和运营特点，项目团队构成稳定。</w:t>
            </w:r>
          </w:p>
        </w:tc>
      </w:tr>
      <w:tr w14:paraId="75D9EB8F">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D423A47">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F67B065">
            <w:pPr>
              <w:pStyle w:val="19"/>
              <w:widowControl/>
              <w:ind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 xml:space="preserve"> 1.3</w:t>
            </w:r>
          </w:p>
        </w:tc>
        <w:tc>
          <w:tcPr>
            <w:tcW w:w="9867" w:type="dxa"/>
            <w:tcBorders>
              <w:top w:val="single" w:color="auto" w:sz="4" w:space="0"/>
              <w:left w:val="nil"/>
              <w:bottom w:val="single" w:color="auto" w:sz="4" w:space="0"/>
              <w:right w:val="single" w:color="auto" w:sz="4" w:space="0"/>
            </w:tcBorders>
            <w:noWrap w:val="0"/>
            <w:vAlign w:val="center"/>
          </w:tcPr>
          <w:p w14:paraId="16D4BD59">
            <w:pPr>
              <w:pStyle w:val="4"/>
              <w:ind w:firstLine="0" w:firstLineChars="0"/>
              <w:jc w:val="left"/>
              <w:rPr>
                <w:rFonts w:ascii="宋体" w:hAnsi="宋体" w:cs="宋体"/>
                <w:sz w:val="24"/>
                <w:szCs w:val="24"/>
              </w:rPr>
            </w:pPr>
            <w:r>
              <w:rPr>
                <w:rFonts w:hint="eastAsia" w:ascii="宋体" w:hAnsi="宋体" w:cs="宋体"/>
                <w:sz w:val="24"/>
                <w:szCs w:val="24"/>
              </w:rPr>
              <w:t>为满足在线精品课程建设要求，供应商项目团队需具备2名及以上10年及以上工作经验、具有教育技术硕士学位的教学设计人员。拍摄前须提供详细的拍摄</w:t>
            </w:r>
            <w:r>
              <w:rPr>
                <w:rFonts w:hint="eastAsia" w:ascii="宋体" w:hAnsi="宋体" w:cs="宋体"/>
                <w:sz w:val="24"/>
                <w:szCs w:val="24"/>
                <w:lang w:val="en-US" w:eastAsia="zh-CN"/>
              </w:rPr>
              <w:t>计划</w:t>
            </w:r>
            <w:r>
              <w:rPr>
                <w:rFonts w:hint="eastAsia" w:ascii="宋体" w:hAnsi="宋体" w:cs="宋体"/>
                <w:sz w:val="24"/>
                <w:szCs w:val="24"/>
              </w:rPr>
              <w:t>，并保证与主讲教师有效沟通，后期须尊重主讲教师的修改意见。</w:t>
            </w:r>
          </w:p>
        </w:tc>
      </w:tr>
      <w:tr w14:paraId="0E67F383">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CB3A0E4">
            <w:pPr>
              <w:widowControl/>
              <w:jc w:val="center"/>
              <w:rPr>
                <w:rFonts w:ascii="宋体" w:hAnsi="宋体" w:eastAsia="宋体" w:cs="宋体"/>
                <w:bCs/>
                <w:color w:val="000000"/>
                <w:kern w:val="0"/>
                <w:sz w:val="24"/>
                <w:szCs w:val="24"/>
              </w:rPr>
            </w:pPr>
            <w:r>
              <w:rPr>
                <w:rFonts w:hint="eastAsia" w:ascii="宋体" w:hAnsi="宋体" w:eastAsia="宋体" w:cs="宋体"/>
                <w:kern w:val="0"/>
                <w:sz w:val="24"/>
                <w:szCs w:val="24"/>
              </w:rPr>
              <w:t>★</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C7C7A36">
            <w:pPr>
              <w:pStyle w:val="19"/>
              <w:widowControl/>
              <w:ind w:firstLine="0" w:firstLineChars="0"/>
              <w:rPr>
                <w:rFonts w:ascii="宋体" w:hAnsi="宋体" w:cs="宋体"/>
                <w:sz w:val="24"/>
                <w:szCs w:val="24"/>
                <w:lang w:eastAsia="zh-Hans"/>
              </w:rPr>
            </w:pPr>
            <w:r>
              <w:rPr>
                <w:rFonts w:hint="eastAsia" w:ascii="宋体" w:hAnsi="宋体" w:cs="宋体"/>
                <w:bCs/>
                <w:color w:val="000000"/>
                <w:kern w:val="0"/>
                <w:sz w:val="24"/>
                <w:szCs w:val="24"/>
              </w:rPr>
              <w:t xml:space="preserve"> 1.4</w:t>
            </w:r>
          </w:p>
        </w:tc>
        <w:tc>
          <w:tcPr>
            <w:tcW w:w="9867" w:type="dxa"/>
            <w:tcBorders>
              <w:top w:val="single" w:color="auto" w:sz="4" w:space="0"/>
              <w:left w:val="nil"/>
              <w:bottom w:val="single" w:color="auto" w:sz="4" w:space="0"/>
              <w:right w:val="single" w:color="auto" w:sz="4" w:space="0"/>
            </w:tcBorders>
            <w:noWrap w:val="0"/>
            <w:vAlign w:val="center"/>
          </w:tcPr>
          <w:p w14:paraId="0672B177">
            <w:pPr>
              <w:pStyle w:val="4"/>
              <w:ind w:firstLine="0" w:firstLineChars="0"/>
              <w:jc w:val="left"/>
              <w:rPr>
                <w:rFonts w:hint="eastAsia" w:ascii="宋体" w:hAnsi="宋体" w:eastAsia="宋体" w:cs="宋体"/>
                <w:sz w:val="24"/>
                <w:szCs w:val="24"/>
                <w:lang w:eastAsia="zh-CN"/>
              </w:rPr>
            </w:pPr>
            <w:r>
              <w:rPr>
                <w:rFonts w:hint="eastAsia" w:ascii="宋体" w:hAnsi="宋体" w:cs="宋体"/>
                <w:sz w:val="24"/>
                <w:szCs w:val="24"/>
                <w:lang w:val="en-US" w:eastAsia="zh-CN"/>
              </w:rPr>
              <w:t>按照自治区职业教育在线精品课程标准</w:t>
            </w:r>
            <w:r>
              <w:rPr>
                <w:rFonts w:hint="eastAsia" w:ascii="宋体" w:hAnsi="宋体" w:cs="宋体"/>
                <w:sz w:val="24"/>
                <w:szCs w:val="24"/>
              </w:rPr>
              <w:t>建设</w:t>
            </w:r>
            <w:r>
              <w:rPr>
                <w:rFonts w:hint="eastAsia" w:ascii="宋体" w:hAnsi="宋体" w:cs="宋体"/>
                <w:sz w:val="24"/>
                <w:szCs w:val="24"/>
                <w:lang w:val="en-US" w:eastAsia="zh-CN"/>
              </w:rPr>
              <w:t>5</w:t>
            </w:r>
            <w:r>
              <w:rPr>
                <w:rFonts w:hint="eastAsia" w:ascii="宋体" w:hAnsi="宋体" w:cs="宋体"/>
                <w:sz w:val="24"/>
                <w:szCs w:val="24"/>
              </w:rPr>
              <w:t>门高质量的课程教学资源</w:t>
            </w:r>
            <w:r>
              <w:rPr>
                <w:rFonts w:hint="eastAsia" w:ascii="宋体" w:hAnsi="宋体" w:cs="宋体"/>
                <w:sz w:val="24"/>
                <w:szCs w:val="24"/>
                <w:lang w:eastAsia="zh-CN"/>
              </w:rPr>
              <w:t>，</w:t>
            </w:r>
            <w:r>
              <w:rPr>
                <w:rFonts w:hint="eastAsia" w:ascii="宋体" w:hAnsi="宋体" w:cs="宋体"/>
                <w:sz w:val="24"/>
                <w:szCs w:val="24"/>
              </w:rPr>
              <w:t>资源类型包含</w:t>
            </w:r>
            <w:r>
              <w:rPr>
                <w:rFonts w:hint="eastAsia" w:ascii="宋体" w:hAnsi="宋体" w:cs="宋体"/>
                <w:sz w:val="24"/>
                <w:szCs w:val="24"/>
                <w:lang w:val="en-US" w:eastAsia="zh-CN"/>
              </w:rPr>
              <w:t>任务引导单、</w:t>
            </w:r>
            <w:r>
              <w:rPr>
                <w:rFonts w:hint="eastAsia" w:ascii="宋体" w:hAnsi="宋体" w:cs="宋体"/>
                <w:sz w:val="24"/>
                <w:szCs w:val="24"/>
              </w:rPr>
              <w:t>ppt、文本、图片、视频</w:t>
            </w:r>
            <w:r>
              <w:rPr>
                <w:rFonts w:hint="eastAsia" w:ascii="宋体" w:hAnsi="宋体" w:cs="宋体"/>
                <w:sz w:val="24"/>
                <w:szCs w:val="24"/>
                <w:lang w:eastAsia="zh-CN"/>
              </w:rPr>
              <w:t>、</w:t>
            </w:r>
            <w:r>
              <w:rPr>
                <w:rFonts w:hint="eastAsia" w:ascii="宋体" w:hAnsi="宋体" w:cs="宋体"/>
                <w:sz w:val="24"/>
                <w:szCs w:val="24"/>
                <w:lang w:val="en-US" w:eastAsia="zh-CN"/>
              </w:rPr>
              <w:t>二维动画、互动讨论主题、拓展资源、课程思政资源</w:t>
            </w:r>
            <w:r>
              <w:rPr>
                <w:rFonts w:hint="eastAsia" w:ascii="宋体" w:hAnsi="宋体" w:cs="宋体"/>
                <w:sz w:val="24"/>
                <w:szCs w:val="24"/>
              </w:rPr>
              <w:t>等。</w:t>
            </w:r>
          </w:p>
        </w:tc>
      </w:tr>
      <w:tr w14:paraId="53A8D129">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3F1D15A1">
            <w:pPr>
              <w:widowControl/>
              <w:jc w:val="center"/>
              <w:rPr>
                <w:rFonts w:ascii="宋体" w:hAnsi="宋体" w:eastAsia="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9A06A4C">
            <w:pPr>
              <w:pStyle w:val="19"/>
              <w:widowControl/>
              <w:ind w:left="141" w:firstLine="0" w:firstLineChars="0"/>
              <w:rPr>
                <w:rFonts w:ascii="宋体" w:hAnsi="宋体" w:cs="宋体"/>
                <w:bCs/>
                <w:color w:val="000000"/>
                <w:kern w:val="0"/>
                <w:sz w:val="24"/>
                <w:szCs w:val="24"/>
              </w:rPr>
            </w:pPr>
            <w:r>
              <w:rPr>
                <w:rFonts w:hint="eastAsia" w:ascii="宋体" w:hAnsi="宋体" w:cs="宋体"/>
                <w:b/>
                <w:color w:val="000000"/>
                <w:kern w:val="0"/>
                <w:sz w:val="24"/>
                <w:szCs w:val="24"/>
              </w:rPr>
              <w:t>2</w:t>
            </w:r>
          </w:p>
        </w:tc>
        <w:tc>
          <w:tcPr>
            <w:tcW w:w="9867" w:type="dxa"/>
            <w:tcBorders>
              <w:top w:val="single" w:color="auto" w:sz="4" w:space="0"/>
              <w:left w:val="nil"/>
              <w:bottom w:val="single" w:color="auto" w:sz="4" w:space="0"/>
              <w:right w:val="single" w:color="auto" w:sz="4" w:space="0"/>
            </w:tcBorders>
            <w:noWrap w:val="0"/>
            <w:vAlign w:val="center"/>
          </w:tcPr>
          <w:p w14:paraId="3DE1E994">
            <w:pPr>
              <w:pStyle w:val="4"/>
              <w:ind w:right="-368" w:rightChars="-175" w:firstLine="0" w:firstLineChars="0"/>
              <w:jc w:val="left"/>
              <w:rPr>
                <w:rFonts w:ascii="宋体" w:hAnsi="宋体" w:cs="宋体"/>
                <w:sz w:val="24"/>
                <w:szCs w:val="24"/>
              </w:rPr>
            </w:pPr>
            <w:r>
              <w:rPr>
                <w:rFonts w:hint="eastAsia" w:ascii="宋体" w:hAnsi="宋体" w:cs="宋体"/>
                <w:b/>
                <w:bCs/>
                <w:sz w:val="24"/>
                <w:szCs w:val="24"/>
              </w:rPr>
              <w:t>在线课程设计要求：</w:t>
            </w:r>
            <w:r>
              <w:rPr>
                <w:rFonts w:hint="eastAsia" w:ascii="宋体" w:hAnsi="宋体" w:cs="宋体"/>
                <w:sz w:val="24"/>
                <w:szCs w:val="24"/>
              </w:rPr>
              <w:t>在线精品开放课程建设需要提供在线式的课程设计，包括在线课程设计和翻转课堂教学设计。</w:t>
            </w:r>
          </w:p>
        </w:tc>
      </w:tr>
      <w:tr w14:paraId="612BFA20">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24A69B0E">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52699EA">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2.1</w:t>
            </w:r>
          </w:p>
        </w:tc>
        <w:tc>
          <w:tcPr>
            <w:tcW w:w="9867" w:type="dxa"/>
            <w:tcBorders>
              <w:top w:val="single" w:color="auto" w:sz="4" w:space="0"/>
              <w:left w:val="nil"/>
              <w:bottom w:val="single" w:color="auto" w:sz="4" w:space="0"/>
              <w:right w:val="single" w:color="auto" w:sz="4" w:space="0"/>
            </w:tcBorders>
            <w:noWrap w:val="0"/>
            <w:vAlign w:val="center"/>
          </w:tcPr>
          <w:p w14:paraId="3E362BA0">
            <w:pPr>
              <w:pStyle w:val="4"/>
              <w:ind w:firstLine="0" w:firstLineChars="0"/>
              <w:jc w:val="left"/>
              <w:rPr>
                <w:rFonts w:ascii="宋体" w:hAnsi="宋体" w:cs="宋体"/>
                <w:sz w:val="24"/>
                <w:szCs w:val="24"/>
              </w:rPr>
            </w:pPr>
            <w:r>
              <w:rPr>
                <w:rFonts w:hint="eastAsia" w:ascii="宋体" w:hAnsi="宋体" w:cs="宋体"/>
                <w:sz w:val="24"/>
                <w:szCs w:val="24"/>
              </w:rPr>
              <w:t>辅助教学团队完成课程概要设计，主要包括课程背景、课程目标、课程设计原则、学分学时及学时分配、教学大纲、内容框架、考核方式、教学团队、章、节、知识点等的开发与设计。</w:t>
            </w:r>
          </w:p>
        </w:tc>
      </w:tr>
      <w:tr w14:paraId="3FBE4B5F">
        <w:tblPrEx>
          <w:tblCellMar>
            <w:top w:w="0" w:type="dxa"/>
            <w:left w:w="108" w:type="dxa"/>
            <w:bottom w:w="0" w:type="dxa"/>
            <w:right w:w="108" w:type="dxa"/>
          </w:tblCellMar>
        </w:tblPrEx>
        <w:trPr>
          <w:trHeight w:val="344"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81BD5EC">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5AEE1E5">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2.2</w:t>
            </w:r>
          </w:p>
        </w:tc>
        <w:tc>
          <w:tcPr>
            <w:tcW w:w="9867" w:type="dxa"/>
            <w:tcBorders>
              <w:top w:val="single" w:color="auto" w:sz="4" w:space="0"/>
              <w:left w:val="nil"/>
              <w:bottom w:val="single" w:color="auto" w:sz="4" w:space="0"/>
              <w:right w:val="single" w:color="auto" w:sz="4" w:space="0"/>
            </w:tcBorders>
            <w:shd w:val="clear" w:color="auto" w:fill="auto"/>
            <w:noWrap w:val="0"/>
            <w:vAlign w:val="center"/>
          </w:tcPr>
          <w:p w14:paraId="1FABE3AD">
            <w:pPr>
              <w:pStyle w:val="4"/>
              <w:ind w:firstLine="0" w:firstLineChars="0"/>
              <w:jc w:val="left"/>
              <w:rPr>
                <w:rFonts w:ascii="宋体" w:hAnsi="宋体" w:eastAsia="宋体" w:cs="宋体"/>
                <w:kern w:val="2"/>
                <w:sz w:val="24"/>
                <w:szCs w:val="24"/>
                <w:lang w:val="en-US" w:eastAsia="zh-CN" w:bidi="ar-SA"/>
              </w:rPr>
            </w:pPr>
            <w:r>
              <w:rPr>
                <w:rFonts w:hint="eastAsia" w:ascii="宋体" w:hAnsi="宋体" w:cs="宋体"/>
                <w:sz w:val="24"/>
                <w:szCs w:val="24"/>
              </w:rPr>
              <w:t>供应商须提供课程视频脚本设计服务、课程VI套件设计服务等课程设计服务。</w:t>
            </w:r>
          </w:p>
        </w:tc>
      </w:tr>
      <w:tr w14:paraId="2B71063F">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94756DC">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3F69509">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2.3</w:t>
            </w:r>
          </w:p>
        </w:tc>
        <w:tc>
          <w:tcPr>
            <w:tcW w:w="9867" w:type="dxa"/>
            <w:tcBorders>
              <w:top w:val="single" w:color="auto" w:sz="4" w:space="0"/>
              <w:left w:val="nil"/>
              <w:bottom w:val="single" w:color="auto" w:sz="4" w:space="0"/>
              <w:right w:val="single" w:color="auto" w:sz="4" w:space="0"/>
            </w:tcBorders>
            <w:shd w:val="clear" w:color="auto" w:fill="auto"/>
            <w:noWrap w:val="0"/>
            <w:vAlign w:val="center"/>
          </w:tcPr>
          <w:p w14:paraId="2CA773C4">
            <w:pPr>
              <w:pStyle w:val="4"/>
              <w:ind w:firstLine="0" w:firstLineChars="0"/>
              <w:jc w:val="left"/>
              <w:rPr>
                <w:rFonts w:ascii="宋体" w:hAnsi="宋体" w:eastAsia="宋体" w:cs="宋体"/>
                <w:kern w:val="2"/>
                <w:sz w:val="24"/>
                <w:szCs w:val="24"/>
                <w:lang w:val="en-US" w:eastAsia="zh-CN" w:bidi="ar-SA"/>
              </w:rPr>
            </w:pPr>
            <w:r>
              <w:rPr>
                <w:rFonts w:hint="eastAsia" w:ascii="宋体" w:hAnsi="宋体" w:cs="宋体"/>
                <w:sz w:val="24"/>
                <w:szCs w:val="24"/>
              </w:rPr>
              <w:t>供应商须具备至少十五种以上建课模式供教师参考，包含但不限于宣传片、舞台实拍、布景实拍、高端访谈、虚拟演播厅、二维动画、三维动画、虚拟仿真、综艺解说、随堂实录、虚拟抠像、大屏交互、实操教学、元宇宙数字人、卡通人物等。从教学设计原则出发，课程建设团队与教师团队分析课程，完成课程的整体框架设计、资源的组织与运用，形成完整的课程组织结构，后续支持教师基于平台开展混合式教学。</w:t>
            </w:r>
          </w:p>
        </w:tc>
      </w:tr>
      <w:tr w14:paraId="4A416FFD">
        <w:tblPrEx>
          <w:tblCellMar>
            <w:top w:w="0" w:type="dxa"/>
            <w:left w:w="108" w:type="dxa"/>
            <w:bottom w:w="0" w:type="dxa"/>
            <w:right w:w="108" w:type="dxa"/>
          </w:tblCellMar>
        </w:tblPrEx>
        <w:trPr>
          <w:trHeight w:val="782"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39FDDF43">
            <w:pPr>
              <w:widowControl/>
              <w:jc w:val="center"/>
              <w:rPr>
                <w:rFonts w:ascii="宋体" w:hAnsi="宋体" w:eastAsia="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19C2559">
            <w:pPr>
              <w:pStyle w:val="19"/>
              <w:widowControl/>
              <w:ind w:left="141" w:firstLine="0" w:firstLineChars="0"/>
              <w:rPr>
                <w:rFonts w:ascii="宋体" w:hAnsi="宋体" w:cs="宋体"/>
                <w:bCs/>
                <w:color w:val="000000"/>
                <w:kern w:val="0"/>
                <w:sz w:val="24"/>
                <w:szCs w:val="24"/>
              </w:rPr>
            </w:pPr>
            <w:r>
              <w:rPr>
                <w:rFonts w:hint="eastAsia" w:ascii="宋体" w:hAnsi="宋体" w:cs="宋体"/>
                <w:b/>
                <w:color w:val="000000"/>
                <w:kern w:val="0"/>
                <w:sz w:val="24"/>
                <w:szCs w:val="24"/>
              </w:rPr>
              <w:t>3</w:t>
            </w:r>
          </w:p>
        </w:tc>
        <w:tc>
          <w:tcPr>
            <w:tcW w:w="9867" w:type="dxa"/>
            <w:tcBorders>
              <w:top w:val="single" w:color="auto" w:sz="4" w:space="0"/>
              <w:left w:val="nil"/>
              <w:bottom w:val="single" w:color="auto" w:sz="4" w:space="0"/>
              <w:right w:val="single" w:color="auto" w:sz="4" w:space="0"/>
            </w:tcBorders>
            <w:noWrap w:val="0"/>
            <w:vAlign w:val="center"/>
          </w:tcPr>
          <w:p w14:paraId="58F01755">
            <w:pPr>
              <w:keepNext/>
              <w:rPr>
                <w:rFonts w:hint="default" w:ascii="宋体" w:hAnsi="宋体" w:eastAsia="宋体" w:cs="宋体"/>
                <w:sz w:val="24"/>
                <w:szCs w:val="24"/>
                <w:lang w:val="en-US" w:eastAsia="zh-CN"/>
              </w:rPr>
            </w:pPr>
            <w:r>
              <w:rPr>
                <w:rFonts w:hint="eastAsia" w:ascii="宋体" w:hAnsi="宋体" w:eastAsia="宋体" w:cs="宋体"/>
                <w:b/>
                <w:bCs/>
                <w:sz w:val="24"/>
                <w:szCs w:val="24"/>
              </w:rPr>
              <w:t>在线精品课程拍摄要求：</w:t>
            </w:r>
            <w:r>
              <w:rPr>
                <w:rFonts w:hint="eastAsia" w:ascii="宋体" w:hAnsi="宋体" w:cs="宋体"/>
                <w:sz w:val="24"/>
                <w:szCs w:val="24"/>
              </w:rPr>
              <w:t>在线精品课程</w:t>
            </w:r>
            <w:r>
              <w:rPr>
                <w:rFonts w:hint="eastAsia" w:ascii="宋体" w:hAnsi="宋体" w:eastAsia="宋体" w:cs="宋体"/>
                <w:sz w:val="24"/>
                <w:szCs w:val="24"/>
                <w:lang w:eastAsia="zh-Hans"/>
              </w:rPr>
              <w:t>建设前期，课程建设团队需委派课程建设实施小组与学院负责人员及各位授课老师进行实施前培训课程建设方案及流程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课程拍摄总时长不低于1600分钟，每门课程具体时长根据课程学时数的建设要求完成。</w:t>
            </w:r>
          </w:p>
        </w:tc>
      </w:tr>
      <w:tr w14:paraId="67290FE6">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6518FFBC">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93F1AA3">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3.1</w:t>
            </w:r>
          </w:p>
        </w:tc>
        <w:tc>
          <w:tcPr>
            <w:tcW w:w="9867" w:type="dxa"/>
            <w:tcBorders>
              <w:top w:val="single" w:color="auto" w:sz="4" w:space="0"/>
              <w:left w:val="nil"/>
              <w:bottom w:val="single" w:color="auto" w:sz="4" w:space="0"/>
              <w:right w:val="single" w:color="auto" w:sz="4" w:space="0"/>
            </w:tcBorders>
            <w:noWrap w:val="0"/>
            <w:vAlign w:val="center"/>
          </w:tcPr>
          <w:p w14:paraId="3CF6596D">
            <w:pPr>
              <w:pStyle w:val="4"/>
              <w:ind w:firstLine="0" w:firstLineChars="0"/>
              <w:jc w:val="left"/>
              <w:rPr>
                <w:rFonts w:ascii="宋体" w:hAnsi="宋体" w:cs="宋体"/>
                <w:sz w:val="24"/>
                <w:szCs w:val="24"/>
              </w:rPr>
            </w:pPr>
            <w:r>
              <w:rPr>
                <w:rFonts w:hint="eastAsia" w:ascii="宋体" w:hAnsi="宋体" w:cs="宋体"/>
                <w:sz w:val="24"/>
                <w:szCs w:val="24"/>
              </w:rPr>
              <w:t>录制前准备</w:t>
            </w:r>
          </w:p>
        </w:tc>
      </w:tr>
      <w:tr w14:paraId="53AE85C5">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28BEFEAA">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A1F32C3">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3.1.1</w:t>
            </w:r>
          </w:p>
        </w:tc>
        <w:tc>
          <w:tcPr>
            <w:tcW w:w="9867" w:type="dxa"/>
            <w:tcBorders>
              <w:top w:val="single" w:color="auto" w:sz="4" w:space="0"/>
              <w:left w:val="nil"/>
              <w:bottom w:val="single" w:color="auto" w:sz="4" w:space="0"/>
              <w:right w:val="single" w:color="auto" w:sz="4" w:space="0"/>
            </w:tcBorders>
            <w:noWrap w:val="0"/>
            <w:vAlign w:val="center"/>
          </w:tcPr>
          <w:p w14:paraId="2D41B89E">
            <w:pPr>
              <w:pStyle w:val="4"/>
              <w:ind w:firstLine="0" w:firstLineChars="0"/>
              <w:jc w:val="left"/>
              <w:rPr>
                <w:rFonts w:ascii="宋体" w:hAnsi="宋体" w:cs="宋体"/>
                <w:sz w:val="24"/>
                <w:szCs w:val="24"/>
              </w:rPr>
            </w:pPr>
            <w:r>
              <w:rPr>
                <w:rFonts w:hint="eastAsia" w:ascii="宋体" w:hAnsi="宋体" w:cs="宋体"/>
                <w:sz w:val="24"/>
                <w:szCs w:val="24"/>
              </w:rPr>
              <w:t>①供应商需提供拍摄前培训，安排课程编导与课程教师按课程章节和知识点收集材料如：PPT、视频、文档、老师资料以及一些辅助课程的拓展资料。</w:t>
            </w:r>
          </w:p>
        </w:tc>
      </w:tr>
      <w:tr w14:paraId="0FA97753">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26DA0F2">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DE404F1">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3.1.2</w:t>
            </w:r>
          </w:p>
        </w:tc>
        <w:tc>
          <w:tcPr>
            <w:tcW w:w="9867" w:type="dxa"/>
            <w:tcBorders>
              <w:top w:val="single" w:color="auto" w:sz="4" w:space="0"/>
              <w:left w:val="nil"/>
              <w:bottom w:val="single" w:color="auto" w:sz="4" w:space="0"/>
              <w:right w:val="single" w:color="auto" w:sz="4" w:space="0"/>
            </w:tcBorders>
            <w:noWrap w:val="0"/>
            <w:vAlign w:val="center"/>
          </w:tcPr>
          <w:p w14:paraId="5AEF6DF1">
            <w:pPr>
              <w:pStyle w:val="4"/>
              <w:ind w:firstLine="0" w:firstLineChars="0"/>
              <w:jc w:val="left"/>
              <w:rPr>
                <w:rFonts w:ascii="宋体" w:hAnsi="宋体" w:cs="宋体"/>
                <w:sz w:val="24"/>
                <w:szCs w:val="24"/>
              </w:rPr>
            </w:pPr>
            <w:r>
              <w:rPr>
                <w:rFonts w:hint="eastAsia" w:ascii="宋体" w:hAnsi="宋体" w:cs="宋体"/>
                <w:sz w:val="24"/>
                <w:szCs w:val="24"/>
              </w:rPr>
              <w:t>②课程编导与课程教师确定拍摄章节和知识点，根据课程内容进行策划制作效果，选择场地、布置现场、服装搭配，协调拍摄注意事项等问题。</w:t>
            </w:r>
          </w:p>
        </w:tc>
      </w:tr>
      <w:tr w14:paraId="081B5BAD">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1D6B038">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BE8BFD8">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3.1.3</w:t>
            </w:r>
          </w:p>
        </w:tc>
        <w:tc>
          <w:tcPr>
            <w:tcW w:w="9867" w:type="dxa"/>
            <w:tcBorders>
              <w:top w:val="single" w:color="auto" w:sz="4" w:space="0"/>
              <w:left w:val="nil"/>
              <w:bottom w:val="single" w:color="auto" w:sz="4" w:space="0"/>
              <w:right w:val="single" w:color="auto" w:sz="4" w:space="0"/>
            </w:tcBorders>
            <w:noWrap w:val="0"/>
            <w:vAlign w:val="center"/>
          </w:tcPr>
          <w:p w14:paraId="07FD11C6">
            <w:pPr>
              <w:pStyle w:val="4"/>
              <w:ind w:firstLine="0" w:firstLineChars="0"/>
              <w:jc w:val="left"/>
              <w:rPr>
                <w:rFonts w:ascii="宋体" w:hAnsi="宋体" w:cs="宋体"/>
                <w:sz w:val="24"/>
                <w:szCs w:val="24"/>
              </w:rPr>
            </w:pPr>
            <w:r>
              <w:rPr>
                <w:rFonts w:hint="eastAsia" w:ascii="宋体" w:hAnsi="宋体" w:cs="宋体"/>
                <w:sz w:val="24"/>
                <w:szCs w:val="24"/>
              </w:rPr>
              <w:t>③供应商需根据课程教师的要求适当制作并穿插情景或动画视频。</w:t>
            </w:r>
          </w:p>
        </w:tc>
      </w:tr>
      <w:tr w14:paraId="4FC9DF78">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79453DF">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BD49E11">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3.1.4</w:t>
            </w:r>
          </w:p>
        </w:tc>
        <w:tc>
          <w:tcPr>
            <w:tcW w:w="9867" w:type="dxa"/>
            <w:tcBorders>
              <w:top w:val="single" w:color="auto" w:sz="4" w:space="0"/>
              <w:left w:val="nil"/>
              <w:bottom w:val="single" w:color="auto" w:sz="4" w:space="0"/>
              <w:right w:val="single" w:color="auto" w:sz="4" w:space="0"/>
            </w:tcBorders>
            <w:noWrap w:val="0"/>
            <w:vAlign w:val="center"/>
          </w:tcPr>
          <w:p w14:paraId="166814A6">
            <w:pPr>
              <w:pStyle w:val="4"/>
              <w:ind w:firstLine="0" w:firstLineChars="0"/>
              <w:jc w:val="left"/>
              <w:rPr>
                <w:rFonts w:ascii="宋体" w:hAnsi="宋体" w:cs="宋体"/>
                <w:sz w:val="24"/>
                <w:szCs w:val="24"/>
              </w:rPr>
            </w:pPr>
            <w:r>
              <w:rPr>
                <w:rFonts w:hint="eastAsia" w:ascii="宋体" w:hAnsi="宋体" w:cs="宋体"/>
                <w:sz w:val="24"/>
                <w:szCs w:val="24"/>
              </w:rPr>
              <w:t>④供应商负责提供视频课程摄制过程中所需的化妆、道具、场地等。</w:t>
            </w:r>
          </w:p>
        </w:tc>
      </w:tr>
      <w:tr w14:paraId="5F923D7F">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6D23A229">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88DB956">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3.2</w:t>
            </w:r>
          </w:p>
        </w:tc>
        <w:tc>
          <w:tcPr>
            <w:tcW w:w="9867" w:type="dxa"/>
            <w:tcBorders>
              <w:top w:val="single" w:color="auto" w:sz="4" w:space="0"/>
              <w:left w:val="nil"/>
              <w:bottom w:val="single" w:color="auto" w:sz="4" w:space="0"/>
              <w:right w:val="single" w:color="auto" w:sz="4" w:space="0"/>
            </w:tcBorders>
            <w:noWrap w:val="0"/>
            <w:vAlign w:val="center"/>
          </w:tcPr>
          <w:p w14:paraId="50EEB8B5">
            <w:pPr>
              <w:pStyle w:val="4"/>
              <w:ind w:firstLine="0" w:firstLineChars="0"/>
              <w:jc w:val="left"/>
              <w:rPr>
                <w:rFonts w:ascii="宋体" w:hAnsi="宋体" w:cs="宋体"/>
                <w:sz w:val="24"/>
                <w:szCs w:val="24"/>
              </w:rPr>
            </w:pPr>
            <w:r>
              <w:rPr>
                <w:rFonts w:hint="eastAsia" w:ascii="宋体" w:hAnsi="宋体" w:cs="宋体"/>
                <w:sz w:val="24"/>
                <w:szCs w:val="24"/>
              </w:rPr>
              <w:t xml:space="preserve">录制方式及设备 </w:t>
            </w:r>
          </w:p>
          <w:p w14:paraId="4A23DBE6">
            <w:pPr>
              <w:pStyle w:val="4"/>
              <w:ind w:firstLine="0" w:firstLineChars="0"/>
              <w:jc w:val="left"/>
              <w:rPr>
                <w:rFonts w:ascii="宋体" w:hAnsi="宋体" w:cs="宋体"/>
                <w:sz w:val="24"/>
                <w:szCs w:val="24"/>
              </w:rPr>
            </w:pPr>
            <w:r>
              <w:rPr>
                <w:rFonts w:hint="eastAsia" w:ascii="宋体" w:hAnsi="宋体" w:cs="宋体"/>
                <w:sz w:val="24"/>
                <w:szCs w:val="24"/>
              </w:rPr>
              <w:t>①拍摄方式：采用适合拍摄形式，机位设置应完整展现教师的授课内容，并合理地展现教师的授课风采。</w:t>
            </w:r>
          </w:p>
          <w:p w14:paraId="05ABC4D4">
            <w:pPr>
              <w:pStyle w:val="4"/>
              <w:ind w:firstLine="0" w:firstLineChars="0"/>
              <w:jc w:val="left"/>
              <w:rPr>
                <w:rFonts w:ascii="宋体" w:hAnsi="宋体" w:cs="宋体"/>
                <w:sz w:val="24"/>
                <w:szCs w:val="24"/>
              </w:rPr>
            </w:pPr>
            <w:r>
              <w:rPr>
                <w:rFonts w:hint="eastAsia" w:ascii="宋体" w:hAnsi="宋体" w:cs="宋体"/>
                <w:sz w:val="24"/>
                <w:szCs w:val="24"/>
              </w:rPr>
              <w:t>②录像设备：摄像机要求不低于专业级数字设备，使用4K高清数字设备。同一门课程拍摄设备要同型同款，多台高清摄像机保证录制效果的一致性。</w:t>
            </w:r>
          </w:p>
          <w:p w14:paraId="572434FB">
            <w:pPr>
              <w:pStyle w:val="4"/>
              <w:ind w:firstLine="0" w:firstLineChars="0"/>
              <w:jc w:val="left"/>
              <w:rPr>
                <w:rFonts w:ascii="宋体" w:hAnsi="宋体" w:cs="宋体"/>
                <w:sz w:val="24"/>
                <w:szCs w:val="24"/>
              </w:rPr>
            </w:pPr>
            <w:r>
              <w:rPr>
                <w:rFonts w:hint="eastAsia" w:ascii="宋体" w:hAnsi="宋体" w:cs="宋体"/>
                <w:sz w:val="24"/>
                <w:szCs w:val="24"/>
              </w:rPr>
              <w:t>③录音设备：使用专业级话筒，以保证教师和学生发言的录音质量；须配备足量的胸麦和手持话筒。</w:t>
            </w:r>
          </w:p>
          <w:p w14:paraId="749CF21C">
            <w:pPr>
              <w:pStyle w:val="4"/>
              <w:ind w:firstLine="0" w:firstLineChars="0"/>
              <w:jc w:val="left"/>
              <w:rPr>
                <w:rFonts w:ascii="宋体" w:hAnsi="宋体" w:cs="宋体"/>
                <w:sz w:val="24"/>
                <w:szCs w:val="24"/>
              </w:rPr>
            </w:pPr>
            <w:r>
              <w:rPr>
                <w:rFonts w:hint="eastAsia" w:ascii="宋体" w:hAnsi="宋体" w:cs="宋体"/>
                <w:sz w:val="24"/>
                <w:szCs w:val="24"/>
              </w:rPr>
              <w:t>④后期制作设备：使用专业广电级非线性编辑系统。</w:t>
            </w:r>
          </w:p>
        </w:tc>
      </w:tr>
      <w:tr w14:paraId="1D5E1F39">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D9145A7">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8E0B522">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3.3</w:t>
            </w:r>
          </w:p>
        </w:tc>
        <w:tc>
          <w:tcPr>
            <w:tcW w:w="9867" w:type="dxa"/>
            <w:tcBorders>
              <w:top w:val="single" w:color="auto" w:sz="4" w:space="0"/>
              <w:left w:val="nil"/>
              <w:bottom w:val="single" w:color="auto" w:sz="4" w:space="0"/>
              <w:right w:val="single" w:color="auto" w:sz="4" w:space="0"/>
            </w:tcBorders>
            <w:noWrap w:val="0"/>
            <w:vAlign w:val="center"/>
          </w:tcPr>
          <w:p w14:paraId="2F942176">
            <w:pPr>
              <w:pStyle w:val="4"/>
              <w:ind w:firstLine="0" w:firstLineChars="0"/>
              <w:jc w:val="left"/>
              <w:rPr>
                <w:rFonts w:ascii="宋体" w:hAnsi="宋体" w:cs="宋体"/>
                <w:sz w:val="24"/>
                <w:szCs w:val="24"/>
              </w:rPr>
            </w:pPr>
            <w:r>
              <w:rPr>
                <w:rFonts w:ascii="宋体" w:hAnsi="宋体" w:cs="宋体"/>
                <w:sz w:val="24"/>
                <w:szCs w:val="24"/>
              </w:rPr>
              <w:t>和教师保持充分沟通，拍摄前针对每门课程提供不少于1次的试拍机会</w:t>
            </w:r>
            <w:r>
              <w:rPr>
                <w:rFonts w:hint="eastAsia" w:ascii="宋体" w:hAnsi="宋体" w:cs="宋体"/>
                <w:sz w:val="24"/>
                <w:szCs w:val="24"/>
              </w:rPr>
              <w:t>。</w:t>
            </w:r>
          </w:p>
        </w:tc>
      </w:tr>
      <w:tr w14:paraId="0E93472E">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FB0F1B4">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06AA12E">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3.4</w:t>
            </w:r>
          </w:p>
        </w:tc>
        <w:tc>
          <w:tcPr>
            <w:tcW w:w="9867" w:type="dxa"/>
            <w:tcBorders>
              <w:top w:val="single" w:color="auto" w:sz="4" w:space="0"/>
              <w:left w:val="nil"/>
              <w:bottom w:val="single" w:color="auto" w:sz="4" w:space="0"/>
              <w:right w:val="single" w:color="auto" w:sz="4" w:space="0"/>
            </w:tcBorders>
            <w:noWrap w:val="0"/>
            <w:vAlign w:val="center"/>
          </w:tcPr>
          <w:p w14:paraId="6C6F55E4">
            <w:pPr>
              <w:pStyle w:val="4"/>
              <w:ind w:firstLine="0" w:firstLineChars="0"/>
              <w:jc w:val="left"/>
              <w:rPr>
                <w:rFonts w:hint="eastAsia" w:ascii="宋体" w:hAnsi="宋体" w:eastAsia="宋体" w:cs="宋体"/>
                <w:sz w:val="24"/>
                <w:szCs w:val="24"/>
                <w:lang w:eastAsia="zh-CN"/>
              </w:rPr>
            </w:pPr>
            <w:r>
              <w:rPr>
                <w:rFonts w:ascii="宋体" w:hAnsi="宋体" w:cs="宋体"/>
                <w:sz w:val="24"/>
                <w:szCs w:val="24"/>
              </w:rPr>
              <w:t>为了更好的满足不同种类课程对声音的要求</w:t>
            </w:r>
            <w:r>
              <w:rPr>
                <w:rFonts w:hint="eastAsia" w:ascii="宋体" w:hAnsi="宋体" w:cs="宋体"/>
                <w:sz w:val="24"/>
                <w:szCs w:val="24"/>
              </w:rPr>
              <w:t>能够提供如下服务</w:t>
            </w:r>
            <w:r>
              <w:rPr>
                <w:rFonts w:ascii="宋体" w:hAnsi="宋体" w:cs="宋体"/>
                <w:sz w:val="24"/>
                <w:szCs w:val="24"/>
              </w:rPr>
              <w:t>：</w:t>
            </w:r>
          </w:p>
          <w:p w14:paraId="2F0120A7">
            <w:pPr>
              <w:pStyle w:val="4"/>
              <w:ind w:firstLine="0" w:firstLineChars="0"/>
              <w:jc w:val="left"/>
              <w:rPr>
                <w:rFonts w:ascii="宋体" w:hAnsi="宋体" w:cs="宋体"/>
                <w:sz w:val="24"/>
                <w:szCs w:val="24"/>
              </w:rPr>
            </w:pPr>
            <w:r>
              <w:rPr>
                <w:rFonts w:hint="eastAsia" w:ascii="宋体" w:hAnsi="宋体" w:cs="宋体"/>
                <w:sz w:val="24"/>
                <w:szCs w:val="24"/>
              </w:rPr>
              <w:t>①</w:t>
            </w:r>
            <w:r>
              <w:rPr>
                <w:rFonts w:ascii="宋体" w:hAnsi="宋体" w:cs="宋体"/>
                <w:sz w:val="24"/>
                <w:szCs w:val="24"/>
              </w:rPr>
              <w:t>声音录入时，通过系统实现对声音进行均衡、自动混音、AFC反馈消除、噪声抑制等处理；</w:t>
            </w:r>
          </w:p>
          <w:p w14:paraId="6A5B8F81">
            <w:pPr>
              <w:pStyle w:val="4"/>
              <w:ind w:firstLine="0" w:firstLineChars="0"/>
              <w:jc w:val="left"/>
              <w:rPr>
                <w:rFonts w:ascii="宋体" w:hAnsi="宋体" w:cs="宋体"/>
                <w:sz w:val="24"/>
                <w:szCs w:val="24"/>
              </w:rPr>
            </w:pPr>
            <w:r>
              <w:rPr>
                <w:rFonts w:hint="eastAsia" w:ascii="宋体" w:hAnsi="宋体" w:cs="宋体"/>
                <w:sz w:val="24"/>
                <w:szCs w:val="24"/>
              </w:rPr>
              <w:t>②</w:t>
            </w:r>
            <w:r>
              <w:rPr>
                <w:rFonts w:ascii="宋体" w:hAnsi="宋体" w:cs="宋体"/>
                <w:sz w:val="24"/>
                <w:szCs w:val="24"/>
              </w:rPr>
              <w:t>声音输出时，通过系统实现对声音进行均衡、</w:t>
            </w:r>
            <w:r>
              <w:rPr>
                <w:rFonts w:hint="eastAsia" w:ascii="宋体" w:hAnsi="宋体" w:cs="宋体"/>
                <w:sz w:val="24"/>
                <w:szCs w:val="24"/>
              </w:rPr>
              <w:t>分频</w:t>
            </w:r>
            <w:r>
              <w:rPr>
                <w:rFonts w:ascii="宋体" w:hAnsi="宋体" w:cs="宋体"/>
                <w:sz w:val="24"/>
                <w:szCs w:val="24"/>
              </w:rPr>
              <w:t>、输出增益控制、延时控制、限幅等处理。</w:t>
            </w:r>
          </w:p>
        </w:tc>
      </w:tr>
      <w:tr w14:paraId="41B8A0FB">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61F3BBD8">
            <w:pPr>
              <w:widowControl/>
              <w:jc w:val="center"/>
              <w:rPr>
                <w:rFonts w:ascii="宋体" w:hAnsi="宋体" w:eastAsia="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C01810A">
            <w:pPr>
              <w:pStyle w:val="19"/>
              <w:widowControl/>
              <w:ind w:left="141" w:firstLine="0" w:firstLineChars="0"/>
              <w:rPr>
                <w:rFonts w:ascii="宋体" w:hAnsi="宋体" w:cs="宋体"/>
                <w:b/>
                <w:color w:val="000000"/>
                <w:kern w:val="0"/>
                <w:sz w:val="24"/>
                <w:szCs w:val="24"/>
              </w:rPr>
            </w:pPr>
            <w:r>
              <w:rPr>
                <w:rFonts w:hint="eastAsia" w:ascii="宋体" w:hAnsi="宋体" w:cs="宋体"/>
                <w:b/>
                <w:color w:val="000000"/>
                <w:kern w:val="0"/>
                <w:sz w:val="24"/>
                <w:szCs w:val="24"/>
              </w:rPr>
              <w:t>4</w:t>
            </w:r>
          </w:p>
        </w:tc>
        <w:tc>
          <w:tcPr>
            <w:tcW w:w="9867" w:type="dxa"/>
            <w:tcBorders>
              <w:top w:val="single" w:color="auto" w:sz="4" w:space="0"/>
              <w:left w:val="nil"/>
              <w:bottom w:val="single" w:color="auto" w:sz="4" w:space="0"/>
              <w:right w:val="single" w:color="auto" w:sz="4" w:space="0"/>
            </w:tcBorders>
            <w:noWrap w:val="0"/>
            <w:vAlign w:val="center"/>
          </w:tcPr>
          <w:p w14:paraId="18088E80">
            <w:pPr>
              <w:pStyle w:val="4"/>
              <w:ind w:firstLine="0" w:firstLineChars="0"/>
              <w:jc w:val="left"/>
              <w:rPr>
                <w:rFonts w:ascii="宋体" w:hAnsi="宋体" w:cs="宋体"/>
                <w:b/>
                <w:sz w:val="24"/>
                <w:szCs w:val="24"/>
              </w:rPr>
            </w:pPr>
            <w:r>
              <w:rPr>
                <w:rFonts w:hint="eastAsia" w:ascii="宋体" w:hAnsi="宋体" w:cs="宋体"/>
                <w:b/>
                <w:sz w:val="24"/>
                <w:szCs w:val="24"/>
              </w:rPr>
              <w:t>在线</w:t>
            </w:r>
            <w:r>
              <w:rPr>
                <w:rFonts w:hint="eastAsia" w:ascii="宋体" w:hAnsi="宋体" w:cs="宋体"/>
                <w:b/>
                <w:sz w:val="24"/>
                <w:szCs w:val="24"/>
                <w:lang w:val="en-US" w:eastAsia="zh-CN"/>
              </w:rPr>
              <w:t>精品</w:t>
            </w:r>
            <w:r>
              <w:rPr>
                <w:rFonts w:hint="eastAsia" w:ascii="宋体" w:hAnsi="宋体" w:cs="宋体"/>
                <w:b/>
                <w:sz w:val="24"/>
                <w:szCs w:val="24"/>
              </w:rPr>
              <w:t>课程后期制作要求</w:t>
            </w:r>
          </w:p>
        </w:tc>
      </w:tr>
      <w:tr w14:paraId="08E05AE8">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5F436A6">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E994189">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4.1</w:t>
            </w:r>
          </w:p>
        </w:tc>
        <w:tc>
          <w:tcPr>
            <w:tcW w:w="9867" w:type="dxa"/>
            <w:tcBorders>
              <w:top w:val="single" w:color="auto" w:sz="4" w:space="0"/>
              <w:left w:val="nil"/>
              <w:bottom w:val="single" w:color="auto" w:sz="4" w:space="0"/>
              <w:right w:val="single" w:color="auto" w:sz="4" w:space="0"/>
            </w:tcBorders>
            <w:noWrap w:val="0"/>
            <w:vAlign w:val="center"/>
          </w:tcPr>
          <w:p w14:paraId="24EBA3DE">
            <w:pPr>
              <w:pStyle w:val="4"/>
              <w:ind w:firstLine="0" w:firstLineChars="0"/>
              <w:jc w:val="left"/>
              <w:rPr>
                <w:rFonts w:ascii="宋体" w:hAnsi="宋体" w:cs="宋体"/>
                <w:sz w:val="24"/>
                <w:szCs w:val="24"/>
              </w:rPr>
            </w:pPr>
            <w:r>
              <w:rPr>
                <w:rFonts w:hint="eastAsia" w:ascii="宋体" w:hAnsi="宋体" w:cs="宋体"/>
                <w:sz w:val="24"/>
                <w:szCs w:val="24"/>
              </w:rPr>
              <w:t>视频信号源要求</w:t>
            </w:r>
          </w:p>
          <w:p w14:paraId="4E9371C2">
            <w:pPr>
              <w:pStyle w:val="4"/>
              <w:ind w:firstLine="0" w:firstLineChars="0"/>
              <w:jc w:val="left"/>
              <w:rPr>
                <w:rFonts w:ascii="宋体" w:hAnsi="宋体" w:cs="宋体"/>
                <w:sz w:val="24"/>
                <w:szCs w:val="24"/>
              </w:rPr>
            </w:pPr>
            <w:r>
              <w:rPr>
                <w:rFonts w:hint="eastAsia" w:ascii="宋体" w:hAnsi="宋体" w:cs="宋体"/>
                <w:sz w:val="24"/>
                <w:szCs w:val="24"/>
              </w:rPr>
              <w:t>稳定性：全片图像同步性能要稳定，无失步现象，CTL同步控制信号必须连续；图像无抖动跳跃，色彩无突变，编辑点处图像稳定。</w:t>
            </w:r>
          </w:p>
          <w:p w14:paraId="43087BD3">
            <w:pPr>
              <w:pStyle w:val="4"/>
              <w:ind w:firstLine="0" w:firstLineChars="0"/>
              <w:jc w:val="left"/>
              <w:rPr>
                <w:rFonts w:ascii="宋体" w:hAnsi="宋体" w:cs="宋体"/>
                <w:sz w:val="24"/>
                <w:szCs w:val="24"/>
              </w:rPr>
            </w:pPr>
            <w:r>
              <w:rPr>
                <w:rFonts w:hint="eastAsia" w:ascii="宋体" w:hAnsi="宋体" w:cs="宋体"/>
                <w:sz w:val="24"/>
                <w:szCs w:val="24"/>
              </w:rPr>
              <w:t>信噪比：图像信噪比不低于55dB，无明显杂波。</w:t>
            </w:r>
          </w:p>
          <w:p w14:paraId="202D1EF4">
            <w:pPr>
              <w:pStyle w:val="4"/>
              <w:ind w:firstLine="0" w:firstLineChars="0"/>
              <w:jc w:val="left"/>
              <w:rPr>
                <w:rFonts w:ascii="宋体" w:hAnsi="宋体" w:cs="宋体"/>
                <w:sz w:val="24"/>
                <w:szCs w:val="24"/>
              </w:rPr>
            </w:pPr>
            <w:r>
              <w:rPr>
                <w:rFonts w:hint="eastAsia" w:ascii="宋体" w:hAnsi="宋体" w:cs="宋体"/>
                <w:sz w:val="24"/>
                <w:szCs w:val="24"/>
              </w:rPr>
              <w:t>色调：白平衡正确，无明显偏色，多机拍摄的镜头衔接处无明显色差。</w:t>
            </w:r>
          </w:p>
          <w:p w14:paraId="5D668B5C">
            <w:pPr>
              <w:pStyle w:val="4"/>
              <w:ind w:firstLine="0" w:firstLineChars="0"/>
              <w:jc w:val="left"/>
              <w:rPr>
                <w:rFonts w:ascii="宋体" w:hAnsi="宋体" w:cs="宋体"/>
                <w:sz w:val="24"/>
                <w:szCs w:val="24"/>
              </w:rPr>
            </w:pPr>
            <w:r>
              <w:rPr>
                <w:rFonts w:hint="eastAsia" w:ascii="宋体" w:hAnsi="宋体" w:cs="宋体"/>
                <w:sz w:val="24"/>
                <w:szCs w:val="24"/>
              </w:rPr>
              <w:t>视频电平：视频全讯号幅度为1V p-p，最大不超过1.1Vp-p。其中，消隐电平为0V时，白电平幅度0.7Vp-p，同步信号-0.3V，色同步信号幅度0.3V p-p (以消隐线上下对称)，全片一致。</w:t>
            </w:r>
          </w:p>
        </w:tc>
      </w:tr>
      <w:tr w14:paraId="14952DC7">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3082AF51">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2473FE0">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4.2</w:t>
            </w:r>
          </w:p>
        </w:tc>
        <w:tc>
          <w:tcPr>
            <w:tcW w:w="9867" w:type="dxa"/>
            <w:tcBorders>
              <w:top w:val="single" w:color="auto" w:sz="4" w:space="0"/>
              <w:left w:val="nil"/>
              <w:bottom w:val="single" w:color="auto" w:sz="4" w:space="0"/>
              <w:right w:val="single" w:color="auto" w:sz="4" w:space="0"/>
            </w:tcBorders>
            <w:noWrap w:val="0"/>
            <w:vAlign w:val="center"/>
          </w:tcPr>
          <w:p w14:paraId="2DE34EFB">
            <w:pPr>
              <w:pStyle w:val="4"/>
              <w:ind w:firstLine="0" w:firstLineChars="0"/>
              <w:jc w:val="left"/>
              <w:rPr>
                <w:rFonts w:ascii="宋体" w:hAnsi="宋体" w:cs="宋体"/>
                <w:sz w:val="24"/>
                <w:szCs w:val="24"/>
              </w:rPr>
            </w:pPr>
            <w:r>
              <w:rPr>
                <w:rFonts w:hint="eastAsia" w:ascii="宋体" w:hAnsi="宋体" w:cs="宋体"/>
                <w:sz w:val="24"/>
                <w:szCs w:val="24"/>
              </w:rPr>
              <w:t xml:space="preserve">音频信号源要求 </w:t>
            </w:r>
          </w:p>
          <w:p w14:paraId="1CF05F73">
            <w:pPr>
              <w:pStyle w:val="4"/>
              <w:ind w:firstLine="0" w:firstLineChars="0"/>
              <w:jc w:val="left"/>
              <w:rPr>
                <w:rFonts w:ascii="宋体" w:hAnsi="宋体" w:cs="宋体"/>
                <w:sz w:val="24"/>
                <w:szCs w:val="24"/>
              </w:rPr>
            </w:pPr>
            <w:r>
              <w:rPr>
                <w:rFonts w:hint="eastAsia" w:ascii="宋体" w:hAnsi="宋体" w:cs="宋体"/>
                <w:sz w:val="24"/>
                <w:szCs w:val="24"/>
              </w:rPr>
              <w:t xml:space="preserve">①声道：中文内容音频信号记录于第 1 声道，音乐、音效、同期声记录于第 2 声道，若有其他文字解说记录于第 3 声道（如录音设备无第 3 声道，则录于第 2 声道）。 </w:t>
            </w:r>
          </w:p>
          <w:p w14:paraId="60C6A190">
            <w:pPr>
              <w:pStyle w:val="4"/>
              <w:ind w:firstLine="0" w:firstLineChars="0"/>
              <w:jc w:val="left"/>
              <w:rPr>
                <w:rFonts w:ascii="宋体" w:hAnsi="宋体" w:cs="宋体"/>
                <w:sz w:val="24"/>
                <w:szCs w:val="24"/>
              </w:rPr>
            </w:pPr>
            <w:r>
              <w:rPr>
                <w:rFonts w:hint="eastAsia" w:ascii="宋体" w:hAnsi="宋体" w:cs="宋体"/>
                <w:sz w:val="24"/>
                <w:szCs w:val="24"/>
              </w:rPr>
              <w:t xml:space="preserve">②电平指标：-2db — -8db 声音应无明显失真、放音过冲、过弱。 </w:t>
            </w:r>
          </w:p>
          <w:p w14:paraId="501D449E">
            <w:pPr>
              <w:pStyle w:val="4"/>
              <w:ind w:firstLine="0" w:firstLineChars="0"/>
              <w:jc w:val="left"/>
              <w:rPr>
                <w:rFonts w:ascii="宋体" w:hAnsi="宋体" w:cs="宋体"/>
                <w:sz w:val="24"/>
                <w:szCs w:val="24"/>
              </w:rPr>
            </w:pPr>
            <w:r>
              <w:rPr>
                <w:rFonts w:hint="eastAsia" w:ascii="宋体" w:hAnsi="宋体" w:cs="宋体"/>
                <w:sz w:val="24"/>
                <w:szCs w:val="24"/>
              </w:rPr>
              <w:t xml:space="preserve">③音频信噪比不低于48db。 </w:t>
            </w:r>
          </w:p>
          <w:p w14:paraId="7B6B2F60">
            <w:pPr>
              <w:pStyle w:val="4"/>
              <w:ind w:firstLine="0" w:firstLineChars="0"/>
              <w:jc w:val="left"/>
              <w:rPr>
                <w:rFonts w:ascii="宋体" w:hAnsi="宋体" w:cs="宋体"/>
                <w:sz w:val="24"/>
                <w:szCs w:val="24"/>
              </w:rPr>
            </w:pPr>
            <w:r>
              <w:rPr>
                <w:rFonts w:hint="eastAsia" w:ascii="宋体" w:hAnsi="宋体" w:cs="宋体"/>
                <w:sz w:val="24"/>
                <w:szCs w:val="24"/>
              </w:rPr>
              <w:t xml:space="preserve">④声音和画面要求同步，无交流声或其他杂音等缺陷。 </w:t>
            </w:r>
          </w:p>
          <w:p w14:paraId="0D733366">
            <w:pPr>
              <w:pStyle w:val="4"/>
              <w:ind w:firstLine="0" w:firstLineChars="0"/>
              <w:jc w:val="left"/>
              <w:rPr>
                <w:rFonts w:ascii="宋体" w:hAnsi="宋体" w:cs="宋体"/>
                <w:sz w:val="24"/>
                <w:szCs w:val="24"/>
              </w:rPr>
            </w:pPr>
            <w:r>
              <w:rPr>
                <w:rFonts w:hint="eastAsia" w:ascii="宋体" w:hAnsi="宋体" w:cs="宋体"/>
                <w:sz w:val="24"/>
                <w:szCs w:val="24"/>
              </w:rPr>
              <w:t xml:space="preserve">⑤伴音清晰、饱满、圆润，无失真、噪声杂音干扰、音量忽大忽小现象。 </w:t>
            </w:r>
          </w:p>
          <w:p w14:paraId="1D44421E">
            <w:pPr>
              <w:pStyle w:val="4"/>
              <w:ind w:firstLine="0" w:firstLineChars="0"/>
              <w:jc w:val="left"/>
              <w:rPr>
                <w:rFonts w:ascii="宋体" w:hAnsi="宋体" w:cs="宋体"/>
                <w:sz w:val="24"/>
                <w:szCs w:val="24"/>
              </w:rPr>
            </w:pPr>
            <w:r>
              <w:rPr>
                <w:rFonts w:hint="eastAsia" w:ascii="宋体" w:hAnsi="宋体" w:cs="宋体"/>
                <w:sz w:val="24"/>
                <w:szCs w:val="24"/>
              </w:rPr>
              <w:t>⑥解说声与现场声无明显比例失调，解说声与背景音乐无明显比例失调。</w:t>
            </w:r>
          </w:p>
        </w:tc>
      </w:tr>
      <w:tr w14:paraId="417D87EB">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76D0ED9">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8EA9A84">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4.3</w:t>
            </w:r>
          </w:p>
        </w:tc>
        <w:tc>
          <w:tcPr>
            <w:tcW w:w="9867" w:type="dxa"/>
            <w:tcBorders>
              <w:top w:val="single" w:color="auto" w:sz="4" w:space="0"/>
              <w:left w:val="nil"/>
              <w:bottom w:val="single" w:color="auto" w:sz="4" w:space="0"/>
              <w:right w:val="single" w:color="auto" w:sz="4" w:space="0"/>
            </w:tcBorders>
            <w:noWrap w:val="0"/>
            <w:vAlign w:val="center"/>
          </w:tcPr>
          <w:p w14:paraId="415AEB0C">
            <w:pPr>
              <w:pStyle w:val="4"/>
              <w:ind w:firstLine="0" w:firstLineChars="0"/>
              <w:jc w:val="left"/>
              <w:rPr>
                <w:rFonts w:hint="eastAsia" w:ascii="宋体" w:hAnsi="宋体" w:cs="宋体"/>
                <w:sz w:val="24"/>
                <w:szCs w:val="24"/>
              </w:rPr>
            </w:pPr>
            <w:r>
              <w:rPr>
                <w:rFonts w:hint="eastAsia" w:ascii="宋体" w:hAnsi="宋体" w:cs="宋体"/>
                <w:sz w:val="24"/>
                <w:szCs w:val="24"/>
              </w:rPr>
              <w:t>视频图像质量要求</w:t>
            </w:r>
          </w:p>
          <w:p w14:paraId="1B3FA956">
            <w:pPr>
              <w:pStyle w:val="4"/>
              <w:ind w:firstLine="0" w:firstLineChars="0"/>
              <w:jc w:val="left"/>
              <w:rPr>
                <w:rFonts w:hint="eastAsia" w:ascii="宋体" w:hAnsi="宋体" w:cs="宋体"/>
                <w:sz w:val="24"/>
                <w:szCs w:val="24"/>
              </w:rPr>
            </w:pPr>
            <w:r>
              <w:rPr>
                <w:rFonts w:hint="eastAsia" w:ascii="宋体" w:hAnsi="宋体" w:cs="宋体"/>
                <w:sz w:val="24"/>
                <w:szCs w:val="24"/>
              </w:rPr>
              <w:t>①视频压缩采用H.264/AVC(MPEG-4 Part10）编码，使用二次编码、不包含字幕的MP4格式。</w:t>
            </w:r>
          </w:p>
          <w:p w14:paraId="28F96D48">
            <w:pPr>
              <w:pStyle w:val="4"/>
              <w:ind w:firstLine="0" w:firstLineChars="0"/>
              <w:jc w:val="left"/>
              <w:rPr>
                <w:rFonts w:hint="eastAsia" w:ascii="宋体" w:hAnsi="宋体" w:cs="宋体"/>
                <w:sz w:val="24"/>
                <w:szCs w:val="24"/>
              </w:rPr>
            </w:pPr>
            <w:r>
              <w:rPr>
                <w:rFonts w:hint="eastAsia" w:ascii="宋体" w:hAnsi="宋体" w:cs="宋体"/>
                <w:sz w:val="24"/>
                <w:szCs w:val="24"/>
              </w:rPr>
              <w:t>②视频码流率:动态码流的最高码率不高于8000 Kbps，最低码率不得低于5000Kbps。</w:t>
            </w:r>
          </w:p>
          <w:p w14:paraId="7D61E2A1">
            <w:pPr>
              <w:pStyle w:val="4"/>
              <w:ind w:firstLine="0" w:firstLineChars="0"/>
              <w:jc w:val="left"/>
              <w:rPr>
                <w:rFonts w:hint="eastAsia" w:ascii="宋体" w:hAnsi="宋体" w:cs="宋体"/>
                <w:sz w:val="24"/>
                <w:szCs w:val="24"/>
              </w:rPr>
            </w:pPr>
            <w:r>
              <w:rPr>
                <w:rFonts w:hint="eastAsia" w:ascii="宋体" w:hAnsi="宋体" w:cs="宋体"/>
                <w:sz w:val="24"/>
                <w:szCs w:val="24"/>
              </w:rPr>
              <w:t>③视频分辨率不低于:1920×1080。在同一课程中，各讲的视频分辨率统一。</w:t>
            </w:r>
          </w:p>
          <w:p w14:paraId="4EA958A6">
            <w:pPr>
              <w:pStyle w:val="4"/>
              <w:ind w:firstLine="0" w:firstLineChars="0"/>
              <w:jc w:val="left"/>
              <w:rPr>
                <w:rFonts w:ascii="宋体" w:hAnsi="宋体" w:cs="宋体"/>
                <w:sz w:val="24"/>
                <w:szCs w:val="24"/>
              </w:rPr>
            </w:pPr>
            <w:r>
              <w:rPr>
                <w:rFonts w:hint="eastAsia" w:ascii="宋体" w:hAnsi="宋体" w:cs="宋体"/>
                <w:sz w:val="24"/>
                <w:szCs w:val="24"/>
              </w:rPr>
              <w:t>④音顿缩采用AAC (Advanced Audio Coding) - LC Profile格式，采样率48KHz，音频码流率256Kbps（立体声）。</w:t>
            </w:r>
          </w:p>
        </w:tc>
      </w:tr>
      <w:tr w14:paraId="7D121B8F">
        <w:tblPrEx>
          <w:tblCellMar>
            <w:top w:w="0" w:type="dxa"/>
            <w:left w:w="108" w:type="dxa"/>
            <w:bottom w:w="0" w:type="dxa"/>
            <w:right w:w="108" w:type="dxa"/>
          </w:tblCellMar>
        </w:tblPrEx>
        <w:trPr>
          <w:trHeight w:val="266"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069AF161">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C28ECCB">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4.4</w:t>
            </w:r>
          </w:p>
        </w:tc>
        <w:tc>
          <w:tcPr>
            <w:tcW w:w="9867" w:type="dxa"/>
            <w:tcBorders>
              <w:top w:val="single" w:color="auto" w:sz="4" w:space="0"/>
              <w:left w:val="nil"/>
              <w:bottom w:val="single" w:color="auto" w:sz="4" w:space="0"/>
              <w:right w:val="single" w:color="auto" w:sz="4" w:space="0"/>
            </w:tcBorders>
            <w:noWrap w:val="0"/>
            <w:vAlign w:val="center"/>
          </w:tcPr>
          <w:p w14:paraId="6E2A9AF5">
            <w:pPr>
              <w:pStyle w:val="4"/>
              <w:ind w:firstLine="0" w:firstLineChars="0"/>
              <w:jc w:val="left"/>
              <w:rPr>
                <w:rFonts w:ascii="宋体" w:hAnsi="宋体" w:cs="宋体"/>
                <w:sz w:val="24"/>
                <w:szCs w:val="24"/>
              </w:rPr>
            </w:pPr>
            <w:r>
              <w:rPr>
                <w:rFonts w:hint="eastAsia" w:ascii="宋体" w:hAnsi="宋体" w:cs="宋体"/>
                <w:sz w:val="24"/>
                <w:szCs w:val="24"/>
              </w:rPr>
              <w:t>PPT美化制作要求</w:t>
            </w:r>
          </w:p>
        </w:tc>
      </w:tr>
      <w:tr w14:paraId="28F75503">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9E9CE3D">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F488CCC">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4.4.1</w:t>
            </w:r>
          </w:p>
        </w:tc>
        <w:tc>
          <w:tcPr>
            <w:tcW w:w="9867" w:type="dxa"/>
            <w:tcBorders>
              <w:top w:val="single" w:color="auto" w:sz="4" w:space="0"/>
              <w:left w:val="nil"/>
              <w:bottom w:val="single" w:color="auto" w:sz="4" w:space="0"/>
              <w:right w:val="single" w:color="auto" w:sz="4" w:space="0"/>
            </w:tcBorders>
            <w:noWrap w:val="0"/>
            <w:vAlign w:val="center"/>
          </w:tcPr>
          <w:p w14:paraId="0F6F9639">
            <w:pPr>
              <w:pStyle w:val="4"/>
              <w:ind w:firstLine="0" w:firstLineChars="0"/>
              <w:jc w:val="left"/>
              <w:rPr>
                <w:rFonts w:ascii="宋体" w:hAnsi="宋体" w:cs="宋体"/>
                <w:sz w:val="24"/>
                <w:szCs w:val="24"/>
              </w:rPr>
            </w:pPr>
            <w:r>
              <w:rPr>
                <w:rFonts w:hint="eastAsia" w:ascii="宋体" w:hAnsi="宋体" w:cs="宋体"/>
                <w:sz w:val="24"/>
                <w:szCs w:val="24"/>
              </w:rPr>
              <w:t>PPT作为老师与学习者沟通的桥梁，能够在短时间吸引学习者注意力并提供重要的知识点。因此PPT课件的设计从整体规划，配图到配色选择，要做到提升学习者注意力，帮助学习者规划整理清晰思路的作用。</w:t>
            </w:r>
          </w:p>
        </w:tc>
      </w:tr>
      <w:tr w14:paraId="390D7B3F">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329CD196">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8270696">
            <w:pPr>
              <w:pStyle w:val="19"/>
              <w:widowControl/>
              <w:ind w:left="141" w:firstLine="0" w:firstLineChars="0"/>
              <w:rPr>
                <w:rFonts w:ascii="宋体" w:hAnsi="宋体" w:cs="宋体"/>
                <w:bCs/>
                <w:color w:val="000000"/>
                <w:kern w:val="0"/>
                <w:sz w:val="24"/>
                <w:szCs w:val="24"/>
              </w:rPr>
            </w:pPr>
            <w:r>
              <w:rPr>
                <w:rFonts w:hint="eastAsia" w:ascii="宋体" w:hAnsi="宋体" w:cs="宋体"/>
                <w:bCs/>
                <w:color w:val="000000"/>
                <w:kern w:val="0"/>
                <w:sz w:val="24"/>
                <w:szCs w:val="24"/>
              </w:rPr>
              <w:t>4.4.2</w:t>
            </w:r>
          </w:p>
        </w:tc>
        <w:tc>
          <w:tcPr>
            <w:tcW w:w="9867" w:type="dxa"/>
            <w:tcBorders>
              <w:top w:val="single" w:color="auto" w:sz="4" w:space="0"/>
              <w:left w:val="nil"/>
              <w:bottom w:val="single" w:color="auto" w:sz="4" w:space="0"/>
              <w:right w:val="single" w:color="auto" w:sz="4" w:space="0"/>
            </w:tcBorders>
            <w:noWrap w:val="0"/>
            <w:vAlign w:val="center"/>
          </w:tcPr>
          <w:p w14:paraId="382A2773">
            <w:pPr>
              <w:pStyle w:val="4"/>
              <w:ind w:firstLine="0" w:firstLineChars="0"/>
              <w:jc w:val="left"/>
              <w:rPr>
                <w:rFonts w:ascii="宋体" w:hAnsi="宋体" w:cs="宋体"/>
                <w:sz w:val="24"/>
                <w:szCs w:val="24"/>
              </w:rPr>
            </w:pPr>
            <w:r>
              <w:rPr>
                <w:rFonts w:hint="eastAsia" w:ascii="宋体" w:hAnsi="宋体" w:cs="宋体"/>
                <w:sz w:val="24"/>
                <w:szCs w:val="24"/>
              </w:rPr>
              <w:t>整体美化上，需要结合课程特色进行背景、主题色、字体字号的进一步优化，辅之以线条，通过跳色，线条以及简单点缀图案增加PPT整体的设计感，驱除沉闷感。同时依据PPT内容，采用icon元素，使整体更加干净、有条理，字体版权清晰，不侵犯第三方权益。</w:t>
            </w:r>
          </w:p>
        </w:tc>
      </w:tr>
      <w:tr w14:paraId="722F6C9E">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CC73D36">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1F120DB">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4.5</w:t>
            </w:r>
          </w:p>
        </w:tc>
        <w:tc>
          <w:tcPr>
            <w:tcW w:w="9867" w:type="dxa"/>
            <w:tcBorders>
              <w:top w:val="single" w:color="auto" w:sz="4" w:space="0"/>
              <w:left w:val="nil"/>
              <w:bottom w:val="single" w:color="auto" w:sz="4" w:space="0"/>
              <w:right w:val="single" w:color="auto" w:sz="4" w:space="0"/>
            </w:tcBorders>
            <w:noWrap w:val="0"/>
            <w:vAlign w:val="center"/>
          </w:tcPr>
          <w:p w14:paraId="16006E07">
            <w:pPr>
              <w:pStyle w:val="4"/>
              <w:ind w:firstLine="0" w:firstLineChars="0"/>
              <w:jc w:val="left"/>
              <w:rPr>
                <w:rFonts w:ascii="宋体" w:hAnsi="宋体" w:cs="宋体"/>
                <w:sz w:val="24"/>
                <w:szCs w:val="24"/>
              </w:rPr>
            </w:pPr>
            <w:r>
              <w:rPr>
                <w:rFonts w:hint="eastAsia" w:ascii="宋体" w:hAnsi="宋体" w:cs="宋体"/>
                <w:sz w:val="24"/>
                <w:szCs w:val="24"/>
                <w:lang w:eastAsia="zh-Hans"/>
              </w:rPr>
              <w:t>宣传片制作要求</w:t>
            </w:r>
            <w:r>
              <w:rPr>
                <w:rFonts w:hint="eastAsia" w:ascii="宋体" w:hAnsi="宋体" w:cs="宋体"/>
                <w:sz w:val="24"/>
                <w:szCs w:val="24"/>
              </w:rPr>
              <w:t>：</w:t>
            </w:r>
          </w:p>
          <w:p w14:paraId="303ED217">
            <w:pPr>
              <w:pStyle w:val="4"/>
              <w:ind w:firstLine="0" w:firstLineChars="0"/>
              <w:jc w:val="left"/>
              <w:rPr>
                <w:rFonts w:ascii="宋体" w:hAnsi="宋体" w:cs="宋体"/>
                <w:sz w:val="24"/>
                <w:szCs w:val="24"/>
              </w:rPr>
            </w:pPr>
            <w:r>
              <w:rPr>
                <w:rFonts w:hint="eastAsia" w:ascii="宋体" w:hAnsi="宋体" w:cs="宋体"/>
                <w:sz w:val="24"/>
                <w:szCs w:val="24"/>
              </w:rPr>
              <w:t>每门课程须制作课程介绍宣传片，</w:t>
            </w:r>
            <w:r>
              <w:rPr>
                <w:rFonts w:hint="eastAsia" w:ascii="宋体" w:hAnsi="宋体" w:cs="宋体"/>
                <w:sz w:val="24"/>
                <w:szCs w:val="24"/>
                <w:lang w:val="en-US" w:eastAsia="zh-CN"/>
              </w:rPr>
              <w:t>5-10</w:t>
            </w:r>
            <w:r>
              <w:rPr>
                <w:rFonts w:hint="eastAsia" w:ascii="宋体" w:hAnsi="宋体" w:cs="宋体"/>
                <w:sz w:val="24"/>
                <w:szCs w:val="24"/>
              </w:rPr>
              <w:t>分钟，要求能够较充分的反映课程的主要内在概况，集、形、声、色、动态于一体，生动直观、易于接受、感染力强、形式新颖、生动有趣、富有新意，根据课程建设要求及内容，如有需要需提供拍摄服务。</w:t>
            </w:r>
          </w:p>
        </w:tc>
      </w:tr>
      <w:tr w14:paraId="7D48B4BB">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90844E3">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5BE5522">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4.6</w:t>
            </w:r>
          </w:p>
        </w:tc>
        <w:tc>
          <w:tcPr>
            <w:tcW w:w="9867" w:type="dxa"/>
            <w:tcBorders>
              <w:top w:val="single" w:color="auto" w:sz="4" w:space="0"/>
              <w:left w:val="nil"/>
              <w:bottom w:val="single" w:color="auto" w:sz="4" w:space="0"/>
              <w:right w:val="single" w:color="auto" w:sz="4" w:space="0"/>
            </w:tcBorders>
            <w:noWrap w:val="0"/>
            <w:vAlign w:val="center"/>
          </w:tcPr>
          <w:p w14:paraId="4EFF31F9">
            <w:pPr>
              <w:pStyle w:val="4"/>
              <w:ind w:firstLine="0" w:firstLineChars="0"/>
              <w:jc w:val="left"/>
              <w:rPr>
                <w:rFonts w:ascii="宋体" w:hAnsi="宋体" w:cs="宋体"/>
                <w:sz w:val="24"/>
                <w:szCs w:val="24"/>
              </w:rPr>
            </w:pPr>
            <w:r>
              <w:rPr>
                <w:rFonts w:hint="eastAsia" w:ascii="宋体" w:hAnsi="宋体" w:cs="宋体"/>
                <w:sz w:val="24"/>
                <w:szCs w:val="24"/>
              </w:rPr>
              <w:t>片头片尾制作要求：</w:t>
            </w:r>
          </w:p>
          <w:p w14:paraId="03A754F0">
            <w:pPr>
              <w:pStyle w:val="4"/>
              <w:ind w:firstLine="0" w:firstLineChars="0"/>
              <w:jc w:val="left"/>
              <w:rPr>
                <w:rFonts w:ascii="宋体" w:hAnsi="宋体" w:cs="宋体"/>
                <w:sz w:val="24"/>
                <w:szCs w:val="24"/>
              </w:rPr>
            </w:pPr>
            <w:r>
              <w:rPr>
                <w:rFonts w:hint="eastAsia" w:ascii="宋体" w:hAnsi="宋体" w:cs="宋体"/>
                <w:sz w:val="24"/>
                <w:szCs w:val="24"/>
              </w:rPr>
              <w:t>为每门课程设计具有课程特色的片头片尾，片头时长原则上不超过10秒，具备学校及课程种类元素、课程标题及学校logo、合适的音乐，能够体现资源库的重点引导，形式新颖，节奏感适当；片尾原则上不超过5秒，使用清晰、不失真的课程所属院校的字样和logo。</w:t>
            </w:r>
          </w:p>
        </w:tc>
      </w:tr>
      <w:tr w14:paraId="713B37C6">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1B3A477">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458210B">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4.7</w:t>
            </w:r>
          </w:p>
        </w:tc>
        <w:tc>
          <w:tcPr>
            <w:tcW w:w="9867" w:type="dxa"/>
            <w:tcBorders>
              <w:top w:val="single" w:color="auto" w:sz="4" w:space="0"/>
              <w:left w:val="nil"/>
              <w:bottom w:val="single" w:color="auto" w:sz="4" w:space="0"/>
              <w:right w:val="single" w:color="auto" w:sz="4" w:space="0"/>
            </w:tcBorders>
            <w:noWrap w:val="0"/>
            <w:vAlign w:val="center"/>
          </w:tcPr>
          <w:p w14:paraId="016C81FC">
            <w:pPr>
              <w:pStyle w:val="4"/>
              <w:ind w:firstLine="0" w:firstLineChars="0"/>
              <w:jc w:val="left"/>
              <w:rPr>
                <w:rFonts w:ascii="宋体" w:hAnsi="宋体" w:cs="宋体"/>
                <w:sz w:val="24"/>
                <w:szCs w:val="24"/>
              </w:rPr>
            </w:pPr>
            <w:r>
              <w:rPr>
                <w:rFonts w:hint="eastAsia" w:ascii="宋体" w:hAnsi="宋体" w:cs="宋体"/>
                <w:sz w:val="24"/>
                <w:szCs w:val="24"/>
              </w:rPr>
              <w:t>字幕制作要求</w:t>
            </w:r>
          </w:p>
        </w:tc>
      </w:tr>
      <w:tr w14:paraId="7561C020">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08BF38FC">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14A80D4">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4.7.1</w:t>
            </w:r>
          </w:p>
        </w:tc>
        <w:tc>
          <w:tcPr>
            <w:tcW w:w="9867" w:type="dxa"/>
            <w:tcBorders>
              <w:top w:val="single" w:color="auto" w:sz="4" w:space="0"/>
              <w:left w:val="nil"/>
              <w:bottom w:val="single" w:color="auto" w:sz="4" w:space="0"/>
              <w:right w:val="single" w:color="auto" w:sz="4" w:space="0"/>
            </w:tcBorders>
            <w:noWrap w:val="0"/>
            <w:vAlign w:val="center"/>
          </w:tcPr>
          <w:p w14:paraId="0F2EF2D7">
            <w:pPr>
              <w:pStyle w:val="4"/>
              <w:ind w:firstLine="0" w:firstLineChars="0"/>
              <w:jc w:val="left"/>
              <w:rPr>
                <w:rFonts w:ascii="宋体" w:hAnsi="宋体" w:cs="宋体"/>
                <w:sz w:val="24"/>
                <w:szCs w:val="24"/>
              </w:rPr>
            </w:pPr>
            <w:r>
              <w:rPr>
                <w:rFonts w:hint="eastAsia" w:ascii="宋体" w:hAnsi="宋体" w:cs="宋体"/>
                <w:sz w:val="24"/>
                <w:szCs w:val="24"/>
              </w:rPr>
              <w:t>中文授课视频提供对应的中文字幕，英文授课视频提供相应的英文字幕；</w:t>
            </w:r>
          </w:p>
        </w:tc>
      </w:tr>
      <w:tr w14:paraId="231EB19C">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38EDE408">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22CF892">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4.7.2</w:t>
            </w:r>
          </w:p>
        </w:tc>
        <w:tc>
          <w:tcPr>
            <w:tcW w:w="9867" w:type="dxa"/>
            <w:tcBorders>
              <w:top w:val="single" w:color="auto" w:sz="4" w:space="0"/>
              <w:left w:val="nil"/>
              <w:bottom w:val="single" w:color="auto" w:sz="4" w:space="0"/>
              <w:right w:val="single" w:color="auto" w:sz="4" w:space="0"/>
            </w:tcBorders>
            <w:noWrap w:val="0"/>
            <w:vAlign w:val="center"/>
          </w:tcPr>
          <w:p w14:paraId="76D67184">
            <w:pPr>
              <w:pStyle w:val="4"/>
              <w:ind w:firstLine="0" w:firstLineChars="0"/>
              <w:jc w:val="left"/>
              <w:rPr>
                <w:rFonts w:ascii="宋体" w:hAnsi="宋体" w:cs="宋体"/>
                <w:sz w:val="24"/>
                <w:szCs w:val="24"/>
              </w:rPr>
            </w:pPr>
            <w:r>
              <w:rPr>
                <w:rFonts w:hint="eastAsia" w:ascii="宋体" w:hAnsi="宋体" w:cs="宋体"/>
                <w:sz w:val="24"/>
                <w:szCs w:val="24"/>
              </w:rPr>
              <w:t>字幕不能固定加在视频上，必须以单独的 SRT文件格式提供；</w:t>
            </w:r>
          </w:p>
        </w:tc>
      </w:tr>
      <w:tr w14:paraId="5DFF90BA">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DAB4D0D">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3583897">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4.7.3</w:t>
            </w:r>
          </w:p>
        </w:tc>
        <w:tc>
          <w:tcPr>
            <w:tcW w:w="9867" w:type="dxa"/>
            <w:tcBorders>
              <w:top w:val="single" w:color="auto" w:sz="4" w:space="0"/>
              <w:left w:val="nil"/>
              <w:bottom w:val="single" w:color="auto" w:sz="4" w:space="0"/>
              <w:right w:val="single" w:color="auto" w:sz="4" w:space="0"/>
            </w:tcBorders>
            <w:noWrap w:val="0"/>
            <w:vAlign w:val="center"/>
          </w:tcPr>
          <w:p w14:paraId="6A3E9632">
            <w:pPr>
              <w:pStyle w:val="4"/>
              <w:ind w:firstLine="0" w:firstLineChars="0"/>
              <w:jc w:val="left"/>
              <w:rPr>
                <w:rFonts w:ascii="宋体" w:hAnsi="宋体" w:cs="宋体"/>
                <w:sz w:val="24"/>
                <w:szCs w:val="24"/>
              </w:rPr>
            </w:pPr>
            <w:r>
              <w:rPr>
                <w:rFonts w:hint="eastAsia" w:ascii="宋体" w:hAnsi="宋体" w:cs="宋体"/>
                <w:sz w:val="24"/>
                <w:szCs w:val="24"/>
              </w:rPr>
              <w:t>中文字幕必须采用UTF-8编码；</w:t>
            </w:r>
          </w:p>
        </w:tc>
      </w:tr>
      <w:tr w14:paraId="77FE5DA2">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68D7904A">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BCC0DE5">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4.7.4</w:t>
            </w:r>
          </w:p>
        </w:tc>
        <w:tc>
          <w:tcPr>
            <w:tcW w:w="9867" w:type="dxa"/>
            <w:tcBorders>
              <w:top w:val="single" w:color="auto" w:sz="4" w:space="0"/>
              <w:left w:val="nil"/>
              <w:bottom w:val="single" w:color="auto" w:sz="4" w:space="0"/>
              <w:right w:val="single" w:color="auto" w:sz="4" w:space="0"/>
            </w:tcBorders>
            <w:noWrap w:val="0"/>
            <w:vAlign w:val="center"/>
          </w:tcPr>
          <w:p w14:paraId="7CB037BA">
            <w:pPr>
              <w:pStyle w:val="4"/>
              <w:ind w:firstLine="0" w:firstLineChars="0"/>
              <w:jc w:val="left"/>
              <w:rPr>
                <w:rFonts w:ascii="宋体" w:hAnsi="宋体" w:cs="宋体"/>
                <w:sz w:val="24"/>
                <w:szCs w:val="24"/>
              </w:rPr>
            </w:pPr>
            <w:r>
              <w:rPr>
                <w:rFonts w:hint="eastAsia" w:ascii="宋体" w:hAnsi="宋体" w:cs="宋体"/>
                <w:sz w:val="24"/>
                <w:szCs w:val="24"/>
              </w:rPr>
              <w:t>字幕时间轴准确，字幕出现时间与视频声音一致。</w:t>
            </w:r>
          </w:p>
        </w:tc>
      </w:tr>
      <w:tr w14:paraId="51C26EE0">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5A827401">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EBE295C">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4.8</w:t>
            </w:r>
          </w:p>
        </w:tc>
        <w:tc>
          <w:tcPr>
            <w:tcW w:w="9867" w:type="dxa"/>
            <w:tcBorders>
              <w:top w:val="single" w:color="auto" w:sz="4" w:space="0"/>
              <w:left w:val="nil"/>
              <w:bottom w:val="single" w:color="auto" w:sz="4" w:space="0"/>
              <w:right w:val="single" w:color="auto" w:sz="4" w:space="0"/>
            </w:tcBorders>
            <w:noWrap w:val="0"/>
            <w:vAlign w:val="center"/>
          </w:tcPr>
          <w:p w14:paraId="7C1E9EB6">
            <w:pPr>
              <w:pStyle w:val="4"/>
              <w:ind w:firstLine="0" w:firstLineChars="0"/>
              <w:jc w:val="left"/>
              <w:rPr>
                <w:rFonts w:ascii="宋体" w:hAnsi="宋体" w:cs="宋体"/>
                <w:sz w:val="24"/>
                <w:szCs w:val="24"/>
              </w:rPr>
            </w:pPr>
            <w:r>
              <w:rPr>
                <w:rFonts w:hint="eastAsia" w:ascii="宋体" w:hAnsi="宋体" w:cs="宋体"/>
                <w:sz w:val="24"/>
                <w:szCs w:val="24"/>
              </w:rPr>
              <w:t>图片要求：</w:t>
            </w:r>
          </w:p>
          <w:p w14:paraId="44F60A8E">
            <w:pPr>
              <w:pStyle w:val="4"/>
              <w:ind w:firstLine="0" w:firstLineChars="0"/>
              <w:jc w:val="left"/>
              <w:rPr>
                <w:rFonts w:hint="eastAsia" w:ascii="宋体" w:hAnsi="宋体" w:cs="宋体"/>
                <w:sz w:val="24"/>
                <w:szCs w:val="24"/>
              </w:rPr>
            </w:pPr>
            <w:r>
              <w:rPr>
                <w:rFonts w:hint="eastAsia" w:ascii="宋体" w:hAnsi="宋体" w:cs="宋体"/>
                <w:sz w:val="24"/>
                <w:szCs w:val="24"/>
              </w:rPr>
              <w:t>彩色图像颜色数不低于真彩（24位色），灰度图像的灰度级可以达到10位, 12位, 16位（1024, 4096, 65536级）</w:t>
            </w:r>
          </w:p>
          <w:p w14:paraId="1B3F94FE">
            <w:pPr>
              <w:pStyle w:val="4"/>
              <w:ind w:firstLine="0" w:firstLineChars="0"/>
              <w:jc w:val="left"/>
              <w:rPr>
                <w:rFonts w:hint="eastAsia" w:ascii="宋体" w:hAnsi="宋体" w:cs="宋体"/>
                <w:sz w:val="24"/>
                <w:szCs w:val="24"/>
              </w:rPr>
            </w:pPr>
            <w:r>
              <w:rPr>
                <w:rFonts w:hint="eastAsia" w:ascii="宋体" w:hAnsi="宋体" w:cs="宋体"/>
                <w:sz w:val="24"/>
                <w:szCs w:val="24"/>
              </w:rPr>
              <w:t>屏幕分辨率不低3840*2160时，扫描图像的扫描分辨率不低于200dpi，彩色扫描图像的扫描分辨率不低于300dpi</w:t>
            </w:r>
          </w:p>
          <w:p w14:paraId="1A5C3AE1">
            <w:pPr>
              <w:pStyle w:val="4"/>
              <w:ind w:firstLine="0" w:firstLineChars="0"/>
              <w:jc w:val="left"/>
              <w:rPr>
                <w:rFonts w:ascii="宋体" w:hAnsi="宋体" w:cs="宋体"/>
                <w:sz w:val="24"/>
                <w:szCs w:val="24"/>
              </w:rPr>
            </w:pPr>
            <w:r>
              <w:rPr>
                <w:rFonts w:hint="eastAsia" w:ascii="宋体" w:hAnsi="宋体" w:cs="宋体"/>
                <w:sz w:val="24"/>
                <w:szCs w:val="24"/>
              </w:rPr>
              <w:t>图像内容清晰可辨识，不需要借助额外的设备即可辨认图片资源所需要表达的主题内容。所有图像扫描后，需要使用Photoshop或者其他图像处理软件进行裁剪，校色，去污，纠偏等处理，使页面整洁，清晰。</w:t>
            </w:r>
          </w:p>
          <w:p w14:paraId="60235ABD">
            <w:pPr>
              <w:pStyle w:val="4"/>
              <w:ind w:firstLine="0" w:firstLineChars="0"/>
              <w:jc w:val="left"/>
              <w:rPr>
                <w:rFonts w:ascii="宋体" w:hAnsi="宋体" w:cs="宋体"/>
                <w:sz w:val="24"/>
                <w:szCs w:val="24"/>
              </w:rPr>
            </w:pPr>
            <w:r>
              <w:rPr>
                <w:rFonts w:hint="eastAsia" w:ascii="宋体" w:hAnsi="宋体" w:cs="宋体"/>
                <w:sz w:val="24"/>
                <w:szCs w:val="24"/>
              </w:rPr>
              <w:t>图形/图像内容符合我国法律法规，尊重各民族风俗习惯，版权不存在争议</w:t>
            </w:r>
          </w:p>
        </w:tc>
      </w:tr>
      <w:tr w14:paraId="67E69AF9">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5A4F5AF6">
            <w:pPr>
              <w:widowControl/>
              <w:jc w:val="center"/>
              <w:rPr>
                <w:rFonts w:ascii="宋体" w:hAnsi="宋体" w:eastAsia="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D4FFD97">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4.9</w:t>
            </w:r>
          </w:p>
        </w:tc>
        <w:tc>
          <w:tcPr>
            <w:tcW w:w="9867" w:type="dxa"/>
            <w:tcBorders>
              <w:top w:val="single" w:color="auto" w:sz="4" w:space="0"/>
              <w:left w:val="nil"/>
              <w:bottom w:val="single" w:color="auto" w:sz="4" w:space="0"/>
              <w:right w:val="single" w:color="auto" w:sz="4" w:space="0"/>
            </w:tcBorders>
            <w:noWrap w:val="0"/>
            <w:vAlign w:val="center"/>
          </w:tcPr>
          <w:p w14:paraId="7DC9FF5A">
            <w:pPr>
              <w:pStyle w:val="4"/>
              <w:ind w:firstLine="0" w:firstLineChars="0"/>
              <w:jc w:val="left"/>
              <w:rPr>
                <w:rFonts w:ascii="宋体" w:hAnsi="宋体" w:cs="宋体"/>
                <w:sz w:val="24"/>
                <w:szCs w:val="24"/>
              </w:rPr>
            </w:pPr>
            <w:r>
              <w:rPr>
                <w:rFonts w:hint="eastAsia" w:ascii="宋体" w:hAnsi="宋体" w:cs="宋体"/>
                <w:sz w:val="24"/>
                <w:szCs w:val="24"/>
              </w:rPr>
              <w:t>文本要求：</w:t>
            </w:r>
          </w:p>
          <w:p w14:paraId="3FFA2591">
            <w:pPr>
              <w:pStyle w:val="4"/>
              <w:ind w:firstLine="0" w:firstLineChars="0"/>
              <w:jc w:val="left"/>
              <w:rPr>
                <w:rFonts w:ascii="宋体" w:hAnsi="宋体" w:cs="宋体"/>
                <w:sz w:val="24"/>
                <w:szCs w:val="24"/>
              </w:rPr>
            </w:pPr>
            <w:r>
              <w:rPr>
                <w:rFonts w:hint="eastAsia" w:ascii="宋体" w:hAnsi="宋体" w:cs="宋体"/>
                <w:sz w:val="24"/>
                <w:szCs w:val="24"/>
              </w:rPr>
              <w:t>文件制作版本不低于当前主流版本，要求上下兼容，文档编辑工具不低于OFFICE</w:t>
            </w:r>
            <w:r>
              <w:rPr>
                <w:rFonts w:hint="eastAsia" w:ascii="宋体" w:hAnsi="宋体" w:cs="宋体"/>
                <w:sz w:val="24"/>
                <w:szCs w:val="24"/>
                <w:lang w:val="en-US" w:eastAsia="zh-CN"/>
              </w:rPr>
              <w:t>2016</w:t>
            </w:r>
            <w:r>
              <w:rPr>
                <w:rFonts w:hint="eastAsia" w:ascii="宋体" w:hAnsi="宋体" w:cs="宋体"/>
                <w:sz w:val="24"/>
                <w:szCs w:val="24"/>
              </w:rPr>
              <w:t>。</w:t>
            </w:r>
          </w:p>
          <w:p w14:paraId="7F679D95">
            <w:pPr>
              <w:pStyle w:val="4"/>
              <w:ind w:firstLine="0" w:firstLineChars="0"/>
              <w:jc w:val="left"/>
              <w:rPr>
                <w:rFonts w:ascii="宋体" w:hAnsi="宋体" w:cs="宋体"/>
                <w:sz w:val="24"/>
                <w:szCs w:val="24"/>
              </w:rPr>
            </w:pPr>
            <w:r>
              <w:rPr>
                <w:rFonts w:hint="eastAsia" w:ascii="宋体" w:hAnsi="宋体" w:cs="宋体"/>
                <w:sz w:val="24"/>
                <w:szCs w:val="24"/>
              </w:rPr>
              <w:t>文本正文应设定文章标题，文章标题放于正文第一行居中的位置。各级标题应设置正确，同一级标题使用同样的样式，文本结构清晰。文本字体，字号，颜色，行间距等要做到美观，统一。文本超过10页应插入页码：超过15页应插入目录。</w:t>
            </w:r>
          </w:p>
          <w:p w14:paraId="517C0FE1">
            <w:pPr>
              <w:pStyle w:val="4"/>
              <w:ind w:firstLine="0" w:firstLineChars="0"/>
              <w:jc w:val="left"/>
              <w:rPr>
                <w:rFonts w:ascii="宋体" w:hAnsi="宋体" w:cs="宋体"/>
                <w:sz w:val="24"/>
                <w:szCs w:val="24"/>
              </w:rPr>
            </w:pPr>
            <w:r>
              <w:rPr>
                <w:rFonts w:hint="eastAsia" w:ascii="宋体" w:hAnsi="宋体" w:cs="宋体"/>
                <w:sz w:val="24"/>
                <w:szCs w:val="24"/>
              </w:rPr>
              <w:t>表格不应超出页面，且要求使用软件的插入表格或者绘制表格等功能生成表格，并使用相应功能加工处理，不要用在文本上描绘直线等绘图方式制作表格。</w:t>
            </w:r>
          </w:p>
          <w:p w14:paraId="1162C92B">
            <w:pPr>
              <w:pStyle w:val="4"/>
              <w:ind w:firstLine="0" w:firstLineChars="0"/>
              <w:jc w:val="left"/>
              <w:rPr>
                <w:rFonts w:ascii="宋体" w:hAnsi="宋体" w:cs="宋体"/>
                <w:sz w:val="24"/>
                <w:szCs w:val="24"/>
              </w:rPr>
            </w:pPr>
            <w:r>
              <w:rPr>
                <w:rFonts w:hint="eastAsia" w:ascii="宋体" w:hAnsi="宋体" w:cs="宋体"/>
                <w:sz w:val="24"/>
                <w:szCs w:val="24"/>
              </w:rPr>
              <w:t>正文中的图像，图形应清晰，图形要符合国家相关绘制标准。尽量不要使用word绘制插图，而采用插入已保存的图片的方式。图文混排的方式选择嵌入式。文档保存时的显示比例为100%，页面视图文件名应反应主题的内容，尽量与文内标题保持一致，不要使用“1.doc”这样含义不明的标题。</w:t>
            </w:r>
          </w:p>
          <w:p w14:paraId="3E2C3356">
            <w:pPr>
              <w:pStyle w:val="4"/>
              <w:ind w:firstLine="0" w:firstLineChars="0"/>
              <w:jc w:val="left"/>
              <w:rPr>
                <w:rFonts w:ascii="宋体" w:hAnsi="宋体" w:cs="宋体"/>
                <w:sz w:val="24"/>
                <w:szCs w:val="24"/>
              </w:rPr>
            </w:pPr>
            <w:r>
              <w:rPr>
                <w:rFonts w:hint="eastAsia" w:ascii="宋体" w:hAnsi="宋体" w:cs="宋体"/>
                <w:sz w:val="24"/>
                <w:szCs w:val="24"/>
              </w:rPr>
              <w:t>文本如有对齐的要求，要用表格来处理，而不是使用空格来实现。</w:t>
            </w:r>
          </w:p>
          <w:p w14:paraId="70A6B49F">
            <w:pPr>
              <w:pStyle w:val="4"/>
              <w:ind w:firstLine="0" w:firstLineChars="0"/>
              <w:jc w:val="left"/>
              <w:rPr>
                <w:rFonts w:ascii="宋体" w:hAnsi="宋体" w:cs="宋体"/>
                <w:sz w:val="24"/>
                <w:szCs w:val="24"/>
              </w:rPr>
            </w:pPr>
            <w:r>
              <w:rPr>
                <w:rFonts w:hint="eastAsia" w:ascii="宋体" w:hAnsi="宋体" w:cs="宋体"/>
                <w:sz w:val="24"/>
                <w:szCs w:val="24"/>
              </w:rPr>
              <w:t>符合我国法律法规，尊重各民族风俗习惯，版权不存在争议。文中所用计量符号符合国家相关标准。</w:t>
            </w:r>
          </w:p>
        </w:tc>
      </w:tr>
      <w:tr w14:paraId="0E4B74D2">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0A1B82FE">
            <w:pPr>
              <w:widowControl/>
              <w:jc w:val="center"/>
              <w:rPr>
                <w:rFonts w:ascii="宋体" w:hAnsi="宋体" w:eastAsia="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F331A19">
            <w:pPr>
              <w:pStyle w:val="19"/>
              <w:widowControl/>
              <w:ind w:left="141" w:firstLine="0" w:firstLineChars="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5</w:t>
            </w:r>
          </w:p>
        </w:tc>
        <w:tc>
          <w:tcPr>
            <w:tcW w:w="9867" w:type="dxa"/>
            <w:tcBorders>
              <w:top w:val="single" w:color="auto" w:sz="4" w:space="0"/>
              <w:left w:val="nil"/>
              <w:bottom w:val="single" w:color="auto" w:sz="4" w:space="0"/>
              <w:right w:val="single" w:color="auto" w:sz="4" w:space="0"/>
            </w:tcBorders>
            <w:noWrap w:val="0"/>
            <w:vAlign w:val="center"/>
          </w:tcPr>
          <w:p w14:paraId="483C1A43">
            <w:pPr>
              <w:pStyle w:val="4"/>
              <w:ind w:firstLine="0" w:firstLineChars="0"/>
              <w:jc w:val="left"/>
              <w:rPr>
                <w:rFonts w:ascii="宋体" w:hAnsi="宋体" w:cs="宋体"/>
                <w:b/>
                <w:bCs/>
                <w:sz w:val="24"/>
                <w:szCs w:val="24"/>
              </w:rPr>
            </w:pPr>
            <w:r>
              <w:rPr>
                <w:rFonts w:hint="eastAsia" w:ascii="宋体" w:hAnsi="宋体" w:cs="宋体"/>
                <w:b/>
                <w:bCs/>
                <w:sz w:val="24"/>
                <w:szCs w:val="24"/>
              </w:rPr>
              <w:t>课程内容的意识形态审核要求：</w:t>
            </w:r>
          </w:p>
          <w:p w14:paraId="350734E8">
            <w:pPr>
              <w:pStyle w:val="4"/>
              <w:ind w:firstLine="0" w:firstLineChars="0"/>
              <w:jc w:val="left"/>
              <w:rPr>
                <w:rFonts w:ascii="宋体" w:hAnsi="宋体" w:cs="宋体"/>
                <w:sz w:val="24"/>
                <w:szCs w:val="24"/>
              </w:rPr>
            </w:pPr>
            <w:r>
              <w:rPr>
                <w:rFonts w:hint="eastAsia" w:ascii="宋体" w:hAnsi="宋体" w:cs="宋体"/>
                <w:sz w:val="24"/>
                <w:szCs w:val="24"/>
              </w:rPr>
              <w:t>意识形态是系统地反映社会经济形态、政治制度和文化模式的思想体系。 课程建设过程中，课程的意识形态审核是一项极端重要的工作。需要提供两个方面的审核：</w:t>
            </w:r>
          </w:p>
          <w:p w14:paraId="4EA9D152">
            <w:pPr>
              <w:pStyle w:val="4"/>
              <w:ind w:firstLine="0" w:firstLineChars="0"/>
              <w:jc w:val="left"/>
              <w:rPr>
                <w:rFonts w:ascii="宋体" w:hAnsi="宋体" w:cs="宋体"/>
                <w:sz w:val="24"/>
                <w:szCs w:val="24"/>
              </w:rPr>
            </w:pPr>
            <w:r>
              <w:rPr>
                <w:rFonts w:hint="eastAsia" w:ascii="宋体" w:hAnsi="宋体" w:cs="宋体"/>
                <w:sz w:val="24"/>
                <w:szCs w:val="24"/>
              </w:rPr>
              <w:t>每门课程通过意识形态智能审核，形成审核报告结果；</w:t>
            </w:r>
          </w:p>
          <w:p w14:paraId="033105AC">
            <w:pPr>
              <w:pStyle w:val="4"/>
              <w:ind w:firstLine="0" w:firstLineChars="0"/>
              <w:jc w:val="left"/>
              <w:rPr>
                <w:rFonts w:ascii="宋体" w:hAnsi="宋体" w:cs="宋体"/>
                <w:sz w:val="24"/>
                <w:szCs w:val="24"/>
              </w:rPr>
            </w:pPr>
            <w:r>
              <w:rPr>
                <w:rFonts w:hint="eastAsia" w:ascii="宋体" w:hAnsi="宋体" w:cs="宋体"/>
                <w:sz w:val="24"/>
                <w:szCs w:val="24"/>
              </w:rPr>
              <w:t>每门课程通过人工复审，形成审核报告结果；</w:t>
            </w:r>
          </w:p>
          <w:p w14:paraId="0C5B88A3">
            <w:pPr>
              <w:pStyle w:val="4"/>
              <w:ind w:firstLine="0" w:firstLineChars="0"/>
              <w:jc w:val="left"/>
              <w:rPr>
                <w:rFonts w:ascii="宋体" w:hAnsi="宋体" w:cs="宋体"/>
                <w:sz w:val="24"/>
                <w:szCs w:val="24"/>
              </w:rPr>
            </w:pPr>
            <w:r>
              <w:rPr>
                <w:rFonts w:hint="eastAsia" w:ascii="宋体" w:hAnsi="宋体" w:cs="宋体"/>
                <w:sz w:val="24"/>
                <w:szCs w:val="24"/>
              </w:rPr>
              <w:t>提供智能审核报告和人工审核报告截图等有效证明文件，智能审核报告内容至少包含课程名称、课程负责人、所属学校、审读日期、智能审核报告标识、教学内容审核意见等信息；人工审核报告内容至少包含课程名称、课程负责人、所属学校、审读日期审核人编号、人工审核报告标识、整体审核意见、课程简介、教学团队、证书、课程公告、教学内容等审核意见。</w:t>
            </w:r>
          </w:p>
        </w:tc>
      </w:tr>
      <w:tr w14:paraId="3CDFBD99">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1E49AC1">
            <w:pPr>
              <w:widowControl/>
              <w:jc w:val="center"/>
              <w:rPr>
                <w:rFonts w:ascii="宋体" w:hAnsi="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90EAD2C">
            <w:pPr>
              <w:pStyle w:val="19"/>
              <w:widowControl/>
              <w:ind w:left="141" w:firstLine="0" w:firstLineChars="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6</w:t>
            </w:r>
          </w:p>
        </w:tc>
        <w:tc>
          <w:tcPr>
            <w:tcW w:w="9867" w:type="dxa"/>
            <w:tcBorders>
              <w:top w:val="single" w:color="auto" w:sz="4" w:space="0"/>
              <w:left w:val="nil"/>
              <w:bottom w:val="single" w:color="auto" w:sz="4" w:space="0"/>
              <w:right w:val="single" w:color="auto" w:sz="4" w:space="0"/>
            </w:tcBorders>
            <w:noWrap w:val="0"/>
            <w:vAlign w:val="center"/>
          </w:tcPr>
          <w:p w14:paraId="418D674E">
            <w:pPr>
              <w:pStyle w:val="4"/>
              <w:ind w:firstLine="0" w:firstLineChars="0"/>
              <w:jc w:val="left"/>
              <w:rPr>
                <w:rFonts w:ascii="宋体" w:hAnsi="宋体" w:cs="宋体"/>
                <w:b/>
                <w:bCs/>
                <w:sz w:val="24"/>
                <w:szCs w:val="24"/>
              </w:rPr>
            </w:pPr>
            <w:r>
              <w:rPr>
                <w:rFonts w:hint="eastAsia" w:ascii="宋体" w:hAnsi="宋体" w:cs="宋体"/>
                <w:b/>
                <w:bCs/>
                <w:sz w:val="24"/>
                <w:szCs w:val="24"/>
              </w:rPr>
              <w:t>建课工具要求：</w:t>
            </w:r>
          </w:p>
          <w:p w14:paraId="7897CE49">
            <w:pPr>
              <w:pStyle w:val="4"/>
              <w:ind w:firstLine="0" w:firstLineChars="0"/>
              <w:jc w:val="left"/>
              <w:rPr>
                <w:rFonts w:ascii="宋体" w:hAnsi="宋体" w:cs="宋体"/>
                <w:sz w:val="24"/>
                <w:szCs w:val="24"/>
              </w:rPr>
            </w:pPr>
            <w:r>
              <w:rPr>
                <w:rFonts w:hint="eastAsia" w:ascii="宋体" w:hAnsi="宋体" w:cs="宋体"/>
                <w:sz w:val="24"/>
                <w:szCs w:val="24"/>
              </w:rPr>
              <w:t>为了辅助教师更好的完成在课程建设及课程应用，供应商需提供没有版权争议的先进的课程建设辅助工具</w:t>
            </w:r>
            <w:r>
              <w:rPr>
                <w:rFonts w:ascii="宋体" w:hAnsi="宋体" w:cs="宋体"/>
                <w:sz w:val="24"/>
                <w:szCs w:val="24"/>
              </w:rPr>
              <w:t>，供应商需提供相应证明材料，课程建设辅 助工具应能提供以下服务</w:t>
            </w:r>
            <w:r>
              <w:rPr>
                <w:rFonts w:hint="eastAsia" w:ascii="宋体" w:hAnsi="宋体" w:cs="宋体"/>
                <w:sz w:val="24"/>
                <w:szCs w:val="24"/>
              </w:rPr>
              <w:t>：</w:t>
            </w:r>
          </w:p>
        </w:tc>
      </w:tr>
      <w:tr w14:paraId="049F9601">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AD03A86">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AF0828A">
            <w:pPr>
              <w:pStyle w:val="19"/>
              <w:widowControl/>
              <w:ind w:left="141" w:firstLine="0" w:firstLineChars="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6.1</w:t>
            </w:r>
          </w:p>
        </w:tc>
        <w:tc>
          <w:tcPr>
            <w:tcW w:w="9867" w:type="dxa"/>
            <w:tcBorders>
              <w:top w:val="single" w:color="auto" w:sz="4" w:space="0"/>
              <w:left w:val="nil"/>
              <w:bottom w:val="single" w:color="auto" w:sz="4" w:space="0"/>
              <w:right w:val="single" w:color="auto" w:sz="4" w:space="0"/>
            </w:tcBorders>
            <w:noWrap w:val="0"/>
            <w:vAlign w:val="center"/>
          </w:tcPr>
          <w:p w14:paraId="0A26219F">
            <w:pPr>
              <w:pStyle w:val="4"/>
              <w:ind w:firstLine="0" w:firstLineChars="0"/>
              <w:jc w:val="left"/>
              <w:rPr>
                <w:rFonts w:ascii="宋体" w:hAnsi="宋体" w:cs="宋体"/>
                <w:sz w:val="24"/>
                <w:szCs w:val="24"/>
              </w:rPr>
            </w:pPr>
            <w:r>
              <w:rPr>
                <w:rFonts w:hint="eastAsia" w:ascii="宋体" w:hAnsi="宋体" w:cs="宋体"/>
                <w:sz w:val="24"/>
                <w:szCs w:val="24"/>
              </w:rPr>
              <w:t>课程录制需满足集课程录制、剪辑、云存储、分享为一体，且支持多种录制模式，包括三分屏模式、录屏模式和人像模式，录屏包含区域录制和多屏幕录制，满足不同情境下的录课需求，便于教师根据自己的需求进行课程录制模式的选择。</w:t>
            </w:r>
          </w:p>
        </w:tc>
      </w:tr>
      <w:tr w14:paraId="0C578B0D">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C5D56CF">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752B786">
            <w:pPr>
              <w:pStyle w:val="19"/>
              <w:widowControl/>
              <w:ind w:left="141" w:firstLine="0" w:firstLineChars="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6.2</w:t>
            </w:r>
          </w:p>
        </w:tc>
        <w:tc>
          <w:tcPr>
            <w:tcW w:w="9867" w:type="dxa"/>
            <w:tcBorders>
              <w:top w:val="single" w:color="auto" w:sz="4" w:space="0"/>
              <w:left w:val="nil"/>
              <w:bottom w:val="single" w:color="auto" w:sz="4" w:space="0"/>
              <w:right w:val="single" w:color="auto" w:sz="4" w:space="0"/>
            </w:tcBorders>
            <w:noWrap w:val="0"/>
            <w:vAlign w:val="center"/>
          </w:tcPr>
          <w:p w14:paraId="269047A5">
            <w:pPr>
              <w:pStyle w:val="4"/>
              <w:ind w:firstLine="0" w:firstLineChars="0"/>
              <w:jc w:val="left"/>
              <w:rPr>
                <w:rFonts w:ascii="宋体" w:hAnsi="宋体" w:cs="宋体"/>
                <w:sz w:val="24"/>
                <w:szCs w:val="24"/>
              </w:rPr>
            </w:pPr>
            <w:r>
              <w:rPr>
                <w:rFonts w:hint="eastAsia" w:ascii="宋体" w:hAnsi="宋体" w:cs="宋体"/>
                <w:sz w:val="24"/>
                <w:szCs w:val="24"/>
              </w:rPr>
              <w:t>辅助工具需要准确记录教师的视频、音频、计算机屏幕操作以及电子白板等信息，还原真实授课场景，能快捷准确地把教师的视频、音频、计算机屏幕内容、鼠标运动轨迹实时录制下来。</w:t>
            </w:r>
          </w:p>
        </w:tc>
      </w:tr>
      <w:tr w14:paraId="2262FBDC">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75F5CBB">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698C44C">
            <w:pPr>
              <w:pStyle w:val="19"/>
              <w:widowControl/>
              <w:ind w:left="141" w:firstLine="0" w:firstLineChars="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6.3</w:t>
            </w:r>
          </w:p>
        </w:tc>
        <w:tc>
          <w:tcPr>
            <w:tcW w:w="9867" w:type="dxa"/>
            <w:tcBorders>
              <w:top w:val="single" w:color="auto" w:sz="4" w:space="0"/>
              <w:left w:val="nil"/>
              <w:bottom w:val="single" w:color="auto" w:sz="4" w:space="0"/>
              <w:right w:val="single" w:color="auto" w:sz="4" w:space="0"/>
            </w:tcBorders>
            <w:noWrap w:val="0"/>
            <w:vAlign w:val="center"/>
          </w:tcPr>
          <w:p w14:paraId="38E956B9">
            <w:pPr>
              <w:pStyle w:val="4"/>
              <w:ind w:firstLine="0" w:firstLineChars="0"/>
              <w:jc w:val="left"/>
              <w:rPr>
                <w:rFonts w:ascii="宋体" w:hAnsi="宋体" w:cs="宋体"/>
                <w:sz w:val="24"/>
                <w:szCs w:val="24"/>
              </w:rPr>
            </w:pPr>
            <w:r>
              <w:rPr>
                <w:rFonts w:hint="eastAsia" w:ascii="宋体" w:hAnsi="宋体" w:cs="宋体"/>
                <w:sz w:val="24"/>
                <w:szCs w:val="24"/>
              </w:rPr>
              <w:t>辅助工具录制的素材需要满足学院的技术要求，支持课程章节目录索引和缩略图索引两种方式；如果教师添加了章节目录，则可以分段精确记录每个章节的学习时间。</w:t>
            </w:r>
          </w:p>
        </w:tc>
      </w:tr>
      <w:tr w14:paraId="08F35548">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6D618874">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3843819">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6.4</w:t>
            </w:r>
          </w:p>
        </w:tc>
        <w:tc>
          <w:tcPr>
            <w:tcW w:w="9867" w:type="dxa"/>
            <w:tcBorders>
              <w:top w:val="single" w:color="auto" w:sz="4" w:space="0"/>
              <w:left w:val="nil"/>
              <w:bottom w:val="single" w:color="auto" w:sz="4" w:space="0"/>
              <w:right w:val="single" w:color="auto" w:sz="4" w:space="0"/>
            </w:tcBorders>
            <w:noWrap w:val="0"/>
            <w:vAlign w:val="center"/>
          </w:tcPr>
          <w:p w14:paraId="72847803">
            <w:pPr>
              <w:pStyle w:val="4"/>
              <w:ind w:firstLine="0" w:firstLineChars="0"/>
              <w:jc w:val="left"/>
              <w:rPr>
                <w:rFonts w:ascii="宋体" w:hAnsi="宋体" w:cs="宋体"/>
                <w:sz w:val="24"/>
                <w:szCs w:val="24"/>
              </w:rPr>
            </w:pPr>
            <w:r>
              <w:rPr>
                <w:rFonts w:hint="eastAsia" w:ascii="宋体" w:hAnsi="宋体" w:cs="宋体"/>
                <w:sz w:val="24"/>
                <w:szCs w:val="24"/>
              </w:rPr>
              <w:t>录制过程中，必须能满足根据课件的信息实时生成课件，停止录制后，自动对文件进行配置，保证课件的快速录制。</w:t>
            </w:r>
          </w:p>
        </w:tc>
      </w:tr>
      <w:tr w14:paraId="507CB38C">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55DCF888">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EA1065A">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6.5</w:t>
            </w:r>
          </w:p>
        </w:tc>
        <w:tc>
          <w:tcPr>
            <w:tcW w:w="9867" w:type="dxa"/>
            <w:tcBorders>
              <w:top w:val="single" w:color="auto" w:sz="4" w:space="0"/>
              <w:left w:val="nil"/>
              <w:bottom w:val="single" w:color="auto" w:sz="4" w:space="0"/>
              <w:right w:val="single" w:color="auto" w:sz="4" w:space="0"/>
            </w:tcBorders>
            <w:noWrap w:val="0"/>
            <w:vAlign w:val="center"/>
          </w:tcPr>
          <w:p w14:paraId="03E8701E">
            <w:pPr>
              <w:pStyle w:val="4"/>
              <w:ind w:firstLine="0" w:firstLineChars="0"/>
              <w:jc w:val="left"/>
              <w:rPr>
                <w:rFonts w:ascii="宋体" w:hAnsi="宋体" w:cs="宋体"/>
                <w:sz w:val="24"/>
                <w:szCs w:val="24"/>
              </w:rPr>
            </w:pPr>
            <w:r>
              <w:rPr>
                <w:rFonts w:hint="eastAsia" w:ascii="宋体" w:hAnsi="宋体" w:cs="宋体"/>
                <w:sz w:val="24"/>
                <w:szCs w:val="24"/>
              </w:rPr>
              <w:t>辅助工具需满足在教师编辑录制课程的时候支持章节目录编辑功能（包括添加、删除、重命名等）。</w:t>
            </w:r>
          </w:p>
        </w:tc>
      </w:tr>
      <w:tr w14:paraId="6A0E9A23">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4F6CD8C4">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C967518">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6.6</w:t>
            </w:r>
          </w:p>
        </w:tc>
        <w:tc>
          <w:tcPr>
            <w:tcW w:w="9867" w:type="dxa"/>
            <w:tcBorders>
              <w:top w:val="single" w:color="auto" w:sz="4" w:space="0"/>
              <w:left w:val="nil"/>
              <w:bottom w:val="single" w:color="auto" w:sz="4" w:space="0"/>
              <w:right w:val="single" w:color="auto" w:sz="4" w:space="0"/>
            </w:tcBorders>
            <w:noWrap w:val="0"/>
            <w:vAlign w:val="center"/>
          </w:tcPr>
          <w:p w14:paraId="1819FDFE">
            <w:pPr>
              <w:pStyle w:val="4"/>
              <w:ind w:firstLine="0" w:firstLineChars="0"/>
              <w:jc w:val="left"/>
              <w:rPr>
                <w:rFonts w:ascii="宋体" w:hAnsi="宋体" w:cs="宋体"/>
                <w:sz w:val="24"/>
                <w:szCs w:val="24"/>
              </w:rPr>
            </w:pPr>
            <w:r>
              <w:rPr>
                <w:rFonts w:hint="eastAsia" w:ascii="宋体" w:hAnsi="宋体" w:cs="宋体"/>
                <w:sz w:val="24"/>
                <w:szCs w:val="24"/>
              </w:rPr>
              <w:t>录制的素材采用MP4格式封装。</w:t>
            </w:r>
          </w:p>
        </w:tc>
      </w:tr>
      <w:tr w14:paraId="75C1CF88">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1C2FA20A">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3E8D30D">
            <w:pPr>
              <w:pStyle w:val="19"/>
              <w:widowControl/>
              <w:ind w:left="141" w:firstLine="0" w:firstLineChars="0"/>
              <w:rPr>
                <w:rFonts w:ascii="宋体" w:hAnsi="宋体" w:cs="宋体"/>
                <w:sz w:val="24"/>
                <w:szCs w:val="24"/>
              </w:rPr>
            </w:pPr>
            <w:r>
              <w:rPr>
                <w:rFonts w:hint="eastAsia" w:ascii="宋体" w:hAnsi="宋体" w:cs="宋体"/>
                <w:bCs/>
                <w:color w:val="000000"/>
                <w:kern w:val="0"/>
                <w:sz w:val="24"/>
                <w:szCs w:val="24"/>
              </w:rPr>
              <w:t>6.7</w:t>
            </w:r>
          </w:p>
        </w:tc>
        <w:tc>
          <w:tcPr>
            <w:tcW w:w="9867" w:type="dxa"/>
            <w:tcBorders>
              <w:top w:val="single" w:color="auto" w:sz="4" w:space="0"/>
              <w:left w:val="nil"/>
              <w:bottom w:val="single" w:color="auto" w:sz="4" w:space="0"/>
              <w:right w:val="single" w:color="auto" w:sz="4" w:space="0"/>
            </w:tcBorders>
            <w:noWrap w:val="0"/>
            <w:vAlign w:val="center"/>
          </w:tcPr>
          <w:p w14:paraId="4706866C">
            <w:pPr>
              <w:pStyle w:val="4"/>
              <w:ind w:firstLine="0" w:firstLineChars="0"/>
              <w:jc w:val="left"/>
              <w:rPr>
                <w:rFonts w:ascii="宋体" w:hAnsi="宋体" w:cs="宋体"/>
                <w:sz w:val="24"/>
                <w:szCs w:val="24"/>
              </w:rPr>
            </w:pPr>
            <w:r>
              <w:rPr>
                <w:rFonts w:hint="eastAsia" w:ascii="宋体" w:hAnsi="宋体" w:cs="宋体"/>
                <w:sz w:val="24"/>
                <w:szCs w:val="24"/>
              </w:rPr>
              <w:t>辅助工具必须满足课程录制完或编辑完以后可通过本机预览课程效果。</w:t>
            </w:r>
          </w:p>
        </w:tc>
      </w:tr>
      <w:tr w14:paraId="0562A865">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7F066533">
            <w:pPr>
              <w:widowControl/>
              <w:jc w:val="center"/>
              <w:rPr>
                <w:rFonts w:ascii="宋体" w:hAnsi="宋体" w:cs="宋体"/>
                <w:bCs/>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C319EA5">
            <w:pPr>
              <w:pStyle w:val="19"/>
              <w:widowControl/>
              <w:ind w:left="141" w:firstLine="0" w:firstLineChars="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6.8</w:t>
            </w:r>
          </w:p>
        </w:tc>
        <w:tc>
          <w:tcPr>
            <w:tcW w:w="9867" w:type="dxa"/>
            <w:tcBorders>
              <w:top w:val="single" w:color="auto" w:sz="4" w:space="0"/>
              <w:left w:val="nil"/>
              <w:bottom w:val="single" w:color="auto" w:sz="4" w:space="0"/>
              <w:right w:val="single" w:color="auto" w:sz="4" w:space="0"/>
            </w:tcBorders>
            <w:noWrap w:val="0"/>
            <w:vAlign w:val="center"/>
          </w:tcPr>
          <w:p w14:paraId="6743059F">
            <w:pPr>
              <w:pStyle w:val="4"/>
              <w:ind w:firstLine="0" w:firstLineChars="0"/>
              <w:jc w:val="left"/>
              <w:rPr>
                <w:rFonts w:ascii="宋体" w:hAnsi="宋体" w:cs="宋体"/>
                <w:sz w:val="24"/>
                <w:szCs w:val="24"/>
              </w:rPr>
            </w:pPr>
            <w:r>
              <w:rPr>
                <w:rFonts w:hint="eastAsia" w:ascii="宋体" w:hAnsi="宋体" w:cs="宋体"/>
                <w:sz w:val="24"/>
                <w:szCs w:val="24"/>
              </w:rPr>
              <w:t>需满足课程程编辑完后一键上传至云盘，通过云盘将课程分享给QQ好友、微博好友、微信好友等。</w:t>
            </w:r>
          </w:p>
        </w:tc>
      </w:tr>
      <w:tr w14:paraId="552B73C5">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6139E072">
            <w:pPr>
              <w:widowControl/>
              <w:jc w:val="center"/>
              <w:rPr>
                <w:rFonts w:ascii="宋体" w:hAnsi="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70647B1">
            <w:pPr>
              <w:pStyle w:val="19"/>
              <w:widowControl/>
              <w:ind w:left="141" w:firstLine="0" w:firstLineChars="0"/>
              <w:rPr>
                <w:rFonts w:hint="eastAsia" w:ascii="宋体" w:hAnsi="宋体" w:eastAsia="宋体" w:cs="宋体"/>
                <w:bCs/>
                <w:color w:val="000000"/>
                <w:kern w:val="0"/>
                <w:sz w:val="24"/>
                <w:szCs w:val="24"/>
                <w:lang w:eastAsia="zh-CN"/>
              </w:rPr>
            </w:pPr>
            <w:r>
              <w:rPr>
                <w:rFonts w:hint="eastAsia" w:ascii="宋体" w:hAnsi="宋体" w:eastAsia="宋体" w:cs="宋体"/>
                <w:bCs/>
                <w:color w:val="000000"/>
                <w:kern w:val="0"/>
                <w:sz w:val="24"/>
                <w:szCs w:val="24"/>
                <w:lang w:val="en-US" w:eastAsia="zh-CN"/>
              </w:rPr>
              <w:t>7</w:t>
            </w:r>
          </w:p>
        </w:tc>
        <w:tc>
          <w:tcPr>
            <w:tcW w:w="9867" w:type="dxa"/>
            <w:tcBorders>
              <w:top w:val="single" w:color="auto" w:sz="4" w:space="0"/>
              <w:left w:val="nil"/>
              <w:bottom w:val="single" w:color="auto" w:sz="4" w:space="0"/>
              <w:right w:val="single" w:color="auto" w:sz="4" w:space="0"/>
            </w:tcBorders>
            <w:noWrap w:val="0"/>
            <w:vAlign w:val="center"/>
          </w:tcPr>
          <w:p w14:paraId="24C69729">
            <w:pPr>
              <w:pStyle w:val="4"/>
              <w:ind w:firstLine="0" w:firstLineChars="0"/>
              <w:jc w:val="left"/>
              <w:rPr>
                <w:rFonts w:ascii="宋体" w:hAnsi="宋体" w:cs="宋体"/>
                <w:b/>
                <w:bCs/>
                <w:sz w:val="24"/>
                <w:szCs w:val="24"/>
              </w:rPr>
            </w:pPr>
            <w:r>
              <w:rPr>
                <w:rFonts w:hint="eastAsia" w:ascii="宋体" w:hAnsi="宋体" w:cs="宋体"/>
                <w:b/>
                <w:bCs/>
                <w:sz w:val="24"/>
                <w:szCs w:val="24"/>
              </w:rPr>
              <w:t>版权要求：</w:t>
            </w:r>
          </w:p>
          <w:p w14:paraId="483AA8F5">
            <w:pPr>
              <w:pStyle w:val="4"/>
              <w:ind w:firstLine="0" w:firstLineChars="0"/>
              <w:jc w:val="left"/>
              <w:rPr>
                <w:rFonts w:ascii="宋体" w:hAnsi="宋体" w:cs="宋体"/>
                <w:sz w:val="24"/>
                <w:szCs w:val="24"/>
              </w:rPr>
            </w:pPr>
            <w:r>
              <w:rPr>
                <w:rFonts w:hint="eastAsia" w:ascii="宋体" w:hAnsi="宋体" w:cs="宋体"/>
                <w:sz w:val="24"/>
                <w:szCs w:val="24"/>
              </w:rPr>
              <w:t>课程具体制作过程中，如有素材来源于网络，需将在片尾注明素材“版权来源”信息，备注清楚本课程资源仅用于教学使用，无其它商业目的。保证提供的各类教学资源不侵犯任何第三方的专利、商标或版权。供应商提供有效期内的知识产权管理体系认证证书（认证范围含在线课程资源开发）。建设完成的课程等资源归学院所有。</w:t>
            </w:r>
          </w:p>
        </w:tc>
      </w:tr>
      <w:tr w14:paraId="0F4E9BED">
        <w:tblPrEx>
          <w:tblCellMar>
            <w:top w:w="0" w:type="dxa"/>
            <w:left w:w="108" w:type="dxa"/>
            <w:bottom w:w="0" w:type="dxa"/>
            <w:right w:w="108" w:type="dxa"/>
          </w:tblCellMar>
        </w:tblPrEx>
        <w:trPr>
          <w:trHeight w:val="90"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14:paraId="26D5A660">
            <w:pPr>
              <w:widowControl/>
              <w:jc w:val="center"/>
              <w:rPr>
                <w:rFonts w:ascii="宋体" w:hAnsi="宋体" w:eastAsia="宋体" w:cs="宋体"/>
                <w:b/>
                <w:color w:val="000000"/>
                <w:kern w:val="0"/>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923C333">
            <w:pPr>
              <w:pStyle w:val="19"/>
              <w:widowControl/>
              <w:ind w:left="141" w:firstLine="0" w:firstLineChars="0"/>
              <w:rPr>
                <w:rFonts w:hint="eastAsia" w:ascii="宋体" w:hAnsi="宋体" w:eastAsia="宋体" w:cs="宋体"/>
                <w:bCs/>
                <w:color w:val="000000"/>
                <w:kern w:val="0"/>
                <w:sz w:val="24"/>
                <w:szCs w:val="24"/>
                <w:lang w:eastAsia="zh-CN"/>
              </w:rPr>
            </w:pPr>
            <w:r>
              <w:rPr>
                <w:rFonts w:hint="eastAsia" w:ascii="宋体" w:hAnsi="宋体" w:eastAsia="宋体" w:cs="宋体"/>
                <w:bCs/>
                <w:color w:val="000000"/>
                <w:kern w:val="0"/>
                <w:sz w:val="24"/>
                <w:szCs w:val="24"/>
                <w:lang w:val="en-US" w:eastAsia="zh-CN"/>
              </w:rPr>
              <w:t>8</w:t>
            </w:r>
          </w:p>
        </w:tc>
        <w:tc>
          <w:tcPr>
            <w:tcW w:w="9867" w:type="dxa"/>
            <w:tcBorders>
              <w:top w:val="single" w:color="auto" w:sz="4" w:space="0"/>
              <w:left w:val="nil"/>
              <w:bottom w:val="single" w:color="auto" w:sz="4" w:space="0"/>
              <w:right w:val="single" w:color="auto" w:sz="4" w:space="0"/>
            </w:tcBorders>
            <w:noWrap w:val="0"/>
            <w:vAlign w:val="center"/>
          </w:tcPr>
          <w:p w14:paraId="220B22EA">
            <w:pPr>
              <w:pStyle w:val="4"/>
              <w:ind w:firstLine="0" w:firstLineChars="0"/>
              <w:jc w:val="left"/>
              <w:rPr>
                <w:rFonts w:ascii="宋体" w:hAnsi="宋体" w:cs="宋体"/>
                <w:b/>
                <w:bCs/>
                <w:sz w:val="24"/>
                <w:szCs w:val="24"/>
              </w:rPr>
            </w:pPr>
            <w:r>
              <w:rPr>
                <w:rFonts w:hint="eastAsia" w:ascii="宋体" w:hAnsi="宋体" w:cs="宋体"/>
                <w:b/>
                <w:bCs/>
                <w:sz w:val="24"/>
                <w:szCs w:val="24"/>
              </w:rPr>
              <w:t>售后服务：</w:t>
            </w:r>
          </w:p>
          <w:p w14:paraId="6CE4B763">
            <w:pPr>
              <w:pStyle w:val="4"/>
              <w:ind w:firstLine="0" w:firstLineChars="0"/>
              <w:jc w:val="left"/>
              <w:rPr>
                <w:rFonts w:ascii="宋体" w:hAnsi="宋体" w:cs="宋体"/>
                <w:sz w:val="24"/>
                <w:szCs w:val="24"/>
              </w:rPr>
            </w:pPr>
            <w:r>
              <w:rPr>
                <w:rFonts w:hint="eastAsia" w:ascii="宋体" w:hAnsi="宋体" w:cs="宋体"/>
                <w:sz w:val="24"/>
                <w:szCs w:val="24"/>
              </w:rPr>
              <w:t>质保期：项目验收合格之日起</w:t>
            </w:r>
            <w:r>
              <w:rPr>
                <w:rFonts w:hint="eastAsia" w:ascii="宋体" w:hAnsi="宋体" w:cs="宋体"/>
                <w:sz w:val="24"/>
                <w:szCs w:val="24"/>
                <w:lang w:val="en-US" w:eastAsia="zh-CN"/>
              </w:rPr>
              <w:t>1</w:t>
            </w:r>
            <w:r>
              <w:rPr>
                <w:rFonts w:hint="eastAsia" w:ascii="宋体" w:hAnsi="宋体" w:cs="宋体"/>
                <w:sz w:val="24"/>
                <w:szCs w:val="24"/>
              </w:rPr>
              <w:t>年。</w:t>
            </w:r>
          </w:p>
          <w:p w14:paraId="01FA95F1">
            <w:pPr>
              <w:pStyle w:val="4"/>
              <w:ind w:firstLine="0" w:firstLineChars="0"/>
              <w:jc w:val="left"/>
              <w:rPr>
                <w:rFonts w:ascii="宋体" w:hAnsi="宋体" w:cs="宋体"/>
                <w:sz w:val="24"/>
                <w:szCs w:val="24"/>
              </w:rPr>
            </w:pPr>
            <w:r>
              <w:rPr>
                <w:rFonts w:hint="eastAsia" w:ascii="宋体" w:hAnsi="宋体" w:cs="宋体"/>
                <w:sz w:val="24"/>
                <w:szCs w:val="24"/>
              </w:rPr>
              <w:t>在质保期内，保证视频的完整性，对课程由于任何原因出现的损坏、花屏、蓝屏、内容缺失、跳帧、闪动、拼接偏离等故障时，做到 7*24小时等级响应，8小时内到达现场，24小时内排除故障。</w:t>
            </w:r>
          </w:p>
          <w:p w14:paraId="5891737F">
            <w:pPr>
              <w:pStyle w:val="4"/>
              <w:ind w:firstLine="0" w:firstLineChars="0"/>
              <w:jc w:val="left"/>
              <w:rPr>
                <w:rFonts w:ascii="宋体" w:hAnsi="宋体" w:cs="宋体"/>
                <w:b/>
                <w:sz w:val="24"/>
                <w:szCs w:val="24"/>
              </w:rPr>
            </w:pPr>
            <w:r>
              <w:rPr>
                <w:rFonts w:hint="eastAsia" w:ascii="宋体" w:hAnsi="宋体" w:cs="宋体"/>
                <w:sz w:val="24"/>
                <w:szCs w:val="24"/>
              </w:rPr>
              <w:t>在质保期满后，因需要学院提出对视频内容添加更新或修改调整的需求时，需积极配合学院对课程进行添加更新，学院根据对课程进行添加更新的工程量，依据相关规定签订本项目的采购补充协议。</w:t>
            </w:r>
          </w:p>
        </w:tc>
      </w:tr>
    </w:tbl>
    <w:p w14:paraId="0E137825">
      <w:pPr>
        <w:spacing w:line="420" w:lineRule="exact"/>
        <w:rPr>
          <w:rFonts w:hint="eastAsia" w:ascii="黑体" w:hAnsi="黑体" w:eastAsia="黑体"/>
          <w:spacing w:val="-6"/>
          <w:sz w:val="24"/>
          <w:szCs w:val="24"/>
        </w:rPr>
      </w:pPr>
    </w:p>
    <w:sectPr>
      <w:pgSz w:w="16838" w:h="11906" w:orient="landscape"/>
      <w:pgMar w:top="1588" w:right="2098" w:bottom="1474" w:left="1985" w:header="851"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小标宋简体">
    <w:altName w:val="黑体"/>
    <w:panose1 w:val="0201060001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5B57">
    <w:pPr>
      <w:pStyle w:val="9"/>
      <w:ind w:right="9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156808"/>
      <w:docPartObj>
        <w:docPartGallery w:val="autotext"/>
      </w:docPartObj>
    </w:sdtPr>
    <w:sdtContent>
      <w:p w14:paraId="3ED99E7F">
        <w:pPr>
          <w:pStyle w:val="9"/>
        </w:pP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022BC1"/>
    <w:multiLevelType w:val="singleLevel"/>
    <w:tmpl w:val="A1022BC1"/>
    <w:lvl w:ilvl="0" w:tentative="0">
      <w:start w:val="2"/>
      <w:numFmt w:val="chineseCounting"/>
      <w:suff w:val="nothing"/>
      <w:lvlText w:val="%1、"/>
      <w:lvlJc w:val="left"/>
      <w:rPr>
        <w:rFonts w:hint="eastAsia"/>
      </w:rPr>
    </w:lvl>
  </w:abstractNum>
  <w:abstractNum w:abstractNumId="1">
    <w:nsid w:val="CBFB0786"/>
    <w:multiLevelType w:val="multilevel"/>
    <w:tmpl w:val="CBFB0786"/>
    <w:lvl w:ilvl="0" w:tentative="0">
      <w:start w:val="1"/>
      <w:numFmt w:val="decimal"/>
      <w:lvlText w:val="%1."/>
      <w:lvlJc w:val="left"/>
      <w:pPr>
        <w:ind w:left="561" w:hanging="420"/>
      </w:p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abstractNum w:abstractNumId="2">
    <w:nsid w:val="0B5098E9"/>
    <w:multiLevelType w:val="singleLevel"/>
    <w:tmpl w:val="0B5098E9"/>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TllZjA1ZmFkYjhhZWI2MWZjNjk5OGI0NmRjYTAifQ=="/>
  </w:docVars>
  <w:rsids>
    <w:rsidRoot w:val="00841ED3"/>
    <w:rsid w:val="00003728"/>
    <w:rsid w:val="00005BB7"/>
    <w:rsid w:val="00023D18"/>
    <w:rsid w:val="00026EA2"/>
    <w:rsid w:val="00034CF7"/>
    <w:rsid w:val="00045512"/>
    <w:rsid w:val="0007293B"/>
    <w:rsid w:val="00085F2F"/>
    <w:rsid w:val="00092D52"/>
    <w:rsid w:val="000A44B3"/>
    <w:rsid w:val="000A4B83"/>
    <w:rsid w:val="000A7933"/>
    <w:rsid w:val="000B019D"/>
    <w:rsid w:val="000B2A10"/>
    <w:rsid w:val="000B4A71"/>
    <w:rsid w:val="000D1295"/>
    <w:rsid w:val="000D3AAC"/>
    <w:rsid w:val="00120AE2"/>
    <w:rsid w:val="00130FC0"/>
    <w:rsid w:val="00136EC0"/>
    <w:rsid w:val="001374D5"/>
    <w:rsid w:val="001404EC"/>
    <w:rsid w:val="00143BBF"/>
    <w:rsid w:val="00144D22"/>
    <w:rsid w:val="00146142"/>
    <w:rsid w:val="00146373"/>
    <w:rsid w:val="00146F3C"/>
    <w:rsid w:val="001618BD"/>
    <w:rsid w:val="001709C1"/>
    <w:rsid w:val="0018320C"/>
    <w:rsid w:val="00190EBE"/>
    <w:rsid w:val="001A4681"/>
    <w:rsid w:val="001A766B"/>
    <w:rsid w:val="001B36D9"/>
    <w:rsid w:val="001D0D3E"/>
    <w:rsid w:val="001D55E9"/>
    <w:rsid w:val="001E275C"/>
    <w:rsid w:val="001E638A"/>
    <w:rsid w:val="001F123E"/>
    <w:rsid w:val="001F5361"/>
    <w:rsid w:val="001F629A"/>
    <w:rsid w:val="00202D14"/>
    <w:rsid w:val="00202E80"/>
    <w:rsid w:val="002053A9"/>
    <w:rsid w:val="00207924"/>
    <w:rsid w:val="0021474C"/>
    <w:rsid w:val="00215070"/>
    <w:rsid w:val="0022225F"/>
    <w:rsid w:val="00224772"/>
    <w:rsid w:val="00231545"/>
    <w:rsid w:val="00233131"/>
    <w:rsid w:val="0023644B"/>
    <w:rsid w:val="00243642"/>
    <w:rsid w:val="0024515D"/>
    <w:rsid w:val="002470F0"/>
    <w:rsid w:val="0026014F"/>
    <w:rsid w:val="002638B4"/>
    <w:rsid w:val="00265C39"/>
    <w:rsid w:val="00280F57"/>
    <w:rsid w:val="002826DC"/>
    <w:rsid w:val="00291563"/>
    <w:rsid w:val="002A45B7"/>
    <w:rsid w:val="002A67BC"/>
    <w:rsid w:val="002C080F"/>
    <w:rsid w:val="002E0FAD"/>
    <w:rsid w:val="002E6EAD"/>
    <w:rsid w:val="0030538D"/>
    <w:rsid w:val="0031326B"/>
    <w:rsid w:val="003159CA"/>
    <w:rsid w:val="00317563"/>
    <w:rsid w:val="00327DA3"/>
    <w:rsid w:val="00342FD2"/>
    <w:rsid w:val="003448E1"/>
    <w:rsid w:val="003469A8"/>
    <w:rsid w:val="00354B24"/>
    <w:rsid w:val="00366D16"/>
    <w:rsid w:val="003710A9"/>
    <w:rsid w:val="00372255"/>
    <w:rsid w:val="0038609A"/>
    <w:rsid w:val="00395253"/>
    <w:rsid w:val="003A0313"/>
    <w:rsid w:val="003A1402"/>
    <w:rsid w:val="003A146F"/>
    <w:rsid w:val="003A183D"/>
    <w:rsid w:val="003B7D94"/>
    <w:rsid w:val="003C09CC"/>
    <w:rsid w:val="003D4C21"/>
    <w:rsid w:val="003E039E"/>
    <w:rsid w:val="003E5F0E"/>
    <w:rsid w:val="003F7624"/>
    <w:rsid w:val="004054D2"/>
    <w:rsid w:val="004112F8"/>
    <w:rsid w:val="004148B2"/>
    <w:rsid w:val="004248F0"/>
    <w:rsid w:val="00426126"/>
    <w:rsid w:val="00427AAA"/>
    <w:rsid w:val="00427C2E"/>
    <w:rsid w:val="00430EB4"/>
    <w:rsid w:val="0043752E"/>
    <w:rsid w:val="00440D54"/>
    <w:rsid w:val="00445EAC"/>
    <w:rsid w:val="00451F05"/>
    <w:rsid w:val="00462172"/>
    <w:rsid w:val="00471A30"/>
    <w:rsid w:val="00473103"/>
    <w:rsid w:val="00473F83"/>
    <w:rsid w:val="00493637"/>
    <w:rsid w:val="004A0AB4"/>
    <w:rsid w:val="004A3BD1"/>
    <w:rsid w:val="004A4372"/>
    <w:rsid w:val="004A4BD2"/>
    <w:rsid w:val="004C66CE"/>
    <w:rsid w:val="004D2B32"/>
    <w:rsid w:val="004E6963"/>
    <w:rsid w:val="004F61E0"/>
    <w:rsid w:val="00502110"/>
    <w:rsid w:val="00516800"/>
    <w:rsid w:val="00523393"/>
    <w:rsid w:val="005351E3"/>
    <w:rsid w:val="00536823"/>
    <w:rsid w:val="005443BA"/>
    <w:rsid w:val="00551366"/>
    <w:rsid w:val="00562C75"/>
    <w:rsid w:val="00570050"/>
    <w:rsid w:val="005719C9"/>
    <w:rsid w:val="005A6582"/>
    <w:rsid w:val="005B2D76"/>
    <w:rsid w:val="005E4D49"/>
    <w:rsid w:val="005F1040"/>
    <w:rsid w:val="005F37B5"/>
    <w:rsid w:val="005F4B6E"/>
    <w:rsid w:val="005F6477"/>
    <w:rsid w:val="006055CD"/>
    <w:rsid w:val="006058E6"/>
    <w:rsid w:val="006211F4"/>
    <w:rsid w:val="00625040"/>
    <w:rsid w:val="0062530E"/>
    <w:rsid w:val="00655454"/>
    <w:rsid w:val="00656297"/>
    <w:rsid w:val="00657CB0"/>
    <w:rsid w:val="00660544"/>
    <w:rsid w:val="0066246D"/>
    <w:rsid w:val="00671B15"/>
    <w:rsid w:val="00673FBE"/>
    <w:rsid w:val="00683E33"/>
    <w:rsid w:val="006920CE"/>
    <w:rsid w:val="00693CF7"/>
    <w:rsid w:val="00696823"/>
    <w:rsid w:val="006A3BF6"/>
    <w:rsid w:val="006A5CA3"/>
    <w:rsid w:val="006A6A94"/>
    <w:rsid w:val="006B0FA5"/>
    <w:rsid w:val="006B5387"/>
    <w:rsid w:val="006C09C5"/>
    <w:rsid w:val="006C1F7E"/>
    <w:rsid w:val="006D0E1A"/>
    <w:rsid w:val="006D6DB1"/>
    <w:rsid w:val="006D70EA"/>
    <w:rsid w:val="006E2410"/>
    <w:rsid w:val="006E646C"/>
    <w:rsid w:val="006E7B72"/>
    <w:rsid w:val="006F10B1"/>
    <w:rsid w:val="006F60E0"/>
    <w:rsid w:val="00704D88"/>
    <w:rsid w:val="00705F51"/>
    <w:rsid w:val="00710941"/>
    <w:rsid w:val="00717B5E"/>
    <w:rsid w:val="0072124C"/>
    <w:rsid w:val="007313BF"/>
    <w:rsid w:val="00737750"/>
    <w:rsid w:val="007524AB"/>
    <w:rsid w:val="00766501"/>
    <w:rsid w:val="00791068"/>
    <w:rsid w:val="0079270B"/>
    <w:rsid w:val="007B4520"/>
    <w:rsid w:val="007B4629"/>
    <w:rsid w:val="007B58DE"/>
    <w:rsid w:val="007B6691"/>
    <w:rsid w:val="007B6F68"/>
    <w:rsid w:val="007C16E8"/>
    <w:rsid w:val="007C1E1C"/>
    <w:rsid w:val="007E481D"/>
    <w:rsid w:val="007E5831"/>
    <w:rsid w:val="007F0EAF"/>
    <w:rsid w:val="007F68E9"/>
    <w:rsid w:val="007F6EC4"/>
    <w:rsid w:val="008021CC"/>
    <w:rsid w:val="00803053"/>
    <w:rsid w:val="008044FF"/>
    <w:rsid w:val="008149C1"/>
    <w:rsid w:val="00814F42"/>
    <w:rsid w:val="00832C8A"/>
    <w:rsid w:val="008400F9"/>
    <w:rsid w:val="00841ED3"/>
    <w:rsid w:val="00851027"/>
    <w:rsid w:val="008705D2"/>
    <w:rsid w:val="00874EED"/>
    <w:rsid w:val="00883CCA"/>
    <w:rsid w:val="0088516D"/>
    <w:rsid w:val="00895CB9"/>
    <w:rsid w:val="008B3818"/>
    <w:rsid w:val="008D223E"/>
    <w:rsid w:val="008E259E"/>
    <w:rsid w:val="008E42B9"/>
    <w:rsid w:val="008E51CE"/>
    <w:rsid w:val="009029AD"/>
    <w:rsid w:val="00903A26"/>
    <w:rsid w:val="00905EBC"/>
    <w:rsid w:val="00927CFB"/>
    <w:rsid w:val="0093352E"/>
    <w:rsid w:val="009340E9"/>
    <w:rsid w:val="00936710"/>
    <w:rsid w:val="009451CE"/>
    <w:rsid w:val="009472EA"/>
    <w:rsid w:val="009554DD"/>
    <w:rsid w:val="009633ED"/>
    <w:rsid w:val="00967BCF"/>
    <w:rsid w:val="009802DB"/>
    <w:rsid w:val="009804D1"/>
    <w:rsid w:val="00980B4B"/>
    <w:rsid w:val="009A1B7D"/>
    <w:rsid w:val="009A2A7A"/>
    <w:rsid w:val="009A5106"/>
    <w:rsid w:val="009A5FD5"/>
    <w:rsid w:val="009A7AF7"/>
    <w:rsid w:val="009C4FCA"/>
    <w:rsid w:val="009C5F02"/>
    <w:rsid w:val="009D0383"/>
    <w:rsid w:val="009D4AE6"/>
    <w:rsid w:val="009D61D8"/>
    <w:rsid w:val="009E0AE4"/>
    <w:rsid w:val="009E5263"/>
    <w:rsid w:val="009E56C1"/>
    <w:rsid w:val="009F3279"/>
    <w:rsid w:val="009F723B"/>
    <w:rsid w:val="009F7BBC"/>
    <w:rsid w:val="00A23196"/>
    <w:rsid w:val="00A25FDB"/>
    <w:rsid w:val="00A273E8"/>
    <w:rsid w:val="00A31955"/>
    <w:rsid w:val="00A51295"/>
    <w:rsid w:val="00A555E0"/>
    <w:rsid w:val="00A57D92"/>
    <w:rsid w:val="00A63544"/>
    <w:rsid w:val="00A65723"/>
    <w:rsid w:val="00A65C23"/>
    <w:rsid w:val="00A76073"/>
    <w:rsid w:val="00A7782A"/>
    <w:rsid w:val="00A825EB"/>
    <w:rsid w:val="00A904DA"/>
    <w:rsid w:val="00AA0FC6"/>
    <w:rsid w:val="00AB2299"/>
    <w:rsid w:val="00AB3F00"/>
    <w:rsid w:val="00AD5307"/>
    <w:rsid w:val="00AD62CE"/>
    <w:rsid w:val="00AF197A"/>
    <w:rsid w:val="00AF3475"/>
    <w:rsid w:val="00AF5A24"/>
    <w:rsid w:val="00B01285"/>
    <w:rsid w:val="00B056AE"/>
    <w:rsid w:val="00B07FC6"/>
    <w:rsid w:val="00B10986"/>
    <w:rsid w:val="00B26B87"/>
    <w:rsid w:val="00B35EA4"/>
    <w:rsid w:val="00B42D23"/>
    <w:rsid w:val="00B6080D"/>
    <w:rsid w:val="00B62CF6"/>
    <w:rsid w:val="00B709B4"/>
    <w:rsid w:val="00B70C61"/>
    <w:rsid w:val="00B7665C"/>
    <w:rsid w:val="00B774E9"/>
    <w:rsid w:val="00B8157D"/>
    <w:rsid w:val="00B964D5"/>
    <w:rsid w:val="00B96A75"/>
    <w:rsid w:val="00BA2D47"/>
    <w:rsid w:val="00BA323C"/>
    <w:rsid w:val="00BB19C2"/>
    <w:rsid w:val="00BB3CA3"/>
    <w:rsid w:val="00BC1AE8"/>
    <w:rsid w:val="00BC7C16"/>
    <w:rsid w:val="00BE1398"/>
    <w:rsid w:val="00BE189F"/>
    <w:rsid w:val="00BF7E4D"/>
    <w:rsid w:val="00C073BA"/>
    <w:rsid w:val="00C1040F"/>
    <w:rsid w:val="00C11178"/>
    <w:rsid w:val="00C11B1D"/>
    <w:rsid w:val="00C162B7"/>
    <w:rsid w:val="00C26152"/>
    <w:rsid w:val="00C4706D"/>
    <w:rsid w:val="00C51049"/>
    <w:rsid w:val="00C60519"/>
    <w:rsid w:val="00C6337A"/>
    <w:rsid w:val="00C710BC"/>
    <w:rsid w:val="00C818C8"/>
    <w:rsid w:val="00C91CE6"/>
    <w:rsid w:val="00C93B67"/>
    <w:rsid w:val="00C96B72"/>
    <w:rsid w:val="00CB3970"/>
    <w:rsid w:val="00CB654C"/>
    <w:rsid w:val="00CB69AE"/>
    <w:rsid w:val="00CC0D56"/>
    <w:rsid w:val="00CC1CCD"/>
    <w:rsid w:val="00CD49E4"/>
    <w:rsid w:val="00CD6A6D"/>
    <w:rsid w:val="00CD7D5A"/>
    <w:rsid w:val="00CE720F"/>
    <w:rsid w:val="00CF2A4C"/>
    <w:rsid w:val="00CF7D9B"/>
    <w:rsid w:val="00D034B8"/>
    <w:rsid w:val="00D11392"/>
    <w:rsid w:val="00D13A09"/>
    <w:rsid w:val="00D2130F"/>
    <w:rsid w:val="00D22796"/>
    <w:rsid w:val="00D24AF7"/>
    <w:rsid w:val="00D275A9"/>
    <w:rsid w:val="00D30EBF"/>
    <w:rsid w:val="00D32643"/>
    <w:rsid w:val="00D41F03"/>
    <w:rsid w:val="00D4266A"/>
    <w:rsid w:val="00D53BC1"/>
    <w:rsid w:val="00D54496"/>
    <w:rsid w:val="00D60E77"/>
    <w:rsid w:val="00D72E45"/>
    <w:rsid w:val="00D77C29"/>
    <w:rsid w:val="00D90DEA"/>
    <w:rsid w:val="00D939AB"/>
    <w:rsid w:val="00D95BDE"/>
    <w:rsid w:val="00DA1881"/>
    <w:rsid w:val="00DA31E2"/>
    <w:rsid w:val="00DA5CCD"/>
    <w:rsid w:val="00DB0341"/>
    <w:rsid w:val="00DB2F1F"/>
    <w:rsid w:val="00DC0F4F"/>
    <w:rsid w:val="00DD70D8"/>
    <w:rsid w:val="00DF1309"/>
    <w:rsid w:val="00DF7C91"/>
    <w:rsid w:val="00E012CD"/>
    <w:rsid w:val="00E0138E"/>
    <w:rsid w:val="00E0645B"/>
    <w:rsid w:val="00E1049A"/>
    <w:rsid w:val="00E428F1"/>
    <w:rsid w:val="00E520F5"/>
    <w:rsid w:val="00E7704F"/>
    <w:rsid w:val="00E831E1"/>
    <w:rsid w:val="00E8518D"/>
    <w:rsid w:val="00E86F92"/>
    <w:rsid w:val="00EA3271"/>
    <w:rsid w:val="00EB4255"/>
    <w:rsid w:val="00ED7D6E"/>
    <w:rsid w:val="00EE3357"/>
    <w:rsid w:val="00EE4F8E"/>
    <w:rsid w:val="00EE6F28"/>
    <w:rsid w:val="00EF610E"/>
    <w:rsid w:val="00F0218B"/>
    <w:rsid w:val="00F0332A"/>
    <w:rsid w:val="00F03BFA"/>
    <w:rsid w:val="00F152B3"/>
    <w:rsid w:val="00F20B53"/>
    <w:rsid w:val="00F248E1"/>
    <w:rsid w:val="00F24EF8"/>
    <w:rsid w:val="00F4312E"/>
    <w:rsid w:val="00F537A8"/>
    <w:rsid w:val="00F60B61"/>
    <w:rsid w:val="00F60CE1"/>
    <w:rsid w:val="00F6247C"/>
    <w:rsid w:val="00F63DDB"/>
    <w:rsid w:val="00F647D3"/>
    <w:rsid w:val="00F71137"/>
    <w:rsid w:val="00F86E22"/>
    <w:rsid w:val="00F951E1"/>
    <w:rsid w:val="00FB06E1"/>
    <w:rsid w:val="00FB6C1B"/>
    <w:rsid w:val="00FD2527"/>
    <w:rsid w:val="00FE198E"/>
    <w:rsid w:val="00FE5538"/>
    <w:rsid w:val="00FE5DF1"/>
    <w:rsid w:val="00FF178C"/>
    <w:rsid w:val="00FF27E6"/>
    <w:rsid w:val="00FF519E"/>
    <w:rsid w:val="08266936"/>
    <w:rsid w:val="08933CE4"/>
    <w:rsid w:val="0DB40DF4"/>
    <w:rsid w:val="10B669F3"/>
    <w:rsid w:val="12BA2166"/>
    <w:rsid w:val="143E2F0A"/>
    <w:rsid w:val="1CB90F17"/>
    <w:rsid w:val="1F5A46D7"/>
    <w:rsid w:val="255A3B92"/>
    <w:rsid w:val="2CF017C9"/>
    <w:rsid w:val="2D651128"/>
    <w:rsid w:val="2DA758AB"/>
    <w:rsid w:val="2F875D56"/>
    <w:rsid w:val="2F890C64"/>
    <w:rsid w:val="33AB5DD1"/>
    <w:rsid w:val="398C7083"/>
    <w:rsid w:val="3A112033"/>
    <w:rsid w:val="3F3D0FA8"/>
    <w:rsid w:val="45937E91"/>
    <w:rsid w:val="46CE268E"/>
    <w:rsid w:val="4C10230A"/>
    <w:rsid w:val="503C6635"/>
    <w:rsid w:val="58F509F1"/>
    <w:rsid w:val="6375263A"/>
    <w:rsid w:val="71970DBD"/>
    <w:rsid w:val="7D7E2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20" w:after="120" w:line="240" w:lineRule="auto"/>
      <w:jc w:val="center"/>
      <w:outlineLvl w:val="0"/>
    </w:pPr>
    <w:rPr>
      <w:kern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175" w:firstLineChars="175"/>
    </w:pPr>
    <w:rPr>
      <w:rFonts w:ascii="Calibri" w:hAnsi="Calibri" w:eastAsia="宋体" w:cs="Times New Roman"/>
    </w:rPr>
  </w:style>
  <w:style w:type="paragraph" w:styleId="5">
    <w:name w:val="annotation text"/>
    <w:basedOn w:val="1"/>
    <w:qFormat/>
    <w:uiPriority w:val="0"/>
    <w:pPr>
      <w:jc w:val="left"/>
    </w:pPr>
  </w:style>
  <w:style w:type="paragraph" w:styleId="6">
    <w:name w:val="Body Text"/>
    <w:basedOn w:val="1"/>
    <w:next w:val="7"/>
    <w:qFormat/>
    <w:uiPriority w:val="0"/>
    <w:rPr>
      <w:sz w:val="28"/>
    </w:rPr>
  </w:style>
  <w:style w:type="paragraph" w:styleId="7">
    <w:name w:val="Title"/>
    <w:basedOn w:val="1"/>
    <w:next w:val="1"/>
    <w:qFormat/>
    <w:uiPriority w:val="0"/>
    <w:pPr>
      <w:spacing w:before="240" w:after="60"/>
      <w:jc w:val="center"/>
      <w:outlineLvl w:val="0"/>
    </w:pPr>
    <w:rPr>
      <w:rFonts w:ascii="Arial" w:hAnsi="Arial" w:eastAsia="隶书" w:cs="Arial"/>
      <w:b/>
      <w:bCs/>
      <w:sz w:val="32"/>
      <w:szCs w:val="32"/>
    </w:rPr>
  </w:style>
  <w:style w:type="paragraph" w:styleId="8">
    <w:name w:val="Balloon Text"/>
    <w:basedOn w:val="1"/>
    <w:link w:val="22"/>
    <w:autoRedefine/>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2"/>
    <w:basedOn w:val="1"/>
    <w:link w:val="23"/>
    <w:autoRedefine/>
    <w:semiHidden/>
    <w:unhideWhenUsed/>
    <w:qFormat/>
    <w:uiPriority w:val="99"/>
    <w:pPr>
      <w:spacing w:after="120" w:line="480" w:lineRule="auto"/>
    </w:pPr>
    <w:rPr>
      <w:rFonts w:ascii="Times New Roman" w:hAnsi="Times New Roman" w:eastAsia="宋体" w:cs="Times New Roman"/>
      <w:szCs w:val="24"/>
    </w:rPr>
  </w:style>
  <w:style w:type="paragraph" w:styleId="12">
    <w:name w:val="Normal (Web)"/>
    <w:basedOn w:val="1"/>
    <w:autoRedefine/>
    <w:qFormat/>
    <w:uiPriority w:val="99"/>
    <w:pPr>
      <w:widowControl/>
      <w:spacing w:before="100" w:beforeAutospacing="1" w:after="100" w:afterAutospacing="1"/>
      <w:jc w:val="left"/>
    </w:pPr>
    <w:rPr>
      <w:rFonts w:ascii="宋体" w:hAnsi="宋体" w:cs="宋体"/>
      <w:kern w:val="0"/>
      <w:sz w:val="24"/>
      <w:lang w:eastAsia="en-US"/>
    </w:rPr>
  </w:style>
  <w:style w:type="table" w:styleId="14">
    <w:name w:val="Table Grid"/>
    <w:basedOn w:val="13"/>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color w:val="0158C2"/>
      <w:u w:val="none"/>
    </w:rPr>
  </w:style>
  <w:style w:type="paragraph" w:customStyle="1" w:styleId="17">
    <w:name w:val="明显引用1"/>
    <w:basedOn w:val="1"/>
    <w:next w:val="1"/>
    <w:qFormat/>
    <w:uiPriority w:val="30"/>
    <w:pPr>
      <w:pBdr>
        <w:top w:val="single" w:color="4472C4" w:sz="4" w:space="10"/>
        <w:bottom w:val="single" w:color="4472C4" w:sz="4" w:space="10"/>
      </w:pBdr>
      <w:spacing w:before="360" w:after="360"/>
      <w:ind w:left="864" w:right="864"/>
      <w:jc w:val="center"/>
    </w:pPr>
    <w:rPr>
      <w:i/>
      <w:iCs/>
      <w:color w:val="4472C4"/>
    </w:rPr>
  </w:style>
  <w:style w:type="paragraph" w:customStyle="1" w:styleId="18">
    <w:name w:val="western"/>
    <w:basedOn w:val="1"/>
    <w:autoRedefine/>
    <w:qFormat/>
    <w:uiPriority w:val="0"/>
    <w:pPr>
      <w:shd w:val="clear" w:color="auto" w:fill="FFFFFF"/>
      <w:spacing w:line="560" w:lineRule="exact"/>
      <w:jc w:val="center"/>
    </w:pPr>
    <w:rPr>
      <w:rFonts w:ascii="黑体" w:hAnsi="黑体" w:eastAsia="黑体" w:cs="宋体"/>
      <w:kern w:val="0"/>
      <w:sz w:val="32"/>
      <w:szCs w:val="32"/>
    </w:rPr>
  </w:style>
  <w:style w:type="paragraph" w:styleId="19">
    <w:name w:val="List Paragraph"/>
    <w:basedOn w:val="1"/>
    <w:qFormat/>
    <w:uiPriority w:val="34"/>
    <w:pPr>
      <w:ind w:firstLine="420" w:firstLineChars="200"/>
    </w:pPr>
    <w:rPr>
      <w:rFonts w:ascii="Times New Roman" w:hAnsi="Times New Roman" w:eastAsia="宋体" w:cs="Times New Roman"/>
      <w:sz w:val="28"/>
      <w:szCs w:val="21"/>
    </w:rPr>
  </w:style>
  <w:style w:type="character" w:customStyle="1" w:styleId="20">
    <w:name w:val="页脚 Char"/>
    <w:basedOn w:val="15"/>
    <w:link w:val="9"/>
    <w:qFormat/>
    <w:uiPriority w:val="99"/>
    <w:rPr>
      <w:sz w:val="18"/>
      <w:szCs w:val="18"/>
    </w:rPr>
  </w:style>
  <w:style w:type="character" w:customStyle="1" w:styleId="21">
    <w:name w:val="页眉 Char"/>
    <w:basedOn w:val="15"/>
    <w:link w:val="10"/>
    <w:autoRedefine/>
    <w:qFormat/>
    <w:uiPriority w:val="99"/>
    <w:rPr>
      <w:sz w:val="18"/>
      <w:szCs w:val="18"/>
    </w:rPr>
  </w:style>
  <w:style w:type="character" w:customStyle="1" w:styleId="22">
    <w:name w:val="批注框文本 Char"/>
    <w:basedOn w:val="15"/>
    <w:link w:val="8"/>
    <w:semiHidden/>
    <w:qFormat/>
    <w:uiPriority w:val="99"/>
    <w:rPr>
      <w:sz w:val="18"/>
      <w:szCs w:val="18"/>
    </w:rPr>
  </w:style>
  <w:style w:type="character" w:customStyle="1" w:styleId="23">
    <w:name w:val="正文文本 2 Char"/>
    <w:basedOn w:val="15"/>
    <w:link w:val="11"/>
    <w:autoRedefine/>
    <w:semiHidden/>
    <w:qFormat/>
    <w:uiPriority w:val="99"/>
    <w:rPr>
      <w:rFonts w:ascii="Times New Roman" w:hAnsi="Times New Roman" w:eastAsia="宋体" w:cs="Times New Roman"/>
      <w:kern w:val="2"/>
      <w:sz w:val="21"/>
      <w:szCs w:val="24"/>
    </w:rPr>
  </w:style>
  <w:style w:type="paragraph" w:customStyle="1" w:styleId="24">
    <w:name w:val="Table Text"/>
    <w:basedOn w:val="1"/>
    <w:semiHidden/>
    <w:qFormat/>
    <w:uiPriority w:val="0"/>
    <w:rPr>
      <w:rFonts w:ascii="宋体" w:hAnsi="宋体" w:eastAsia="宋体" w:cs="宋体"/>
      <w:sz w:val="24"/>
      <w:szCs w:val="24"/>
      <w:lang w:val="en-US" w:eastAsia="en-US" w:bidi="ar-SA"/>
    </w:rPr>
  </w:style>
  <w:style w:type="table" w:customStyle="1" w:styleId="2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8BC2E-2AD0-4DFA-BEE1-A27B4F47D99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735</Words>
  <Characters>767</Characters>
  <Lines>33</Lines>
  <Paragraphs>9</Paragraphs>
  <TotalTime>0</TotalTime>
  <ScaleCrop>false</ScaleCrop>
  <LinksUpToDate>false</LinksUpToDate>
  <CharactersWithSpaces>952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2024-03-04T01:24:00Z</dcterms:created>
  <dc:creator>shp2323</dc:creator>
  <cp:lastModifiedBy>以梦喂马</cp:lastModifiedBy>
  <cp:lastPrinted>2025-07-12T03:29:00Z</cp:lastPrinted>
  <dcterms:modified xsi:type="dcterms:W3CDTF">2025-08-13T03:20:04Z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4B1A21027DE74A70B4E236535B58BC0C_13</vt:lpwstr>
  </property>
  <property fmtid="{D5CDD505-2E9C-101B-9397-08002B2CF9AE}" pid="4" name="KSOTemplateDocerSaveRecord">
    <vt:lpwstr>eyJoZGlkIjoiMmRiYmE0ZDI5N2I2ODY5NzRlNTVkZTRiNTUzY2I5YTgiLCJ1c2VySWQiOiI0MTM5NjQ1NTYifQ==</vt:lpwstr>
  </property>
</Properties>
</file>