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2024年度天然商品林森林管护智慧林业系统</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阿荣旗林业和草原局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锐驰项目管理有限公司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HZCARQS-G-H-250003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锐驰项目管理有限公司</w:t>
      </w:r>
      <w:r>
        <w:rPr>
          <w:rFonts w:ascii="仿宋_GB2312" w:hAnsi="仿宋_GB2312" w:cs="仿宋_GB2312" w:eastAsia="仿宋_GB2312"/>
        </w:rPr>
        <w:t xml:space="preserve"> 受 </w:t>
      </w:r>
      <w:r>
        <w:rPr>
          <w:rFonts w:ascii="仿宋_GB2312" w:hAnsi="仿宋_GB2312" w:cs="仿宋_GB2312" w:eastAsia="仿宋_GB2312"/>
        </w:rPr>
        <w:t>阿荣旗林业和草原局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2024年度天然商品林森林管护智慧林业系统</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2024年度天然商品林森林管护智慧林业系统</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HZCARQS-G-H-250003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阿政采计划[2025]00064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4,835,855.74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高清全彩网络摄像终端</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51,300.00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智能全彩旋转摄像球组</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176,130.00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智慧型网络视频存储与管理系统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60,212.00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专业监控支撑立杆</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116,100.00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高效太阳能供电模组</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245,565.00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定向扩音音频柱体</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8,460.00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高速汇聚交换系统</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3,636.00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通用数据交换设备</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18,090.00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多功能巡检无人机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100,967.00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双工位监控操作平台及配套座椅</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10,305.74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监控系统控制工作站</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12,480.00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超高清拼接显示系统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51,040.00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综合设备机柜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智能监控预警系统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25,760.00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巡护管护一体化业务平台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623,300.00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地理信息基础支撑系统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人工智能识别分析系统</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336,000.00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云服务器</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39,000.00</w:t>
            </w:r>
          </w:p>
        </w:tc>
        <w:tc>
          <w:tcPr>
            <w:tcW w:type="dxa" w:w="831"/>
          </w:tcPr>
          <w:p>
            <w:pPr>
              <w:pStyle w:val="null5"/>
              <w:jc w:val="left"/>
            </w:pPr>
            <w:r>
              <w:rPr>
                <w:rFonts w:ascii="仿宋_GB2312" w:hAnsi="仿宋_GB2312" w:cs="仿宋_GB2312" w:eastAsia="仿宋_GB2312"/>
              </w:rPr>
              <w:t>套/年</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视频存储服务器</w:t>
            </w:r>
          </w:p>
        </w:tc>
        <w:tc>
          <w:tcPr>
            <w:tcW w:type="dxa" w:w="831"/>
          </w:tcPr>
          <w:p>
            <w:pPr>
              <w:pStyle w:val="null5"/>
              <w:jc w:val="right"/>
            </w:pPr>
            <w:r>
              <w:rPr>
                <w:rFonts w:ascii="仿宋_GB2312" w:hAnsi="仿宋_GB2312" w:cs="仿宋_GB2312" w:eastAsia="仿宋_GB2312"/>
              </w:rPr>
              <w:t>95.00</w:t>
            </w:r>
          </w:p>
        </w:tc>
        <w:tc>
          <w:tcPr>
            <w:tcW w:type="dxa" w:w="831"/>
          </w:tcPr>
          <w:p>
            <w:pPr>
              <w:pStyle w:val="null5"/>
              <w:jc w:val="right"/>
            </w:pPr>
            <w:r>
              <w:rPr>
                <w:rFonts w:ascii="仿宋_GB2312" w:hAnsi="仿宋_GB2312" w:cs="仿宋_GB2312" w:eastAsia="仿宋_GB2312"/>
              </w:rPr>
              <w:t>205,770.00</w:t>
            </w:r>
          </w:p>
        </w:tc>
        <w:tc>
          <w:tcPr>
            <w:tcW w:type="dxa" w:w="831"/>
          </w:tcPr>
          <w:p>
            <w:pPr>
              <w:pStyle w:val="null5"/>
              <w:jc w:val="left"/>
            </w:pPr>
            <w:r>
              <w:rPr>
                <w:rFonts w:ascii="仿宋_GB2312" w:hAnsi="仿宋_GB2312" w:cs="仿宋_GB2312" w:eastAsia="仿宋_GB2312"/>
              </w:rPr>
              <w:t>套/年</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GPU 服务器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光缆</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right"/>
            </w:pPr>
            <w:r>
              <w:rPr>
                <w:rFonts w:ascii="仿宋_GB2312" w:hAnsi="仿宋_GB2312" w:cs="仿宋_GB2312" w:eastAsia="仿宋_GB2312"/>
              </w:rPr>
              <w:t>2,262,400.00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云集成调试服务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169,760.00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锐驰项目管理有限公司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呼伦贝尔市海拉尔区郦水家园小区东门10号楼102门市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罗世元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0470-8226188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阿荣旗林业和草原局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阿荣旗福利路与阿伦大街交叉口林业大厦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162750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孙景和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13947003971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代理服务费收费标准：采购代理机构参照招标代理服务费《内蒙古自治区建设工程招标代理服务收费指导意见》内工建协[2022]34 号文件规定计取。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采购包1保证金金额：96,000.00元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阿荣旗林业和草原局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2024年度天然商品林森林管护智慧林业系统</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自合同签订之日起90日内完成安装调试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与阿荣旗林业和草原局约定地点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1、双方签订合同后，按照合同内容先预付货物价格的30%作为定金。，达到付款条件起15日，支付合同总金额的30.00%</w:t>
            </w:r>
          </w:p>
          <w:p>
            <w:pPr>
              <w:pStyle w:val="null5"/>
              <w:jc w:val="left"/>
            </w:pPr>
            <w:r>
              <w:rPr>
                <w:rFonts w:ascii="仿宋_GB2312" w:hAnsi="仿宋_GB2312" w:cs="仿宋_GB2312" w:eastAsia="仿宋_GB2312"/>
              </w:rPr>
              <w:t>2、所有货物送达与采购人约定地点后支付总金额的30%，达到付款条件起15日，支付合同总金额的30.00%</w:t>
            </w:r>
          </w:p>
          <w:p>
            <w:pPr>
              <w:pStyle w:val="null5"/>
              <w:jc w:val="left"/>
            </w:pPr>
            <w:r>
              <w:rPr>
                <w:rFonts w:ascii="仿宋_GB2312" w:hAnsi="仿宋_GB2312" w:cs="仿宋_GB2312" w:eastAsia="仿宋_GB2312"/>
              </w:rPr>
              <w:t>3、安装调试结束，验收合格后支付总金额的37%，达到付款条件起15日，支付合同总金额的37.00%</w:t>
            </w:r>
          </w:p>
          <w:p>
            <w:pPr>
              <w:pStyle w:val="null5"/>
              <w:jc w:val="left"/>
            </w:pPr>
            <w:r>
              <w:rPr>
                <w:rFonts w:ascii="仿宋_GB2312" w:hAnsi="仿宋_GB2312" w:cs="仿宋_GB2312" w:eastAsia="仿宋_GB2312"/>
              </w:rPr>
              <w:t>4、设备正常运转使用，质保期结束后支付剩余3%尾款，达到付款条件起15日，支付合同总金额的3.00%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标的名称：高清全彩网络摄像终端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1.全彩级高灵敏度感器，F1.0超大光圈镜头，为智能应用提供更清晰的视频流输入；</w:t>
            </w:r>
          </w:p>
          <w:p>
            <w:pPr>
              <w:pStyle w:val="null5"/>
              <w:jc w:val="both"/>
            </w:pPr>
            <w:r>
              <w:rPr>
                <w:rFonts w:ascii="仿宋_GB2312" w:hAnsi="仿宋_GB2312" w:cs="仿宋_GB2312" w:eastAsia="仿宋_GB2312"/>
                <w:sz w:val="24"/>
              </w:rPr>
              <w:t>2.最高分辨率≥2560 × 1440 @25 fps，在该分辨率下可输出实时图像；</w:t>
            </w:r>
          </w:p>
          <w:p>
            <w:pPr>
              <w:pStyle w:val="null5"/>
              <w:jc w:val="both"/>
            </w:pPr>
            <w:r>
              <w:rPr>
                <w:rFonts w:ascii="仿宋_GB2312" w:hAnsi="仿宋_GB2312" w:cs="仿宋_GB2312" w:eastAsia="仿宋_GB2312"/>
                <w:sz w:val="24"/>
              </w:rPr>
              <w:t>3.支持Smart侦测：场景变更侦测，区域入侵侦测，越界侦测，进入区域侦测，离开区域侦测，物品遗留侦测，物品拿取侦测，徘徊侦测，停车侦测，人员聚集侦测，快速移动侦测，音频异常侦测，音频抖升侦测，音频抖降侦测；</w:t>
            </w:r>
          </w:p>
          <w:p>
            <w:pPr>
              <w:pStyle w:val="null5"/>
              <w:jc w:val="both"/>
            </w:pPr>
            <w:r>
              <w:rPr>
                <w:rFonts w:ascii="仿宋_GB2312" w:hAnsi="仿宋_GB2312" w:cs="仿宋_GB2312" w:eastAsia="仿宋_GB2312"/>
                <w:sz w:val="24"/>
              </w:rPr>
              <w:t>4.支持背光补偿，强光抑制，3D数字降噪，120 dB宽动态；</w:t>
            </w:r>
          </w:p>
          <w:p>
            <w:pPr>
              <w:pStyle w:val="null5"/>
              <w:jc w:val="both"/>
            </w:pPr>
            <w:r>
              <w:rPr>
                <w:rFonts w:ascii="仿宋_GB2312" w:hAnsi="仿宋_GB2312" w:cs="仿宋_GB2312" w:eastAsia="仿宋_GB2312"/>
                <w:sz w:val="24"/>
              </w:rPr>
              <w:t>5.支持柔光灯补光，照射距离最远可达30 m；</w:t>
            </w:r>
          </w:p>
          <w:p>
            <w:pPr>
              <w:pStyle w:val="null5"/>
              <w:jc w:val="both"/>
            </w:pPr>
            <w:r>
              <w:rPr>
                <w:rFonts w:ascii="仿宋_GB2312" w:hAnsi="仿宋_GB2312" w:cs="仿宋_GB2312" w:eastAsia="仿宋_GB2312"/>
                <w:sz w:val="24"/>
              </w:rPr>
              <w:t>★6.支持最大256 GB MicroSD/MicroSDHC/MicroSDXC卡本地存储，需提供产品检测报告或产品彩页；</w:t>
            </w:r>
          </w:p>
          <w:p>
            <w:pPr>
              <w:pStyle w:val="null5"/>
              <w:jc w:val="both"/>
            </w:pPr>
            <w:r>
              <w:rPr>
                <w:rFonts w:ascii="仿宋_GB2312" w:hAnsi="仿宋_GB2312" w:cs="仿宋_GB2312" w:eastAsia="仿宋_GB2312"/>
                <w:sz w:val="24"/>
              </w:rPr>
              <w:t>★7.支持1个内置麦克风，高清拾音，需提供产品检测报告或产品彩页；</w:t>
            </w:r>
          </w:p>
          <w:p>
            <w:pPr>
              <w:pStyle w:val="null5"/>
              <w:jc w:val="both"/>
            </w:pPr>
            <w:r>
              <w:rPr>
                <w:rFonts w:ascii="仿宋_GB2312" w:hAnsi="仿宋_GB2312" w:cs="仿宋_GB2312" w:eastAsia="仿宋_GB2312"/>
                <w:sz w:val="24"/>
              </w:rPr>
              <w:t>★8.支持1路报警输入，1路报警输出（报警输出最大支持DC12 V，30 mA），1路音频输入，1路音频输出，需提供产品检测报告或产品彩页；</w:t>
            </w:r>
          </w:p>
          <w:p>
            <w:pPr>
              <w:pStyle w:val="null5"/>
              <w:jc w:val="both"/>
            </w:pPr>
            <w:r>
              <w:rPr>
                <w:rFonts w:ascii="仿宋_GB2312" w:hAnsi="仿宋_GB2312" w:cs="仿宋_GB2312" w:eastAsia="仿宋_GB2312"/>
                <w:sz w:val="24"/>
              </w:rPr>
              <w:t>9.支持电源输出，DC12 V，100 mA电源输出，可用于拾音器供电；</w:t>
            </w:r>
          </w:p>
          <w:p>
            <w:pPr>
              <w:pStyle w:val="null5"/>
              <w:jc w:val="both"/>
            </w:pPr>
            <w:r>
              <w:rPr>
                <w:rFonts w:ascii="仿宋_GB2312" w:hAnsi="仿宋_GB2312" w:cs="仿宋_GB2312" w:eastAsia="仿宋_GB2312"/>
                <w:sz w:val="24"/>
              </w:rPr>
              <w:t>10.符合IP66防尘防水设计，可靠性高；</w:t>
            </w:r>
          </w:p>
          <w:p>
            <w:pPr>
              <w:pStyle w:val="null5"/>
              <w:jc w:val="both"/>
            </w:pPr>
            <w:r>
              <w:rPr>
                <w:rFonts w:ascii="仿宋_GB2312" w:hAnsi="仿宋_GB2312" w:cs="仿宋_GB2312" w:eastAsia="仿宋_GB2312"/>
                <w:sz w:val="24"/>
              </w:rPr>
              <w:t>11.全彩级高灵敏度感器，F1.0超大光圈镜头，为智能应用提供更清晰的视频流输入;</w:t>
            </w:r>
          </w:p>
          <w:p>
            <w:pPr>
              <w:pStyle w:val="null5"/>
              <w:jc w:val="both"/>
            </w:pPr>
            <w:r>
              <w:rPr>
                <w:rFonts w:ascii="仿宋_GB2312" w:hAnsi="仿宋_GB2312" w:cs="仿宋_GB2312" w:eastAsia="仿宋_GB2312"/>
                <w:sz w:val="24"/>
              </w:rPr>
              <w:t>12.最高分辨率可达2560 × 1440 @25 fps，在该分辨率下可输出实时图像;</w:t>
            </w:r>
          </w:p>
          <w:p>
            <w:pPr>
              <w:pStyle w:val="null5"/>
              <w:jc w:val="both"/>
            </w:pPr>
            <w:r>
              <w:rPr>
                <w:rFonts w:ascii="仿宋_GB2312" w:hAnsi="仿宋_GB2312" w:cs="仿宋_GB2312" w:eastAsia="仿宋_GB2312"/>
                <w:sz w:val="24"/>
              </w:rPr>
              <w:t>13.支持背光补偿，强光抑制，3D数字降噪，120 dB宽动态;</w:t>
            </w:r>
          </w:p>
          <w:p>
            <w:pPr>
              <w:pStyle w:val="null5"/>
              <w:jc w:val="both"/>
            </w:pPr>
            <w:r>
              <w:rPr>
                <w:rFonts w:ascii="仿宋_GB2312" w:hAnsi="仿宋_GB2312" w:cs="仿宋_GB2312" w:eastAsia="仿宋_GB2312"/>
                <w:sz w:val="24"/>
              </w:rPr>
              <w:t>▲14.靶面尺寸不低于1/1.8，最大分辨率2560 × 1440 @25 fps，最低照度彩色：0.0005 lx，需提供公安部检验报告证明复印件，并加盖公章；</w:t>
            </w:r>
          </w:p>
          <w:p>
            <w:pPr>
              <w:pStyle w:val="null5"/>
              <w:jc w:val="both"/>
            </w:pPr>
            <w:r>
              <w:rPr>
                <w:rFonts w:ascii="仿宋_GB2312" w:hAnsi="仿宋_GB2312" w:cs="仿宋_GB2312" w:eastAsia="仿宋_GB2312"/>
                <w:sz w:val="24"/>
              </w:rPr>
              <w:t>▲15.内置1个麦克风，1个报警输入，1个报警输出，1个音频输入，1个音频输出接口，不低于IP66防尘防水等级，需提供公安部检验报告证明复印件，并加盖公章；</w:t>
            </w:r>
          </w:p>
          <w:p>
            <w:pPr>
              <w:pStyle w:val="null5"/>
              <w:jc w:val="both"/>
            </w:pPr>
            <w:r>
              <w:rPr>
                <w:rFonts w:ascii="仿宋_GB2312" w:hAnsi="仿宋_GB2312" w:cs="仿宋_GB2312" w:eastAsia="仿宋_GB2312"/>
                <w:sz w:val="24"/>
              </w:rPr>
              <w:t>16.含安装、施工、调试，1年质保。</w:t>
            </w:r>
          </w:p>
        </w:tc>
      </w:tr>
    </w:tbl>
    <w:p>
      <w:pPr>
        <w:pStyle w:val="null5"/>
        <w:jc w:val="left"/>
      </w:pPr>
      <w:r>
        <w:rPr>
          <w:rFonts w:ascii="仿宋_GB2312" w:hAnsi="仿宋_GB2312" w:cs="仿宋_GB2312" w:eastAsia="仿宋_GB2312"/>
        </w:rPr>
        <w:t>标的名称：智能全彩旋转摄像球组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1.支持1/2.8" 400万32倍光学变焦镜头，采用高效补光阵列，低功耗，红外补光≥150 m，白光补光≥30m；</w:t>
            </w:r>
          </w:p>
          <w:p>
            <w:pPr>
              <w:pStyle w:val="null5"/>
              <w:jc w:val="both"/>
            </w:pPr>
            <w:r>
              <w:rPr>
                <w:rFonts w:ascii="仿宋_GB2312" w:hAnsi="仿宋_GB2312" w:cs="仿宋_GB2312" w:eastAsia="仿宋_GB2312"/>
                <w:sz w:val="24"/>
              </w:rPr>
              <w:t>2.支持区域入侵侦测、越界侦测、进入区域侦测和离开区域侦等智能侦测并联动跟随；</w:t>
            </w:r>
          </w:p>
          <w:p>
            <w:pPr>
              <w:pStyle w:val="null5"/>
              <w:jc w:val="both"/>
            </w:pPr>
            <w:r>
              <w:rPr>
                <w:rFonts w:ascii="仿宋_GB2312" w:hAnsi="仿宋_GB2312" w:cs="仿宋_GB2312" w:eastAsia="仿宋_GB2312"/>
                <w:sz w:val="24"/>
              </w:rPr>
              <w:t>3.适用于交通道路，广场、公园、出入口、园区周界等场景</w:t>
            </w:r>
          </w:p>
          <w:p>
            <w:pPr>
              <w:pStyle w:val="null5"/>
              <w:jc w:val="both"/>
            </w:pPr>
            <w:r>
              <w:rPr>
                <w:rFonts w:ascii="仿宋_GB2312" w:hAnsi="仿宋_GB2312" w:cs="仿宋_GB2312" w:eastAsia="仿宋_GB2312"/>
                <w:sz w:val="24"/>
              </w:rPr>
              <w:t>4.支持深度学习算法，提供精准的人车分类侦测、报警、联动球机镜头进行快速查看</w:t>
            </w:r>
          </w:p>
          <w:p>
            <w:pPr>
              <w:pStyle w:val="null5"/>
              <w:jc w:val="both"/>
            </w:pPr>
            <w:r>
              <w:rPr>
                <w:rFonts w:ascii="仿宋_GB2312" w:hAnsi="仿宋_GB2312" w:cs="仿宋_GB2312" w:eastAsia="仿宋_GB2312"/>
                <w:sz w:val="24"/>
              </w:rPr>
              <w:t>5.支持切换为人脸抓拍模式，最大同时抓拍≥5张人脸</w:t>
            </w:r>
          </w:p>
          <w:p>
            <w:pPr>
              <w:pStyle w:val="null5"/>
              <w:jc w:val="both"/>
            </w:pPr>
            <w:r>
              <w:rPr>
                <w:rFonts w:ascii="仿宋_GB2312" w:hAnsi="仿宋_GB2312" w:cs="仿宋_GB2312" w:eastAsia="仿宋_GB2312"/>
                <w:sz w:val="24"/>
              </w:rPr>
              <w:t>6.支持内置加热玻璃，有效除雾</w:t>
            </w:r>
          </w:p>
          <w:p>
            <w:pPr>
              <w:pStyle w:val="null5"/>
              <w:jc w:val="both"/>
            </w:pPr>
            <w:r>
              <w:rPr>
                <w:rFonts w:ascii="仿宋_GB2312" w:hAnsi="仿宋_GB2312" w:cs="仿宋_GB2312" w:eastAsia="仿宋_GB2312"/>
                <w:sz w:val="24"/>
              </w:rPr>
              <w:t>7.支持≥2560×1440@30fps高清画面输出</w:t>
            </w:r>
          </w:p>
          <w:p>
            <w:pPr>
              <w:pStyle w:val="null5"/>
              <w:jc w:val="both"/>
            </w:pPr>
            <w:r>
              <w:rPr>
                <w:rFonts w:ascii="仿宋_GB2312" w:hAnsi="仿宋_GB2312" w:cs="仿宋_GB2312" w:eastAsia="仿宋_GB2312"/>
                <w:sz w:val="24"/>
              </w:rPr>
              <w:t>8.支持超低照度，0.005 Lux @F1.5（彩色），0.001 Lux @F1.5（黑白），0 Lux with IR</w:t>
            </w:r>
          </w:p>
          <w:p>
            <w:pPr>
              <w:pStyle w:val="null5"/>
              <w:jc w:val="both"/>
            </w:pPr>
            <w:r>
              <w:rPr>
                <w:rFonts w:ascii="仿宋_GB2312" w:hAnsi="仿宋_GB2312" w:cs="仿宋_GB2312" w:eastAsia="仿宋_GB2312"/>
                <w:sz w:val="24"/>
              </w:rPr>
              <w:t>★9.支持32倍光学变倍，16倍数字变倍，需提供产品检测报告或产品彩页；</w:t>
            </w:r>
          </w:p>
          <w:p>
            <w:pPr>
              <w:pStyle w:val="null5"/>
              <w:jc w:val="both"/>
            </w:pPr>
            <w:r>
              <w:rPr>
                <w:rFonts w:ascii="仿宋_GB2312" w:hAnsi="仿宋_GB2312" w:cs="仿宋_GB2312" w:eastAsia="仿宋_GB2312"/>
                <w:sz w:val="24"/>
              </w:rPr>
              <w:t>★10.支持两进一出报警、一进一出音频、最大支持512G microSD卡存储，需提供产品检测报告或产品彩页；</w:t>
            </w:r>
          </w:p>
          <w:p>
            <w:pPr>
              <w:pStyle w:val="null5"/>
              <w:jc w:val="both"/>
            </w:pPr>
            <w:r>
              <w:rPr>
                <w:rFonts w:ascii="仿宋_GB2312" w:hAnsi="仿宋_GB2312" w:cs="仿宋_GB2312" w:eastAsia="仿宋_GB2312"/>
                <w:sz w:val="24"/>
              </w:rPr>
              <w:t>11.IP66，符合GB/T17626.2/3/4/5/6四级标准</w:t>
            </w:r>
          </w:p>
          <w:p>
            <w:pPr>
              <w:pStyle w:val="null5"/>
              <w:jc w:val="both"/>
            </w:pPr>
            <w:r>
              <w:rPr>
                <w:rFonts w:ascii="仿宋_GB2312" w:hAnsi="仿宋_GB2312" w:cs="仿宋_GB2312" w:eastAsia="仿宋_GB2312"/>
                <w:sz w:val="24"/>
              </w:rPr>
              <w:t>12.传感器类型：1/2.8＂ progressive scan CMOS</w:t>
            </w:r>
          </w:p>
          <w:p>
            <w:pPr>
              <w:pStyle w:val="null5"/>
              <w:jc w:val="both"/>
            </w:pPr>
            <w:r>
              <w:rPr>
                <w:rFonts w:ascii="仿宋_GB2312" w:hAnsi="仿宋_GB2312" w:cs="仿宋_GB2312" w:eastAsia="仿宋_GB2312"/>
                <w:sz w:val="24"/>
              </w:rPr>
              <w:t xml:space="preserve">13.最低照度：彩色：0.005Lux @ (F1.5，AGC ON)；黑白：0.001Lux @(F1.5，AGC ON) ；0 Lux with IR    </w:t>
            </w:r>
          </w:p>
          <w:p>
            <w:pPr>
              <w:pStyle w:val="null5"/>
              <w:jc w:val="both"/>
            </w:pPr>
            <w:r>
              <w:rPr>
                <w:rFonts w:ascii="仿宋_GB2312" w:hAnsi="仿宋_GB2312" w:cs="仿宋_GB2312" w:eastAsia="仿宋_GB2312"/>
                <w:sz w:val="24"/>
              </w:rPr>
              <w:t>14.焦距：5.9 mm~188.8 mm，32倍光学变倍</w:t>
            </w:r>
          </w:p>
          <w:p>
            <w:pPr>
              <w:pStyle w:val="null5"/>
              <w:jc w:val="both"/>
            </w:pPr>
            <w:r>
              <w:rPr>
                <w:rFonts w:ascii="仿宋_GB2312" w:hAnsi="仿宋_GB2312" w:cs="仿宋_GB2312" w:eastAsia="仿宋_GB2312"/>
                <w:sz w:val="24"/>
              </w:rPr>
              <w:t>15.视场角：水平视场角：60.2°~2.3°（广角~望远）；</w:t>
            </w:r>
          </w:p>
          <w:p>
            <w:pPr>
              <w:pStyle w:val="null5"/>
              <w:jc w:val="both"/>
            </w:pPr>
            <w:r>
              <w:rPr>
                <w:rFonts w:ascii="仿宋_GB2312" w:hAnsi="仿宋_GB2312" w:cs="仿宋_GB2312" w:eastAsia="仿宋_GB2312"/>
                <w:sz w:val="24"/>
              </w:rPr>
              <w:t>16.垂直视场角：35.2°~1.3°（广角~望远）；</w:t>
            </w:r>
          </w:p>
          <w:p>
            <w:pPr>
              <w:pStyle w:val="null5"/>
              <w:jc w:val="both"/>
            </w:pPr>
            <w:r>
              <w:rPr>
                <w:rFonts w:ascii="仿宋_GB2312" w:hAnsi="仿宋_GB2312" w:cs="仿宋_GB2312" w:eastAsia="仿宋_GB2312"/>
                <w:sz w:val="24"/>
              </w:rPr>
              <w:t>17.对角视场角：67.4°~2.6°（广角~望远） ；</w:t>
            </w:r>
          </w:p>
          <w:p>
            <w:pPr>
              <w:pStyle w:val="null5"/>
              <w:jc w:val="both"/>
            </w:pPr>
            <w:r>
              <w:rPr>
                <w:rFonts w:ascii="仿宋_GB2312" w:hAnsi="仿宋_GB2312" w:cs="仿宋_GB2312" w:eastAsia="仿宋_GB2312"/>
                <w:sz w:val="24"/>
              </w:rPr>
              <w:t>18.补光灯类型：红外，白光补光；</w:t>
            </w:r>
          </w:p>
          <w:p>
            <w:pPr>
              <w:pStyle w:val="null5"/>
              <w:jc w:val="both"/>
            </w:pPr>
            <w:r>
              <w:rPr>
                <w:rFonts w:ascii="仿宋_GB2312" w:hAnsi="仿宋_GB2312" w:cs="仿宋_GB2312" w:eastAsia="仿宋_GB2312"/>
                <w:sz w:val="24"/>
              </w:rPr>
              <w:t>19.补光灯距离：红外：150 m；</w:t>
            </w:r>
          </w:p>
          <w:p>
            <w:pPr>
              <w:pStyle w:val="null5"/>
              <w:jc w:val="both"/>
            </w:pPr>
            <w:r>
              <w:rPr>
                <w:rFonts w:ascii="仿宋_GB2312" w:hAnsi="仿宋_GB2312" w:cs="仿宋_GB2312" w:eastAsia="仿宋_GB2312"/>
                <w:sz w:val="24"/>
              </w:rPr>
              <w:t>20.白光≥30m；</w:t>
            </w:r>
          </w:p>
          <w:p>
            <w:pPr>
              <w:pStyle w:val="null5"/>
              <w:jc w:val="both"/>
            </w:pPr>
            <w:r>
              <w:rPr>
                <w:rFonts w:ascii="仿宋_GB2312" w:hAnsi="仿宋_GB2312" w:cs="仿宋_GB2312" w:eastAsia="仿宋_GB2312"/>
                <w:sz w:val="24"/>
              </w:rPr>
              <w:t>21.支持防补光过曝；</w:t>
            </w:r>
          </w:p>
          <w:p>
            <w:pPr>
              <w:pStyle w:val="null5"/>
              <w:jc w:val="both"/>
            </w:pPr>
            <w:r>
              <w:rPr>
                <w:rFonts w:ascii="仿宋_GB2312" w:hAnsi="仿宋_GB2312" w:cs="仿宋_GB2312" w:eastAsia="仿宋_GB2312"/>
                <w:sz w:val="24"/>
              </w:rPr>
              <w:t>22.红外波长范围≥850nm ；</w:t>
            </w:r>
          </w:p>
          <w:p>
            <w:pPr>
              <w:pStyle w:val="null5"/>
              <w:jc w:val="both"/>
            </w:pPr>
            <w:r>
              <w:rPr>
                <w:rFonts w:ascii="仿宋_GB2312" w:hAnsi="仿宋_GB2312" w:cs="仿宋_GB2312" w:eastAsia="仿宋_GB2312"/>
                <w:sz w:val="24"/>
              </w:rPr>
              <w:t>23.水平范围：水平360°；</w:t>
            </w:r>
          </w:p>
          <w:p>
            <w:pPr>
              <w:pStyle w:val="null5"/>
              <w:jc w:val="both"/>
            </w:pPr>
            <w:r>
              <w:rPr>
                <w:rFonts w:ascii="仿宋_GB2312" w:hAnsi="仿宋_GB2312" w:cs="仿宋_GB2312" w:eastAsia="仿宋_GB2312"/>
                <w:sz w:val="24"/>
              </w:rPr>
              <w:t>24.垂直范围：-15°-90°(自动翻转)；</w:t>
            </w:r>
          </w:p>
          <w:p>
            <w:pPr>
              <w:pStyle w:val="null5"/>
              <w:jc w:val="both"/>
            </w:pPr>
            <w:r>
              <w:rPr>
                <w:rFonts w:ascii="仿宋_GB2312" w:hAnsi="仿宋_GB2312" w:cs="仿宋_GB2312" w:eastAsia="仿宋_GB2312"/>
                <w:sz w:val="24"/>
              </w:rPr>
              <w:t>25.水平速度：水平键控速度：0.1°-160°/s,速度可设;水平预置点速度：240°/s；</w:t>
            </w:r>
          </w:p>
          <w:p>
            <w:pPr>
              <w:pStyle w:val="null5"/>
              <w:jc w:val="both"/>
            </w:pPr>
            <w:r>
              <w:rPr>
                <w:rFonts w:ascii="仿宋_GB2312" w:hAnsi="仿宋_GB2312" w:cs="仿宋_GB2312" w:eastAsia="仿宋_GB2312"/>
                <w:sz w:val="24"/>
              </w:rPr>
              <w:t>26.垂直速度：垂直键控速度：0.1°-120°/s,速度可设;垂直预置点速度：200°/s ；</w:t>
            </w:r>
          </w:p>
          <w:p>
            <w:pPr>
              <w:pStyle w:val="null5"/>
              <w:jc w:val="both"/>
            </w:pPr>
            <w:r>
              <w:rPr>
                <w:rFonts w:ascii="仿宋_GB2312" w:hAnsi="仿宋_GB2312" w:cs="仿宋_GB2312" w:eastAsia="仿宋_GB2312"/>
                <w:sz w:val="24"/>
              </w:rPr>
              <w:t>27.主码流帧率分辨率：50 Hz：25 fps（2560 × 1440，1920 × 1080，1280 × 960，1280 × 720）</w:t>
            </w:r>
          </w:p>
          <w:p>
            <w:pPr>
              <w:pStyle w:val="null5"/>
              <w:jc w:val="both"/>
            </w:pPr>
            <w:r>
              <w:rPr>
                <w:rFonts w:ascii="仿宋_GB2312" w:hAnsi="仿宋_GB2312" w:cs="仿宋_GB2312" w:eastAsia="仿宋_GB2312"/>
                <w:sz w:val="24"/>
              </w:rPr>
              <w:t>60 Hz：30 fps（2560 × 1440，1920 × 1080，1280 × 960，1280 × 720）</w:t>
            </w:r>
          </w:p>
          <w:p>
            <w:pPr>
              <w:pStyle w:val="null5"/>
              <w:jc w:val="both"/>
            </w:pPr>
            <w:r>
              <w:rPr>
                <w:rFonts w:ascii="仿宋_GB2312" w:hAnsi="仿宋_GB2312" w:cs="仿宋_GB2312" w:eastAsia="仿宋_GB2312"/>
                <w:sz w:val="24"/>
              </w:rPr>
              <w:t>视频压缩标准：</w:t>
            </w:r>
            <w:r>
              <w:rPr>
                <w:rFonts w:ascii="仿宋_GB2312" w:hAnsi="仿宋_GB2312" w:cs="仿宋_GB2312" w:eastAsia="仿宋_GB2312"/>
                <w:sz w:val="24"/>
              </w:rPr>
              <w:t>H.265;H.264;MJPEG ；</w:t>
            </w:r>
          </w:p>
          <w:p>
            <w:pPr>
              <w:pStyle w:val="null5"/>
              <w:jc w:val="both"/>
            </w:pPr>
            <w:r>
              <w:rPr>
                <w:rFonts w:ascii="仿宋_GB2312" w:hAnsi="仿宋_GB2312" w:cs="仿宋_GB2312" w:eastAsia="仿宋_GB2312"/>
                <w:sz w:val="24"/>
              </w:rPr>
              <w:t>28.宽动态：支持真宽动态 ；</w:t>
            </w:r>
          </w:p>
          <w:p>
            <w:pPr>
              <w:pStyle w:val="null5"/>
              <w:jc w:val="both"/>
            </w:pPr>
            <w:r>
              <w:rPr>
                <w:rFonts w:ascii="仿宋_GB2312" w:hAnsi="仿宋_GB2312" w:cs="仿宋_GB2312" w:eastAsia="仿宋_GB2312"/>
                <w:sz w:val="24"/>
              </w:rPr>
              <w:t>29.网络接口：RJ45网口;自适应10M/100M网络数据；</w:t>
            </w:r>
          </w:p>
          <w:p>
            <w:pPr>
              <w:pStyle w:val="null5"/>
              <w:jc w:val="both"/>
            </w:pPr>
            <w:r>
              <w:rPr>
                <w:rFonts w:ascii="仿宋_GB2312" w:hAnsi="仿宋_GB2312" w:cs="仿宋_GB2312" w:eastAsia="仿宋_GB2312"/>
                <w:sz w:val="24"/>
              </w:rPr>
              <w:t>30.SD卡扩展：内置Micro SD卡插槽，支持Micro SD/Micro SDHC/Micro SDXC卡（最大支持512GB）；</w:t>
            </w:r>
          </w:p>
          <w:p>
            <w:pPr>
              <w:pStyle w:val="null5"/>
              <w:jc w:val="both"/>
            </w:pPr>
            <w:r>
              <w:rPr>
                <w:rFonts w:ascii="仿宋_GB2312" w:hAnsi="仿宋_GB2312" w:cs="仿宋_GB2312" w:eastAsia="仿宋_GB2312"/>
                <w:sz w:val="24"/>
              </w:rPr>
              <w:t>31.支持2路报警输入；</w:t>
            </w:r>
          </w:p>
          <w:p>
            <w:pPr>
              <w:pStyle w:val="null5"/>
              <w:jc w:val="both"/>
            </w:pPr>
            <w:r>
              <w:rPr>
                <w:rFonts w:ascii="仿宋_GB2312" w:hAnsi="仿宋_GB2312" w:cs="仿宋_GB2312" w:eastAsia="仿宋_GB2312"/>
                <w:sz w:val="24"/>
              </w:rPr>
              <w:t>32.支持1路报警输出；</w:t>
            </w:r>
          </w:p>
          <w:p>
            <w:pPr>
              <w:pStyle w:val="null5"/>
              <w:jc w:val="both"/>
            </w:pPr>
            <w:r>
              <w:rPr>
                <w:rFonts w:ascii="仿宋_GB2312" w:hAnsi="仿宋_GB2312" w:cs="仿宋_GB2312" w:eastAsia="仿宋_GB2312"/>
                <w:sz w:val="24"/>
              </w:rPr>
              <w:t>33.支持1路音频输入，音频峰值：2-2.4V[p-p]，输入阻抗：1 kΩ±10%；</w:t>
            </w:r>
          </w:p>
          <w:p>
            <w:pPr>
              <w:pStyle w:val="null5"/>
              <w:jc w:val="both"/>
            </w:pPr>
            <w:r>
              <w:rPr>
                <w:rFonts w:ascii="仿宋_GB2312" w:hAnsi="仿宋_GB2312" w:cs="仿宋_GB2312" w:eastAsia="仿宋_GB2312"/>
                <w:sz w:val="24"/>
              </w:rPr>
              <w:t>34.支持1路音频输出，线性电平，阻抗:600Ω ；</w:t>
            </w:r>
          </w:p>
          <w:p>
            <w:pPr>
              <w:pStyle w:val="null5"/>
              <w:jc w:val="both"/>
            </w:pPr>
            <w:r>
              <w:rPr>
                <w:rFonts w:ascii="仿宋_GB2312" w:hAnsi="仿宋_GB2312" w:cs="仿宋_GB2312" w:eastAsia="仿宋_GB2312"/>
                <w:sz w:val="24"/>
              </w:rPr>
              <w:t>35.供电方式：DC36V；</w:t>
            </w:r>
          </w:p>
          <w:p>
            <w:pPr>
              <w:pStyle w:val="null5"/>
              <w:jc w:val="both"/>
            </w:pPr>
            <w:r>
              <w:rPr>
                <w:rFonts w:ascii="仿宋_GB2312" w:hAnsi="仿宋_GB2312" w:cs="仿宋_GB2312" w:eastAsia="仿宋_GB2312"/>
                <w:sz w:val="24"/>
              </w:rPr>
              <w:t>36.工作温湿度：-30℃-65℃;湿度小于90%；</w:t>
            </w:r>
          </w:p>
          <w:p>
            <w:pPr>
              <w:pStyle w:val="null5"/>
              <w:jc w:val="both"/>
            </w:pPr>
            <w:r>
              <w:rPr>
                <w:rFonts w:ascii="仿宋_GB2312" w:hAnsi="仿宋_GB2312" w:cs="仿宋_GB2312" w:eastAsia="仿宋_GB2312"/>
                <w:sz w:val="24"/>
              </w:rPr>
              <w:t>37.支持恢复出厂设置；</w:t>
            </w:r>
          </w:p>
          <w:p>
            <w:pPr>
              <w:pStyle w:val="null5"/>
              <w:jc w:val="both"/>
            </w:pPr>
            <w:r>
              <w:rPr>
                <w:rFonts w:ascii="仿宋_GB2312" w:hAnsi="仿宋_GB2312" w:cs="仿宋_GB2312" w:eastAsia="仿宋_GB2312"/>
                <w:sz w:val="24"/>
              </w:rPr>
              <w:t>38.防护：IP66，符合GB/T17626.2/3/4/5/6四级标准 ；</w:t>
            </w:r>
          </w:p>
          <w:p>
            <w:pPr>
              <w:pStyle w:val="null5"/>
              <w:jc w:val="both"/>
            </w:pPr>
            <w:r>
              <w:rPr>
                <w:rFonts w:ascii="仿宋_GB2312" w:hAnsi="仿宋_GB2312" w:cs="仿宋_GB2312" w:eastAsia="仿宋_GB2312"/>
                <w:sz w:val="24"/>
              </w:rPr>
              <w:t>▲39.内置GPU芯片，设备支持可见光及红外光补光，可见光夜视距离，可识别距设备50m处的人体轮廓，并支持对镜头前盖玻璃加热，去除玻璃上的冰状和水状附着物，并支持快捷配置功能，可在预览画面开启/关闭“快捷配置”页面，对曝光参数、OSD、智能资源分配模式等参数进行配置，可一键恢复为默认设置，并支持采用H.265、H.264视频编码标准，H.264编码支持Baseline/Main/High Profile，音频编码支持G.711ulaw/G.711alaw/G.726/G.722.1，需提供公安部检验报告证明复印件，并加盖公章；</w:t>
            </w:r>
          </w:p>
          <w:p>
            <w:pPr>
              <w:pStyle w:val="null5"/>
              <w:jc w:val="both"/>
            </w:pPr>
            <w:r>
              <w:rPr>
                <w:rFonts w:ascii="仿宋_GB2312" w:hAnsi="仿宋_GB2312" w:cs="仿宋_GB2312" w:eastAsia="仿宋_GB2312"/>
                <w:sz w:val="24"/>
              </w:rPr>
              <w:t>▲40.光学变倍大于32倍，最大焦距188.8mm，最低照度：红外灯关闭：彩色≤0.005Lux，黑白模式≤0.001Lux，球机水平手控速度不小于160°/S，垂直速度不小于120°/S，云台定位精度为±0.1°，需提供公安部检验报告证明复印件，并加盖公章；</w:t>
            </w:r>
          </w:p>
          <w:p>
            <w:pPr>
              <w:pStyle w:val="null5"/>
              <w:jc w:val="both"/>
            </w:pPr>
            <w:r>
              <w:rPr>
                <w:rFonts w:ascii="仿宋_GB2312" w:hAnsi="仿宋_GB2312" w:cs="仿宋_GB2312" w:eastAsia="仿宋_GB2312"/>
                <w:sz w:val="24"/>
              </w:rPr>
              <w:t>▲41.应具有300个预置位，可按照所设置的预置位完成不小于8条巡航路径，可按照所设置轨迹完成4条模式路径，可实现RS485接口优先或RJ45网络接口优先控制功能，需提供公安部检验报告证明复印件，并加盖公章；</w:t>
            </w:r>
          </w:p>
          <w:p>
            <w:pPr>
              <w:pStyle w:val="null5"/>
              <w:jc w:val="both"/>
            </w:pPr>
            <w:r>
              <w:rPr>
                <w:rFonts w:ascii="仿宋_GB2312" w:hAnsi="仿宋_GB2312" w:cs="仿宋_GB2312" w:eastAsia="仿宋_GB2312"/>
                <w:sz w:val="24"/>
              </w:rPr>
              <w:t>▲42.当智能行为分析设置为区域入侵，越界入侵，进入区域、离开区域时，可对行人、车、自行车、电瓶车、摩托车、三轮车等进行检测设备支持行为分析触发后联动聚焦、联动目标跟踪等多种报警触发方式，并具备智能分析抗干扰功能，当篮球、小狗、树叶等非人或车辆目标经过检测区域时，不会触发报警，需提供公安部检验报告证明复印件，并加盖公章；</w:t>
            </w:r>
          </w:p>
          <w:p>
            <w:pPr>
              <w:pStyle w:val="null5"/>
              <w:jc w:val="both"/>
            </w:pPr>
            <w:r>
              <w:rPr>
                <w:rFonts w:ascii="仿宋_GB2312" w:hAnsi="仿宋_GB2312" w:cs="仿宋_GB2312" w:eastAsia="仿宋_GB2312"/>
                <w:sz w:val="24"/>
              </w:rPr>
              <w:t>43.含安装、施工、调试，1年质保。</w:t>
            </w:r>
          </w:p>
        </w:tc>
      </w:tr>
    </w:tbl>
    <w:p>
      <w:pPr>
        <w:pStyle w:val="null5"/>
        <w:jc w:val="left"/>
      </w:pPr>
      <w:r>
        <w:rPr>
          <w:rFonts w:ascii="仿宋_GB2312" w:hAnsi="仿宋_GB2312" w:cs="仿宋_GB2312" w:eastAsia="仿宋_GB2312"/>
        </w:rPr>
        <w:t>标的名称：智慧型网络视频存储与管理系统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★1.3U机架式16盘位网络硬盘录像机，采用存算一体架构，内置高性能AI处理器，搭载1+1冗余电源，需提供产品检测报告或产品彩页；</w:t>
            </w:r>
          </w:p>
          <w:p>
            <w:pPr>
              <w:pStyle w:val="null5"/>
              <w:jc w:val="both"/>
            </w:pPr>
            <w:r>
              <w:rPr>
                <w:rFonts w:ascii="仿宋_GB2312" w:hAnsi="仿宋_GB2312" w:cs="仿宋_GB2312" w:eastAsia="仿宋_GB2312"/>
                <w:sz w:val="24"/>
              </w:rPr>
              <w:t>2.存储接口≥16个SATA接口，支持硬盘热插拔，可满配20TB硬盘</w:t>
            </w:r>
          </w:p>
          <w:p>
            <w:pPr>
              <w:pStyle w:val="null5"/>
              <w:jc w:val="both"/>
            </w:pPr>
            <w:r>
              <w:rPr>
                <w:rFonts w:ascii="仿宋_GB2312" w:hAnsi="仿宋_GB2312" w:cs="仿宋_GB2312" w:eastAsia="仿宋_GB2312"/>
                <w:sz w:val="24"/>
              </w:rPr>
              <w:t>3.视频接口≥2×HDMI，2×VGA</w:t>
            </w:r>
          </w:p>
          <w:p>
            <w:pPr>
              <w:pStyle w:val="null5"/>
              <w:jc w:val="both"/>
            </w:pPr>
            <w:r>
              <w:rPr>
                <w:rFonts w:ascii="仿宋_GB2312" w:hAnsi="仿宋_GB2312" w:cs="仿宋_GB2312" w:eastAsia="仿宋_GB2312"/>
                <w:sz w:val="24"/>
              </w:rPr>
              <w:t>4.网络接口≥2×RJ45 10/100/1000Mbps自适应以太网口</w:t>
            </w:r>
          </w:p>
          <w:p>
            <w:pPr>
              <w:pStyle w:val="null5"/>
              <w:jc w:val="both"/>
            </w:pPr>
            <w:r>
              <w:rPr>
                <w:rFonts w:ascii="仿宋_GB2312" w:hAnsi="仿宋_GB2312" w:cs="仿宋_GB2312" w:eastAsia="仿宋_GB2312"/>
                <w:sz w:val="24"/>
              </w:rPr>
              <w:t>5.报警接口≥16路报警输入，9路报警输出（其中第9路支持CTRL 12V）</w:t>
            </w:r>
          </w:p>
          <w:p>
            <w:pPr>
              <w:pStyle w:val="null5"/>
              <w:jc w:val="both"/>
            </w:pPr>
            <w:r>
              <w:rPr>
                <w:rFonts w:ascii="仿宋_GB2312" w:hAnsi="仿宋_GB2312" w:cs="仿宋_GB2312" w:eastAsia="仿宋_GB2312"/>
                <w:sz w:val="24"/>
              </w:rPr>
              <w:t>6.反向供电≥1路DC12V 1A</w:t>
            </w:r>
          </w:p>
          <w:p>
            <w:pPr>
              <w:pStyle w:val="null5"/>
              <w:jc w:val="both"/>
            </w:pPr>
            <w:r>
              <w:rPr>
                <w:rFonts w:ascii="仿宋_GB2312" w:hAnsi="仿宋_GB2312" w:cs="仿宋_GB2312" w:eastAsia="仿宋_GB2312"/>
                <w:sz w:val="24"/>
              </w:rPr>
              <w:t>7.串行接口≥1路RS-232接口，1路全双工RS-485接口</w:t>
            </w:r>
          </w:p>
          <w:p>
            <w:pPr>
              <w:pStyle w:val="null5"/>
              <w:jc w:val="both"/>
            </w:pPr>
            <w:r>
              <w:rPr>
                <w:rFonts w:ascii="仿宋_GB2312" w:hAnsi="仿宋_GB2312" w:cs="仿宋_GB2312" w:eastAsia="仿宋_GB2312"/>
                <w:sz w:val="24"/>
              </w:rPr>
              <w:t>8.USB接口≥2×USB 2.0，2×USB 3.0</w:t>
            </w:r>
          </w:p>
          <w:p>
            <w:pPr>
              <w:pStyle w:val="null5"/>
              <w:jc w:val="both"/>
            </w:pPr>
            <w:r>
              <w:rPr>
                <w:rFonts w:ascii="仿宋_GB2312" w:hAnsi="仿宋_GB2312" w:cs="仿宋_GB2312" w:eastAsia="仿宋_GB2312"/>
                <w:sz w:val="24"/>
              </w:rPr>
              <w:t>9.扩展接口≥1×eSATA</w:t>
            </w:r>
          </w:p>
          <w:p>
            <w:pPr>
              <w:pStyle w:val="null5"/>
              <w:jc w:val="both"/>
            </w:pPr>
            <w:r>
              <w:rPr>
                <w:rFonts w:ascii="仿宋_GB2312" w:hAnsi="仿宋_GB2312" w:cs="仿宋_GB2312" w:eastAsia="仿宋_GB2312"/>
                <w:sz w:val="24"/>
              </w:rPr>
              <w:t>10.输入带宽≥384Mbps</w:t>
            </w:r>
          </w:p>
          <w:p>
            <w:pPr>
              <w:pStyle w:val="null5"/>
              <w:jc w:val="both"/>
            </w:pPr>
            <w:r>
              <w:rPr>
                <w:rFonts w:ascii="仿宋_GB2312" w:hAnsi="仿宋_GB2312" w:cs="仿宋_GB2312" w:eastAsia="仿宋_GB2312"/>
                <w:sz w:val="24"/>
              </w:rPr>
              <w:t>11.输出带宽≥256Mbps</w:t>
            </w:r>
          </w:p>
          <w:p>
            <w:pPr>
              <w:pStyle w:val="null5"/>
              <w:jc w:val="both"/>
            </w:pPr>
            <w:r>
              <w:rPr>
                <w:rFonts w:ascii="仿宋_GB2312" w:hAnsi="仿宋_GB2312" w:cs="仿宋_GB2312" w:eastAsia="仿宋_GB2312"/>
                <w:sz w:val="24"/>
              </w:rPr>
              <w:t>★12.接入能力≥128路H.264、H.265格式高清码流接入，需提供产品检测报告或产品彩页；</w:t>
            </w:r>
          </w:p>
          <w:p>
            <w:pPr>
              <w:pStyle w:val="null5"/>
              <w:jc w:val="both"/>
            </w:pPr>
            <w:r>
              <w:rPr>
                <w:rFonts w:ascii="仿宋_GB2312" w:hAnsi="仿宋_GB2312" w:cs="仿宋_GB2312" w:eastAsia="仿宋_GB2312"/>
                <w:sz w:val="24"/>
              </w:rPr>
              <w:t>13.解码能力≥最大支持32×1080P</w:t>
            </w:r>
          </w:p>
          <w:p>
            <w:pPr>
              <w:pStyle w:val="null5"/>
              <w:jc w:val="both"/>
            </w:pPr>
            <w:r>
              <w:rPr>
                <w:rFonts w:ascii="仿宋_GB2312" w:hAnsi="仿宋_GB2312" w:cs="仿宋_GB2312" w:eastAsia="仿宋_GB2312"/>
                <w:sz w:val="24"/>
              </w:rPr>
              <w:t>14.显示能力≥最大支持8K+1080P、2×4K异源输出</w:t>
            </w:r>
          </w:p>
          <w:p>
            <w:pPr>
              <w:pStyle w:val="null5"/>
              <w:jc w:val="both"/>
            </w:pPr>
            <w:r>
              <w:rPr>
                <w:rFonts w:ascii="仿宋_GB2312" w:hAnsi="仿宋_GB2312" w:cs="仿宋_GB2312" w:eastAsia="仿宋_GB2312"/>
                <w:sz w:val="24"/>
              </w:rPr>
              <w:t>15.RAID模式：RAID0、RAID1、RAID5、RAID6、RAID10，支持全局热备盘</w:t>
            </w:r>
          </w:p>
          <w:p>
            <w:pPr>
              <w:pStyle w:val="null5"/>
              <w:jc w:val="both"/>
            </w:pPr>
            <w:r>
              <w:rPr>
                <w:rFonts w:ascii="仿宋_GB2312" w:hAnsi="仿宋_GB2312" w:cs="仿宋_GB2312" w:eastAsia="仿宋_GB2312"/>
                <w:sz w:val="24"/>
              </w:rPr>
              <w:t>16.周界自学习应用：支持周界算法（越界侦测、区域入侵、进入区域、离开区域）的推理、训练同时运行，业务不间断</w:t>
            </w:r>
          </w:p>
          <w:p>
            <w:pPr>
              <w:pStyle w:val="null5"/>
              <w:jc w:val="both"/>
            </w:pPr>
            <w:r>
              <w:rPr>
                <w:rFonts w:ascii="仿宋_GB2312" w:hAnsi="仿宋_GB2312" w:cs="仿宋_GB2312" w:eastAsia="仿宋_GB2312"/>
                <w:sz w:val="24"/>
              </w:rPr>
              <w:t>17.支持设备自动素材收集、自动标定、自动训练、自动升级，无需人工干预的算法版本自动迭代</w:t>
            </w:r>
          </w:p>
          <w:p>
            <w:pPr>
              <w:pStyle w:val="null5"/>
              <w:jc w:val="both"/>
            </w:pPr>
            <w:r>
              <w:rPr>
                <w:rFonts w:ascii="仿宋_GB2312" w:hAnsi="仿宋_GB2312" w:cs="仿宋_GB2312" w:eastAsia="仿宋_GB2312"/>
                <w:sz w:val="24"/>
              </w:rPr>
              <w:t>18.支持训练进度可视化查询，支持多版本算法管理</w:t>
            </w:r>
          </w:p>
          <w:p>
            <w:pPr>
              <w:pStyle w:val="null5"/>
              <w:jc w:val="both"/>
            </w:pPr>
            <w:r>
              <w:rPr>
                <w:rFonts w:ascii="仿宋_GB2312" w:hAnsi="仿宋_GB2312" w:cs="仿宋_GB2312" w:eastAsia="仿宋_GB2312"/>
                <w:sz w:val="24"/>
              </w:rPr>
              <w:t>19.图片流性能≥128路图片流自学习周界防范</w:t>
            </w:r>
          </w:p>
          <w:p>
            <w:pPr>
              <w:pStyle w:val="null5"/>
              <w:jc w:val="both"/>
            </w:pPr>
            <w:r>
              <w:rPr>
                <w:rFonts w:ascii="仿宋_GB2312" w:hAnsi="仿宋_GB2312" w:cs="仿宋_GB2312" w:eastAsia="仿宋_GB2312"/>
                <w:sz w:val="24"/>
              </w:rPr>
              <w:t>20.单颗AI引擎分析能力≥64路图片流；≥12路2MP/6路4MP/2路8MP视频流</w:t>
            </w:r>
          </w:p>
          <w:p>
            <w:pPr>
              <w:pStyle w:val="null5"/>
              <w:jc w:val="both"/>
            </w:pPr>
            <w:r>
              <w:rPr>
                <w:rFonts w:ascii="仿宋_GB2312" w:hAnsi="仿宋_GB2312" w:cs="仿宋_GB2312" w:eastAsia="仿宋_GB2312"/>
                <w:sz w:val="24"/>
              </w:rPr>
              <w:t>21.目标识别应用：支持目标抓拍、比对报警；支持以图搜图、按姓名检索、按属性检索</w:t>
            </w:r>
          </w:p>
          <w:p>
            <w:pPr>
              <w:pStyle w:val="null5"/>
              <w:jc w:val="both"/>
            </w:pPr>
            <w:r>
              <w:rPr>
                <w:rFonts w:ascii="仿宋_GB2312" w:hAnsi="仿宋_GB2312" w:cs="仿宋_GB2312" w:eastAsia="仿宋_GB2312"/>
                <w:sz w:val="24"/>
              </w:rPr>
              <w:t>22.目标名单库≥支持32个名单库，总库容≥10万张</w:t>
            </w:r>
          </w:p>
          <w:p>
            <w:pPr>
              <w:pStyle w:val="null5"/>
              <w:jc w:val="both"/>
            </w:pPr>
            <w:r>
              <w:rPr>
                <w:rFonts w:ascii="仿宋_GB2312" w:hAnsi="仿宋_GB2312" w:cs="仿宋_GB2312" w:eastAsia="仿宋_GB2312"/>
                <w:sz w:val="24"/>
              </w:rPr>
              <w:t>▲23.HDMI1和HDMI2支持最大单路8K（7680×4320）和1080P（1920×1080）异源输出，并支持不经过人工干预自主训练生成新算法，可查看训练任务状态和进度，并支持算法自动迭代更新，还需支持接入通过onvif、GB/T28181-2016等协议接入的非智能IPC实现周界算法自学习功能，并可达到万级数据量下，自学习算法可在5小时内完成一轮训练，需提供公安部检验报告证明复印件，并加盖公章；</w:t>
            </w:r>
          </w:p>
          <w:p>
            <w:pPr>
              <w:pStyle w:val="null5"/>
              <w:jc w:val="both"/>
            </w:pPr>
            <w:r>
              <w:rPr>
                <w:rFonts w:ascii="仿宋_GB2312" w:hAnsi="仿宋_GB2312" w:cs="仿宋_GB2312" w:eastAsia="仿宋_GB2312"/>
                <w:sz w:val="24"/>
              </w:rPr>
              <w:t>▲24.支持前端IPC证书二次校验机制，未通过证书校验的IPC不允许添加到NVR，同时支持网络端口扫描行为预警，可自动封禁IP，并支持远程下发IP拦截，及预览时对实时视频流进行手动打标签，通过标签检索可以检索到相关的录像片段，需提供公安部检验报告证明复印件，并加盖公章；</w:t>
            </w:r>
          </w:p>
          <w:p>
            <w:pPr>
              <w:pStyle w:val="null5"/>
              <w:jc w:val="both"/>
            </w:pPr>
            <w:r>
              <w:rPr>
                <w:rFonts w:ascii="仿宋_GB2312" w:hAnsi="仿宋_GB2312" w:cs="仿宋_GB2312" w:eastAsia="仿宋_GB2312"/>
                <w:sz w:val="24"/>
              </w:rPr>
              <w:t>▲25.支持预览的单窗口轮巡，设备支持在多画面的固定窗口上进行轮巡预览，其他预览窗口不轮巡，并支持查看在线用户信息，包括用户名、用户类型、IP地址和用户最后操作时间等维护信息，并支持音频设备与视频设备独立管理，支持网络拾音器的接入、校时；最大16路音频设备管理，需提供公安部检验报告证明复印件，并加盖公章；</w:t>
            </w:r>
          </w:p>
        </w:tc>
      </w:tr>
    </w:tbl>
    <w:p>
      <w:pPr>
        <w:pStyle w:val="null5"/>
        <w:jc w:val="left"/>
      </w:pPr>
      <w:r>
        <w:rPr>
          <w:rFonts w:ascii="仿宋_GB2312" w:hAnsi="仿宋_GB2312" w:cs="仿宋_GB2312" w:eastAsia="仿宋_GB2312"/>
        </w:rPr>
        <w:t>标的名称：专业监控支撑立杆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1.高度≥3.5米 材质：Q235B钢材、厚度≥2.5mm、直径≥150mm，要求整体热镀锌 、高温喷塑</w:t>
            </w:r>
          </w:p>
          <w:p>
            <w:pPr>
              <w:pStyle w:val="null5"/>
              <w:jc w:val="both"/>
            </w:pPr>
            <w:r>
              <w:rPr>
                <w:rFonts w:ascii="仿宋_GB2312" w:hAnsi="仿宋_GB2312" w:cs="仿宋_GB2312" w:eastAsia="仿宋_GB2312"/>
                <w:sz w:val="24"/>
              </w:rPr>
              <w:t>2.含地基、挖桩、运输、安装、调试等，基础尺寸大于等于400*400*400mm，C30混凝土基础</w:t>
            </w:r>
          </w:p>
        </w:tc>
      </w:tr>
    </w:tbl>
    <w:p>
      <w:pPr>
        <w:pStyle w:val="null5"/>
        <w:jc w:val="left"/>
      </w:pPr>
      <w:r>
        <w:rPr>
          <w:rFonts w:ascii="仿宋_GB2312" w:hAnsi="仿宋_GB2312" w:cs="仿宋_GB2312" w:eastAsia="仿宋_GB2312"/>
        </w:rPr>
        <w:t>标的名称：高效太阳能供电模组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1.阴天持续供电3-5天；</w:t>
            </w:r>
          </w:p>
          <w:p>
            <w:pPr>
              <w:pStyle w:val="null5"/>
              <w:jc w:val="both"/>
            </w:pPr>
            <w:r>
              <w:rPr>
                <w:rFonts w:ascii="仿宋_GB2312" w:hAnsi="仿宋_GB2312" w:cs="仿宋_GB2312" w:eastAsia="仿宋_GB2312"/>
                <w:sz w:val="24"/>
              </w:rPr>
              <w:t>2.单晶版，厚度25-30mm，太阳能板转化效能≥20%，胶体电池≥150AH,组件结构要求：密封防水；</w:t>
            </w:r>
          </w:p>
          <w:p>
            <w:pPr>
              <w:pStyle w:val="null5"/>
              <w:jc w:val="both"/>
            </w:pPr>
            <w:r>
              <w:rPr>
                <w:rFonts w:ascii="仿宋_GB2312" w:hAnsi="仿宋_GB2312" w:cs="仿宋_GB2312" w:eastAsia="仿宋_GB2312"/>
                <w:sz w:val="24"/>
              </w:rPr>
              <w:t>3.发电性能要求：受恶劣天气（风沙、雨雪）的影响小，具备弱光发电的性能；工作温度：-40～+60℃；</w:t>
            </w:r>
          </w:p>
          <w:p>
            <w:pPr>
              <w:pStyle w:val="null5"/>
              <w:jc w:val="both"/>
            </w:pPr>
            <w:r>
              <w:rPr>
                <w:rFonts w:ascii="仿宋_GB2312" w:hAnsi="仿宋_GB2312" w:cs="仿宋_GB2312" w:eastAsia="仿宋_GB2312"/>
                <w:sz w:val="24"/>
              </w:rPr>
              <w:t>4.边框材质使用优质铝合金，超透钢化玻璃，具备一定的抗雷、雨、风、冰雹、防火和防抗震等抗击自然灾害的能力；</w:t>
            </w:r>
          </w:p>
          <w:p>
            <w:pPr>
              <w:pStyle w:val="null5"/>
              <w:jc w:val="both"/>
            </w:pPr>
            <w:r>
              <w:rPr>
                <w:rFonts w:ascii="仿宋_GB2312" w:hAnsi="仿宋_GB2312" w:cs="仿宋_GB2312" w:eastAsia="仿宋_GB2312"/>
                <w:sz w:val="24"/>
              </w:rPr>
              <w:t>5.防护等级：≥IP45</w:t>
            </w:r>
          </w:p>
        </w:tc>
      </w:tr>
    </w:tbl>
    <w:p>
      <w:pPr>
        <w:pStyle w:val="null5"/>
        <w:jc w:val="left"/>
      </w:pPr>
      <w:r>
        <w:rPr>
          <w:rFonts w:ascii="仿宋_GB2312" w:hAnsi="仿宋_GB2312" w:cs="仿宋_GB2312" w:eastAsia="仿宋_GB2312"/>
        </w:rPr>
        <w:t>标的名称：定向扩音音频柱体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1.音源：输入MP3，MP4，DVD，CD，电脑，监控；</w:t>
            </w:r>
          </w:p>
          <w:p>
            <w:pPr>
              <w:pStyle w:val="null5"/>
              <w:jc w:val="both"/>
            </w:pPr>
            <w:r>
              <w:rPr>
                <w:rFonts w:ascii="仿宋_GB2312" w:hAnsi="仿宋_GB2312" w:cs="仿宋_GB2312" w:eastAsia="仿宋_GB2312"/>
                <w:sz w:val="24"/>
              </w:rPr>
              <w:t>2.音源及调节：1路电源输入端子+1组2路莲花头音频输入+1个音量调节旋钮；</w:t>
            </w:r>
          </w:p>
          <w:p>
            <w:pPr>
              <w:pStyle w:val="null5"/>
              <w:jc w:val="both"/>
            </w:pPr>
            <w:r>
              <w:rPr>
                <w:rFonts w:ascii="仿宋_GB2312" w:hAnsi="仿宋_GB2312" w:cs="仿宋_GB2312" w:eastAsia="仿宋_GB2312"/>
                <w:sz w:val="24"/>
              </w:rPr>
              <w:t>3.功放≥40W数字功放；</w:t>
            </w:r>
          </w:p>
          <w:p>
            <w:pPr>
              <w:pStyle w:val="null5"/>
              <w:jc w:val="both"/>
            </w:pPr>
            <w:r>
              <w:rPr>
                <w:rFonts w:ascii="仿宋_GB2312" w:hAnsi="仿宋_GB2312" w:cs="仿宋_GB2312" w:eastAsia="仿宋_GB2312"/>
                <w:sz w:val="24"/>
              </w:rPr>
              <w:t>4.功率≥30W；</w:t>
            </w:r>
          </w:p>
          <w:p>
            <w:pPr>
              <w:pStyle w:val="null5"/>
              <w:jc w:val="both"/>
            </w:pPr>
            <w:r>
              <w:rPr>
                <w:rFonts w:ascii="仿宋_GB2312" w:hAnsi="仿宋_GB2312" w:cs="仿宋_GB2312" w:eastAsia="仿宋_GB2312"/>
                <w:sz w:val="24"/>
              </w:rPr>
              <w:t>5.输入灵敏度≥92dB；</w:t>
            </w:r>
          </w:p>
          <w:p>
            <w:pPr>
              <w:pStyle w:val="null5"/>
              <w:jc w:val="both"/>
            </w:pPr>
            <w:r>
              <w:rPr>
                <w:rFonts w:ascii="仿宋_GB2312" w:hAnsi="仿宋_GB2312" w:cs="仿宋_GB2312" w:eastAsia="仿宋_GB2312"/>
                <w:sz w:val="24"/>
              </w:rPr>
              <w:t>6.频响范围≥150Hz~16KHz；</w:t>
            </w:r>
          </w:p>
          <w:p>
            <w:pPr>
              <w:pStyle w:val="null5"/>
              <w:jc w:val="both"/>
            </w:pPr>
            <w:r>
              <w:rPr>
                <w:rFonts w:ascii="仿宋_GB2312" w:hAnsi="仿宋_GB2312" w:cs="仿宋_GB2312" w:eastAsia="仿宋_GB2312"/>
                <w:sz w:val="24"/>
              </w:rPr>
              <w:t>7.单元：采用4寸防水喇叭×2+1个小高音；</w:t>
            </w:r>
          </w:p>
          <w:p>
            <w:pPr>
              <w:pStyle w:val="null5"/>
              <w:jc w:val="both"/>
            </w:pPr>
            <w:r>
              <w:rPr>
                <w:rFonts w:ascii="仿宋_GB2312" w:hAnsi="仿宋_GB2312" w:cs="仿宋_GB2312" w:eastAsia="仿宋_GB2312"/>
                <w:sz w:val="24"/>
              </w:rPr>
              <w:t>8.材质：铝质箱体，金属网面，配有防尘盖（提供实物拍照证明）；</w:t>
            </w:r>
          </w:p>
          <w:p>
            <w:pPr>
              <w:pStyle w:val="null5"/>
              <w:jc w:val="both"/>
            </w:pPr>
            <w:r>
              <w:rPr>
                <w:rFonts w:ascii="仿宋_GB2312" w:hAnsi="仿宋_GB2312" w:cs="仿宋_GB2312" w:eastAsia="仿宋_GB2312"/>
                <w:sz w:val="24"/>
              </w:rPr>
              <w:t>9.外部尺寸≥152×100×370mm</w:t>
            </w:r>
          </w:p>
        </w:tc>
      </w:tr>
    </w:tbl>
    <w:p>
      <w:pPr>
        <w:pStyle w:val="null5"/>
        <w:jc w:val="left"/>
      </w:pPr>
      <w:r>
        <w:rPr>
          <w:rFonts w:ascii="仿宋_GB2312" w:hAnsi="仿宋_GB2312" w:cs="仿宋_GB2312" w:eastAsia="仿宋_GB2312"/>
        </w:rPr>
        <w:t>标的名称：高速汇聚交换系统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1.交换容量≥240Gbps；</w:t>
            </w:r>
          </w:p>
          <w:p>
            <w:pPr>
              <w:pStyle w:val="null5"/>
              <w:jc w:val="both"/>
            </w:pPr>
            <w:r>
              <w:rPr>
                <w:rFonts w:ascii="仿宋_GB2312" w:hAnsi="仿宋_GB2312" w:cs="仿宋_GB2312" w:eastAsia="仿宋_GB2312"/>
                <w:sz w:val="24"/>
              </w:rPr>
              <w:t>2.转发性能≥84Mpps；</w:t>
            </w:r>
          </w:p>
          <w:p>
            <w:pPr>
              <w:pStyle w:val="null5"/>
              <w:jc w:val="both"/>
            </w:pPr>
            <w:r>
              <w:rPr>
                <w:rFonts w:ascii="仿宋_GB2312" w:hAnsi="仿宋_GB2312" w:cs="仿宋_GB2312" w:eastAsia="仿宋_GB2312"/>
                <w:sz w:val="24"/>
              </w:rPr>
              <w:t>3.接口类型≥2*1000 Base-X SFP光口（Combo）26*1000 Base-X SFP光口；</w:t>
            </w:r>
          </w:p>
          <w:p>
            <w:pPr>
              <w:pStyle w:val="null5"/>
              <w:jc w:val="both"/>
            </w:pPr>
            <w:r>
              <w:rPr>
                <w:rFonts w:ascii="仿宋_GB2312" w:hAnsi="仿宋_GB2312" w:cs="仿宋_GB2312" w:eastAsia="仿宋_GB2312"/>
                <w:sz w:val="24"/>
              </w:rPr>
              <w:t>4.支持端口限速以及流限速功能，防止恶意侵占网络带宽，提供多种精细化管理手段；</w:t>
            </w:r>
          </w:p>
          <w:p>
            <w:pPr>
              <w:pStyle w:val="null5"/>
              <w:jc w:val="both"/>
            </w:pPr>
            <w:r>
              <w:rPr>
                <w:rFonts w:ascii="仿宋_GB2312" w:hAnsi="仿宋_GB2312" w:cs="仿宋_GB2312" w:eastAsia="仿宋_GB2312"/>
                <w:sz w:val="24"/>
              </w:rPr>
              <w:t>5.支持IEEE 802.3ad（动态链路聚合LACP）、静态端口聚合；</w:t>
            </w:r>
          </w:p>
          <w:p>
            <w:pPr>
              <w:pStyle w:val="null5"/>
              <w:jc w:val="both"/>
            </w:pPr>
            <w:r>
              <w:rPr>
                <w:rFonts w:ascii="仿宋_GB2312" w:hAnsi="仿宋_GB2312" w:cs="仿宋_GB2312" w:eastAsia="仿宋_GB2312"/>
                <w:sz w:val="24"/>
              </w:rPr>
              <w:t>6.支持SP/WRR/SP+WRR队列调度，支持802.1p、DSCP优先级映射；</w:t>
            </w:r>
          </w:p>
          <w:p>
            <w:pPr>
              <w:pStyle w:val="null5"/>
              <w:jc w:val="both"/>
            </w:pPr>
            <w:r>
              <w:rPr>
                <w:rFonts w:ascii="仿宋_GB2312" w:hAnsi="仿宋_GB2312" w:cs="仿宋_GB2312" w:eastAsia="仿宋_GB2312"/>
                <w:sz w:val="24"/>
              </w:rPr>
              <w:t>7.支持SNMPV1/2/3管理方式；</w:t>
            </w:r>
          </w:p>
          <w:p>
            <w:pPr>
              <w:pStyle w:val="null5"/>
              <w:jc w:val="both"/>
            </w:pPr>
            <w:r>
              <w:rPr>
                <w:rFonts w:ascii="仿宋_GB2312" w:hAnsi="仿宋_GB2312" w:cs="仿宋_GB2312" w:eastAsia="仿宋_GB2312"/>
                <w:sz w:val="24"/>
              </w:rPr>
              <w:t>8.支持风暴抑制，包括广播抑制、单播抑制和组播抑制；</w:t>
            </w:r>
          </w:p>
          <w:p>
            <w:pPr>
              <w:pStyle w:val="null5"/>
              <w:jc w:val="both"/>
            </w:pPr>
            <w:r>
              <w:rPr>
                <w:rFonts w:ascii="仿宋_GB2312" w:hAnsi="仿宋_GB2312" w:cs="仿宋_GB2312" w:eastAsia="仿宋_GB2312"/>
                <w:sz w:val="24"/>
              </w:rPr>
              <w:t>9.支持ARP入侵检测功能，拥有安全功能，保障网络安全；</w:t>
            </w:r>
          </w:p>
          <w:p>
            <w:pPr>
              <w:pStyle w:val="null5"/>
              <w:jc w:val="both"/>
            </w:pPr>
            <w:r>
              <w:rPr>
                <w:rFonts w:ascii="仿宋_GB2312" w:hAnsi="仿宋_GB2312" w:cs="仿宋_GB2312" w:eastAsia="仿宋_GB2312"/>
                <w:sz w:val="24"/>
              </w:rPr>
              <w:t>10.所投交换机支持同一品牌的智能管理平台统一运维管理；</w:t>
            </w:r>
          </w:p>
          <w:p>
            <w:pPr>
              <w:pStyle w:val="null5"/>
              <w:jc w:val="both"/>
            </w:pPr>
            <w:r>
              <w:rPr>
                <w:rFonts w:ascii="仿宋_GB2312" w:hAnsi="仿宋_GB2312" w:cs="仿宋_GB2312" w:eastAsia="仿宋_GB2312"/>
                <w:sz w:val="24"/>
              </w:rPr>
              <w:t>11.支持丰富的IPV6业务特性及多种IPv6管理手段；</w:t>
            </w:r>
          </w:p>
          <w:p>
            <w:pPr>
              <w:pStyle w:val="null5"/>
              <w:jc w:val="both"/>
            </w:pPr>
            <w:r>
              <w:rPr>
                <w:rFonts w:ascii="仿宋_GB2312" w:hAnsi="仿宋_GB2312" w:cs="仿宋_GB2312" w:eastAsia="仿宋_GB2312"/>
                <w:sz w:val="24"/>
              </w:rPr>
              <w:t>▲12.提供国家强制性产品认证CCC认证证书、需具备NIST CSF网络安全框架认证、提供具有CNAS标志的检测报告、提供工信部电信设备进网许可证、提供 China RoHS认证，保障环保，需提供证书复印件并加盖公章；</w:t>
            </w:r>
          </w:p>
          <w:p>
            <w:pPr>
              <w:pStyle w:val="null5"/>
              <w:jc w:val="both"/>
            </w:pPr>
            <w:r>
              <w:rPr>
                <w:rFonts w:ascii="仿宋_GB2312" w:hAnsi="仿宋_GB2312" w:cs="仿宋_GB2312" w:eastAsia="仿宋_GB2312"/>
                <w:sz w:val="24"/>
              </w:rPr>
              <w:t>★13.含SFP模块≥20KM，需出具承诺书；</w:t>
            </w:r>
          </w:p>
        </w:tc>
      </w:tr>
    </w:tbl>
    <w:p>
      <w:pPr>
        <w:pStyle w:val="null5"/>
        <w:jc w:val="left"/>
      </w:pPr>
      <w:r>
        <w:rPr>
          <w:rFonts w:ascii="仿宋_GB2312" w:hAnsi="仿宋_GB2312" w:cs="仿宋_GB2312" w:eastAsia="仿宋_GB2312"/>
        </w:rPr>
        <w:t>标的名称：通用数据交换设备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1.光口≥1x1000Base-X/SFP ；</w:t>
            </w:r>
          </w:p>
          <w:p>
            <w:pPr>
              <w:pStyle w:val="null5"/>
              <w:jc w:val="both"/>
            </w:pPr>
            <w:r>
              <w:rPr>
                <w:rFonts w:ascii="仿宋_GB2312" w:hAnsi="仿宋_GB2312" w:cs="仿宋_GB2312" w:eastAsia="仿宋_GB2312"/>
                <w:sz w:val="24"/>
              </w:rPr>
              <w:t>2.网口≥2x1000Base-T/RJ45；</w:t>
            </w:r>
          </w:p>
          <w:p>
            <w:pPr>
              <w:pStyle w:val="null5"/>
              <w:jc w:val="both"/>
            </w:pPr>
            <w:r>
              <w:rPr>
                <w:rFonts w:ascii="仿宋_GB2312" w:hAnsi="仿宋_GB2312" w:cs="仿宋_GB2312" w:eastAsia="仿宋_GB2312"/>
                <w:sz w:val="24"/>
              </w:rPr>
              <w:t>3.工作温度：-40°C~85°C</w:t>
            </w:r>
          </w:p>
          <w:p>
            <w:pPr>
              <w:pStyle w:val="null5"/>
              <w:jc w:val="both"/>
            </w:pPr>
            <w:r>
              <w:rPr>
                <w:rFonts w:ascii="仿宋_GB2312" w:hAnsi="仿宋_GB2312" w:cs="仿宋_GB2312" w:eastAsia="仿宋_GB2312"/>
                <w:sz w:val="24"/>
              </w:rPr>
              <w:t>4.协议标准支持IEEE802.3 IEEE802.3u IEEE802.3z IEEE802.3ab IEEE802.3x IEEE802.3az IEEE802.3ah IEEE802.1X IEEE802.1Q；</w:t>
            </w:r>
          </w:p>
          <w:p>
            <w:pPr>
              <w:pStyle w:val="null5"/>
              <w:jc w:val="both"/>
            </w:pPr>
            <w:r>
              <w:rPr>
                <w:rFonts w:ascii="仿宋_GB2312" w:hAnsi="仿宋_GB2312" w:cs="仿宋_GB2312" w:eastAsia="仿宋_GB2312"/>
                <w:sz w:val="24"/>
              </w:rPr>
              <w:t>5.0丢包率，时延＜3us；</w:t>
            </w:r>
          </w:p>
          <w:p>
            <w:pPr>
              <w:pStyle w:val="null5"/>
              <w:jc w:val="both"/>
            </w:pPr>
            <w:r>
              <w:rPr>
                <w:rFonts w:ascii="仿宋_GB2312" w:hAnsi="仿宋_GB2312" w:cs="仿宋_GB2312" w:eastAsia="仿宋_GB2312"/>
                <w:sz w:val="24"/>
              </w:rPr>
              <w:t>6.IP40防护等级；</w:t>
            </w:r>
          </w:p>
          <w:p>
            <w:pPr>
              <w:pStyle w:val="null5"/>
              <w:jc w:val="both"/>
            </w:pPr>
            <w:r>
              <w:rPr>
                <w:rFonts w:ascii="仿宋_GB2312" w:hAnsi="仿宋_GB2312" w:cs="仿宋_GB2312" w:eastAsia="仿宋_GB2312"/>
                <w:sz w:val="24"/>
              </w:rPr>
              <w:t>7.通过CE/ISO9001/ISO14001/ISO45001等认证，具有电信入网检测报告、公安部检测报告</w:t>
            </w:r>
          </w:p>
          <w:p>
            <w:pPr>
              <w:pStyle w:val="null5"/>
              <w:jc w:val="both"/>
            </w:pPr>
            <w:r>
              <w:rPr>
                <w:rFonts w:ascii="仿宋_GB2312" w:hAnsi="仿宋_GB2312" w:cs="仿宋_GB2312" w:eastAsia="仿宋_GB2312"/>
                <w:sz w:val="24"/>
              </w:rPr>
              <w:t>★8.含SFP模块≥20KM，需出具承诺书；</w:t>
            </w:r>
          </w:p>
        </w:tc>
      </w:tr>
    </w:tbl>
    <w:p>
      <w:pPr>
        <w:pStyle w:val="null5"/>
        <w:jc w:val="left"/>
      </w:pPr>
      <w:r>
        <w:rPr>
          <w:rFonts w:ascii="仿宋_GB2312" w:hAnsi="仿宋_GB2312" w:cs="仿宋_GB2312" w:eastAsia="仿宋_GB2312"/>
        </w:rPr>
        <w:t>标的名称：多功能巡检无人机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▲1.飞行器对角线轴距≤700mm，需提供检测报告；</w:t>
            </w:r>
          </w:p>
          <w:p>
            <w:pPr>
              <w:pStyle w:val="null5"/>
              <w:jc w:val="both"/>
            </w:pPr>
            <w:r>
              <w:rPr>
                <w:rFonts w:ascii="仿宋_GB2312" w:hAnsi="仿宋_GB2312" w:cs="仿宋_GB2312" w:eastAsia="仿宋_GB2312"/>
                <w:sz w:val="24"/>
              </w:rPr>
              <w:t>▲2.飞行器外形尺寸（展开，不包含桨叶）≤500mm×600mm×250mm,（折叠，不包含桨叶）400mm×250mm×200mm，需提供产品检测报告；</w:t>
            </w:r>
          </w:p>
          <w:p>
            <w:pPr>
              <w:pStyle w:val="null5"/>
              <w:jc w:val="both"/>
            </w:pPr>
            <w:r>
              <w:rPr>
                <w:rFonts w:ascii="仿宋_GB2312" w:hAnsi="仿宋_GB2312" w:cs="仿宋_GB2312" w:eastAsia="仿宋_GB2312"/>
                <w:sz w:val="24"/>
              </w:rPr>
              <w:t>▲3.飞行器支持GPS、GLONASS、BEIDOU、GALILEO四种导航系统，并支持仅用北斗定位系统进行搜星定位，需提供产品检测报告；</w:t>
            </w:r>
          </w:p>
          <w:p>
            <w:pPr>
              <w:pStyle w:val="null5"/>
              <w:jc w:val="both"/>
            </w:pPr>
            <w:r>
              <w:rPr>
                <w:rFonts w:ascii="仿宋_GB2312" w:hAnsi="仿宋_GB2312" w:cs="仿宋_GB2312" w:eastAsia="仿宋_GB2312"/>
                <w:sz w:val="24"/>
              </w:rPr>
              <w:t>▲4.飞行器最大上升速度≥6 m/s,最大下降速度≥5 m/s,最大可承受风速7级风,最大飞行时间≥40分钟,飞行器使用按压式机臂锁，支持机臂到位检测，能够检测机臂是否展开到位，需提供产品检测报告；</w:t>
            </w:r>
          </w:p>
          <w:p>
            <w:pPr>
              <w:pStyle w:val="null5"/>
              <w:jc w:val="both"/>
            </w:pPr>
            <w:r>
              <w:rPr>
                <w:rFonts w:ascii="仿宋_GB2312" w:hAnsi="仿宋_GB2312" w:cs="仿宋_GB2312" w:eastAsia="仿宋_GB2312"/>
                <w:sz w:val="24"/>
              </w:rPr>
              <w:t>5.飞行器具备双IMU（惯性测量单元）、双气压计、双指南针、双RTK冗余</w:t>
            </w:r>
          </w:p>
          <w:p>
            <w:pPr>
              <w:pStyle w:val="null5"/>
              <w:jc w:val="both"/>
            </w:pPr>
            <w:r>
              <w:rPr>
                <w:rFonts w:ascii="仿宋_GB2312" w:hAnsi="仿宋_GB2312" w:cs="仿宋_GB2312" w:eastAsia="仿宋_GB2312"/>
                <w:sz w:val="24"/>
              </w:rPr>
              <w:t>6.飞行器具备夜航灯，并可通过App控制夜航灯开关，提升夜间飞行的安全性</w:t>
            </w:r>
          </w:p>
          <w:p>
            <w:pPr>
              <w:pStyle w:val="null5"/>
              <w:jc w:val="both"/>
            </w:pPr>
            <w:r>
              <w:rPr>
                <w:rFonts w:ascii="仿宋_GB2312" w:hAnsi="仿宋_GB2312" w:cs="仿宋_GB2312" w:eastAsia="仿宋_GB2312"/>
                <w:sz w:val="24"/>
              </w:rPr>
              <w:t>▲7.飞行器IP防护等级至及达到IP55防护等级，遥控器IP防护等级至少达到IP54，环境工作温度-20℃ 至 50℃，并且支持电池热替换，更换电池过程中飞行器无需重启，电池在低温情况下，具备自加热功能，需提供产品检测报告；</w:t>
            </w:r>
          </w:p>
          <w:p>
            <w:pPr>
              <w:pStyle w:val="null5"/>
              <w:jc w:val="both"/>
            </w:pPr>
            <w:r>
              <w:rPr>
                <w:rFonts w:ascii="仿宋_GB2312" w:hAnsi="仿宋_GB2312" w:cs="仿宋_GB2312" w:eastAsia="仿宋_GB2312"/>
                <w:sz w:val="24"/>
              </w:rPr>
              <w:t>▲8.飞行器支持航点飞行、建图航拍、倾斜摄影、航带飞行多种航线，同时支持二维、三维建模作业，需提供产品检测报告；</w:t>
            </w:r>
          </w:p>
          <w:p>
            <w:pPr>
              <w:pStyle w:val="null5"/>
              <w:jc w:val="both"/>
            </w:pPr>
            <w:r>
              <w:rPr>
                <w:rFonts w:ascii="仿宋_GB2312" w:hAnsi="仿宋_GB2312" w:cs="仿宋_GB2312" w:eastAsia="仿宋_GB2312"/>
                <w:sz w:val="24"/>
              </w:rPr>
              <w:t>▲9.并支持2.4GHz和5.8GHz双频通信，视觉系统的探10.测范围≥30m，相机应支持自加热除雾功能，需提供产品检测报告；</w:t>
            </w:r>
          </w:p>
          <w:p>
            <w:pPr>
              <w:pStyle w:val="null5"/>
              <w:jc w:val="both"/>
            </w:pPr>
            <w:r>
              <w:rPr>
                <w:rFonts w:ascii="仿宋_GB2312" w:hAnsi="仿宋_GB2312" w:cs="仿宋_GB2312" w:eastAsia="仿宋_GB2312"/>
                <w:sz w:val="24"/>
              </w:rPr>
              <w:t>10.遥控器具备内置电池，并支持外置可更换电池，内置+外置电池最大续航时间需≥6小时；</w:t>
            </w:r>
          </w:p>
          <w:p>
            <w:pPr>
              <w:pStyle w:val="null5"/>
              <w:jc w:val="both"/>
            </w:pPr>
            <w:r>
              <w:rPr>
                <w:rFonts w:ascii="仿宋_GB2312" w:hAnsi="仿宋_GB2312" w:cs="仿宋_GB2312" w:eastAsia="仿宋_GB2312"/>
                <w:sz w:val="24"/>
              </w:rPr>
              <w:t>11.遥控器内置电池充满电的时长≤2小时；</w:t>
            </w:r>
          </w:p>
          <w:p>
            <w:pPr>
              <w:pStyle w:val="null5"/>
              <w:jc w:val="both"/>
            </w:pPr>
            <w:r>
              <w:rPr>
                <w:rFonts w:ascii="仿宋_GB2312" w:hAnsi="仿宋_GB2312" w:cs="仿宋_GB2312" w:eastAsia="仿宋_GB2312"/>
                <w:sz w:val="24"/>
              </w:rPr>
              <w:t>12.遥控器屏幕的尺寸≥7英寸，分辨率≥1080p；</w:t>
            </w:r>
          </w:p>
          <w:p>
            <w:pPr>
              <w:pStyle w:val="null5"/>
              <w:jc w:val="both"/>
            </w:pPr>
            <w:r>
              <w:rPr>
                <w:rFonts w:ascii="仿宋_GB2312" w:hAnsi="仿宋_GB2312" w:cs="仿宋_GB2312" w:eastAsia="仿宋_GB2312"/>
                <w:sz w:val="24"/>
              </w:rPr>
              <w:t>13.飞机器应同时配备广角相机、变焦相机、热成像相机、激光测距仪；</w:t>
            </w:r>
          </w:p>
          <w:p>
            <w:pPr>
              <w:pStyle w:val="null5"/>
              <w:jc w:val="both"/>
            </w:pPr>
            <w:r>
              <w:rPr>
                <w:rFonts w:ascii="仿宋_GB2312" w:hAnsi="仿宋_GB2312" w:cs="仿宋_GB2312" w:eastAsia="仿宋_GB2312"/>
                <w:sz w:val="24"/>
              </w:rPr>
              <w:t>▲14.变焦相机有效像素≥4800万，视频分辨率≥3840×2160@30Hz，支持MP4、jpg格式，最大变焦倍数≥200倍，广角相机有效像素≥1200万，视频分辨率≥3840×2160@30Hz，支持MP4格式，照片分辨率≥4000×3000，支持jpg格式，镜头DFOV≥80°，需提供产品检测报告；</w:t>
            </w:r>
          </w:p>
          <w:p>
            <w:pPr>
              <w:pStyle w:val="null5"/>
              <w:jc w:val="both"/>
            </w:pPr>
            <w:r>
              <w:rPr>
                <w:rFonts w:ascii="仿宋_GB2312" w:hAnsi="仿宋_GB2312" w:cs="仿宋_GB2312" w:eastAsia="仿宋_GB2312"/>
                <w:sz w:val="24"/>
              </w:rPr>
              <w:t>▲15.红外相机：支持点测温、区域测温，最大支持20倍数字变焦，视频分辨率≥640×512@30Hz，支持MP4格式，照片分辨率≥640×512，支持红外超分辨率功能扩展分辨率到1280*1024，提升画面质量，支持拍摄带有红外信息的照片，具备调色板功能，支持高温警报功能，需提供产品检测报告；</w:t>
            </w:r>
          </w:p>
          <w:p>
            <w:pPr>
              <w:pStyle w:val="null5"/>
              <w:jc w:val="both"/>
            </w:pPr>
            <w:r>
              <w:rPr>
                <w:rFonts w:ascii="仿宋_GB2312" w:hAnsi="仿宋_GB2312" w:cs="仿宋_GB2312" w:eastAsia="仿宋_GB2312"/>
                <w:sz w:val="24"/>
              </w:rPr>
              <w:t>▲16.激光测距仪：测量范围≥1km，测量精度1公里内偏差≤2m，支持用户通过云台相机进行打点定位标识功能，需提供产品检测报告；</w:t>
            </w:r>
          </w:p>
          <w:p>
            <w:pPr>
              <w:pStyle w:val="null5"/>
              <w:jc w:val="both"/>
            </w:pPr>
            <w:r>
              <w:rPr>
                <w:rFonts w:ascii="仿宋_GB2312" w:hAnsi="仿宋_GB2312" w:cs="仿宋_GB2312" w:eastAsia="仿宋_GB2312"/>
                <w:sz w:val="24"/>
              </w:rPr>
              <w:t>★17.提供一年增值服务，最少两次低价置换服务，需出具承诺书；</w:t>
            </w:r>
          </w:p>
          <w:p>
            <w:pPr>
              <w:pStyle w:val="null5"/>
              <w:jc w:val="both"/>
            </w:pPr>
            <w:r>
              <w:rPr>
                <w:rFonts w:ascii="仿宋_GB2312" w:hAnsi="仿宋_GB2312" w:cs="仿宋_GB2312" w:eastAsia="仿宋_GB2312"/>
                <w:sz w:val="24"/>
              </w:rPr>
              <w:t>★18.提供智能飞行电池 × 1组（2块），≥5880 mAh，循环充放≥400次，需出具官网截图或产品说明书；</w:t>
            </w:r>
          </w:p>
          <w:p>
            <w:pPr>
              <w:pStyle w:val="null5"/>
              <w:jc w:val="both"/>
            </w:pPr>
            <w:r>
              <w:rPr>
                <w:rFonts w:ascii="仿宋_GB2312" w:hAnsi="仿宋_GB2312" w:cs="仿宋_GB2312" w:eastAsia="仿宋_GB2312"/>
                <w:sz w:val="24"/>
              </w:rPr>
              <w:t>★19.提供探照广播一体机，有效探照距离≥100米，有效扬声距离≥200米，需出具官网截图或产品说明书；</w:t>
            </w:r>
          </w:p>
          <w:p>
            <w:pPr>
              <w:pStyle w:val="null5"/>
              <w:jc w:val="both"/>
            </w:pPr>
            <w:r>
              <w:rPr>
                <w:rFonts w:ascii="仿宋_GB2312" w:hAnsi="仿宋_GB2312" w:cs="仿宋_GB2312" w:eastAsia="仿宋_GB2312"/>
                <w:sz w:val="24"/>
              </w:rPr>
              <w:t>★20.提供上门培训，需出具承诺书；</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标的名称：双工位监控操作平台及配套座椅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1.材质：SPCC冷轧钢板</w:t>
            </w:r>
          </w:p>
          <w:p>
            <w:pPr>
              <w:pStyle w:val="null5"/>
              <w:jc w:val="both"/>
            </w:pPr>
            <w:r>
              <w:rPr>
                <w:rFonts w:ascii="仿宋_GB2312" w:hAnsi="仿宋_GB2312" w:cs="仿宋_GB2312" w:eastAsia="仿宋_GB2312"/>
                <w:sz w:val="24"/>
              </w:rPr>
              <w:t>2.工艺：酸洗、脱脂、磷化、进口塑粉、静电喷塑</w:t>
            </w:r>
          </w:p>
          <w:p>
            <w:pPr>
              <w:pStyle w:val="null5"/>
              <w:jc w:val="both"/>
            </w:pPr>
            <w:r>
              <w:rPr>
                <w:rFonts w:ascii="仿宋_GB2312" w:hAnsi="仿宋_GB2312" w:cs="仿宋_GB2312" w:eastAsia="仿宋_GB2312"/>
                <w:sz w:val="24"/>
              </w:rPr>
              <w:t>3.颜色：白色</w:t>
            </w:r>
          </w:p>
          <w:p>
            <w:pPr>
              <w:pStyle w:val="null5"/>
              <w:jc w:val="both"/>
            </w:pPr>
            <w:r>
              <w:rPr>
                <w:rFonts w:ascii="仿宋_GB2312" w:hAnsi="仿宋_GB2312" w:cs="仿宋_GB2312" w:eastAsia="仿宋_GB2312"/>
                <w:sz w:val="24"/>
              </w:rPr>
              <w:t>4.多联拼接并机：支持</w:t>
            </w:r>
          </w:p>
          <w:p>
            <w:pPr>
              <w:pStyle w:val="null5"/>
              <w:jc w:val="both"/>
            </w:pPr>
            <w:r>
              <w:rPr>
                <w:rFonts w:ascii="仿宋_GB2312" w:hAnsi="仿宋_GB2312" w:cs="仿宋_GB2312" w:eastAsia="仿宋_GB2312"/>
                <w:sz w:val="24"/>
              </w:rPr>
              <w:t>5.尺寸≥1250*1000*925mm</w:t>
            </w:r>
          </w:p>
          <w:p>
            <w:pPr>
              <w:pStyle w:val="null5"/>
              <w:jc w:val="both"/>
            </w:pPr>
            <w:r>
              <w:rPr>
                <w:rFonts w:ascii="仿宋_GB2312" w:hAnsi="仿宋_GB2312" w:cs="仿宋_GB2312" w:eastAsia="仿宋_GB2312"/>
                <w:sz w:val="24"/>
              </w:rPr>
              <w:t>6.厚度：台面≥25mm，立柱≥1.5mm，框架≥1.2mm，门板≥1.2mm</w:t>
            </w:r>
          </w:p>
          <w:p>
            <w:pPr>
              <w:pStyle w:val="null5"/>
              <w:jc w:val="both"/>
            </w:pPr>
            <w:r>
              <w:rPr>
                <w:rFonts w:ascii="仿宋_GB2312" w:hAnsi="仿宋_GB2312" w:cs="仿宋_GB2312" w:eastAsia="仿宋_GB2312"/>
                <w:sz w:val="24"/>
              </w:rPr>
              <w:t>7.配置：托盘X2可调节</w:t>
            </w:r>
          </w:p>
          <w:p>
            <w:pPr>
              <w:pStyle w:val="null5"/>
              <w:jc w:val="both"/>
            </w:pPr>
            <w:r>
              <w:rPr>
                <w:rFonts w:ascii="仿宋_GB2312" w:hAnsi="仿宋_GB2312" w:cs="仿宋_GB2312" w:eastAsia="仿宋_GB2312"/>
                <w:sz w:val="24"/>
              </w:rPr>
              <w:t>8.桌面走线孔数量≥2</w:t>
            </w:r>
          </w:p>
          <w:p>
            <w:pPr>
              <w:pStyle w:val="null5"/>
              <w:jc w:val="both"/>
            </w:pPr>
            <w:r>
              <w:rPr>
                <w:rFonts w:ascii="仿宋_GB2312" w:hAnsi="仿宋_GB2312" w:cs="仿宋_GB2312" w:eastAsia="仿宋_GB2312"/>
                <w:sz w:val="24"/>
              </w:rPr>
              <w:t>9.人体工学椅2把</w:t>
            </w:r>
          </w:p>
        </w:tc>
      </w:tr>
    </w:tbl>
    <w:p>
      <w:pPr>
        <w:pStyle w:val="null5"/>
        <w:jc w:val="left"/>
      </w:pPr>
      <w:r>
        <w:rPr>
          <w:rFonts w:ascii="仿宋_GB2312" w:hAnsi="仿宋_GB2312" w:cs="仿宋_GB2312" w:eastAsia="仿宋_GB2312"/>
        </w:rPr>
        <w:t>标的名称：监控系统控制工作站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 xml:space="preserve">1.处理器：≥10核心  </w:t>
            </w:r>
            <w:r>
              <w:rPr>
                <w:rFonts w:ascii="仿宋_GB2312" w:hAnsi="仿宋_GB2312" w:cs="仿宋_GB2312" w:eastAsia="仿宋_GB2312"/>
                <w:sz w:val="24"/>
              </w:rPr>
              <w:t xml:space="preserve">16线程 </w:t>
            </w:r>
            <w:r>
              <w:rPr>
                <w:rFonts w:ascii="仿宋_GB2312" w:hAnsi="仿宋_GB2312" w:cs="仿宋_GB2312" w:eastAsia="仿宋_GB2312"/>
                <w:sz w:val="24"/>
              </w:rPr>
              <w:t>4.7GHz 10nm</w:t>
            </w:r>
          </w:p>
          <w:p>
            <w:pPr>
              <w:pStyle w:val="null5"/>
              <w:jc w:val="both"/>
            </w:pPr>
            <w:r>
              <w:rPr>
                <w:rFonts w:ascii="仿宋_GB2312" w:hAnsi="仿宋_GB2312" w:cs="仿宋_GB2312" w:eastAsia="仿宋_GB2312"/>
                <w:sz w:val="24"/>
              </w:rPr>
              <w:t>2.内存 ≥16G 硬盘≥ 1TB HDD+512G SSD 自带操作系统</w:t>
            </w:r>
          </w:p>
          <w:p>
            <w:pPr>
              <w:pStyle w:val="null5"/>
              <w:jc w:val="both"/>
            </w:pPr>
            <w:r>
              <w:rPr>
                <w:rFonts w:ascii="仿宋_GB2312" w:hAnsi="仿宋_GB2312" w:cs="仿宋_GB2312" w:eastAsia="仿宋_GB2312"/>
                <w:sz w:val="24"/>
              </w:rPr>
              <w:t>3.显示器≥27英寸 含无线键盘鼠标</w:t>
            </w:r>
          </w:p>
        </w:tc>
      </w:tr>
    </w:tbl>
    <w:p>
      <w:pPr>
        <w:pStyle w:val="null5"/>
        <w:jc w:val="left"/>
      </w:pPr>
      <w:r>
        <w:rPr>
          <w:rFonts w:ascii="仿宋_GB2312" w:hAnsi="仿宋_GB2312" w:cs="仿宋_GB2312" w:eastAsia="仿宋_GB2312"/>
        </w:rPr>
        <w:t>标的名称：超高清拼接显示系统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1.液晶拼接单元尺寸9块：1022(W)×577.6(H) mm;</w:t>
            </w:r>
          </w:p>
          <w:p>
            <w:pPr>
              <w:pStyle w:val="null5"/>
              <w:jc w:val="both"/>
            </w:pPr>
            <w:r>
              <w:rPr>
                <w:rFonts w:ascii="仿宋_GB2312" w:hAnsi="仿宋_GB2312" w:cs="仿宋_GB2312" w:eastAsia="仿宋_GB2312"/>
                <w:sz w:val="24"/>
              </w:rPr>
              <w:t>2.分辨率1920×1080，大于亮度500cd/m2，双边拼缝3.5mm;</w:t>
            </w:r>
          </w:p>
          <w:p>
            <w:pPr>
              <w:pStyle w:val="null5"/>
              <w:jc w:val="both"/>
            </w:pPr>
            <w:r>
              <w:rPr>
                <w:rFonts w:ascii="仿宋_GB2312" w:hAnsi="仿宋_GB2312" w:cs="仿宋_GB2312" w:eastAsia="仿宋_GB2312"/>
                <w:sz w:val="24"/>
              </w:rPr>
              <w:t>3.内置低照度图像处理模块，可使光线较暗场景的 图像亮度得到改善，显示清晰;  支持延时开机，显示单元根据自己的 ID 按照预定 时间规则，顺序启动；电源备份冗余 采用 1+1 电源模块，当其中一组模块电源系统发 生故障，另一组电源模块保证持续供电，不影响 显示单元正常工作;</w:t>
            </w:r>
          </w:p>
          <w:p>
            <w:pPr>
              <w:pStyle w:val="null5"/>
              <w:jc w:val="both"/>
            </w:pPr>
            <w:r>
              <w:rPr>
                <w:rFonts w:ascii="仿宋_GB2312" w:hAnsi="仿宋_GB2312" w:cs="仿宋_GB2312" w:eastAsia="仿宋_GB2312"/>
                <w:sz w:val="24"/>
              </w:rPr>
              <w:t>4.透雾功能 内置透雾图像处理引擎，采用专业 FPGA 图像处 理芯片，可根据不同场景自动起到去雾显示效果。</w:t>
            </w:r>
          </w:p>
          <w:p>
            <w:pPr>
              <w:pStyle w:val="null5"/>
              <w:jc w:val="both"/>
            </w:pPr>
            <w:r>
              <w:rPr>
                <w:rFonts w:ascii="仿宋_GB2312" w:hAnsi="仿宋_GB2312" w:cs="仿宋_GB2312" w:eastAsia="仿宋_GB2312"/>
                <w:sz w:val="24"/>
              </w:rPr>
              <w:t>5.物理调整机构 液晶拼接单元结构具备前、后、上、下、左、右 六向调整机构，拼接单元安装无错误、形成整齐 拼接效果 。</w:t>
            </w:r>
          </w:p>
          <w:p>
            <w:pPr>
              <w:pStyle w:val="null5"/>
              <w:jc w:val="both"/>
            </w:pPr>
            <w:r>
              <w:rPr>
                <w:rFonts w:ascii="仿宋_GB2312" w:hAnsi="仿宋_GB2312" w:cs="仿宋_GB2312" w:eastAsia="仿宋_GB2312"/>
                <w:sz w:val="24"/>
              </w:rPr>
              <w:t>6.自拼接处理引 擎 内置拼接处理引擎，配合环通接口，无需外接设 备可实现拼接显示 。</w:t>
            </w:r>
          </w:p>
          <w:p>
            <w:pPr>
              <w:pStyle w:val="null5"/>
              <w:jc w:val="both"/>
            </w:pPr>
            <w:r>
              <w:rPr>
                <w:rFonts w:ascii="仿宋_GB2312" w:hAnsi="仿宋_GB2312" w:cs="仿宋_GB2312" w:eastAsia="仿宋_GB2312"/>
                <w:sz w:val="24"/>
              </w:rPr>
              <w:t>7.图像冻结功能 支持图像冻结功能，可通过遥控器或大屏控制软 件将某一帧图像持续显示。</w:t>
            </w:r>
          </w:p>
          <w:p>
            <w:pPr>
              <w:pStyle w:val="null5"/>
              <w:jc w:val="both"/>
            </w:pPr>
            <w:r>
              <w:rPr>
                <w:rFonts w:ascii="仿宋_GB2312" w:hAnsi="仿宋_GB2312" w:cs="仿宋_GB2312" w:eastAsia="仿宋_GB2312"/>
                <w:sz w:val="24"/>
              </w:rPr>
              <w:t>8.智能光控功能 可外接光控模块，根据环境光线强弱自动调整大 屏显示亮度，降低功耗。</w:t>
            </w:r>
          </w:p>
          <w:p>
            <w:pPr>
              <w:pStyle w:val="null5"/>
              <w:jc w:val="both"/>
            </w:pPr>
            <w:r>
              <w:rPr>
                <w:rFonts w:ascii="仿宋_GB2312" w:hAnsi="仿宋_GB2312" w:cs="仿宋_GB2312" w:eastAsia="仿宋_GB2312"/>
                <w:sz w:val="24"/>
              </w:rPr>
              <w:t>9.复合降噪技术 3D 降噪和空间降噪相结合，保证帧内图像平 滑，运动图像前后帧之间图像平滑，降低噪声对 图像质量的影响。</w:t>
            </w:r>
          </w:p>
          <w:p>
            <w:pPr>
              <w:pStyle w:val="null5"/>
              <w:jc w:val="both"/>
            </w:pPr>
            <w:r>
              <w:rPr>
                <w:rFonts w:ascii="仿宋_GB2312" w:hAnsi="仿宋_GB2312" w:cs="仿宋_GB2312" w:eastAsia="仿宋_GB2312"/>
                <w:sz w:val="24"/>
              </w:rPr>
              <w:t>★10. 3D 梳妆滤波 内置图像处理器采用 3D 梳状滤波技术，消除动 态视频图像的边缘锯齿，图像清晰、细腻，需提供具备CMA、CNAS盖章的第三方检测机构出具的检测报告；还需含16进16出矩阵处理器及液压维护支架，需出具承诺书；</w:t>
            </w:r>
          </w:p>
        </w:tc>
      </w:tr>
    </w:tbl>
    <w:p>
      <w:pPr>
        <w:pStyle w:val="null5"/>
        <w:jc w:val="left"/>
      </w:pPr>
      <w:r>
        <w:rPr>
          <w:rFonts w:ascii="仿宋_GB2312" w:hAnsi="仿宋_GB2312" w:cs="仿宋_GB2312" w:eastAsia="仿宋_GB2312"/>
        </w:rPr>
        <w:t>标的名称：综合设备机柜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1.高度 ≥1.2米</w:t>
            </w:r>
          </w:p>
          <w:p>
            <w:pPr>
              <w:pStyle w:val="null5"/>
              <w:jc w:val="both"/>
            </w:pPr>
            <w:r>
              <w:rPr>
                <w:rFonts w:ascii="仿宋_GB2312" w:hAnsi="仿宋_GB2312" w:cs="仿宋_GB2312" w:eastAsia="仿宋_GB2312"/>
                <w:sz w:val="24"/>
              </w:rPr>
              <w:t>2.宽度×深度 ≥600*600mm</w:t>
            </w:r>
          </w:p>
          <w:p>
            <w:pPr>
              <w:pStyle w:val="null5"/>
              <w:jc w:val="both"/>
            </w:pPr>
            <w:r>
              <w:rPr>
                <w:rFonts w:ascii="仿宋_GB2312" w:hAnsi="仿宋_GB2312" w:cs="仿宋_GB2312" w:eastAsia="仿宋_GB2312"/>
                <w:sz w:val="24"/>
              </w:rPr>
              <w:t>3.机柜材质：立梁（方孔条）为耐指纹覆铝镀锌板，其他为SPCC冷轧钢板</w:t>
            </w:r>
          </w:p>
          <w:p>
            <w:pPr>
              <w:pStyle w:val="null5"/>
              <w:jc w:val="both"/>
            </w:pPr>
            <w:r>
              <w:rPr>
                <w:rFonts w:ascii="仿宋_GB2312" w:hAnsi="仿宋_GB2312" w:cs="仿宋_GB2312" w:eastAsia="仿宋_GB2312"/>
                <w:sz w:val="24"/>
              </w:rPr>
              <w:t>4.容量标准：22U</w:t>
            </w:r>
          </w:p>
          <w:p>
            <w:pPr>
              <w:pStyle w:val="null5"/>
              <w:jc w:val="both"/>
            </w:pPr>
            <w:r>
              <w:rPr>
                <w:rFonts w:ascii="仿宋_GB2312" w:hAnsi="仿宋_GB2312" w:cs="仿宋_GB2312" w:eastAsia="仿宋_GB2312"/>
                <w:sz w:val="24"/>
              </w:rPr>
              <w:t>5.柜门通风率：≥80%</w:t>
            </w:r>
          </w:p>
          <w:p>
            <w:pPr>
              <w:pStyle w:val="null5"/>
              <w:jc w:val="both"/>
            </w:pPr>
            <w:r>
              <w:rPr>
                <w:rFonts w:ascii="仿宋_GB2312" w:hAnsi="仿宋_GB2312" w:cs="仿宋_GB2312" w:eastAsia="仿宋_GB2312"/>
                <w:sz w:val="24"/>
              </w:rPr>
              <w:t>6.防护等级：IP20</w:t>
            </w:r>
          </w:p>
        </w:tc>
      </w:tr>
    </w:tbl>
    <w:p>
      <w:pPr>
        <w:pStyle w:val="null5"/>
        <w:jc w:val="left"/>
      </w:pPr>
      <w:r>
        <w:rPr>
          <w:rFonts w:ascii="仿宋_GB2312" w:hAnsi="仿宋_GB2312" w:cs="仿宋_GB2312" w:eastAsia="仿宋_GB2312"/>
        </w:rPr>
        <w:t>标的名称：智能监控预警系统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通琮平台可实时查看、回看视频，大屏展示、手机查看及</w:t>
            </w:r>
            <w:r>
              <w:rPr>
                <w:rFonts w:ascii="仿宋_GB2312" w:hAnsi="仿宋_GB2312" w:cs="仿宋_GB2312" w:eastAsia="仿宋_GB2312"/>
                <w:sz w:val="24"/>
              </w:rPr>
              <w:t>AI识别预警</w:t>
            </w:r>
          </w:p>
        </w:tc>
      </w:tr>
    </w:tbl>
    <w:p>
      <w:pPr>
        <w:pStyle w:val="null5"/>
        <w:jc w:val="left"/>
      </w:pPr>
      <w:r>
        <w:rPr>
          <w:rFonts w:ascii="仿宋_GB2312" w:hAnsi="仿宋_GB2312" w:cs="仿宋_GB2312" w:eastAsia="仿宋_GB2312"/>
        </w:rPr>
        <w:t>标的名称：巡护管护一体化业务平台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平台包括管理端、APP客户端两部分，PC端分别由信息采集系统、考核子系统、信息发布子系统、档案管理子系统、巡护管护子系统、林草资源数据采集子系统、林长制网格化管理子系、综合业务支撑子系统、大屏展示子系统组成，平台具有组织机构、事件上报、日常巡护、任务发布、任务考核功能，并根据视频信息进行AI识别预警。</w:t>
            </w:r>
          </w:p>
          <w:p>
            <w:pPr>
              <w:pStyle w:val="null5"/>
              <w:jc w:val="both"/>
            </w:pPr>
            <w:r>
              <w:rPr>
                <w:rFonts w:ascii="仿宋_GB2312" w:hAnsi="仿宋_GB2312" w:cs="仿宋_GB2312" w:eastAsia="仿宋_GB2312"/>
                <w:sz w:val="24"/>
              </w:rPr>
              <w:t>2.林长制APP分别由通知公告、新闻资讯、日报管理、通讯录、工作动态、林草资源情况、绩效考核情况、事件管理、责任区、举报监督、任务管理功能。</w:t>
            </w:r>
          </w:p>
          <w:p>
            <w:pPr>
              <w:pStyle w:val="null5"/>
              <w:jc w:val="both"/>
            </w:pPr>
            <w:r>
              <w:rPr>
                <w:rFonts w:ascii="仿宋_GB2312" w:hAnsi="仿宋_GB2312" w:cs="仿宋_GB2312" w:eastAsia="仿宋_GB2312"/>
                <w:sz w:val="24"/>
              </w:rPr>
              <w:t>3.公众号：包括人员信息公示、举报监督、工作动态查看、公示牌等功能</w:t>
            </w:r>
          </w:p>
        </w:tc>
      </w:tr>
    </w:tbl>
    <w:p>
      <w:pPr>
        <w:pStyle w:val="null5"/>
        <w:jc w:val="left"/>
      </w:pPr>
      <w:r>
        <w:rPr>
          <w:rFonts w:ascii="仿宋_GB2312" w:hAnsi="仿宋_GB2312" w:cs="仿宋_GB2312" w:eastAsia="仿宋_GB2312"/>
        </w:rPr>
        <w:t>标的名称：地理信息基础支撑系统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1.含一年地图费用，支持离线地图，</w:t>
            </w:r>
          </w:p>
          <w:p>
            <w:pPr>
              <w:pStyle w:val="null5"/>
              <w:jc w:val="both"/>
            </w:pPr>
            <w:r>
              <w:rPr>
                <w:rFonts w:ascii="仿宋_GB2312" w:hAnsi="仿宋_GB2312" w:cs="仿宋_GB2312" w:eastAsia="仿宋_GB2312"/>
                <w:sz w:val="24"/>
              </w:rPr>
              <w:t>2.应支持多种坐标系统，包括（GCJ02、WGS84）并提供坐标转换功能，以便于适配多种数据来源</w:t>
            </w:r>
          </w:p>
          <w:p>
            <w:pPr>
              <w:pStyle w:val="null5"/>
              <w:jc w:val="both"/>
            </w:pPr>
            <w:r>
              <w:rPr>
                <w:rFonts w:ascii="仿宋_GB2312" w:hAnsi="仿宋_GB2312" w:cs="仿宋_GB2312" w:eastAsia="仿宋_GB2312"/>
                <w:sz w:val="24"/>
              </w:rPr>
              <w:t>3.具备电子围栏管理功能，至少提供两种电子围栏绘制能力，如：PC端可视化绘制、手机端轨迹绘制</w:t>
            </w:r>
          </w:p>
          <w:p>
            <w:pPr>
              <w:pStyle w:val="null5"/>
              <w:jc w:val="both"/>
            </w:pPr>
            <w:r>
              <w:rPr>
                <w:rFonts w:ascii="仿宋_GB2312" w:hAnsi="仿宋_GB2312" w:cs="仿宋_GB2312" w:eastAsia="仿宋_GB2312"/>
                <w:sz w:val="24"/>
              </w:rPr>
              <w:t>4.离线地图支持：系统需要保证在设备离线的情况下仍然可以访问和使用地图数据，如：访问电子围栏信息、离线记录轨迹信息等；在移动端设备重新联网后，更新离线时间内产生的数据；保证系统连续性。</w:t>
            </w:r>
          </w:p>
        </w:tc>
      </w:tr>
    </w:tbl>
    <w:p>
      <w:pPr>
        <w:pStyle w:val="null5"/>
        <w:jc w:val="left"/>
      </w:pPr>
      <w:r>
        <w:rPr>
          <w:rFonts w:ascii="仿宋_GB2312" w:hAnsi="仿宋_GB2312" w:cs="仿宋_GB2312" w:eastAsia="仿宋_GB2312"/>
        </w:rPr>
        <w:t>标的名称：人工智能识别分析系统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1.放牧识别、林地资源破坏识别，100路以内</w:t>
            </w:r>
          </w:p>
          <w:p>
            <w:pPr>
              <w:pStyle w:val="null5"/>
              <w:jc w:val="both"/>
            </w:pPr>
            <w:r>
              <w:rPr>
                <w:rFonts w:ascii="仿宋_GB2312" w:hAnsi="仿宋_GB2312" w:cs="仿宋_GB2312" w:eastAsia="仿宋_GB2312"/>
                <w:sz w:val="24"/>
              </w:rPr>
              <w:t>2.放牧识别要求：能对猪、牛、羊、马进行识别，并报警至平台，同时将视频画面进行抓拍</w:t>
            </w:r>
          </w:p>
          <w:p>
            <w:pPr>
              <w:pStyle w:val="null5"/>
              <w:jc w:val="both"/>
            </w:pPr>
            <w:r>
              <w:rPr>
                <w:rFonts w:ascii="仿宋_GB2312" w:hAnsi="仿宋_GB2312" w:cs="仿宋_GB2312" w:eastAsia="仿宋_GB2312"/>
                <w:sz w:val="24"/>
              </w:rPr>
              <w:t>3.林地资源破坏要求：当树木、草地、林地被破坏4平以上即产生报警，同时将视频画面进行抓拍</w:t>
            </w:r>
          </w:p>
          <w:p>
            <w:pPr>
              <w:pStyle w:val="null5"/>
              <w:jc w:val="both"/>
            </w:pPr>
            <w:r>
              <w:rPr>
                <w:rFonts w:ascii="仿宋_GB2312" w:hAnsi="仿宋_GB2312" w:cs="仿宋_GB2312" w:eastAsia="仿宋_GB2312"/>
                <w:sz w:val="24"/>
              </w:rPr>
              <w:t>4.识别速度10S以内</w:t>
            </w:r>
          </w:p>
        </w:tc>
      </w:tr>
    </w:tbl>
    <w:p>
      <w:pPr>
        <w:pStyle w:val="null5"/>
        <w:jc w:val="left"/>
      </w:pPr>
      <w:r>
        <w:rPr>
          <w:rFonts w:ascii="仿宋_GB2312" w:hAnsi="仿宋_GB2312" w:cs="仿宋_GB2312" w:eastAsia="仿宋_GB2312"/>
        </w:rPr>
        <w:t>标的名称：云服务器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1.规格名称：通用型 |8vCPUs 16GB；</w:t>
            </w:r>
          </w:p>
          <w:p>
            <w:pPr>
              <w:pStyle w:val="null5"/>
              <w:jc w:val="both"/>
            </w:pPr>
            <w:r>
              <w:rPr>
                <w:rFonts w:ascii="仿宋_GB2312" w:hAnsi="仿宋_GB2312" w:cs="仿宋_GB2312" w:eastAsia="仿宋_GB2312"/>
                <w:sz w:val="24"/>
              </w:rPr>
              <w:t>2.处理器主频/睿频：2.2 GHz/3.2 GHz。</w:t>
            </w:r>
          </w:p>
          <w:p>
            <w:pPr>
              <w:pStyle w:val="null5"/>
              <w:jc w:val="both"/>
            </w:pPr>
            <w:r>
              <w:rPr>
                <w:rFonts w:ascii="仿宋_GB2312" w:hAnsi="仿宋_GB2312" w:cs="仿宋_GB2312" w:eastAsia="仿宋_GB2312"/>
                <w:sz w:val="24"/>
              </w:rPr>
              <w:t>3.内网带宽：1 Gbps；内网收发包： 24万 PPS；</w:t>
            </w:r>
          </w:p>
          <w:p>
            <w:pPr>
              <w:pStyle w:val="null5"/>
              <w:jc w:val="both"/>
            </w:pPr>
            <w:r>
              <w:rPr>
                <w:rFonts w:ascii="仿宋_GB2312" w:hAnsi="仿宋_GB2312" w:cs="仿宋_GB2312" w:eastAsia="仿宋_GB2312"/>
                <w:sz w:val="24"/>
              </w:rPr>
              <w:t>4.系统盘：高效云盘50GB；数据盘：高效云盘1000G。</w:t>
            </w:r>
          </w:p>
          <w:p>
            <w:pPr>
              <w:pStyle w:val="null5"/>
              <w:jc w:val="both"/>
            </w:pPr>
            <w:r>
              <w:rPr>
                <w:rFonts w:ascii="仿宋_GB2312" w:hAnsi="仿宋_GB2312" w:cs="仿宋_GB2312" w:eastAsia="仿宋_GB2312"/>
                <w:sz w:val="24"/>
              </w:rPr>
              <w:t>5.镜像：CentOS 7.6 64位(标准版)</w:t>
            </w:r>
          </w:p>
          <w:p>
            <w:pPr>
              <w:pStyle w:val="null5"/>
              <w:jc w:val="both"/>
            </w:pPr>
            <w:r>
              <w:rPr>
                <w:rFonts w:ascii="仿宋_GB2312" w:hAnsi="仿宋_GB2312" w:cs="仿宋_GB2312" w:eastAsia="仿宋_GB2312"/>
                <w:sz w:val="24"/>
              </w:rPr>
              <w:t>6.带宽：弹性公网带宽10M</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标的名称：视频存储服务器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1.规格：4M码流、30天云存储；</w:t>
            </w:r>
          </w:p>
          <w:p>
            <w:pPr>
              <w:pStyle w:val="null5"/>
              <w:jc w:val="both"/>
            </w:pPr>
            <w:r>
              <w:rPr>
                <w:rFonts w:ascii="仿宋_GB2312" w:hAnsi="仿宋_GB2312" w:cs="仿宋_GB2312" w:eastAsia="仿宋_GB2312"/>
                <w:sz w:val="24"/>
              </w:rPr>
              <w:t>2.服务内容：包含设备管理、视频汇聚、实时录制服务、视频存储、外网访问下行流量、国标上联服务；</w:t>
            </w:r>
          </w:p>
        </w:tc>
      </w:tr>
    </w:tbl>
    <w:p>
      <w:pPr>
        <w:pStyle w:val="null5"/>
        <w:jc w:val="left"/>
      </w:pPr>
      <w:r>
        <w:rPr>
          <w:rFonts w:ascii="仿宋_GB2312" w:hAnsi="仿宋_GB2312" w:cs="仿宋_GB2312" w:eastAsia="仿宋_GB2312"/>
        </w:rPr>
        <w:t>标的名称：GPU 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1.国产CPU ≥ 24核，主频 ≥ 2.6 GHz；内存≥64GB；</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应采用国产化</w:t>
            </w:r>
            <w:r>
              <w:rPr>
                <w:rFonts w:ascii="仿宋_GB2312" w:hAnsi="仿宋_GB2312" w:cs="仿宋_GB2312" w:eastAsia="仿宋_GB2312"/>
                <w:sz w:val="24"/>
              </w:rPr>
              <w:t>AI推理芯片；</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算力</w:t>
            </w:r>
            <w:r>
              <w:rPr>
                <w:rFonts w:ascii="仿宋_GB2312" w:hAnsi="仿宋_GB2312" w:cs="仿宋_GB2312" w:eastAsia="仿宋_GB2312"/>
                <w:sz w:val="24"/>
              </w:rPr>
              <w:t>≥ 280 TOPS INT8</w:t>
            </w:r>
          </w:p>
        </w:tc>
      </w:tr>
    </w:tbl>
    <w:p>
      <w:pPr>
        <w:pStyle w:val="null5"/>
        <w:jc w:val="left"/>
      </w:pPr>
      <w:r>
        <w:rPr>
          <w:rFonts w:ascii="仿宋_GB2312" w:hAnsi="仿宋_GB2312" w:cs="仿宋_GB2312" w:eastAsia="仿宋_GB2312"/>
        </w:rPr>
        <w:t>标的名称：光缆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1.光缆型号：24芯架空GYTA-24B1，24芯直埋GYTA53-24B1；其中架空线路50000米，架空高度大于等于3.5米，地埋110000米，埋深不小于600mm，80根8m高木杆。</w:t>
            </w:r>
          </w:p>
          <w:p>
            <w:pPr>
              <w:pStyle w:val="null5"/>
              <w:jc w:val="both"/>
            </w:pPr>
            <w:r>
              <w:rPr>
                <w:rFonts w:ascii="仿宋_GB2312" w:hAnsi="仿宋_GB2312" w:cs="仿宋_GB2312" w:eastAsia="仿宋_GB2312"/>
                <w:sz w:val="24"/>
              </w:rPr>
              <w:t>2.包含光缆铺设、架杆、地埋等施工；并提供熔纤、防雨箱、光纤盒等辅材。</w:t>
            </w:r>
          </w:p>
        </w:tc>
      </w:tr>
    </w:tbl>
    <w:p>
      <w:pPr>
        <w:pStyle w:val="null5"/>
        <w:jc w:val="left"/>
      </w:pPr>
      <w:r>
        <w:rPr>
          <w:rFonts w:ascii="仿宋_GB2312" w:hAnsi="仿宋_GB2312" w:cs="仿宋_GB2312" w:eastAsia="仿宋_GB2312"/>
        </w:rPr>
        <w:t>标的名称：云集成调试服务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提供整体云解决方案设计、实施路径规划设计、系统性解决方案设计、实施管控、交付管控、各类硬软件组合云集成调测服务等。主要涵盖设备接入管理、数据处理分析、业务协同应用、系统集成优化及施工维护。可实现设备集中管控、智能分析预警、业务融合、多终端便捷操作，保障系统稳定运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1.技术指标标注★的为实质性要求，有一项不满足视为无效投标； 2.供应商须对技术参数中要求提供的证明材料（包括但不限于认证证书、检测报告等相关材料）逐一响应，每提供一项的得1分，最多得20分。说明：技术参数需真实响应，如做虚假响应，一经发现，则取消中标资格并承担相应的法律责任。</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项目总体方案</w:t>
            </w:r>
          </w:p>
        </w:tc>
        <w:tc>
          <w:tcPr>
            <w:tcW w:type="dxa" w:w="3115"/>
          </w:tcPr>
          <w:p>
            <w:pPr>
              <w:pStyle w:val="null5"/>
              <w:jc w:val="left"/>
            </w:pPr>
            <w:r>
              <w:rPr>
                <w:rFonts w:ascii="仿宋_GB2312" w:hAnsi="仿宋_GB2312" w:cs="仿宋_GB2312" w:eastAsia="仿宋_GB2312"/>
              </w:rPr>
              <w:t>为了完善项目整体服务，供应商提交的总体项目实施方案应包含 （1）供货方案； （2）项目实施方案； （3）项目进度计划； （4）验收方案； （5）运维方案。 以上5项内容在项目实施方案要素中体现，项目实施应贯彻统筹管理，建立相互协调机制，符合本项目实际情况，所提供的方案需符合以上要求，每提供一项内容完整且合理的得2分，虽有内容但是存在缺陷得1分，未提供不得分，最多得10分。 注：内容缺陷是指：项目实施方案与本项目需求不一致或逻辑不通；内容与项目实施方案无关；内容不完整或缺少关键节点、套用其他项目内容；以上有任意一项出现即视为缺陷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安装、调试及保障措施方案</w:t>
            </w:r>
          </w:p>
        </w:tc>
        <w:tc>
          <w:tcPr>
            <w:tcW w:type="dxa" w:w="3115"/>
          </w:tcPr>
          <w:p>
            <w:pPr>
              <w:pStyle w:val="null5"/>
              <w:jc w:val="left"/>
            </w:pPr>
            <w:r>
              <w:rPr>
                <w:rFonts w:ascii="仿宋_GB2312" w:hAnsi="仿宋_GB2312" w:cs="仿宋_GB2312" w:eastAsia="仿宋_GB2312"/>
              </w:rPr>
              <w:t>根据供应商针对本项目提供的安装、调试及保障措施方案进行评审，包含但不限于： （1）安装及调试； （2）安装、调试进度计划； （3）安装、调试进度保障措施； （4）平台部署及测试方案； （5）应急事件处理措施等。 每提供一项内容完整且合理的得1分，虽有内容但是存在缺陷得0.5分，未提供不得分，最多得5分。 注：缺陷是指项目实施方案与本项目需求不一致或逻辑不通；内容与项目实施方案无关；内容不完整或缺少关键节点、套用其他项目内容；以上有任意一项出现即视为缺陷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根据供应商针对本项目提供的质量控制内容包括但不限于： （1）质量保障体系； （2）质量保障措施等内容。 以上2项内容为专门针对本项目编制，符合本项目实际情况，能够保障项目顺利实施，每提供一项内容完整且合理的得3分，虽有内容但是存在缺陷得1.5分，未提供不得分，最多得6分。 注：内容缺陷是指：质量管理体系、措施与业务需求不符；内容前后不一致；逻辑错误；内容不完整或缺少关键节点、套用其他项目内容，以上有任意一项出现即视为缺陷。</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售后服务及人员配备措施</w:t>
            </w:r>
          </w:p>
        </w:tc>
        <w:tc>
          <w:tcPr>
            <w:tcW w:type="dxa" w:w="3115"/>
          </w:tcPr>
          <w:p>
            <w:pPr>
              <w:pStyle w:val="null5"/>
              <w:jc w:val="left"/>
            </w:pPr>
            <w:r>
              <w:rPr>
                <w:rFonts w:ascii="仿宋_GB2312" w:hAnsi="仿宋_GB2312" w:cs="仿宋_GB2312" w:eastAsia="仿宋_GB2312"/>
              </w:rPr>
              <w:t>根据供应商针对本项目提供的售后服务及培训措施，内容包括但不限于： （1）针对本项目有技术支持能力； （2）针对本项目有专业的人员配备计划； （3）针对本项目具有可行的技术培训方案。 以上内容为专门针对本项目编制，符合本项目实际情况，能够保障项目顺实施，每提供一项内容完整且合理的得3分，虽有内容但是存在缺陷得1.5分，未提供不得分，最多得9分。 注：内容缺陷是指：售后服务及培训措施与业务需求不符；内容前后不一致；逻辑错误；内容不完整或缺少关键节点、套用其他项目内容，以上有任意一项出现即视为缺陷。</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供应商近三年（2022年01月1日至今）类似项目业绩（以中标通知书或合同书为准，合同应包括但不限于合同首页、供货内容页、签字盖章页，时间以合同签订时间为准），每有一项得1分，最高得3分。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供应商拟派项目团队： 1.项目经理具备高级信息系统项目管理师的，本项得1分； 2.项目技术负责人（与项目经理不得兼任）具备PMP证书的，本项得1分； 3.其他团队成员（不含项目经理、项目技术负责人）具备系统集成项目管理工程师证书和CISP（注册信息安全专业人员）的，每提供一个得1分，最高得2分；提供其他同类证书的，每提供一项得0.5分，最高2分 注：一人多证按一个岗位计算得分。 上述人员需要同时提供本单位近一年内任意一个月的单位社保缴纳证明，否则不予计分。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投标人体系认证</w:t>
            </w:r>
          </w:p>
        </w:tc>
        <w:tc>
          <w:tcPr>
            <w:tcW w:type="dxa" w:w="3115"/>
          </w:tcPr>
          <w:p>
            <w:pPr>
              <w:pStyle w:val="null5"/>
              <w:jc w:val="left"/>
            </w:pPr>
            <w:r>
              <w:rPr>
                <w:rFonts w:ascii="仿宋_GB2312" w:hAnsi="仿宋_GB2312" w:cs="仿宋_GB2312" w:eastAsia="仿宋_GB2312"/>
              </w:rPr>
              <w:t>（1）管理体系：ISO9001质量管理体系、ISO45001职业健康安全管理体系、ISO20000信息技术服务管理体系、供应商具备ISO27001信息安全管理体系。供应商每提供一个得0.5分，最高得2分； （2）安防工程能力：供应商具备安防工程企业设计施工维护能力证书（不限等级）的，得1分； （3）运维能力：供应商具备ITSS证书（有效期内）的，得1分； （4）其他相关认证：供应商具备ISO27017、云服务信息安全管理体系认证证书、ISO27018云隐私安全管理体系认证证书、ISO27040数据存储安全管理体系认证证书。每提供一个得0.5分，最高得2分；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软件开发能力</w:t>
            </w:r>
          </w:p>
        </w:tc>
        <w:tc>
          <w:tcPr>
            <w:tcW w:type="dxa" w:w="3115"/>
          </w:tcPr>
          <w:p>
            <w:pPr>
              <w:pStyle w:val="null5"/>
              <w:jc w:val="left"/>
            </w:pPr>
            <w:r>
              <w:rPr>
                <w:rFonts w:ascii="仿宋_GB2312" w:hAnsi="仿宋_GB2312" w:cs="仿宋_GB2312" w:eastAsia="仿宋_GB2312"/>
              </w:rPr>
              <w:t>软件开发商需具备林草资源数据采集相关软件著作权、GIS地理信息系统相关软件著作权、林类巡护管控相关软件著作权、AI识别林地资源盗采相关软件著作权、AI识别放牧相关软件著作权，每提供一个得1分，最多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