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莫旗人民医院医共体心电中心建设及专用设备采购项目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询价通知书</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莫力达瓦达斡尔族自治旗人民医院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内蒙古桓镁工程项目管理有限公司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HZCMQS-X-H-250002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询价邀请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询价邀请</w:t>
      </w:r>
    </w:p>
    <w:p>
      <w:pPr>
        <w:pStyle w:val="null5"/>
        <w:ind w:firstLine="480"/>
        <w:jc w:val="left"/>
      </w:pPr>
      <w:r>
        <w:rPr>
          <w:rFonts w:ascii="仿宋_GB2312" w:hAnsi="仿宋_GB2312" w:cs="仿宋_GB2312" w:eastAsia="仿宋_GB2312"/>
        </w:rPr>
        <w:t>内蒙古桓镁工程项目管理有限公司</w:t>
      </w:r>
      <w:r>
        <w:rPr>
          <w:rFonts w:ascii="仿宋_GB2312" w:hAnsi="仿宋_GB2312" w:cs="仿宋_GB2312" w:eastAsia="仿宋_GB2312"/>
        </w:rPr>
        <w:t xml:space="preserve"> 受 </w:t>
      </w:r>
      <w:r>
        <w:rPr>
          <w:rFonts w:ascii="仿宋_GB2312" w:hAnsi="仿宋_GB2312" w:cs="仿宋_GB2312" w:eastAsia="仿宋_GB2312"/>
        </w:rPr>
        <w:t>莫力达瓦达斡尔族自治旗人民医院</w:t>
      </w:r>
      <w:r>
        <w:rPr>
          <w:rFonts w:ascii="仿宋_GB2312" w:hAnsi="仿宋_GB2312" w:cs="仿宋_GB2312" w:eastAsia="仿宋_GB2312"/>
        </w:rPr>
        <w:t xml:space="preserve"> 委托，采用询价方式组织采购 </w:t>
      </w:r>
      <w:r>
        <w:rPr>
          <w:rFonts w:ascii="仿宋_GB2312" w:hAnsi="仿宋_GB2312" w:cs="仿宋_GB2312" w:eastAsia="仿宋_GB2312"/>
        </w:rPr>
        <w:t>莫旗人民医院医共体心电中心建设及专用设备采购项目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莫旗人民医院医共体心电中心建设及专用设备采购项目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HZCMQS-X-H-250002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莫政采计划[2025]00001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心电工作站（医共体心电中心）</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415,000.00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动态心电图仪</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80,000.00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除颤监护仪</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105,000.00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数字式多道心电图机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病人监护仪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动态血压监护仪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三.获取询价通知书的时间、地点、方式</w:t>
      </w:r>
    </w:p>
    <w:p>
      <w:pPr>
        <w:pStyle w:val="null5"/>
        <w:ind w:firstLine="480"/>
        <w:jc w:val="left"/>
      </w:pPr>
      <w:r>
        <w:rPr>
          <w:rFonts w:ascii="仿宋_GB2312" w:hAnsi="仿宋_GB2312" w:cs="仿宋_GB2312" w:eastAsia="仿宋_GB2312"/>
        </w:rPr>
        <w:t>详见询价公告；</w:t>
      </w:r>
    </w:p>
    <w:p>
      <w:pPr>
        <w:pStyle w:val="null5"/>
        <w:ind w:firstLine="480"/>
        <w:jc w:val="left"/>
      </w:pPr>
      <w:r>
        <w:rPr>
          <w:rFonts w:ascii="仿宋_GB2312" w:hAnsi="仿宋_GB2312" w:cs="仿宋_GB2312" w:eastAsia="仿宋_GB2312"/>
        </w:rPr>
        <w:t>详见采购公告</w:t>
      </w:r>
    </w:p>
    <w:p>
      <w:pPr>
        <w:pStyle w:val="null5"/>
        <w:jc w:val="left"/>
        <w:outlineLvl w:val="2"/>
      </w:pPr>
      <w:r>
        <w:rPr>
          <w:rFonts w:ascii="仿宋_GB2312" w:hAnsi="仿宋_GB2312" w:cs="仿宋_GB2312" w:eastAsia="仿宋_GB2312"/>
          <w:sz w:val="28"/>
          <w:b/>
        </w:rPr>
        <w:t>四.询价通知书售价</w:t>
      </w:r>
    </w:p>
    <w:p>
      <w:pPr>
        <w:pStyle w:val="null5"/>
        <w:ind w:firstLine="480"/>
        <w:jc w:val="left"/>
      </w:pPr>
      <w:r>
        <w:rPr>
          <w:rFonts w:ascii="仿宋_GB2312" w:hAnsi="仿宋_GB2312" w:cs="仿宋_GB2312" w:eastAsia="仿宋_GB2312"/>
        </w:rPr>
        <w:t>本次询价通知书的售价为0元人民币。</w:t>
      </w:r>
    </w:p>
    <w:p>
      <w:pPr>
        <w:pStyle w:val="null5"/>
        <w:jc w:val="left"/>
        <w:outlineLvl w:val="2"/>
      </w:pPr>
      <w:r>
        <w:rPr>
          <w:rFonts w:ascii="仿宋_GB2312" w:hAnsi="仿宋_GB2312" w:cs="仿宋_GB2312" w:eastAsia="仿宋_GB2312"/>
          <w:sz w:val="28"/>
          <w:b/>
        </w:rPr>
        <w:t>五.响应文件提交的截止时间、开启时间及地点</w:t>
      </w:r>
    </w:p>
    <w:p>
      <w:pPr>
        <w:pStyle w:val="null5"/>
        <w:ind w:firstLine="480"/>
        <w:jc w:val="left"/>
      </w:pPr>
      <w:r>
        <w:rPr>
          <w:rFonts w:ascii="仿宋_GB2312" w:hAnsi="仿宋_GB2312" w:cs="仿宋_GB2312" w:eastAsia="仿宋_GB2312"/>
        </w:rPr>
        <w:t>详见询价公告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内蒙古桓镁工程项目管理有限公司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内蒙古自治区呼和浩特市锡林南路盈嘉国际1405室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0471-3339956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莫力达瓦达斡尔族自治旗人民医院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莫力达瓦达斡尔族自治旗尼尔基镇巴特罕大街505号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162850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姚先生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15048099949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0"/>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0"/>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0"/>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0"/>
          </w:tcPr>
          <w:p>
            <w:pPr>
              <w:pStyle w:val="null5"/>
              <w:jc w:val="left"/>
            </w:pPr>
            <w:r>
              <w:rPr>
                <w:rFonts w:ascii="仿宋_GB2312" w:hAnsi="仿宋_GB2312" w:cs="仿宋_GB2312" w:eastAsia="仿宋_GB2312"/>
              </w:rPr>
              <w:t>询价</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评标方式</w:t>
            </w:r>
          </w:p>
        </w:tc>
        <w:tc>
          <w:tcPr>
            <w:tcW w:type="dxa" w:w="0"/>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开启方式</w:t>
            </w:r>
          </w:p>
        </w:tc>
        <w:tc>
          <w:tcPr>
            <w:tcW w:type="dxa" w:w="0"/>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评标方法</w:t>
            </w:r>
          </w:p>
        </w:tc>
        <w:tc>
          <w:tcPr>
            <w:tcW w:type="dxa" w:w="0"/>
          </w:tcPr>
          <w:p>
            <w:pPr>
              <w:pStyle w:val="null5"/>
              <w:jc w:val="left"/>
            </w:pPr>
            <w:r>
              <w:rPr>
                <w:rFonts w:ascii="仿宋_GB2312" w:hAnsi="仿宋_GB2312" w:cs="仿宋_GB2312" w:eastAsia="仿宋_GB2312"/>
              </w:rPr>
              <w:t>采购包1：最低评标价法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获取询价通知书时间</w:t>
            </w:r>
          </w:p>
        </w:tc>
        <w:tc>
          <w:tcPr>
            <w:tcW w:type="dxa" w:w="0"/>
          </w:tcPr>
          <w:p>
            <w:pPr>
              <w:pStyle w:val="null5"/>
              <w:jc w:val="left"/>
            </w:pPr>
            <w:r>
              <w:rPr>
                <w:rFonts w:ascii="仿宋_GB2312" w:hAnsi="仿宋_GB2312" w:cs="仿宋_GB2312" w:eastAsia="仿宋_GB2312"/>
              </w:rPr>
              <w:t>详见询价公告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0"/>
          </w:tcPr>
          <w:p>
            <w:pPr>
              <w:pStyle w:val="null5"/>
              <w:jc w:val="left"/>
            </w:pPr>
            <w:r>
              <w:rPr>
                <w:rFonts w:ascii="仿宋_GB2312" w:hAnsi="仿宋_GB2312" w:cs="仿宋_GB2312" w:eastAsia="仿宋_GB2312"/>
              </w:rPr>
              <w:t>详见询价公告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0"/>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0"/>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中标人确定</w:t>
            </w:r>
          </w:p>
        </w:tc>
        <w:tc>
          <w:tcPr>
            <w:tcW w:type="dxa" w:w="0"/>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0"/>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0"/>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代理服务费收费标准：按照国家计委计价格【2002】1980号文件取费标准的九折收取招标代理费服务费，由中标人支付服务费用。</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兼投不兼中规则</w:t>
            </w:r>
          </w:p>
        </w:tc>
        <w:tc>
          <w:tcPr>
            <w:tcW w:type="dxa" w:w="0"/>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投标保证金</w:t>
            </w:r>
          </w:p>
        </w:tc>
        <w:tc>
          <w:tcPr>
            <w:tcW w:type="dxa" w:w="0"/>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电子投标文件</w:t>
            </w:r>
          </w:p>
        </w:tc>
        <w:tc>
          <w:tcPr>
            <w:tcW w:type="dxa" w:w="0"/>
          </w:tcPr>
          <w:p>
            <w:pPr>
              <w:pStyle w:val="null5"/>
              <w:jc w:val="left"/>
            </w:pPr>
            <w:r>
              <w:rPr>
                <w:rFonts w:ascii="仿宋_GB2312" w:hAnsi="仿宋_GB2312" w:cs="仿宋_GB2312" w:eastAsia="仿宋_GB2312"/>
              </w:rPr>
              <w:t>应按照第七章“投标文件格式与要求”，使用单位电子签章（CA）进行签字、加盖公章。</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签字、盖章要求</w:t>
            </w:r>
          </w:p>
        </w:tc>
        <w:tc>
          <w:tcPr>
            <w:tcW w:type="dxa" w:w="0"/>
          </w:tcPr>
          <w:p>
            <w:pPr>
              <w:pStyle w:val="null5"/>
              <w:jc w:val="left"/>
            </w:pPr>
            <w:r>
              <w:rPr>
                <w:rFonts w:ascii="仿宋_GB2312" w:hAnsi="仿宋_GB2312" w:cs="仿宋_GB2312" w:eastAsia="仿宋_GB2312"/>
              </w:rPr>
              <w:t>说明：若涉及到授权代表签字的可将文件签字页先进行签字、扫描后导入加密电子投标文件。</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投标客户端</w:t>
            </w:r>
          </w:p>
        </w:tc>
        <w:tc>
          <w:tcPr>
            <w:tcW w:type="dxa" w:w="0"/>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面向中小企业采购</w:t>
            </w:r>
          </w:p>
        </w:tc>
        <w:tc>
          <w:tcPr>
            <w:tcW w:type="dxa" w:w="0"/>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有效投标人家数</w:t>
            </w:r>
          </w:p>
        </w:tc>
        <w:tc>
          <w:tcPr>
            <w:tcW w:type="dxa" w:w="0"/>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中标供应商数量</w:t>
            </w:r>
          </w:p>
        </w:tc>
        <w:tc>
          <w:tcPr>
            <w:tcW w:type="dxa" w:w="0"/>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中标候选供应商数量</w:t>
            </w:r>
          </w:p>
        </w:tc>
        <w:tc>
          <w:tcPr>
            <w:tcW w:type="dxa" w:w="0"/>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现场踏勘</w:t>
            </w:r>
          </w:p>
        </w:tc>
        <w:tc>
          <w:tcPr>
            <w:tcW w:type="dxa" w:w="0"/>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23</w:t>
            </w:r>
          </w:p>
        </w:tc>
        <w:tc>
          <w:tcPr>
            <w:tcW w:type="dxa" w:w="2623"/>
          </w:tcPr>
          <w:p>
            <w:pPr>
              <w:pStyle w:val="null5"/>
              <w:jc w:val="left"/>
            </w:pPr>
            <w:r>
              <w:rPr>
                <w:rFonts w:ascii="仿宋_GB2312" w:hAnsi="仿宋_GB2312" w:cs="仿宋_GB2312" w:eastAsia="仿宋_GB2312"/>
              </w:rPr>
              <w:t>报价形式</w:t>
            </w:r>
          </w:p>
        </w:tc>
        <w:tc>
          <w:tcPr>
            <w:tcW w:type="dxa" w:w="0"/>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24</w:t>
            </w:r>
          </w:p>
        </w:tc>
        <w:tc>
          <w:tcPr>
            <w:tcW w:type="dxa" w:w="2623"/>
          </w:tcPr>
          <w:p>
            <w:pPr>
              <w:pStyle w:val="null5"/>
              <w:jc w:val="left"/>
            </w:pPr>
            <w:r>
              <w:rPr>
                <w:rFonts w:ascii="仿宋_GB2312" w:hAnsi="仿宋_GB2312" w:cs="仿宋_GB2312" w:eastAsia="仿宋_GB2312"/>
              </w:rPr>
              <w:t>其他</w:t>
            </w:r>
          </w:p>
        </w:tc>
        <w:tc>
          <w:tcPr>
            <w:tcW w:type="dxa" w:w="0"/>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二.询价须知</w:t>
      </w:r>
    </w:p>
    <w:p>
      <w:pPr>
        <w:pStyle w:val="null5"/>
        <w:ind w:firstLine="480"/>
        <w:jc w:val="left"/>
      </w:pPr>
      <w:r>
        <w:rPr>
          <w:rFonts w:ascii="仿宋_GB2312" w:hAnsi="仿宋_GB2312" w:cs="仿宋_GB2312" w:eastAsia="仿宋_GB2312"/>
        </w:rPr>
        <w:t>1.询价采取网上响应方式，操作流程如下：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询价通知书，并按照询价通知书的要求制作、上传电子响应文件。</w:t>
      </w:r>
    </w:p>
    <w:p>
      <w:pPr>
        <w:pStyle w:val="null5"/>
        <w:ind w:firstLine="480"/>
        <w:jc w:val="left"/>
      </w:pPr>
      <w:r>
        <w:rPr>
          <w:rFonts w:ascii="仿宋_GB2312" w:hAnsi="仿宋_GB2312" w:cs="仿宋_GB2312" w:eastAsia="仿宋_GB2312"/>
        </w:rPr>
        <w:t>2.保证金</w:t>
      </w:r>
    </w:p>
    <w:p>
      <w:pPr>
        <w:pStyle w:val="null5"/>
        <w:ind w:firstLine="480"/>
        <w:jc w:val="left"/>
      </w:pPr>
      <w:r>
        <w:rPr>
          <w:rFonts w:ascii="仿宋_GB2312" w:hAnsi="仿宋_GB2312" w:cs="仿宋_GB2312" w:eastAsia="仿宋_GB2312"/>
        </w:rPr>
        <w:t>2.1保证金缴纳（如需缴纳保证金）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保证金足额汇入以上账户，并自行承担因汇错保证金而产生的一切后果。供应商在转账或电汇的凭证上应按照“项目编号：***、采购包：***的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2.1.3供应商选择以支票、汇票、本票、保函等非现金形式缴纳保证金的，供应商将相关证明材料原件扫描添加至响应文件中，同时在开启时提供证明材料。</w:t>
      </w:r>
    </w:p>
    <w:p>
      <w:pPr>
        <w:pStyle w:val="null5"/>
        <w:ind w:firstLine="480"/>
        <w:jc w:val="left"/>
      </w:pPr>
      <w:r>
        <w:rPr>
          <w:rFonts w:ascii="仿宋_GB2312" w:hAnsi="仿宋_GB2312" w:cs="仿宋_GB2312" w:eastAsia="仿宋_GB2312"/>
        </w:rPr>
        <w:t>2.1.4缴纳保证金时间以保证金到账时间为准，由于保证金到账需要一定时间，请供应商在响应文件开启时间前及早缴纳。</w:t>
      </w:r>
    </w:p>
    <w:p>
      <w:pPr>
        <w:pStyle w:val="null5"/>
        <w:ind w:firstLine="480"/>
        <w:jc w:val="left"/>
      </w:pPr>
      <w:r>
        <w:rPr>
          <w:rFonts w:ascii="仿宋_GB2312" w:hAnsi="仿宋_GB2312" w:cs="仿宋_GB2312" w:eastAsia="仿宋_GB2312"/>
        </w:rPr>
        <w:t>2.2保证金的退还</w:t>
      </w:r>
    </w:p>
    <w:p>
      <w:pPr>
        <w:pStyle w:val="null5"/>
        <w:ind w:firstLine="480"/>
        <w:jc w:val="left"/>
      </w:pPr>
      <w:r>
        <w:rPr>
          <w:rFonts w:ascii="仿宋_GB2312" w:hAnsi="仿宋_GB2312" w:cs="仿宋_GB2312" w:eastAsia="仿宋_GB2312"/>
        </w:rPr>
        <w:t>2.2.1未成交供应商的保证金应当在成交通知书发出后5个工作日内退还，成交供应商的保证金应当在采购合同签订后5个工作日内退还。因供应商自身原因导致无法及时退还的除外。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2.2.2有下列情形之一的，保证金将不予退还：</w:t>
      </w:r>
    </w:p>
    <w:p>
      <w:pPr>
        <w:pStyle w:val="null5"/>
        <w:ind w:firstLine="480"/>
        <w:jc w:val="both"/>
      </w:pPr>
      <w:r>
        <w:rPr>
          <w:rFonts w:ascii="仿宋_GB2312" w:hAnsi="仿宋_GB2312" w:cs="仿宋_GB2312" w:eastAsia="仿宋_GB2312"/>
        </w:rPr>
        <w:t>（1）供应商在提交响应文件截止时间后撤回响应文件的；</w:t>
      </w:r>
    </w:p>
    <w:p>
      <w:pPr>
        <w:pStyle w:val="null5"/>
        <w:ind w:firstLine="480"/>
        <w:jc w:val="both"/>
      </w:pPr>
      <w:r>
        <w:rPr>
          <w:rFonts w:ascii="仿宋_GB2312" w:hAnsi="仿宋_GB2312" w:cs="仿宋_GB2312" w:eastAsia="仿宋_GB2312"/>
        </w:rPr>
        <w:t>（2）供应商在响应文件中提供虚假材料的；</w:t>
      </w:r>
    </w:p>
    <w:p>
      <w:pPr>
        <w:pStyle w:val="null5"/>
        <w:ind w:firstLine="480"/>
        <w:jc w:val="both"/>
      </w:pPr>
      <w:r>
        <w:rPr>
          <w:rFonts w:ascii="仿宋_GB2312" w:hAnsi="仿宋_GB2312" w:cs="仿宋_GB2312" w:eastAsia="仿宋_GB2312"/>
        </w:rPr>
        <w:t>（3）除因不可抗力或询价通知书认可的情形以外，成交供应商不与采购人签订合同的；</w:t>
      </w:r>
    </w:p>
    <w:p>
      <w:pPr>
        <w:pStyle w:val="null5"/>
        <w:ind w:firstLine="480"/>
        <w:jc w:val="both"/>
      </w:pPr>
      <w:r>
        <w:rPr>
          <w:rFonts w:ascii="仿宋_GB2312" w:hAnsi="仿宋_GB2312" w:cs="仿宋_GB2312" w:eastAsia="仿宋_GB2312"/>
        </w:rPr>
        <w:t>（4）供应商与采购人、其他供应商或者采购代理机构恶意串通的；</w:t>
      </w:r>
    </w:p>
    <w:p>
      <w:pPr>
        <w:pStyle w:val="null5"/>
        <w:ind w:firstLine="480"/>
        <w:jc w:val="both"/>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both"/>
      </w:pPr>
      <w:r>
        <w:rPr>
          <w:rFonts w:ascii="仿宋_GB2312" w:hAnsi="仿宋_GB2312" w:cs="仿宋_GB2312" w:eastAsia="仿宋_GB2312"/>
        </w:rPr>
        <w:t>各供应商应当在内蒙古自治区政府采购云平台开展与本项目有关的政府采购活动。</w:t>
      </w:r>
    </w:p>
    <w:p>
      <w:pPr>
        <w:pStyle w:val="null5"/>
        <w:ind w:firstLine="480"/>
        <w:jc w:val="both"/>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both"/>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both"/>
      </w:pPr>
      <w:r>
        <w:rPr>
          <w:rFonts w:ascii="仿宋_GB2312" w:hAnsi="仿宋_GB2312" w:cs="仿宋_GB2312" w:eastAsia="仿宋_GB2312"/>
        </w:rPr>
        <w:t>3.1远程不见面方式（供应商无需到现场）</w:t>
      </w:r>
    </w:p>
    <w:p>
      <w:pPr>
        <w:pStyle w:val="null5"/>
        <w:ind w:firstLine="480"/>
        <w:jc w:val="both"/>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both"/>
      </w:pPr>
      <w:r>
        <w:rPr>
          <w:rFonts w:ascii="仿宋_GB2312" w:hAnsi="仿宋_GB2312" w:cs="仿宋_GB2312" w:eastAsia="仿宋_GB2312"/>
        </w:rPr>
        <w:t>供应商的法定代表人或其授权代表应当按照本项目询价公告载明的时间等要求参加询价，在响应文件开启时间前30分钟，应当提前登录电子交易系统确认联系人姓名与联系电话。</w:t>
      </w:r>
    </w:p>
    <w:p>
      <w:pPr>
        <w:pStyle w:val="null5"/>
        <w:ind w:firstLine="480"/>
        <w:jc w:val="both"/>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both"/>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both"/>
      </w:pPr>
      <w:r>
        <w:rPr>
          <w:rFonts w:ascii="仿宋_GB2312" w:hAnsi="仿宋_GB2312" w:cs="仿宋_GB2312" w:eastAsia="仿宋_GB2312"/>
        </w:rPr>
        <w:t>（1）供应商未在规定时间内完成电子响应文件在线解密的；</w:t>
      </w:r>
    </w:p>
    <w:p>
      <w:pPr>
        <w:pStyle w:val="null5"/>
        <w:ind w:firstLine="480"/>
        <w:jc w:val="both"/>
      </w:pPr>
      <w:r>
        <w:rPr>
          <w:rFonts w:ascii="仿宋_GB2312" w:hAnsi="仿宋_GB2312" w:cs="仿宋_GB2312" w:eastAsia="仿宋_GB2312"/>
        </w:rPr>
        <w:t>（2）CA证书无法解密响应文件的；</w:t>
      </w:r>
    </w:p>
    <w:p>
      <w:pPr>
        <w:pStyle w:val="null5"/>
        <w:ind w:firstLine="480"/>
        <w:jc w:val="both"/>
      </w:pPr>
      <w:r>
        <w:rPr>
          <w:rFonts w:ascii="仿宋_GB2312" w:hAnsi="仿宋_GB2312" w:cs="仿宋_GB2312" w:eastAsia="仿宋_GB2312"/>
        </w:rPr>
        <w:t>（3）供应商自身原因造成电子响应文件未能解密的。</w:t>
      </w:r>
    </w:p>
    <w:p>
      <w:pPr>
        <w:pStyle w:val="null5"/>
        <w:ind w:firstLine="480"/>
        <w:jc w:val="both"/>
      </w:pPr>
      <w:r>
        <w:rPr>
          <w:rFonts w:ascii="仿宋_GB2312" w:hAnsi="仿宋_GB2312" w:cs="仿宋_GB2312" w:eastAsia="仿宋_GB2312"/>
        </w:rPr>
        <w:t>3.2现场网上方式（供应商需到现场）</w:t>
      </w:r>
    </w:p>
    <w:p>
      <w:pPr>
        <w:pStyle w:val="null5"/>
        <w:ind w:firstLine="480"/>
        <w:jc w:val="both"/>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both"/>
      </w:pPr>
      <w:r>
        <w:rPr>
          <w:rFonts w:ascii="仿宋_GB2312" w:hAnsi="仿宋_GB2312" w:cs="仿宋_GB2312" w:eastAsia="仿宋_GB2312"/>
        </w:rPr>
        <w:t>供应商的法定代表人或其授权代表应当按照本项目询价公告载明的时间和地点参加询价。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both"/>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both"/>
      </w:pPr>
      <w:r>
        <w:rPr>
          <w:rFonts w:ascii="仿宋_GB2312" w:hAnsi="仿宋_GB2312" w:cs="仿宋_GB2312" w:eastAsia="仿宋_GB2312"/>
        </w:rPr>
        <w:t>（1）CA证书无法解密响应文件的；</w:t>
      </w:r>
    </w:p>
    <w:p>
      <w:pPr>
        <w:pStyle w:val="null5"/>
        <w:ind w:firstLine="480"/>
        <w:jc w:val="both"/>
      </w:pPr>
      <w:r>
        <w:rPr>
          <w:rFonts w:ascii="仿宋_GB2312" w:hAnsi="仿宋_GB2312" w:cs="仿宋_GB2312" w:eastAsia="仿宋_GB2312"/>
        </w:rPr>
        <w:t>（2）供应商未按询价通知书要求提供“备用标书”的；</w:t>
      </w:r>
    </w:p>
    <w:p>
      <w:pPr>
        <w:pStyle w:val="null5"/>
        <w:ind w:firstLine="480"/>
        <w:jc w:val="both"/>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本询价通知书依据《中华人民共和国政府采购法》《中华人民共和国政府采购法实施条例》和《政府采购非招标采购方式管理办法》（财政部令第74号）及国家和自治区有关法律、法规、规章制度编制。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供应商应仔细阅读本项目信息公告及询价通知书的所有内容（包括澄清或者修改），按照询价通知书要求以及格式编制响应文件，并保证其真实性，否则一切后果自负。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本询价通知书仅适用于本次询价公告中所涉及的项目和内容。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供应商应承担所有与准备和参加询价有关的费用。不论询价结果如何，采购人或采购代理机构均无义务和责任承担相关费用。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4.1“采购人”是指依法进行政府采购的国家机关、事业单位、团体组织。本询价通知书的采购人特指 </w:t>
      </w:r>
      <w:r>
        <w:rPr>
          <w:rFonts w:ascii="仿宋_GB2312" w:hAnsi="仿宋_GB2312" w:cs="仿宋_GB2312" w:eastAsia="仿宋_GB2312"/>
        </w:rPr>
        <w:t>莫力达瓦达斡尔族自治旗人民医院</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4.2“采购代理机构”是指集中采购机构和集中采购机构以外的采购代理机构。本询价通知书的采购代理机构特指 </w:t>
      </w:r>
      <w:r>
        <w:rPr>
          <w:rFonts w:ascii="仿宋_GB2312" w:hAnsi="仿宋_GB2312" w:cs="仿宋_GB2312" w:eastAsia="仿宋_GB2312"/>
        </w:rPr>
        <w:t>内蒙古桓镁工程项目管理有限公司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4.4“询价小组”由采购人代表和评审专家组成。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5.1符合本询价通知书规定的资格要求，并按照要求提供相关证明材料。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四.询价通知书的澄清或者修改</w:t>
      </w:r>
    </w:p>
    <w:p>
      <w:pPr>
        <w:pStyle w:val="null5"/>
        <w:ind w:firstLine="480"/>
        <w:jc w:val="left"/>
      </w:pPr>
      <w:r>
        <w:rPr>
          <w:rFonts w:ascii="仿宋_GB2312" w:hAnsi="仿宋_GB2312" w:cs="仿宋_GB2312" w:eastAsia="仿宋_GB2312"/>
        </w:rPr>
        <w:t>提交响应文件截止之日前，采购人、采购代理机构或者询价小组可以对已发出的询价通知书进行必要的澄清或者修改，澄清或者修改的内容作为询价通知书的组成部分。澄清或者修改的内容可能影响响应文件编制的，采购人、采购代理机构或者询价小组应当在提交响应文件截止之日3个工作日前，在“内蒙古自治区政府采购网”上发布更正公告进行通知，不足3个工作日的，应当顺延提交响应文件截止之日。更正公告的内容为询价通知书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响应文件应按照询价通知书第七章“响应文件格式与要求”进行编写，可以增加附页，并作为响应文件的组成部分。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2.1供应商应按照第三章“采购内容与技术要求”进行报价。报价中不得包含询价通知书要求以外的内容，否则，在评审时不予核减。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2.4参加询价采购活动的供应商，应当按照询价通知书的规定一次报出不得更改的价格。</w:t>
      </w:r>
    </w:p>
    <w:p>
      <w:pPr>
        <w:pStyle w:val="null5"/>
        <w:ind w:firstLine="480"/>
        <w:jc w:val="left"/>
      </w:pPr>
      <w:r>
        <w:rPr>
          <w:rFonts w:ascii="仿宋_GB2312" w:hAnsi="仿宋_GB2312" w:cs="仿宋_GB2312" w:eastAsia="仿宋_GB2312"/>
        </w:rPr>
        <w:t>2.5供应商应在“投标客户端”对【报价部分】进行填写，“投标客户端”将自动根据供应商填写信息在线生成“报价一览表”、“分项报价表”，若在响应文件中出现非系统生成的“报价一览表”、“分项报价表”，且与“投标客户端”生成的“报价一览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5.1询价通知书规定供应商提交样品的，样品属于响应文件的组成部分。样品的生产、运输、安装、保全等一切费用由供应商自理。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5.3采购活动结束后，对于未成交供应商提供的样品，应当及时退还或者经未成交供应商同意后自行处理；对于成交供应商提供的样品，应当按照询价通知书的规定进行保管、封存，并作为履约验收的参考。</w:t>
      </w:r>
    </w:p>
    <w:p>
      <w:pPr>
        <w:pStyle w:val="null5"/>
        <w:jc w:val="left"/>
        <w:outlineLvl w:val="2"/>
      </w:pPr>
      <w:r>
        <w:rPr>
          <w:rFonts w:ascii="仿宋_GB2312" w:hAnsi="仿宋_GB2312" w:cs="仿宋_GB2312" w:eastAsia="仿宋_GB2312"/>
          <w:sz w:val="28"/>
          <w:b/>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（3）供应商对已提交的加密文件进行解密，由采购人或者采购代理机构工作人员宣布供应商名称和询价通知书规定需要宣布的其他内容；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询价邀请）。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ind w:firstLine="480"/>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ind w:firstLine="480"/>
        <w:jc w:val="left"/>
      </w:pPr>
      <w:r>
        <w:rPr>
          <w:rFonts w:ascii="仿宋_GB2312" w:hAnsi="仿宋_GB2312" w:cs="仿宋_GB2312" w:eastAsia="仿宋_GB2312"/>
        </w:rPr>
        <w:t>医共体心电中心建设及专用设备采购项目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商务要求性质</w:t>
            </w:r>
          </w:p>
        </w:tc>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标的名称：心电工作站（医共体心电中心）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rPr>
              <w:t>互联网电生理云平台，具有</w:t>
            </w:r>
            <w:r>
              <w:rPr>
                <w:rFonts w:ascii="仿宋_GB2312" w:hAnsi="仿宋_GB2312" w:cs="仿宋_GB2312" w:eastAsia="仿宋_GB2312"/>
                <w:sz w:val="21"/>
              </w:rPr>
              <w:t>12导心电图采集客户端、12导心电图专家分析端。</w:t>
            </w:r>
          </w:p>
          <w:p>
            <w:pPr>
              <w:pStyle w:val="null5"/>
              <w:jc w:val="left"/>
            </w:pPr>
            <w:r>
              <w:rPr>
                <w:rFonts w:ascii="仿宋_GB2312" w:hAnsi="仿宋_GB2312" w:cs="仿宋_GB2312" w:eastAsia="仿宋_GB2312"/>
                <w:sz w:val="21"/>
                <w:color w:val="000000"/>
              </w:rPr>
              <w:t>2.</w:t>
            </w:r>
            <w:r>
              <w:rPr>
                <w:rFonts w:ascii="仿宋_GB2312" w:hAnsi="仿宋_GB2312" w:cs="仿宋_GB2312" w:eastAsia="仿宋_GB2312"/>
                <w:sz w:val="21"/>
              </w:rPr>
              <w:t>支持动态心电，动态血压等设备的远程分析诊断功能。</w:t>
            </w:r>
          </w:p>
          <w:p>
            <w:pPr>
              <w:pStyle w:val="null5"/>
              <w:jc w:val="left"/>
            </w:pPr>
            <w:r>
              <w:rPr>
                <w:rFonts w:ascii="仿宋_GB2312" w:hAnsi="仿宋_GB2312" w:cs="仿宋_GB2312" w:eastAsia="仿宋_GB2312"/>
                <w:sz w:val="21"/>
                <w:color w:val="000000"/>
              </w:rPr>
              <w:t>3.</w:t>
            </w:r>
            <w:r>
              <w:rPr>
                <w:rFonts w:ascii="仿宋_GB2312" w:hAnsi="仿宋_GB2312" w:cs="仿宋_GB2312" w:eastAsia="仿宋_GB2312"/>
                <w:sz w:val="21"/>
              </w:rPr>
              <w:t>具有采集分析同步十二导联心电图功能。</w:t>
            </w:r>
          </w:p>
          <w:p>
            <w:pPr>
              <w:pStyle w:val="null5"/>
              <w:jc w:val="left"/>
            </w:pPr>
            <w:r>
              <w:rPr>
                <w:rFonts w:ascii="仿宋_GB2312" w:hAnsi="仿宋_GB2312" w:cs="仿宋_GB2312" w:eastAsia="仿宋_GB2312"/>
                <w:sz w:val="21"/>
                <w:color w:val="000000"/>
              </w:rPr>
              <w:t>4.</w:t>
            </w:r>
            <w:r>
              <w:rPr>
                <w:rFonts w:ascii="仿宋_GB2312" w:hAnsi="仿宋_GB2312" w:cs="仿宋_GB2312" w:eastAsia="仿宋_GB2312"/>
                <w:sz w:val="21"/>
              </w:rPr>
              <w:t>具有采集分析心室晚电位功能。</w:t>
            </w:r>
          </w:p>
          <w:p>
            <w:pPr>
              <w:pStyle w:val="null5"/>
              <w:jc w:val="left"/>
            </w:pPr>
            <w:r>
              <w:rPr>
                <w:rFonts w:ascii="仿宋_GB2312" w:hAnsi="仿宋_GB2312" w:cs="仿宋_GB2312" w:eastAsia="仿宋_GB2312"/>
                <w:sz w:val="21"/>
                <w:color w:val="000000"/>
              </w:rPr>
              <w:t>5.</w:t>
            </w:r>
            <w:r>
              <w:rPr>
                <w:rFonts w:ascii="仿宋_GB2312" w:hAnsi="仿宋_GB2312" w:cs="仿宋_GB2312" w:eastAsia="仿宋_GB2312"/>
                <w:sz w:val="21"/>
              </w:rPr>
              <w:t>具有采集分析心率变异性分析（时域、频域、非线性）功能。</w:t>
            </w:r>
          </w:p>
          <w:p>
            <w:pPr>
              <w:pStyle w:val="null5"/>
              <w:jc w:val="left"/>
            </w:pPr>
            <w:r>
              <w:rPr>
                <w:rFonts w:ascii="仿宋_GB2312" w:hAnsi="仿宋_GB2312" w:cs="仿宋_GB2312" w:eastAsia="仿宋_GB2312"/>
                <w:sz w:val="21"/>
                <w:color w:val="000000"/>
              </w:rPr>
              <w:t>6.</w:t>
            </w:r>
            <w:r>
              <w:rPr>
                <w:rFonts w:ascii="仿宋_GB2312" w:hAnsi="仿宋_GB2312" w:cs="仿宋_GB2312" w:eastAsia="仿宋_GB2312"/>
                <w:sz w:val="21"/>
              </w:rPr>
              <w:t>具有采集分析高频心电图功能。</w:t>
            </w:r>
          </w:p>
          <w:p>
            <w:pPr>
              <w:pStyle w:val="null5"/>
              <w:jc w:val="left"/>
            </w:pPr>
            <w:r>
              <w:rPr>
                <w:rFonts w:ascii="仿宋_GB2312" w:hAnsi="仿宋_GB2312" w:cs="仿宋_GB2312" w:eastAsia="仿宋_GB2312"/>
                <w:sz w:val="21"/>
                <w:color w:val="000000"/>
              </w:rPr>
              <w:t>7.</w:t>
            </w:r>
            <w:r>
              <w:rPr>
                <w:rFonts w:ascii="仿宋_GB2312" w:hAnsi="仿宋_GB2312" w:cs="仿宋_GB2312" w:eastAsia="仿宋_GB2312"/>
                <w:sz w:val="21"/>
              </w:rPr>
              <w:t>具有采集分析频谱心电功能。</w:t>
            </w:r>
          </w:p>
          <w:p>
            <w:pPr>
              <w:pStyle w:val="null5"/>
              <w:jc w:val="left"/>
            </w:pPr>
            <w:r>
              <w:rPr>
                <w:rFonts w:ascii="仿宋_GB2312" w:hAnsi="仿宋_GB2312" w:cs="仿宋_GB2312" w:eastAsia="仿宋_GB2312"/>
                <w:sz w:val="21"/>
                <w:color w:val="000000"/>
              </w:rPr>
              <w:t>8.</w:t>
            </w:r>
            <w:r>
              <w:rPr>
                <w:rFonts w:ascii="仿宋_GB2312" w:hAnsi="仿宋_GB2312" w:cs="仿宋_GB2312" w:eastAsia="仿宋_GB2312"/>
                <w:sz w:val="21"/>
              </w:rPr>
              <w:t>具有采集分析心率震荡分析功能。</w:t>
            </w:r>
          </w:p>
          <w:p>
            <w:pPr>
              <w:pStyle w:val="null5"/>
              <w:jc w:val="left"/>
            </w:pPr>
            <w:r>
              <w:rPr>
                <w:rFonts w:ascii="仿宋_GB2312" w:hAnsi="仿宋_GB2312" w:cs="仿宋_GB2312" w:eastAsia="仿宋_GB2312"/>
                <w:sz w:val="21"/>
                <w:color w:val="000000"/>
              </w:rPr>
              <w:t>9.</w:t>
            </w:r>
            <w:r>
              <w:rPr>
                <w:rFonts w:ascii="仿宋_GB2312" w:hAnsi="仿宋_GB2312" w:cs="仿宋_GB2312" w:eastAsia="仿宋_GB2312"/>
                <w:sz w:val="21"/>
              </w:rPr>
              <w:t>具有心肌缺血定位诊断功能。</w:t>
            </w:r>
          </w:p>
          <w:p>
            <w:pPr>
              <w:pStyle w:val="null5"/>
              <w:jc w:val="left"/>
            </w:pPr>
            <w:r>
              <w:rPr>
                <w:rFonts w:ascii="仿宋_GB2312" w:hAnsi="仿宋_GB2312" w:cs="仿宋_GB2312" w:eastAsia="仿宋_GB2312"/>
                <w:sz w:val="21"/>
                <w:color w:val="000000"/>
              </w:rPr>
              <w:t>10.</w:t>
            </w:r>
            <w:r>
              <w:rPr>
                <w:rFonts w:ascii="仿宋_GB2312" w:hAnsi="仿宋_GB2312" w:cs="仿宋_GB2312" w:eastAsia="仿宋_GB2312"/>
                <w:sz w:val="21"/>
              </w:rPr>
              <w:t>具有</w:t>
            </w:r>
            <w:r>
              <w:rPr>
                <w:rFonts w:ascii="仿宋_GB2312" w:hAnsi="仿宋_GB2312" w:cs="仿宋_GB2312" w:eastAsia="仿宋_GB2312"/>
                <w:sz w:val="21"/>
              </w:rPr>
              <w:t>ST段心肌缺血分析功能。</w:t>
            </w:r>
          </w:p>
          <w:p>
            <w:pPr>
              <w:pStyle w:val="null5"/>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提供包含</w:t>
            </w:r>
            <w:r>
              <w:rPr>
                <w:rFonts w:ascii="仿宋_GB2312" w:hAnsi="仿宋_GB2312" w:cs="仿宋_GB2312" w:eastAsia="仿宋_GB2312"/>
                <w:sz w:val="21"/>
                <w:color w:val="000000"/>
              </w:rPr>
              <w:t>6X2、3X4、3X4+2等13种以上报告格式，横向、纵向两类页面布局。</w:t>
            </w:r>
          </w:p>
          <w:p>
            <w:pPr>
              <w:pStyle w:val="null5"/>
              <w:jc w:val="left"/>
            </w:pPr>
            <w:r>
              <w:rPr>
                <w:rFonts w:ascii="仿宋_GB2312" w:hAnsi="仿宋_GB2312" w:cs="仿宋_GB2312" w:eastAsia="仿宋_GB2312"/>
                <w:sz w:val="21"/>
                <w:color w:val="000000"/>
              </w:rPr>
              <w:t>12.</w:t>
            </w:r>
            <w:r>
              <w:rPr>
                <w:rFonts w:ascii="仿宋_GB2312" w:hAnsi="仿宋_GB2312" w:cs="仿宋_GB2312" w:eastAsia="仿宋_GB2312"/>
                <w:sz w:val="21"/>
              </w:rPr>
              <w:t>心电采集盒采样频率：</w:t>
            </w:r>
            <w:r>
              <w:rPr>
                <w:rFonts w:ascii="仿宋_GB2312" w:hAnsi="仿宋_GB2312" w:cs="仿宋_GB2312" w:eastAsia="仿宋_GB2312"/>
                <w:sz w:val="21"/>
              </w:rPr>
              <w:t>32000Hz</w:t>
            </w:r>
          </w:p>
          <w:p>
            <w:pPr>
              <w:pStyle w:val="null5"/>
              <w:jc w:val="left"/>
            </w:pPr>
            <w:r>
              <w:rPr>
                <w:rFonts w:ascii="仿宋_GB2312" w:hAnsi="仿宋_GB2312" w:cs="仿宋_GB2312" w:eastAsia="仿宋_GB2312"/>
                <w:sz w:val="21"/>
                <w:color w:val="000000"/>
              </w:rPr>
              <w:t>13.</w:t>
            </w:r>
            <w:r>
              <w:rPr>
                <w:rFonts w:ascii="仿宋_GB2312" w:hAnsi="仿宋_GB2312" w:cs="仿宋_GB2312" w:eastAsia="仿宋_GB2312"/>
                <w:sz w:val="21"/>
              </w:rPr>
              <w:t>心电采集盒采样精度：</w:t>
            </w:r>
            <w:r>
              <w:rPr>
                <w:rFonts w:ascii="仿宋_GB2312" w:hAnsi="仿宋_GB2312" w:cs="仿宋_GB2312" w:eastAsia="仿宋_GB2312"/>
                <w:sz w:val="21"/>
              </w:rPr>
              <w:t>24位</w:t>
            </w:r>
          </w:p>
          <w:p>
            <w:pPr>
              <w:pStyle w:val="null5"/>
              <w:jc w:val="left"/>
            </w:pPr>
            <w:r>
              <w:rPr>
                <w:rFonts w:ascii="仿宋_GB2312" w:hAnsi="仿宋_GB2312" w:cs="仿宋_GB2312" w:eastAsia="仿宋_GB2312"/>
                <w:sz w:val="21"/>
                <w:color w:val="000000"/>
              </w:rPr>
              <w:t>14.</w:t>
            </w:r>
            <w:r>
              <w:rPr>
                <w:rFonts w:ascii="仿宋_GB2312" w:hAnsi="仿宋_GB2312" w:cs="仿宋_GB2312" w:eastAsia="仿宋_GB2312"/>
                <w:sz w:val="21"/>
              </w:rPr>
              <w:t>心电采集盒输入阻抗：</w:t>
            </w:r>
            <w:r>
              <w:rPr>
                <w:rFonts w:ascii="仿宋_GB2312" w:hAnsi="仿宋_GB2312" w:cs="仿宋_GB2312" w:eastAsia="仿宋_GB2312"/>
                <w:sz w:val="21"/>
              </w:rPr>
              <w:t>≥50MΩ</w:t>
            </w:r>
          </w:p>
          <w:p>
            <w:pPr>
              <w:pStyle w:val="null5"/>
              <w:jc w:val="left"/>
            </w:pPr>
            <w:r>
              <w:rPr>
                <w:rFonts w:ascii="仿宋_GB2312" w:hAnsi="仿宋_GB2312" w:cs="仿宋_GB2312" w:eastAsia="仿宋_GB2312"/>
                <w:sz w:val="21"/>
                <w:color w:val="000000"/>
              </w:rPr>
              <w:t>15.</w:t>
            </w:r>
            <w:r>
              <w:rPr>
                <w:rFonts w:ascii="仿宋_GB2312" w:hAnsi="仿宋_GB2312" w:cs="仿宋_GB2312" w:eastAsia="仿宋_GB2312"/>
                <w:sz w:val="21"/>
              </w:rPr>
              <w:t>心电采集盒共模抑制比：</w:t>
            </w:r>
            <w:r>
              <w:rPr>
                <w:rFonts w:ascii="仿宋_GB2312" w:hAnsi="仿宋_GB2312" w:cs="仿宋_GB2312" w:eastAsia="仿宋_GB2312"/>
                <w:sz w:val="21"/>
              </w:rPr>
              <w:t>≥105dB</w:t>
            </w:r>
          </w:p>
          <w:p>
            <w:pPr>
              <w:pStyle w:val="null5"/>
              <w:jc w:val="left"/>
            </w:pPr>
            <w:r>
              <w:rPr>
                <w:rFonts w:ascii="仿宋_GB2312" w:hAnsi="仿宋_GB2312" w:cs="仿宋_GB2312" w:eastAsia="仿宋_GB2312"/>
                <w:sz w:val="21"/>
                <w:color w:val="000000"/>
              </w:rPr>
              <w:t>16.</w:t>
            </w:r>
            <w:r>
              <w:rPr>
                <w:rFonts w:ascii="仿宋_GB2312" w:hAnsi="仿宋_GB2312" w:cs="仿宋_GB2312" w:eastAsia="仿宋_GB2312"/>
                <w:sz w:val="21"/>
              </w:rPr>
              <w:t>心电采集盒频率响应：</w:t>
            </w:r>
            <w:r>
              <w:rPr>
                <w:rFonts w:ascii="仿宋_GB2312" w:hAnsi="仿宋_GB2312" w:cs="仿宋_GB2312" w:eastAsia="仿宋_GB2312"/>
                <w:sz w:val="21"/>
              </w:rPr>
              <w:t>0.67Hz-500Hz</w:t>
            </w:r>
          </w:p>
          <w:p>
            <w:pPr>
              <w:pStyle w:val="null5"/>
              <w:jc w:val="left"/>
            </w:pPr>
            <w:r>
              <w:rPr>
                <w:rFonts w:ascii="仿宋_GB2312" w:hAnsi="仿宋_GB2312" w:cs="仿宋_GB2312" w:eastAsia="仿宋_GB2312"/>
                <w:sz w:val="21"/>
                <w:color w:val="000000"/>
              </w:rPr>
              <w:t>17.</w:t>
            </w:r>
            <w:r>
              <w:rPr>
                <w:rFonts w:ascii="仿宋_GB2312" w:hAnsi="仿宋_GB2312" w:cs="仿宋_GB2312" w:eastAsia="仿宋_GB2312"/>
                <w:sz w:val="21"/>
              </w:rPr>
              <w:t>导联线：</w:t>
            </w:r>
            <w:r>
              <w:rPr>
                <w:rFonts w:ascii="仿宋_GB2312" w:hAnsi="仿宋_GB2312" w:cs="仿宋_GB2312" w:eastAsia="仿宋_GB2312"/>
                <w:sz w:val="21"/>
              </w:rPr>
              <w:t>10根分体式导联线，每根导联线独立插拔，可以单根更换。</w:t>
            </w:r>
          </w:p>
          <w:p>
            <w:pPr>
              <w:pStyle w:val="null5"/>
              <w:jc w:val="left"/>
            </w:pPr>
            <w:r>
              <w:rPr>
                <w:rFonts w:ascii="仿宋_GB2312" w:hAnsi="仿宋_GB2312" w:cs="仿宋_GB2312" w:eastAsia="仿宋_GB2312"/>
                <w:sz w:val="21"/>
                <w:color w:val="000000"/>
              </w:rPr>
              <w:t>18.</w:t>
            </w:r>
            <w:r>
              <w:rPr>
                <w:rFonts w:ascii="仿宋_GB2312" w:hAnsi="仿宋_GB2312" w:cs="仿宋_GB2312" w:eastAsia="仿宋_GB2312"/>
                <w:sz w:val="21"/>
              </w:rPr>
              <w:t>具有主任审核功能，可在采集，分析完成后进行主任三级审核功能。</w:t>
            </w:r>
          </w:p>
          <w:p>
            <w:pPr>
              <w:pStyle w:val="null5"/>
              <w:jc w:val="left"/>
            </w:pPr>
            <w:r>
              <w:rPr>
                <w:rFonts w:ascii="仿宋_GB2312" w:hAnsi="仿宋_GB2312" w:cs="仿宋_GB2312" w:eastAsia="仿宋_GB2312"/>
                <w:sz w:val="21"/>
                <w:color w:val="000000"/>
              </w:rPr>
              <w:t>19.</w:t>
            </w:r>
            <w:r>
              <w:rPr>
                <w:rFonts w:ascii="仿宋_GB2312" w:hAnsi="仿宋_GB2312" w:cs="仿宋_GB2312" w:eastAsia="仿宋_GB2312"/>
                <w:sz w:val="21"/>
              </w:rPr>
              <w:t>设置多个诊断中心及上下级关系，病例可在各中心和医生间转诊。</w:t>
            </w:r>
          </w:p>
          <w:p>
            <w:pPr>
              <w:pStyle w:val="null5"/>
              <w:jc w:val="left"/>
            </w:pPr>
            <w:r>
              <w:rPr>
                <w:rFonts w:ascii="仿宋_GB2312" w:hAnsi="仿宋_GB2312" w:cs="仿宋_GB2312" w:eastAsia="仿宋_GB2312"/>
                <w:sz w:val="21"/>
                <w:color w:val="000000"/>
              </w:rPr>
              <w:t>20.</w:t>
            </w:r>
            <w:r>
              <w:rPr>
                <w:rFonts w:ascii="仿宋_GB2312" w:hAnsi="仿宋_GB2312" w:cs="仿宋_GB2312" w:eastAsia="仿宋_GB2312"/>
                <w:sz w:val="21"/>
              </w:rPr>
              <w:t>通过用户名和密码登陆，报告自动加载电子签名。</w:t>
            </w:r>
          </w:p>
          <w:p>
            <w:pPr>
              <w:pStyle w:val="null5"/>
              <w:jc w:val="left"/>
            </w:pPr>
            <w:r>
              <w:rPr>
                <w:rFonts w:ascii="仿宋_GB2312" w:hAnsi="仿宋_GB2312" w:cs="仿宋_GB2312" w:eastAsia="仿宋_GB2312"/>
                <w:sz w:val="21"/>
                <w:color w:val="000000"/>
              </w:rPr>
              <w:t>21.</w:t>
            </w:r>
            <w:r>
              <w:rPr>
                <w:rFonts w:ascii="仿宋_GB2312" w:hAnsi="仿宋_GB2312" w:cs="仿宋_GB2312" w:eastAsia="仿宋_GB2312"/>
                <w:sz w:val="21"/>
              </w:rPr>
              <w:t>可对采集端发来的病例作废，驳回重采并注明原因。</w:t>
            </w:r>
          </w:p>
          <w:p>
            <w:pPr>
              <w:pStyle w:val="null5"/>
              <w:jc w:val="left"/>
            </w:pPr>
            <w:r>
              <w:rPr>
                <w:rFonts w:ascii="仿宋_GB2312" w:hAnsi="仿宋_GB2312" w:cs="仿宋_GB2312" w:eastAsia="仿宋_GB2312"/>
                <w:sz w:val="21"/>
                <w:color w:val="000000"/>
              </w:rPr>
              <w:t>22.</w:t>
            </w:r>
            <w:r>
              <w:rPr>
                <w:rFonts w:ascii="仿宋_GB2312" w:hAnsi="仿宋_GB2312" w:cs="仿宋_GB2312" w:eastAsia="仿宋_GB2312"/>
                <w:sz w:val="21"/>
              </w:rPr>
              <w:t>具有高精度测量尺、平行尺、波形放大、左右手接反调整、定标调整、心拍识别及调整、病例对比等工具。自动诊断功能辅助医生快速诊断心电图。提供详细的心电诊断术语库，术语库可编辑。</w:t>
            </w:r>
          </w:p>
          <w:p>
            <w:pPr>
              <w:pStyle w:val="null5"/>
              <w:jc w:val="left"/>
            </w:pPr>
            <w:r>
              <w:rPr>
                <w:rFonts w:ascii="仿宋_GB2312" w:hAnsi="仿宋_GB2312" w:cs="仿宋_GB2312" w:eastAsia="仿宋_GB2312"/>
                <w:sz w:val="21"/>
                <w:color w:val="000000"/>
              </w:rPr>
              <w:t>23.</w:t>
            </w:r>
            <w:r>
              <w:rPr>
                <w:rFonts w:ascii="仿宋_GB2312" w:hAnsi="仿宋_GB2312" w:cs="仿宋_GB2312" w:eastAsia="仿宋_GB2312"/>
                <w:sz w:val="21"/>
              </w:rPr>
              <w:t>支持患者信息修改，对输错患者信息但已经采集完成且上传的病例可修改患者信息，不用重复采集。</w:t>
            </w:r>
          </w:p>
          <w:p>
            <w:pPr>
              <w:pStyle w:val="null5"/>
              <w:jc w:val="left"/>
            </w:pPr>
            <w:r>
              <w:rPr>
                <w:rFonts w:ascii="仿宋_GB2312" w:hAnsi="仿宋_GB2312" w:cs="仿宋_GB2312" w:eastAsia="仿宋_GB2312"/>
                <w:sz w:val="21"/>
                <w:color w:val="000000"/>
              </w:rPr>
              <w:t>24.</w:t>
            </w:r>
            <w:r>
              <w:rPr>
                <w:rFonts w:ascii="仿宋_GB2312" w:hAnsi="仿宋_GB2312" w:cs="仿宋_GB2312" w:eastAsia="仿宋_GB2312"/>
                <w:sz w:val="21"/>
              </w:rPr>
              <w:t>病例自动分配：心电信息管理系统自动分配，在有多台分析端的情况下，系统经过计算，保证每台分析端病例数比较平均。在客户端上可以选定该病例传输至医生分析端，适合特殊病例处理。分析端选定接收客户端病例功能</w:t>
            </w:r>
          </w:p>
          <w:p>
            <w:pPr>
              <w:pStyle w:val="null5"/>
              <w:jc w:val="left"/>
            </w:pPr>
            <w:r>
              <w:rPr>
                <w:rFonts w:ascii="仿宋_GB2312" w:hAnsi="仿宋_GB2312" w:cs="仿宋_GB2312" w:eastAsia="仿宋_GB2312"/>
                <w:sz w:val="21"/>
                <w:color w:val="000000"/>
              </w:rPr>
              <w:t>25.</w:t>
            </w:r>
            <w:r>
              <w:rPr>
                <w:rFonts w:ascii="仿宋_GB2312" w:hAnsi="仿宋_GB2312" w:cs="仿宋_GB2312" w:eastAsia="仿宋_GB2312"/>
                <w:sz w:val="21"/>
              </w:rPr>
              <w:t>支持多级医疗机构设置，便于分院、社区医院的管理，满足社区、乡镇卫生服务中心与中心医院一体化心电网络需求。</w:t>
            </w:r>
          </w:p>
          <w:p>
            <w:pPr>
              <w:pStyle w:val="null5"/>
              <w:jc w:val="left"/>
            </w:pPr>
            <w:r>
              <w:rPr>
                <w:rFonts w:ascii="仿宋_GB2312" w:hAnsi="仿宋_GB2312" w:cs="仿宋_GB2312" w:eastAsia="仿宋_GB2312"/>
                <w:sz w:val="21"/>
                <w:color w:val="000000"/>
              </w:rPr>
              <w:t>26.</w:t>
            </w:r>
            <w:r>
              <w:rPr>
                <w:rFonts w:ascii="仿宋_GB2312" w:hAnsi="仿宋_GB2312" w:cs="仿宋_GB2312" w:eastAsia="仿宋_GB2312"/>
                <w:sz w:val="21"/>
              </w:rPr>
              <w:t>当有新病历到达时，以弹出窗口和真人发声的方式提醒。采集端与分析端之间可用文字和语音交流。即时消息支持输入文字、截图、发送图片、发送语音消息。</w:t>
            </w:r>
          </w:p>
          <w:p>
            <w:pPr>
              <w:pStyle w:val="null5"/>
              <w:jc w:val="left"/>
            </w:pPr>
            <w:r>
              <w:rPr>
                <w:rFonts w:ascii="仿宋_GB2312" w:hAnsi="仿宋_GB2312" w:cs="仿宋_GB2312" w:eastAsia="仿宋_GB2312"/>
                <w:sz w:val="21"/>
                <w:color w:val="000000"/>
              </w:rPr>
              <w:t>27.</w:t>
            </w:r>
            <w:r>
              <w:rPr>
                <w:rFonts w:ascii="仿宋_GB2312" w:hAnsi="仿宋_GB2312" w:cs="仿宋_GB2312" w:eastAsia="仿宋_GB2312"/>
                <w:sz w:val="21"/>
              </w:rPr>
              <w:t>版本升级时可远程对采集客户端、专家分析端进行更新，各终端软件开机自动检查服务器，自动更新软件版本</w:t>
            </w:r>
          </w:p>
          <w:p>
            <w:pPr>
              <w:pStyle w:val="null5"/>
              <w:jc w:val="left"/>
            </w:pPr>
            <w:r>
              <w:rPr>
                <w:rFonts w:ascii="仿宋_GB2312" w:hAnsi="仿宋_GB2312" w:cs="仿宋_GB2312" w:eastAsia="仿宋_GB2312"/>
                <w:sz w:val="21"/>
                <w:color w:val="000000"/>
              </w:rPr>
              <w:t>28.</w:t>
            </w:r>
            <w:r>
              <w:rPr>
                <w:rFonts w:ascii="仿宋_GB2312" w:hAnsi="仿宋_GB2312" w:cs="仿宋_GB2312" w:eastAsia="仿宋_GB2312"/>
                <w:sz w:val="21"/>
              </w:rPr>
              <w:t>可按照检查结论统计，可按照报告结论筛选查找病例。</w:t>
            </w:r>
          </w:p>
          <w:p>
            <w:pPr>
              <w:pStyle w:val="null5"/>
              <w:jc w:val="left"/>
            </w:pPr>
            <w:r>
              <w:rPr>
                <w:rFonts w:ascii="仿宋_GB2312" w:hAnsi="仿宋_GB2312" w:cs="仿宋_GB2312" w:eastAsia="仿宋_GB2312"/>
                <w:sz w:val="21"/>
                <w:color w:val="000000"/>
              </w:rPr>
              <w:t>29.</w:t>
            </w:r>
            <w:r>
              <w:rPr>
                <w:rFonts w:ascii="仿宋_GB2312" w:hAnsi="仿宋_GB2312" w:cs="仿宋_GB2312" w:eastAsia="仿宋_GB2312"/>
                <w:sz w:val="21"/>
              </w:rPr>
              <w:t>可查看病例完整处理流程，包括哪个用户在什么时间做了什么操作。</w:t>
            </w:r>
          </w:p>
          <w:p>
            <w:pPr>
              <w:pStyle w:val="null5"/>
              <w:jc w:val="left"/>
            </w:pPr>
            <w:r>
              <w:rPr>
                <w:rFonts w:ascii="仿宋_GB2312" w:hAnsi="仿宋_GB2312" w:cs="仿宋_GB2312" w:eastAsia="仿宋_GB2312"/>
                <w:sz w:val="21"/>
                <w:color w:val="000000"/>
              </w:rPr>
              <w:t>30.</w:t>
            </w:r>
            <w:r>
              <w:rPr>
                <w:rFonts w:ascii="仿宋_GB2312" w:hAnsi="仿宋_GB2312" w:cs="仿宋_GB2312" w:eastAsia="仿宋_GB2312"/>
                <w:sz w:val="21"/>
              </w:rPr>
              <w:t>分析过程中如遇到问题，可申请协诊，多用户共同对同一病例进行分析。</w:t>
            </w:r>
          </w:p>
          <w:p>
            <w:pPr>
              <w:pStyle w:val="null5"/>
              <w:jc w:val="left"/>
            </w:pPr>
            <w:r>
              <w:rPr>
                <w:rFonts w:ascii="仿宋_GB2312" w:hAnsi="仿宋_GB2312" w:cs="仿宋_GB2312" w:eastAsia="仿宋_GB2312"/>
                <w:sz w:val="21"/>
                <w:color w:val="000000"/>
              </w:rPr>
              <w:t>31.</w:t>
            </w:r>
            <w:r>
              <w:rPr>
                <w:rFonts w:ascii="仿宋_GB2312" w:hAnsi="仿宋_GB2312" w:cs="仿宋_GB2312" w:eastAsia="仿宋_GB2312"/>
                <w:sz w:val="21"/>
              </w:rPr>
              <w:t>可设置危机值，对心电病例进行自动预诊断，对预诊断危机病例预警提示。</w:t>
            </w:r>
          </w:p>
          <w:p>
            <w:pPr>
              <w:pStyle w:val="null5"/>
              <w:jc w:val="left"/>
            </w:pPr>
            <w:r>
              <w:rPr>
                <w:rFonts w:ascii="仿宋_GB2312" w:hAnsi="仿宋_GB2312" w:cs="仿宋_GB2312" w:eastAsia="仿宋_GB2312"/>
                <w:sz w:val="21"/>
                <w:color w:val="000000"/>
              </w:rPr>
              <w:t>32.</w:t>
            </w:r>
            <w:r>
              <w:rPr>
                <w:rFonts w:ascii="仿宋_GB2312" w:hAnsi="仿宋_GB2312" w:cs="仿宋_GB2312" w:eastAsia="仿宋_GB2312"/>
                <w:sz w:val="21"/>
              </w:rPr>
              <w:t>可设置自动接收病例。分析医生无需手动操作，专注病例分析。也可主动申请诊断。</w:t>
            </w:r>
          </w:p>
          <w:p>
            <w:pPr>
              <w:pStyle w:val="null5"/>
              <w:jc w:val="left"/>
            </w:pPr>
            <w:r>
              <w:rPr>
                <w:rFonts w:ascii="仿宋_GB2312" w:hAnsi="仿宋_GB2312" w:cs="仿宋_GB2312" w:eastAsia="仿宋_GB2312"/>
                <w:sz w:val="21"/>
                <w:color w:val="000000"/>
              </w:rPr>
              <w:t>33.</w:t>
            </w:r>
            <w:r>
              <w:rPr>
                <w:rFonts w:ascii="仿宋_GB2312" w:hAnsi="仿宋_GB2312" w:cs="仿宋_GB2312" w:eastAsia="仿宋_GB2312"/>
                <w:sz w:val="21"/>
              </w:rPr>
              <w:t>可根据患者姓名，患者性别，患者来源，门诊</w:t>
            </w:r>
            <w:r>
              <w:rPr>
                <w:rFonts w:ascii="仿宋_GB2312" w:hAnsi="仿宋_GB2312" w:cs="仿宋_GB2312" w:eastAsia="仿宋_GB2312"/>
                <w:sz w:val="21"/>
              </w:rPr>
              <w:t>/住院号，病例号，诊断结论，上传方，病例类型，病例状态，病例流向，申请上传时间进行筛选。也可个性化定制本地专家客户端的筛选器。</w:t>
            </w:r>
          </w:p>
          <w:p>
            <w:pPr>
              <w:pStyle w:val="null5"/>
              <w:jc w:val="left"/>
            </w:pPr>
            <w:r>
              <w:rPr>
                <w:rFonts w:ascii="仿宋_GB2312" w:hAnsi="仿宋_GB2312" w:cs="仿宋_GB2312" w:eastAsia="仿宋_GB2312"/>
                <w:sz w:val="21"/>
                <w:color w:val="000000"/>
              </w:rPr>
              <w:t>34.</w:t>
            </w:r>
            <w:r>
              <w:rPr>
                <w:rFonts w:ascii="仿宋_GB2312" w:hAnsi="仿宋_GB2312" w:cs="仿宋_GB2312" w:eastAsia="仿宋_GB2312"/>
                <w:sz w:val="21"/>
              </w:rPr>
              <w:t>根据当前天，当前周，当前月，当前年，自定义统计各病例类型生成当前专家端账号的报告数；</w:t>
            </w:r>
            <w:r>
              <w:rPr>
                <w:rFonts w:ascii="仿宋_GB2312" w:hAnsi="仿宋_GB2312" w:cs="仿宋_GB2312" w:eastAsia="仿宋_GB2312"/>
                <w:sz w:val="21"/>
              </w:rPr>
              <w:t>写工作日志和查看工作日志。</w:t>
            </w:r>
          </w:p>
          <w:p>
            <w:pPr>
              <w:pStyle w:val="null5"/>
              <w:jc w:val="left"/>
            </w:pPr>
            <w:r>
              <w:rPr>
                <w:rFonts w:ascii="仿宋_GB2312" w:hAnsi="仿宋_GB2312" w:cs="仿宋_GB2312" w:eastAsia="仿宋_GB2312"/>
                <w:sz w:val="21"/>
                <w:color w:val="000000"/>
              </w:rPr>
              <w:t>35.</w:t>
            </w:r>
            <w:r>
              <w:rPr>
                <w:rFonts w:ascii="仿宋_GB2312" w:hAnsi="仿宋_GB2312" w:cs="仿宋_GB2312" w:eastAsia="仿宋_GB2312"/>
                <w:sz w:val="21"/>
              </w:rPr>
              <w:t>具有选择报表时间和选择报表文件类型功能，根据选定时间生成病例明细统计，机构病例数统计，医生工作量统计，医生诊断报告数统计不同的报表。支持统计报表</w:t>
            </w:r>
            <w:r>
              <w:rPr>
                <w:rFonts w:ascii="仿宋_GB2312" w:hAnsi="仿宋_GB2312" w:cs="仿宋_GB2312" w:eastAsia="仿宋_GB2312"/>
                <w:sz w:val="21"/>
              </w:rPr>
              <w:t>EXCEL输出。</w:t>
            </w:r>
          </w:p>
          <w:p>
            <w:pPr>
              <w:pStyle w:val="null5"/>
              <w:jc w:val="left"/>
            </w:pPr>
            <w:r>
              <w:rPr>
                <w:rFonts w:ascii="仿宋_GB2312" w:hAnsi="仿宋_GB2312" w:cs="仿宋_GB2312" w:eastAsia="仿宋_GB2312"/>
                <w:sz w:val="21"/>
                <w:color w:val="000000"/>
              </w:rPr>
              <w:t>36.</w:t>
            </w:r>
            <w:r>
              <w:rPr>
                <w:rFonts w:ascii="仿宋_GB2312" w:hAnsi="仿宋_GB2312" w:cs="仿宋_GB2312" w:eastAsia="仿宋_GB2312"/>
                <w:sz w:val="21"/>
              </w:rPr>
              <w:t>在多用户设置中可输入多个用户名密码，在主界面</w:t>
            </w:r>
            <w:r>
              <w:rPr>
                <w:rFonts w:ascii="仿宋_GB2312" w:hAnsi="仿宋_GB2312" w:cs="仿宋_GB2312" w:eastAsia="仿宋_GB2312"/>
                <w:sz w:val="21"/>
              </w:rPr>
              <w:t>-切换用户中快速切换用户，实现一台电脑，可区分多人操作分析。</w:t>
            </w:r>
          </w:p>
          <w:p>
            <w:pPr>
              <w:pStyle w:val="null5"/>
              <w:jc w:val="left"/>
            </w:pPr>
            <w:r>
              <w:rPr>
                <w:rFonts w:ascii="仿宋_GB2312" w:hAnsi="仿宋_GB2312" w:cs="仿宋_GB2312" w:eastAsia="仿宋_GB2312"/>
                <w:sz w:val="21"/>
                <w:color w:val="000000"/>
              </w:rPr>
              <w:t>37.</w:t>
            </w:r>
            <w:r>
              <w:rPr>
                <w:rFonts w:ascii="仿宋_GB2312" w:hAnsi="仿宋_GB2312" w:cs="仿宋_GB2312" w:eastAsia="仿宋_GB2312"/>
                <w:sz w:val="21"/>
              </w:rPr>
              <w:t>支持病例原始数据的断点续上传</w:t>
            </w:r>
            <w:r>
              <w:rPr>
                <w:rFonts w:ascii="仿宋_GB2312" w:hAnsi="仿宋_GB2312" w:cs="仿宋_GB2312" w:eastAsia="仿宋_GB2312"/>
                <w:sz w:val="21"/>
              </w:rPr>
              <w:t>/下载，网络数据包加密，可确保诊断数据与检查报告快速、安全、稳定地在网络中传输，对网络带宽要求极低，医院所辖社区或分院在3G、4G、5G、宽带网络下都可进行病例报告的传输。</w:t>
            </w:r>
          </w:p>
          <w:p>
            <w:pPr>
              <w:pStyle w:val="null5"/>
              <w:jc w:val="left"/>
            </w:pPr>
            <w:r>
              <w:rPr>
                <w:rFonts w:ascii="仿宋_GB2312" w:hAnsi="仿宋_GB2312" w:cs="仿宋_GB2312" w:eastAsia="仿宋_GB2312"/>
                <w:sz w:val="21"/>
                <w:color w:val="000000"/>
              </w:rPr>
              <w:t>38.</w:t>
            </w:r>
            <w:r>
              <w:rPr>
                <w:rFonts w:ascii="仿宋_GB2312" w:hAnsi="仿宋_GB2312" w:cs="仿宋_GB2312" w:eastAsia="仿宋_GB2312"/>
                <w:sz w:val="21"/>
              </w:rPr>
              <w:t>电生理云平台免费使用，不收取任何云平台使用费。</w:t>
            </w:r>
          </w:p>
          <w:p>
            <w:pPr>
              <w:pStyle w:val="null5"/>
              <w:jc w:val="left"/>
            </w:pPr>
            <w:r>
              <w:rPr>
                <w:rFonts w:ascii="仿宋_GB2312" w:hAnsi="仿宋_GB2312" w:cs="仿宋_GB2312" w:eastAsia="仿宋_GB2312"/>
                <w:sz w:val="21"/>
                <w:color w:val="000000"/>
              </w:rPr>
              <w:t>39.</w:t>
            </w:r>
            <w:r>
              <w:rPr>
                <w:rFonts w:ascii="仿宋_GB2312" w:hAnsi="仿宋_GB2312" w:cs="仿宋_GB2312" w:eastAsia="仿宋_GB2312"/>
                <w:sz w:val="21"/>
              </w:rPr>
              <w:t>电生理平台</w:t>
            </w:r>
            <w:r>
              <w:rPr>
                <w:rFonts w:ascii="仿宋_GB2312" w:hAnsi="仿宋_GB2312" w:cs="仿宋_GB2312" w:eastAsia="仿宋_GB2312"/>
                <w:sz w:val="21"/>
              </w:rPr>
              <w:t>可与院内</w:t>
            </w:r>
            <w:r>
              <w:rPr>
                <w:rFonts w:ascii="仿宋_GB2312" w:hAnsi="仿宋_GB2312" w:cs="仿宋_GB2312" w:eastAsia="仿宋_GB2312"/>
                <w:sz w:val="21"/>
              </w:rPr>
              <w:t>HIS</w:t>
            </w:r>
            <w:r>
              <w:rPr>
                <w:rFonts w:ascii="仿宋_GB2312" w:hAnsi="仿宋_GB2312" w:cs="仿宋_GB2312" w:eastAsia="仿宋_GB2312"/>
                <w:sz w:val="21"/>
              </w:rPr>
              <w:t>系统、</w:t>
            </w:r>
            <w:r>
              <w:rPr>
                <w:rFonts w:ascii="仿宋_GB2312" w:hAnsi="仿宋_GB2312" w:cs="仿宋_GB2312" w:eastAsia="仿宋_GB2312"/>
                <w:sz w:val="21"/>
              </w:rPr>
              <w:t>PACS</w:t>
            </w:r>
            <w:r>
              <w:rPr>
                <w:rFonts w:ascii="仿宋_GB2312" w:hAnsi="仿宋_GB2312" w:cs="仿宋_GB2312" w:eastAsia="仿宋_GB2312"/>
                <w:sz w:val="21"/>
              </w:rPr>
              <w:t>系统、电子病历系统、体检、</w:t>
            </w:r>
            <w:r>
              <w:rPr>
                <w:rFonts w:ascii="仿宋_GB2312" w:hAnsi="仿宋_GB2312" w:cs="仿宋_GB2312" w:eastAsia="仿宋_GB2312"/>
                <w:sz w:val="21"/>
              </w:rPr>
              <w:t>CA等系统整合集成，实现患者申请信息、病例数据、报告文件、诊断信息的同步共享，</w:t>
            </w:r>
            <w:r>
              <w:rPr>
                <w:rFonts w:ascii="仿宋_GB2312" w:hAnsi="仿宋_GB2312" w:cs="仿宋_GB2312" w:eastAsia="仿宋_GB2312"/>
                <w:sz w:val="21"/>
              </w:rPr>
              <w:t>电生理平台</w:t>
            </w:r>
            <w:r>
              <w:rPr>
                <w:rFonts w:ascii="仿宋_GB2312" w:hAnsi="仿宋_GB2312" w:cs="仿宋_GB2312" w:eastAsia="仿宋_GB2312"/>
                <w:sz w:val="21"/>
              </w:rPr>
              <w:t>可以从院内系统中获得患者信息收费信息等，亦可以将患者的病例与报告信息同步到</w:t>
            </w:r>
            <w:r>
              <w:rPr>
                <w:rFonts w:ascii="仿宋_GB2312" w:hAnsi="仿宋_GB2312" w:cs="仿宋_GB2312" w:eastAsia="仿宋_GB2312"/>
                <w:sz w:val="21"/>
              </w:rPr>
              <w:t>PACS</w:t>
            </w:r>
            <w:r>
              <w:rPr>
                <w:rFonts w:ascii="仿宋_GB2312" w:hAnsi="仿宋_GB2312" w:cs="仿宋_GB2312" w:eastAsia="仿宋_GB2312"/>
                <w:sz w:val="21"/>
              </w:rPr>
              <w:t>与电子病历系统（选配）</w:t>
            </w:r>
            <w:r>
              <w:rPr>
                <w:rFonts w:ascii="仿宋_GB2312" w:hAnsi="仿宋_GB2312" w:cs="仿宋_GB2312" w:eastAsia="仿宋_GB2312"/>
                <w:sz w:val="21"/>
              </w:rPr>
              <w:t>。</w:t>
            </w:r>
          </w:p>
          <w:p>
            <w:pPr>
              <w:pStyle w:val="null5"/>
              <w:jc w:val="left"/>
            </w:pPr>
            <w:r>
              <w:rPr>
                <w:rFonts w:ascii="仿宋_GB2312" w:hAnsi="仿宋_GB2312" w:cs="仿宋_GB2312" w:eastAsia="仿宋_GB2312"/>
                <w:sz w:val="21"/>
                <w:color w:val="000000"/>
              </w:rPr>
              <w:t>40.</w:t>
            </w:r>
            <w:r>
              <w:rPr>
                <w:rFonts w:ascii="仿宋_GB2312" w:hAnsi="仿宋_GB2312" w:cs="仿宋_GB2312" w:eastAsia="仿宋_GB2312"/>
                <w:sz w:val="21"/>
              </w:rPr>
              <w:t>电生理云平台</w:t>
            </w:r>
            <w:r>
              <w:rPr>
                <w:rFonts w:ascii="仿宋_GB2312" w:hAnsi="仿宋_GB2312" w:cs="仿宋_GB2312" w:eastAsia="仿宋_GB2312"/>
                <w:sz w:val="21"/>
              </w:rPr>
              <w:t>1套</w:t>
            </w:r>
          </w:p>
          <w:p>
            <w:pPr>
              <w:pStyle w:val="null5"/>
              <w:jc w:val="left"/>
            </w:pPr>
            <w:r>
              <w:rPr>
                <w:rFonts w:ascii="仿宋_GB2312" w:hAnsi="仿宋_GB2312" w:cs="仿宋_GB2312" w:eastAsia="仿宋_GB2312"/>
                <w:sz w:val="21"/>
                <w:color w:val="000000"/>
              </w:rPr>
              <w:t>41.</w:t>
            </w:r>
            <w:r>
              <w:rPr>
                <w:rFonts w:ascii="仿宋_GB2312" w:hAnsi="仿宋_GB2312" w:cs="仿宋_GB2312" w:eastAsia="仿宋_GB2312"/>
                <w:sz w:val="21"/>
              </w:rPr>
              <w:t>12导心电工作站21套</w:t>
            </w:r>
          </w:p>
        </w:tc>
      </w:tr>
    </w:tbl>
    <w:p>
      <w:pPr>
        <w:pStyle w:val="null5"/>
        <w:jc w:val="left"/>
      </w:pPr>
      <w:r>
        <w:rPr>
          <w:rFonts w:ascii="仿宋_GB2312" w:hAnsi="仿宋_GB2312" w:cs="仿宋_GB2312" w:eastAsia="仿宋_GB2312"/>
        </w:rPr>
        <w:t>标的名称：动态心电图仪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动态心电记录盒</w:t>
            </w:r>
          </w:p>
          <w:p>
            <w:pPr>
              <w:pStyle w:val="null5"/>
              <w:jc w:val="left"/>
            </w:pPr>
            <w:r>
              <w:rPr>
                <w:rFonts w:ascii="仿宋_GB2312" w:hAnsi="仿宋_GB2312" w:cs="仿宋_GB2312" w:eastAsia="仿宋_GB2312"/>
                <w:sz w:val="24"/>
                <w:color w:val="000000"/>
              </w:rPr>
              <w:t>1、采样频率≥</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HZ</w:t>
            </w:r>
            <w:r>
              <w:rPr>
                <w:rFonts w:ascii="仿宋_GB2312" w:hAnsi="仿宋_GB2312" w:cs="仿宋_GB2312" w:eastAsia="仿宋_GB2312"/>
                <w:sz w:val="21"/>
              </w:rPr>
              <w:t xml:space="preserve"> </w:t>
            </w:r>
          </w:p>
          <w:p>
            <w:pPr>
              <w:pStyle w:val="null5"/>
              <w:jc w:val="left"/>
            </w:pPr>
            <w:r>
              <w:rPr>
                <w:rFonts w:ascii="仿宋_GB2312" w:hAnsi="仿宋_GB2312" w:cs="仿宋_GB2312" w:eastAsia="仿宋_GB2312"/>
                <w:sz w:val="24"/>
              </w:rPr>
              <w:t>2</w:t>
            </w:r>
            <w:r>
              <w:rPr>
                <w:rFonts w:ascii="仿宋_GB2312" w:hAnsi="仿宋_GB2312" w:cs="仿宋_GB2312" w:eastAsia="仿宋_GB2312"/>
                <w:sz w:val="24"/>
              </w:rPr>
              <w:t>、存储方式及容量：</w:t>
            </w:r>
            <w:r>
              <w:rPr>
                <w:rFonts w:ascii="仿宋_GB2312" w:hAnsi="仿宋_GB2312" w:cs="仿宋_GB2312" w:eastAsia="仿宋_GB2312"/>
                <w:sz w:val="24"/>
                <w:color w:val="000000"/>
              </w:rPr>
              <w:t>内置芯片存储，存储容量</w:t>
            </w:r>
            <w:r>
              <w:rPr>
                <w:rFonts w:ascii="仿宋_GB2312" w:hAnsi="仿宋_GB2312" w:cs="仿宋_GB2312" w:eastAsia="仿宋_GB2312"/>
                <w:sz w:val="24"/>
                <w:color w:val="000000"/>
              </w:rPr>
              <w:t>≥8G</w:t>
            </w:r>
          </w:p>
          <w:p>
            <w:pPr>
              <w:pStyle w:val="null5"/>
              <w:jc w:val="left"/>
            </w:pPr>
            <w:r>
              <w:rPr>
                <w:rFonts w:ascii="仿宋_GB2312" w:hAnsi="仿宋_GB2312" w:cs="仿宋_GB2312" w:eastAsia="仿宋_GB2312"/>
                <w:sz w:val="24"/>
              </w:rPr>
              <w:t>3</w:t>
            </w:r>
            <w:r>
              <w:rPr>
                <w:rFonts w:ascii="仿宋_GB2312" w:hAnsi="仿宋_GB2312" w:cs="仿宋_GB2312" w:eastAsia="仿宋_GB2312"/>
                <w:sz w:val="24"/>
              </w:rPr>
              <w:t>、数据接口：</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USB</w:t>
            </w:r>
            <w:r>
              <w:rPr>
                <w:rFonts w:ascii="仿宋_GB2312" w:hAnsi="仿宋_GB2312" w:cs="仿宋_GB2312" w:eastAsia="仿宋_GB2312"/>
                <w:sz w:val="24"/>
                <w:color w:val="000000"/>
              </w:rPr>
              <w:t>接口，记录前可通过此</w:t>
            </w:r>
            <w:r>
              <w:rPr>
                <w:rFonts w:ascii="仿宋_GB2312" w:hAnsi="仿宋_GB2312" w:cs="仿宋_GB2312" w:eastAsia="仿宋_GB2312"/>
                <w:sz w:val="24"/>
                <w:color w:val="000000"/>
              </w:rPr>
              <w:t>USB</w:t>
            </w:r>
            <w:r>
              <w:rPr>
                <w:rFonts w:ascii="仿宋_GB2312" w:hAnsi="仿宋_GB2312" w:cs="仿宋_GB2312" w:eastAsia="仿宋_GB2312"/>
                <w:sz w:val="24"/>
                <w:color w:val="000000"/>
              </w:rPr>
              <w:t>接口预先将患者信息录入记录盒，记录后可通过此</w:t>
            </w:r>
            <w:r>
              <w:rPr>
                <w:rFonts w:ascii="仿宋_GB2312" w:hAnsi="仿宋_GB2312" w:cs="仿宋_GB2312" w:eastAsia="仿宋_GB2312"/>
                <w:sz w:val="24"/>
                <w:color w:val="000000"/>
              </w:rPr>
              <w:t>USB</w:t>
            </w:r>
            <w:r>
              <w:rPr>
                <w:rFonts w:ascii="仿宋_GB2312" w:hAnsi="仿宋_GB2312" w:cs="仿宋_GB2312" w:eastAsia="仿宋_GB2312"/>
                <w:sz w:val="24"/>
                <w:color w:val="000000"/>
              </w:rPr>
              <w:t>接口导出数据</w:t>
            </w:r>
            <w:r>
              <w:rPr>
                <w:rFonts w:ascii="仿宋_GB2312" w:hAnsi="仿宋_GB2312" w:cs="仿宋_GB2312" w:eastAsia="仿宋_GB2312"/>
                <w:sz w:val="24"/>
                <w:color w:val="000000"/>
              </w:rPr>
              <w:t>不需要读卡器，不需要格式化存储介质</w:t>
            </w:r>
          </w:p>
          <w:p>
            <w:pPr>
              <w:pStyle w:val="null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rPr>
              <w:t>导联线：</w:t>
            </w:r>
            <w:r>
              <w:rPr>
                <w:rFonts w:ascii="仿宋_GB2312" w:hAnsi="仿宋_GB2312" w:cs="仿宋_GB2312" w:eastAsia="仿宋_GB2312"/>
                <w:sz w:val="24"/>
                <w:color w:val="000000"/>
              </w:rPr>
              <w:t>导联线插头具有防反插功能，可通过自带螺丝锁加固连接；导联线接口仅用于连接导联线，不用连接</w:t>
            </w:r>
            <w:r>
              <w:rPr>
                <w:rFonts w:ascii="仿宋_GB2312" w:hAnsi="仿宋_GB2312" w:cs="仿宋_GB2312" w:eastAsia="仿宋_GB2312"/>
                <w:sz w:val="24"/>
                <w:color w:val="000000"/>
              </w:rPr>
              <w:t>USB</w:t>
            </w:r>
            <w:r>
              <w:rPr>
                <w:rFonts w:ascii="仿宋_GB2312" w:hAnsi="仿宋_GB2312" w:cs="仿宋_GB2312" w:eastAsia="仿宋_GB2312"/>
                <w:sz w:val="24"/>
                <w:color w:val="000000"/>
              </w:rPr>
              <w:t>数据线，避免反复插拔</w:t>
            </w:r>
          </w:p>
          <w:p>
            <w:pPr>
              <w:pStyle w:val="null5"/>
              <w:jc w:val="left"/>
            </w:pPr>
            <w:r>
              <w:rPr>
                <w:rFonts w:ascii="仿宋_GB2312" w:hAnsi="仿宋_GB2312" w:cs="仿宋_GB2312" w:eastAsia="仿宋_GB2312"/>
                <w:sz w:val="24"/>
              </w:rPr>
              <w:t>5、增益变化：2</w:t>
            </w:r>
            <w:r>
              <w:rPr>
                <w:rFonts w:ascii="仿宋_GB2312" w:hAnsi="仿宋_GB2312" w:cs="仿宋_GB2312" w:eastAsia="仿宋_GB2312"/>
                <w:sz w:val="24"/>
              </w:rPr>
              <w:t>4</w:t>
            </w:r>
            <w:r>
              <w:rPr>
                <w:rFonts w:ascii="仿宋_GB2312" w:hAnsi="仿宋_GB2312" w:cs="仿宋_GB2312" w:eastAsia="仿宋_GB2312"/>
                <w:sz w:val="24"/>
              </w:rPr>
              <w:t>小时内最大增益变化不大于</w:t>
            </w:r>
            <w:r>
              <w:rPr>
                <w:rFonts w:ascii="仿宋_GB2312" w:hAnsi="仿宋_GB2312" w:cs="仿宋_GB2312" w:eastAsia="仿宋_GB2312"/>
                <w:sz w:val="24"/>
              </w:rPr>
              <w:t>0</w:t>
            </w:r>
            <w:r>
              <w:rPr>
                <w:rFonts w:ascii="仿宋_GB2312" w:hAnsi="仿宋_GB2312" w:cs="仿宋_GB2312" w:eastAsia="仿宋_GB2312"/>
                <w:sz w:val="24"/>
              </w:rPr>
              <w:t>.6</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color w:val="000000"/>
              </w:rPr>
              <w:t>6、采集盒具有彩色液晶屏显示</w:t>
            </w:r>
          </w:p>
          <w:p>
            <w:pPr>
              <w:pStyle w:val="null5"/>
              <w:jc w:val="both"/>
            </w:pPr>
            <w:r>
              <w:rPr>
                <w:rFonts w:ascii="仿宋_GB2312" w:hAnsi="仿宋_GB2312" w:cs="仿宋_GB2312" w:eastAsia="仿宋_GB2312"/>
                <w:sz w:val="24"/>
                <w:color w:val="000000"/>
              </w:rPr>
              <w:t>7、采集盒具有电池电量显示功能</w:t>
            </w:r>
          </w:p>
          <w:p>
            <w:pPr>
              <w:pStyle w:val="null5"/>
              <w:jc w:val="both"/>
            </w:pPr>
            <w:r>
              <w:rPr>
                <w:rFonts w:ascii="仿宋_GB2312" w:hAnsi="仿宋_GB2312" w:cs="仿宋_GB2312" w:eastAsia="仿宋_GB2312"/>
                <w:sz w:val="24"/>
                <w:color w:val="000000"/>
              </w:rPr>
              <w:t>8、采集盒具有时钟功能自动记录开始时间</w:t>
            </w:r>
          </w:p>
          <w:p>
            <w:pPr>
              <w:pStyle w:val="null5"/>
              <w:jc w:val="both"/>
            </w:pPr>
            <w:r>
              <w:rPr>
                <w:rFonts w:ascii="仿宋_GB2312" w:hAnsi="仿宋_GB2312" w:cs="仿宋_GB2312" w:eastAsia="仿宋_GB2312"/>
                <w:sz w:val="24"/>
                <w:color w:val="000000"/>
              </w:rPr>
              <w:t>9、采集盒具有低电压报警功能</w:t>
            </w:r>
          </w:p>
          <w:p>
            <w:pPr>
              <w:pStyle w:val="null5"/>
              <w:jc w:val="both"/>
            </w:pPr>
            <w:r>
              <w:rPr>
                <w:rFonts w:ascii="仿宋_GB2312" w:hAnsi="仿宋_GB2312" w:cs="仿宋_GB2312" w:eastAsia="仿宋_GB2312"/>
                <w:sz w:val="24"/>
                <w:color w:val="000000"/>
              </w:rPr>
              <w:t>10、采集盒具有特殊事件按钮、导联切换功能</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1、专用起搏记录通道，自动识别和记录起搏信号，无需设置起搏开关。</w:t>
            </w:r>
          </w:p>
          <w:p>
            <w:pPr>
              <w:pStyle w:val="null5"/>
              <w:jc w:val="both"/>
            </w:pPr>
            <w:r>
              <w:rPr>
                <w:rFonts w:ascii="仿宋_GB2312" w:hAnsi="仿宋_GB2312" w:cs="仿宋_GB2312" w:eastAsia="仿宋_GB2312"/>
                <w:sz w:val="24"/>
                <w:b/>
              </w:rPr>
              <w:t>二、动态心电软件分析功能</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导联同步全息分析，无需选择导联，无需设置分析参数，自动分析完成后可自动提示当前心电数据分析情况</w:t>
            </w:r>
            <w:r>
              <w:rPr>
                <w:rFonts w:ascii="仿宋_GB2312" w:hAnsi="仿宋_GB2312" w:cs="仿宋_GB2312" w:eastAsia="仿宋_GB2312"/>
                <w:sz w:val="21"/>
              </w:rPr>
              <w:t xml:space="preserve"> </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、无模板分析、图表分析、诊断图分析等繁琐的工具菜单，分析软件提供多种人性化操作菜单，按照医生浏览、编辑、总结的操作习惯设置工具菜单，更加符合人机对话</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、分析软件以模板为中心构建多种直方图、散点图、叠加图，多画面同时互动，快速找到异常心电图提高编辑效率</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、分析软件具有一键自动起搏器分类分析、房颤、房扑分析、</w:t>
            </w:r>
            <w:r>
              <w:rPr>
                <w:rFonts w:ascii="仿宋_GB2312" w:hAnsi="仿宋_GB2312" w:cs="仿宋_GB2312" w:eastAsia="仿宋_GB2312"/>
                <w:sz w:val="24"/>
              </w:rPr>
              <w:t>HR时域、频域分析等功能</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、任意导联、</w:t>
            </w:r>
            <w:r>
              <w:rPr>
                <w:rFonts w:ascii="仿宋_GB2312" w:hAnsi="仿宋_GB2312" w:cs="仿宋_GB2312" w:eastAsia="仿宋_GB2312"/>
                <w:sz w:val="24"/>
              </w:rPr>
              <w:t>双导联</w:t>
            </w:r>
            <w:r>
              <w:rPr>
                <w:rFonts w:ascii="仿宋_GB2312" w:hAnsi="仿宋_GB2312" w:cs="仿宋_GB2312" w:eastAsia="仿宋_GB2312"/>
                <w:sz w:val="24"/>
              </w:rPr>
              <w:t>同时进行</w:t>
            </w:r>
            <w:r>
              <w:rPr>
                <w:rFonts w:ascii="仿宋_GB2312" w:hAnsi="仿宋_GB2312" w:cs="仿宋_GB2312" w:eastAsia="仿宋_GB2312"/>
                <w:sz w:val="24"/>
              </w:rPr>
              <w:t>DEMIX</w:t>
            </w:r>
            <w:r>
              <w:rPr>
                <w:rFonts w:ascii="仿宋_GB2312" w:hAnsi="仿宋_GB2312" w:cs="仿宋_GB2312" w:eastAsia="仿宋_GB2312"/>
                <w:sz w:val="24"/>
              </w:rPr>
              <w:t>叠加分析</w:t>
            </w:r>
            <w:r>
              <w:rPr>
                <w:rFonts w:ascii="仿宋_GB2312" w:hAnsi="仿宋_GB2312" w:cs="仿宋_GB2312" w:eastAsia="仿宋_GB2312"/>
                <w:sz w:val="24"/>
              </w:rPr>
              <w:t>，</w:t>
            </w:r>
            <w:r>
              <w:rPr>
                <w:rFonts w:ascii="仿宋_GB2312" w:hAnsi="仿宋_GB2312" w:cs="仿宋_GB2312" w:eastAsia="仿宋_GB2312"/>
                <w:sz w:val="24"/>
              </w:rPr>
              <w:t>正反向编辑、快速批量分析</w:t>
            </w:r>
          </w:p>
          <w:p>
            <w:pPr>
              <w:pStyle w:val="null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、全心搏属性自定义间期</w:t>
            </w:r>
            <w:r>
              <w:rPr>
                <w:rFonts w:ascii="仿宋_GB2312" w:hAnsi="仿宋_GB2312" w:cs="仿宋_GB2312" w:eastAsia="仿宋_GB2312"/>
                <w:sz w:val="24"/>
                <w:color w:val="000000"/>
              </w:rPr>
              <w:t>/间期比直方图，直方图种类大于5</w:t>
            </w:r>
            <w:r>
              <w:rPr>
                <w:rFonts w:ascii="仿宋_GB2312" w:hAnsi="仿宋_GB2312" w:cs="仿宋_GB2312" w:eastAsia="仿宋_GB2312"/>
                <w:sz w:val="24"/>
                <w:color w:val="000000"/>
              </w:rPr>
              <w:t>00</w:t>
            </w:r>
            <w:r>
              <w:rPr>
                <w:rFonts w:ascii="仿宋_GB2312" w:hAnsi="仿宋_GB2312" w:cs="仿宋_GB2312" w:eastAsia="仿宋_GB2312"/>
                <w:sz w:val="24"/>
                <w:color w:val="000000"/>
              </w:rPr>
              <w:t>种</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、分析软件具有两个导联同时叠加及</w:t>
            </w:r>
            <w:r>
              <w:rPr>
                <w:rFonts w:ascii="仿宋_GB2312" w:hAnsi="仿宋_GB2312" w:cs="仿宋_GB2312" w:eastAsia="仿宋_GB2312"/>
                <w:sz w:val="24"/>
              </w:rPr>
              <w:t>P波叠加放大倍数（最大8倍）叠加功能，同时结合散点图和直方图四个维度进行复杂心电图分析</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、具有多种直方图、时间散点图、可编辑散点图、心律趋势图、双导联叠加图、分类模板等图谱多画面同屏显示互动功能，可快速找到异常心电图提高编辑效率</w:t>
            </w:r>
          </w:p>
          <w:p>
            <w:pPr>
              <w:pStyle w:val="null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、自动生成房颤事件统计，统计信息包括房颤发生开始时间、持续时间。并</w:t>
            </w:r>
            <w:r>
              <w:rPr>
                <w:rFonts w:ascii="仿宋_GB2312" w:hAnsi="仿宋_GB2312" w:cs="仿宋_GB2312" w:eastAsia="仿宋_GB2312"/>
                <w:sz w:val="24"/>
                <w:color w:val="000000"/>
              </w:rPr>
              <w:t>具有房颤选段重分析功能</w:t>
            </w:r>
          </w:p>
          <w:p>
            <w:pPr>
              <w:pStyle w:val="null5"/>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24小时全程和分时心率图，心率图的时间窗宽度可调，心率图支持批量修改心率类型</w:t>
            </w:r>
          </w:p>
          <w:p>
            <w:pPr>
              <w:pStyle w:val="null5"/>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、能够选择心电图片段转换生成弗兰克导联体系心电图数据并能进行空间向量分析、心室晚电位分析和时间向量分析</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color w:val="000000"/>
              </w:rPr>
              <w:t>具有心率变异性分析功能，包括</w:t>
            </w:r>
            <w:r>
              <w:rPr>
                <w:rFonts w:ascii="仿宋_GB2312" w:hAnsi="仿宋_GB2312" w:cs="仿宋_GB2312" w:eastAsia="仿宋_GB2312"/>
                <w:sz w:val="24"/>
                <w:color w:val="000000"/>
              </w:rPr>
              <w:t>HRV时域、频域自动分析，可对5分钟心电图片段、1小时心电图片段及全程心电图数据进行心律失常分析，分析结果包括散点图、直方图、频谱图、趋势图和数据表</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逸博参数可以调整，使软件可以根据参数自动分别加速性逸搏和逸搏</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具有</w:t>
            </w:r>
            <w:r>
              <w:rPr>
                <w:rFonts w:ascii="仿宋_GB2312" w:hAnsi="仿宋_GB2312" w:cs="仿宋_GB2312" w:eastAsia="仿宋_GB2312"/>
                <w:sz w:val="24"/>
              </w:rPr>
              <w:t>左右手反接</w:t>
            </w:r>
            <w:r>
              <w:rPr>
                <w:rFonts w:ascii="仿宋_GB2312" w:hAnsi="仿宋_GB2312" w:cs="仿宋_GB2312" w:eastAsia="仿宋_GB2312"/>
                <w:sz w:val="24"/>
              </w:rPr>
              <w:t>一键校正</w:t>
            </w:r>
            <w:r>
              <w:rPr>
                <w:rFonts w:ascii="仿宋_GB2312" w:hAnsi="仿宋_GB2312" w:cs="仿宋_GB2312" w:eastAsia="仿宋_GB2312"/>
                <w:sz w:val="24"/>
              </w:rPr>
              <w:t>功能</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分析软件具有</w:t>
            </w:r>
            <w:r>
              <w:rPr>
                <w:rFonts w:ascii="仿宋_GB2312" w:hAnsi="仿宋_GB2312" w:cs="仿宋_GB2312" w:eastAsia="仿宋_GB2312"/>
                <w:sz w:val="24"/>
              </w:rPr>
              <w:t>ST-T段、T波分析及事件统计功能，ST段分析可根据心率自适应分析调整心律趋势图、1</w:t>
            </w:r>
            <w:r>
              <w:rPr>
                <w:rFonts w:ascii="仿宋_GB2312" w:hAnsi="仿宋_GB2312" w:cs="仿宋_GB2312" w:eastAsia="仿宋_GB2312"/>
                <w:sz w:val="24"/>
              </w:rPr>
              <w:t>2</w:t>
            </w:r>
            <w:r>
              <w:rPr>
                <w:rFonts w:ascii="仿宋_GB2312" w:hAnsi="仿宋_GB2312" w:cs="仿宋_GB2312" w:eastAsia="仿宋_GB2312"/>
                <w:sz w:val="24"/>
              </w:rPr>
              <w:t>导同步心电图、叠加图三位一体同步显示</w:t>
            </w:r>
            <w:r>
              <w:rPr>
                <w:rFonts w:ascii="仿宋_GB2312" w:hAnsi="仿宋_GB2312" w:cs="仿宋_GB2312" w:eastAsia="仿宋_GB2312"/>
                <w:sz w:val="24"/>
              </w:rPr>
              <w:t>S</w:t>
            </w:r>
            <w:r>
              <w:rPr>
                <w:rFonts w:ascii="仿宋_GB2312" w:hAnsi="仿宋_GB2312" w:cs="仿宋_GB2312" w:eastAsia="仿宋_GB2312"/>
                <w:sz w:val="24"/>
              </w:rPr>
              <w:t>T</w:t>
            </w:r>
            <w:r>
              <w:rPr>
                <w:rFonts w:ascii="仿宋_GB2312" w:hAnsi="仿宋_GB2312" w:cs="仿宋_GB2312" w:eastAsia="仿宋_GB2312"/>
                <w:sz w:val="24"/>
              </w:rPr>
              <w:t>-</w:t>
            </w:r>
            <w:r>
              <w:rPr>
                <w:rFonts w:ascii="仿宋_GB2312" w:hAnsi="仿宋_GB2312" w:cs="仿宋_GB2312" w:eastAsia="仿宋_GB2312"/>
                <w:sz w:val="24"/>
              </w:rPr>
              <w:t>T</w:t>
            </w:r>
            <w:r>
              <w:rPr>
                <w:rFonts w:ascii="仿宋_GB2312" w:hAnsi="仿宋_GB2312" w:cs="仿宋_GB2312" w:eastAsia="仿宋_GB2312"/>
                <w:sz w:val="24"/>
              </w:rPr>
              <w:t>变化，可用不同颜色显示</w:t>
            </w:r>
            <w:r>
              <w:rPr>
                <w:rFonts w:ascii="仿宋_GB2312" w:hAnsi="仿宋_GB2312" w:cs="仿宋_GB2312" w:eastAsia="仿宋_GB2312"/>
                <w:sz w:val="24"/>
              </w:rPr>
              <w:t>S</w:t>
            </w:r>
            <w:r>
              <w:rPr>
                <w:rFonts w:ascii="仿宋_GB2312" w:hAnsi="仿宋_GB2312" w:cs="仿宋_GB2312" w:eastAsia="仿宋_GB2312"/>
                <w:sz w:val="24"/>
              </w:rPr>
              <w:t>T</w:t>
            </w:r>
            <w:r>
              <w:rPr>
                <w:rFonts w:ascii="仿宋_GB2312" w:hAnsi="仿宋_GB2312" w:cs="仿宋_GB2312" w:eastAsia="仿宋_GB2312"/>
                <w:sz w:val="24"/>
              </w:rPr>
              <w:t>段的抬高或压低</w:t>
            </w:r>
          </w:p>
          <w:p>
            <w:pPr>
              <w:pStyle w:val="null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、具有心率震荡（</w:t>
            </w:r>
            <w:r>
              <w:rPr>
                <w:rFonts w:ascii="仿宋_GB2312" w:hAnsi="仿宋_GB2312" w:cs="仿宋_GB2312" w:eastAsia="仿宋_GB2312"/>
                <w:sz w:val="24"/>
                <w:color w:val="000000"/>
              </w:rPr>
              <w:t>HRT）分析功能</w:t>
            </w:r>
          </w:p>
          <w:p>
            <w:pPr>
              <w:pStyle w:val="null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、具有心率减速力</w:t>
            </w:r>
            <w:r>
              <w:rPr>
                <w:rFonts w:ascii="仿宋_GB2312" w:hAnsi="仿宋_GB2312" w:cs="仿宋_GB2312" w:eastAsia="仿宋_GB2312"/>
                <w:sz w:val="24"/>
                <w:color w:val="000000"/>
              </w:rPr>
              <w:t>DC分析功能</w:t>
            </w:r>
          </w:p>
          <w:p>
            <w:pPr>
              <w:pStyle w:val="null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T波电交替（TWA）分析功能</w:t>
            </w:r>
          </w:p>
          <w:p>
            <w:pPr>
              <w:pStyle w:val="null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、具有睡眠窒息分析功能，可打印趋势图、多参数对比报告及危险分析报告单</w:t>
            </w:r>
          </w:p>
          <w:p>
            <w:pPr>
              <w:pStyle w:val="null5"/>
              <w:jc w:val="both"/>
            </w:pPr>
            <w:r>
              <w:rPr>
                <w:rFonts w:ascii="仿宋_GB2312" w:hAnsi="仿宋_GB2312" w:cs="仿宋_GB2312" w:eastAsia="仿宋_GB2312"/>
                <w:sz w:val="24"/>
              </w:rPr>
              <w:t>20</w:t>
            </w:r>
            <w:r>
              <w:rPr>
                <w:rFonts w:ascii="仿宋_GB2312" w:hAnsi="仿宋_GB2312" w:cs="仿宋_GB2312" w:eastAsia="仿宋_GB2312"/>
                <w:sz w:val="24"/>
              </w:rPr>
              <w:t>、分析软件报告编辑按照报告处理的先后顺序排列菜单（最快心率、最慢心率、房早事件等顺序）；可根据心率趋势图的时间段进行实时图条保存。可</w:t>
            </w:r>
            <w:r>
              <w:rPr>
                <w:rFonts w:ascii="仿宋_GB2312" w:hAnsi="仿宋_GB2312" w:cs="仿宋_GB2312" w:eastAsia="仿宋_GB2312"/>
                <w:sz w:val="24"/>
                <w:color w:val="000000"/>
              </w:rPr>
              <w:t>自动挑选最快最慢心率、室速、停搏等事件并自动插入图条，无需手动存图</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报告首页</w:t>
            </w:r>
            <w:r>
              <w:rPr>
                <w:rFonts w:ascii="仿宋_GB2312" w:hAnsi="仿宋_GB2312" w:cs="仿宋_GB2312" w:eastAsia="仿宋_GB2312"/>
                <w:sz w:val="24"/>
              </w:rPr>
              <w:t>心律失常事件</w:t>
            </w:r>
            <w:r>
              <w:rPr>
                <w:rFonts w:ascii="仿宋_GB2312" w:hAnsi="仿宋_GB2312" w:cs="仿宋_GB2312" w:eastAsia="仿宋_GB2312"/>
                <w:sz w:val="24"/>
              </w:rPr>
              <w:t>内容</w:t>
            </w:r>
            <w:r>
              <w:rPr>
                <w:rFonts w:ascii="仿宋_GB2312" w:hAnsi="仿宋_GB2312" w:cs="仿宋_GB2312" w:eastAsia="仿宋_GB2312"/>
                <w:sz w:val="24"/>
              </w:rPr>
              <w:t>可以根据分析数据的</w:t>
            </w:r>
            <w:r>
              <w:rPr>
                <w:rFonts w:ascii="仿宋_GB2312" w:hAnsi="仿宋_GB2312" w:cs="仿宋_GB2312" w:eastAsia="仿宋_GB2312"/>
                <w:sz w:val="24"/>
              </w:rPr>
              <w:t>情况自动调整，</w:t>
            </w:r>
            <w:r>
              <w:rPr>
                <w:rFonts w:ascii="仿宋_GB2312" w:hAnsi="仿宋_GB2312" w:cs="仿宋_GB2312" w:eastAsia="仿宋_GB2312"/>
                <w:sz w:val="24"/>
              </w:rPr>
              <w:t>对病例不存在的心律失常不在报告首页显示</w:t>
            </w:r>
          </w:p>
          <w:p>
            <w:pPr>
              <w:pStyle w:val="null5"/>
              <w:jc w:val="both"/>
            </w:pPr>
            <w:r>
              <w:rPr>
                <w:rFonts w:ascii="仿宋_GB2312" w:hAnsi="仿宋_GB2312" w:cs="仿宋_GB2312" w:eastAsia="仿宋_GB2312"/>
                <w:sz w:val="24"/>
              </w:rPr>
              <w:t>22、可将原始数据远程传输至上级医院进行分析诊断及远程会诊</w:t>
            </w:r>
          </w:p>
          <w:p>
            <w:pPr>
              <w:pStyle w:val="null5"/>
              <w:jc w:val="both"/>
            </w:pPr>
            <w:r>
              <w:rPr>
                <w:rFonts w:ascii="仿宋_GB2312" w:hAnsi="仿宋_GB2312" w:cs="仿宋_GB2312" w:eastAsia="仿宋_GB2312"/>
                <w:sz w:val="24"/>
              </w:rPr>
              <w:t>23、具有通过云服务器向第三方机构，符合国家标准中心医院开展的远程会诊功能</w:t>
            </w:r>
          </w:p>
        </w:tc>
      </w:tr>
    </w:tbl>
    <w:p>
      <w:pPr>
        <w:pStyle w:val="null5"/>
        <w:jc w:val="left"/>
      </w:pPr>
      <w:r>
        <w:rPr>
          <w:rFonts w:ascii="仿宋_GB2312" w:hAnsi="仿宋_GB2312" w:cs="仿宋_GB2312" w:eastAsia="仿宋_GB2312"/>
        </w:rPr>
        <w:t>标的名称：除颤监护仪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left="780"/>
              <w:jc w:val="left"/>
            </w:pPr>
            <w:r>
              <w:rPr>
                <w:rFonts w:ascii="仿宋_GB2312" w:hAnsi="仿宋_GB2312" w:cs="仿宋_GB2312" w:eastAsia="仿宋_GB2312"/>
                <w:sz w:val="24"/>
              </w:rPr>
              <w:t>1.</w:t>
            </w:r>
            <w:r>
              <w:rPr>
                <w:rFonts w:ascii="仿宋_GB2312" w:hAnsi="仿宋_GB2312" w:cs="仿宋_GB2312" w:eastAsia="仿宋_GB2312"/>
                <w:sz w:val="24"/>
              </w:rPr>
              <w:t>具备手动除颤、心电监护、自动体外除颤（</w:t>
            </w:r>
            <w:r>
              <w:rPr>
                <w:rFonts w:ascii="仿宋_GB2312" w:hAnsi="仿宋_GB2312" w:cs="仿宋_GB2312" w:eastAsia="仿宋_GB2312"/>
                <w:sz w:val="24"/>
              </w:rPr>
              <w:t>AED）功能。除颤具备自动阻抗补偿功能；</w:t>
            </w:r>
          </w:p>
          <w:p>
            <w:pPr>
              <w:pStyle w:val="null5"/>
              <w:ind w:left="780"/>
              <w:jc w:val="left"/>
            </w:pPr>
            <w:r>
              <w:rPr>
                <w:rFonts w:ascii="仿宋_GB2312" w:hAnsi="仿宋_GB2312" w:cs="仿宋_GB2312" w:eastAsia="仿宋_GB2312"/>
                <w:sz w:val="24"/>
              </w:rPr>
              <w:t>2.</w:t>
            </w:r>
            <w:r>
              <w:rPr>
                <w:rFonts w:ascii="仿宋_GB2312" w:hAnsi="仿宋_GB2312" w:cs="仿宋_GB2312" w:eastAsia="仿宋_GB2312"/>
                <w:sz w:val="24"/>
              </w:rPr>
              <w:t>同步除颤和手动除颤中，能量分</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档以上，可通过体外电极板进行能量选择最小为</w:t>
            </w:r>
            <w:r>
              <w:rPr>
                <w:rFonts w:ascii="仿宋_GB2312" w:hAnsi="仿宋_GB2312" w:cs="仿宋_GB2312" w:eastAsia="仿宋_GB2312"/>
                <w:sz w:val="24"/>
              </w:rPr>
              <w:t>1J，最大为360J。</w:t>
            </w:r>
          </w:p>
          <w:p>
            <w:pPr>
              <w:pStyle w:val="null5"/>
              <w:ind w:left="780"/>
              <w:jc w:val="left"/>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AED除颤功能，电击能量：100～360J。</w:t>
            </w:r>
          </w:p>
          <w:p>
            <w:pPr>
              <w:pStyle w:val="null5"/>
              <w:ind w:left="780"/>
              <w:jc w:val="left"/>
            </w:pPr>
            <w:r>
              <w:rPr>
                <w:rFonts w:ascii="仿宋_GB2312" w:hAnsi="仿宋_GB2312" w:cs="仿宋_GB2312" w:eastAsia="仿宋_GB2312"/>
                <w:sz w:val="24"/>
              </w:rPr>
              <w:t>4.</w:t>
            </w:r>
            <w:r>
              <w:rPr>
                <w:rFonts w:ascii="仿宋_GB2312" w:hAnsi="仿宋_GB2312" w:cs="仿宋_GB2312" w:eastAsia="仿宋_GB2312"/>
                <w:sz w:val="24"/>
              </w:rPr>
              <w:t>除颤充电迅速，充电至</w:t>
            </w:r>
            <w:r>
              <w:rPr>
                <w:rFonts w:ascii="仿宋_GB2312" w:hAnsi="仿宋_GB2312" w:cs="仿宋_GB2312" w:eastAsia="仿宋_GB2312"/>
                <w:sz w:val="24"/>
              </w:rPr>
              <w:t>200J&lt;</w:t>
            </w:r>
            <w:r>
              <w:rPr>
                <w:rFonts w:ascii="仿宋_GB2312" w:hAnsi="仿宋_GB2312" w:cs="仿宋_GB2312" w:eastAsia="仿宋_GB2312"/>
                <w:sz w:val="24"/>
              </w:rPr>
              <w:t>3</w:t>
            </w:r>
            <w:r>
              <w:rPr>
                <w:rFonts w:ascii="仿宋_GB2312" w:hAnsi="仿宋_GB2312" w:cs="仿宋_GB2312" w:eastAsia="仿宋_GB2312"/>
                <w:sz w:val="24"/>
              </w:rPr>
              <w:t>s，充电至360J&lt;</w:t>
            </w:r>
            <w:r>
              <w:rPr>
                <w:rFonts w:ascii="仿宋_GB2312" w:hAnsi="仿宋_GB2312" w:cs="仿宋_GB2312" w:eastAsia="仿宋_GB2312"/>
                <w:sz w:val="24"/>
              </w:rPr>
              <w:t>7</w:t>
            </w:r>
            <w:r>
              <w:rPr>
                <w:rFonts w:ascii="仿宋_GB2312" w:hAnsi="仿宋_GB2312" w:cs="仿宋_GB2312" w:eastAsia="仿宋_GB2312"/>
                <w:sz w:val="24"/>
              </w:rPr>
              <w:t>s。</w:t>
            </w:r>
          </w:p>
          <w:p>
            <w:pPr>
              <w:pStyle w:val="null5"/>
              <w:ind w:left="780"/>
              <w:jc w:val="left"/>
            </w:pPr>
            <w:r>
              <w:rPr>
                <w:rFonts w:ascii="仿宋_GB2312" w:hAnsi="仿宋_GB2312" w:cs="仿宋_GB2312" w:eastAsia="仿宋_GB2312"/>
                <w:sz w:val="24"/>
              </w:rPr>
              <w:t>5.</w:t>
            </w:r>
            <w:r>
              <w:rPr>
                <w:rFonts w:ascii="仿宋_GB2312" w:hAnsi="仿宋_GB2312" w:cs="仿宋_GB2312" w:eastAsia="仿宋_GB2312"/>
                <w:sz w:val="24"/>
              </w:rPr>
              <w:t>具有旋钮式能量选择。</w:t>
            </w:r>
            <w:r>
              <w:rPr>
                <w:rFonts w:ascii="仿宋_GB2312" w:hAnsi="仿宋_GB2312" w:cs="仿宋_GB2312" w:eastAsia="仿宋_GB2312"/>
                <w:sz w:val="24"/>
              </w:rPr>
              <w:t>可快速选择</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档位能量，可调节</w:t>
            </w:r>
            <w:r>
              <w:rPr>
                <w:rFonts w:ascii="仿宋_GB2312" w:hAnsi="仿宋_GB2312" w:cs="仿宋_GB2312" w:eastAsia="仿宋_GB2312"/>
                <w:sz w:val="24"/>
              </w:rPr>
              <w:t>4种模式。</w:t>
            </w:r>
          </w:p>
          <w:p>
            <w:pPr>
              <w:pStyle w:val="null5"/>
              <w:ind w:left="780"/>
              <w:jc w:val="left"/>
            </w:pPr>
            <w:r>
              <w:rPr>
                <w:rFonts w:ascii="仿宋_GB2312" w:hAnsi="仿宋_GB2312" w:cs="仿宋_GB2312" w:eastAsia="仿宋_GB2312"/>
                <w:sz w:val="24"/>
              </w:rPr>
              <w:t>6.</w:t>
            </w:r>
            <w:r>
              <w:rPr>
                <w:rFonts w:ascii="仿宋_GB2312" w:hAnsi="仿宋_GB2312" w:cs="仿宋_GB2312" w:eastAsia="仿宋_GB2312"/>
                <w:sz w:val="24"/>
              </w:rPr>
              <w:t>体外除颤电极板手柄支持充电、放电、能量选择，具备充电完成指示灯。成人、小儿一体化电极板。</w:t>
            </w:r>
          </w:p>
          <w:p>
            <w:pPr>
              <w:pStyle w:val="null5"/>
              <w:ind w:left="780"/>
              <w:jc w:val="both"/>
            </w:pPr>
            <w:r>
              <w:rPr>
                <w:rFonts w:ascii="仿宋_GB2312" w:hAnsi="仿宋_GB2312" w:cs="仿宋_GB2312" w:eastAsia="仿宋_GB2312"/>
                <w:sz w:val="24"/>
              </w:rPr>
              <w:t>7.</w:t>
            </w:r>
            <w:r>
              <w:rPr>
                <w:rFonts w:ascii="仿宋_GB2312" w:hAnsi="仿宋_GB2312" w:cs="仿宋_GB2312" w:eastAsia="仿宋_GB2312"/>
                <w:sz w:val="24"/>
              </w:rPr>
              <w:t>病人阻抗范围</w:t>
            </w:r>
            <w:r>
              <w:rPr>
                <w:rFonts w:ascii="仿宋_GB2312" w:hAnsi="仿宋_GB2312" w:cs="仿宋_GB2312" w:eastAsia="仿宋_GB2312"/>
                <w:sz w:val="24"/>
              </w:rPr>
              <w:t>：体外除颤：</w:t>
            </w:r>
            <w:r>
              <w:rPr>
                <w:rFonts w:ascii="仿宋_GB2312" w:hAnsi="仿宋_GB2312" w:cs="仿宋_GB2312" w:eastAsia="仿宋_GB2312"/>
                <w:sz w:val="24"/>
              </w:rPr>
              <w:t>20~</w:t>
            </w:r>
            <w:r>
              <w:rPr>
                <w:rFonts w:ascii="仿宋_GB2312" w:hAnsi="仿宋_GB2312" w:cs="仿宋_GB2312" w:eastAsia="仿宋_GB2312"/>
                <w:sz w:val="24"/>
              </w:rPr>
              <w:t>200</w:t>
            </w:r>
            <w:r>
              <w:rPr>
                <w:rFonts w:ascii="仿宋_GB2312" w:hAnsi="仿宋_GB2312" w:cs="仿宋_GB2312" w:eastAsia="仿宋_GB2312"/>
                <w:sz w:val="24"/>
              </w:rPr>
              <w:t>Ω；体内除颤：15-</w:t>
            </w:r>
            <w:r>
              <w:rPr>
                <w:rFonts w:ascii="仿宋_GB2312" w:hAnsi="仿宋_GB2312" w:cs="仿宋_GB2312" w:eastAsia="仿宋_GB2312"/>
                <w:sz w:val="24"/>
              </w:rPr>
              <w:t>200</w:t>
            </w:r>
            <w:r>
              <w:rPr>
                <w:rFonts w:ascii="仿宋_GB2312" w:hAnsi="仿宋_GB2312" w:cs="仿宋_GB2312" w:eastAsia="仿宋_GB2312"/>
                <w:sz w:val="24"/>
              </w:rPr>
              <w:t>Ω。</w:t>
            </w:r>
          </w:p>
          <w:p>
            <w:pPr>
              <w:pStyle w:val="null5"/>
              <w:ind w:left="780"/>
              <w:jc w:val="left"/>
            </w:pPr>
            <w:r>
              <w:rPr>
                <w:rFonts w:ascii="仿宋_GB2312" w:hAnsi="仿宋_GB2312" w:cs="仿宋_GB2312" w:eastAsia="仿宋_GB2312"/>
                <w:sz w:val="24"/>
              </w:rPr>
              <w:t>8.</w:t>
            </w:r>
            <w:r>
              <w:rPr>
                <w:rFonts w:ascii="仿宋_GB2312" w:hAnsi="仿宋_GB2312" w:cs="仿宋_GB2312" w:eastAsia="仿宋_GB2312"/>
                <w:sz w:val="24"/>
              </w:rPr>
              <w:t>监护功能：可选配升级</w:t>
            </w:r>
            <w:r>
              <w:rPr>
                <w:rFonts w:ascii="仿宋_GB2312" w:hAnsi="仿宋_GB2312" w:cs="仿宋_GB2312" w:eastAsia="仿宋_GB2312"/>
                <w:sz w:val="24"/>
              </w:rPr>
              <w:t>SpO2、NIBP、EtCO2监测功能。</w:t>
            </w:r>
          </w:p>
          <w:p>
            <w:pPr>
              <w:pStyle w:val="null5"/>
              <w:ind w:left="780"/>
              <w:jc w:val="left"/>
            </w:pPr>
            <w:r>
              <w:rPr>
                <w:rFonts w:ascii="仿宋_GB2312" w:hAnsi="仿宋_GB2312" w:cs="仿宋_GB2312" w:eastAsia="仿宋_GB2312"/>
                <w:sz w:val="24"/>
              </w:rPr>
              <w:t>9.</w:t>
            </w:r>
            <w:r>
              <w:rPr>
                <w:rFonts w:ascii="仿宋_GB2312" w:hAnsi="仿宋_GB2312" w:cs="仿宋_GB2312" w:eastAsia="仿宋_GB2312"/>
                <w:sz w:val="24"/>
              </w:rPr>
              <w:t>标配</w:t>
            </w:r>
            <w:r>
              <w:rPr>
                <w:rFonts w:ascii="仿宋_GB2312" w:hAnsi="仿宋_GB2312" w:cs="仿宋_GB2312" w:eastAsia="仿宋_GB2312"/>
                <w:sz w:val="24"/>
              </w:rPr>
              <w:t>1块电池，电池体上带有五段LED 电池电量指示装置，用于快速评估电池电量。</w:t>
            </w:r>
          </w:p>
          <w:p>
            <w:pPr>
              <w:pStyle w:val="null5"/>
              <w:ind w:left="780"/>
              <w:jc w:val="left"/>
            </w:pPr>
            <w:r>
              <w:rPr>
                <w:rFonts w:ascii="仿宋_GB2312" w:hAnsi="仿宋_GB2312" w:cs="仿宋_GB2312" w:eastAsia="仿宋_GB2312"/>
                <w:sz w:val="24"/>
              </w:rPr>
              <w:t>10.</w:t>
            </w:r>
            <w:r>
              <w:rPr>
                <w:rFonts w:ascii="仿宋_GB2312" w:hAnsi="仿宋_GB2312" w:cs="仿宋_GB2312" w:eastAsia="仿宋_GB2312"/>
                <w:sz w:val="24"/>
              </w:rPr>
              <w:t>具备生理报警和技术报警功能，并且具有双报警灯，分别显示生理报警和技术报警。</w:t>
            </w:r>
          </w:p>
          <w:p>
            <w:pPr>
              <w:pStyle w:val="null5"/>
              <w:ind w:left="780"/>
              <w:jc w:val="left"/>
            </w:pPr>
            <w:r>
              <w:rPr>
                <w:rFonts w:ascii="仿宋_GB2312" w:hAnsi="仿宋_GB2312" w:cs="仿宋_GB2312" w:eastAsia="仿宋_GB2312"/>
                <w:sz w:val="24"/>
              </w:rPr>
              <w:t>11.</w:t>
            </w:r>
            <w:r>
              <w:rPr>
                <w:rFonts w:ascii="仿宋_GB2312" w:hAnsi="仿宋_GB2312" w:cs="仿宋_GB2312" w:eastAsia="仿宋_GB2312"/>
                <w:sz w:val="24"/>
              </w:rPr>
              <w:t>彩色</w:t>
            </w:r>
            <w:r>
              <w:rPr>
                <w:rFonts w:ascii="仿宋_GB2312" w:hAnsi="仿宋_GB2312" w:cs="仿宋_GB2312" w:eastAsia="仿宋_GB2312"/>
                <w:sz w:val="24"/>
              </w:rPr>
              <w:t>TFT显示屏</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英寸</w:t>
            </w:r>
            <w:r>
              <w:rPr>
                <w:rFonts w:ascii="仿宋_GB2312" w:hAnsi="仿宋_GB2312" w:cs="仿宋_GB2312" w:eastAsia="仿宋_GB2312"/>
                <w:sz w:val="24"/>
              </w:rPr>
              <w:t>, 分辨率800×</w:t>
            </w:r>
            <w:r>
              <w:rPr>
                <w:rFonts w:ascii="仿宋_GB2312" w:hAnsi="仿宋_GB2312" w:cs="仿宋_GB2312" w:eastAsia="仿宋_GB2312"/>
                <w:sz w:val="24"/>
              </w:rPr>
              <w:t>48</w:t>
            </w:r>
            <w:r>
              <w:rPr>
                <w:rFonts w:ascii="仿宋_GB2312" w:hAnsi="仿宋_GB2312" w:cs="仿宋_GB2312" w:eastAsia="仿宋_GB2312"/>
                <w:sz w:val="24"/>
              </w:rPr>
              <w:t>0，最多可显示</w:t>
            </w:r>
            <w:r>
              <w:rPr>
                <w:rFonts w:ascii="仿宋_GB2312" w:hAnsi="仿宋_GB2312" w:cs="仿宋_GB2312" w:eastAsia="仿宋_GB2312"/>
                <w:sz w:val="24"/>
              </w:rPr>
              <w:t>4</w:t>
            </w:r>
            <w:r>
              <w:rPr>
                <w:rFonts w:ascii="仿宋_GB2312" w:hAnsi="仿宋_GB2312" w:cs="仿宋_GB2312" w:eastAsia="仿宋_GB2312"/>
                <w:sz w:val="24"/>
              </w:rPr>
              <w:t>道监护参数波形，有高对比度显示界面。</w:t>
            </w:r>
          </w:p>
          <w:p>
            <w:pPr>
              <w:pStyle w:val="null5"/>
              <w:ind w:left="780"/>
              <w:jc w:val="left"/>
            </w:pPr>
            <w:r>
              <w:rPr>
                <w:rFonts w:ascii="仿宋_GB2312" w:hAnsi="仿宋_GB2312" w:cs="仿宋_GB2312" w:eastAsia="仿宋_GB2312"/>
                <w:sz w:val="24"/>
              </w:rPr>
              <w:t>12.</w:t>
            </w:r>
            <w:r>
              <w:rPr>
                <w:rFonts w:ascii="仿宋_GB2312" w:hAnsi="仿宋_GB2312" w:cs="仿宋_GB2312" w:eastAsia="仿宋_GB2312"/>
                <w:sz w:val="24"/>
              </w:rPr>
              <w:t>体外除颤监护仪</w:t>
            </w:r>
            <w:r>
              <w:rPr>
                <w:rFonts w:ascii="仿宋_GB2312" w:hAnsi="仿宋_GB2312" w:cs="仿宋_GB2312" w:eastAsia="仿宋_GB2312"/>
                <w:sz w:val="24"/>
              </w:rPr>
              <w:t>配置</w:t>
            </w:r>
            <w:r>
              <w:rPr>
                <w:rFonts w:ascii="仿宋_GB2312" w:hAnsi="仿宋_GB2312" w:cs="仿宋_GB2312" w:eastAsia="仿宋_GB2312"/>
                <w:sz w:val="24"/>
              </w:rPr>
              <w:t>5</w:t>
            </w:r>
            <w:r>
              <w:rPr>
                <w:rFonts w:ascii="仿宋_GB2312" w:hAnsi="仿宋_GB2312" w:cs="仿宋_GB2312" w:eastAsia="仿宋_GB2312"/>
                <w:sz w:val="24"/>
              </w:rPr>
              <w:t>0mm记录仪，</w:t>
            </w:r>
            <w:r>
              <w:rPr>
                <w:rFonts w:ascii="仿宋_GB2312" w:hAnsi="仿宋_GB2312" w:cs="仿宋_GB2312" w:eastAsia="仿宋_GB2312"/>
                <w:sz w:val="24"/>
              </w:rPr>
              <w:t>实时记录时间有</w:t>
            </w:r>
            <w:r>
              <w:rPr>
                <w:rFonts w:ascii="仿宋_GB2312" w:hAnsi="仿宋_GB2312" w:cs="仿宋_GB2312" w:eastAsia="仿宋_GB2312"/>
                <w:sz w:val="24"/>
              </w:rPr>
              <w:t>3秒、5秒、8秒、16秒、32秒、连续可供选择。</w:t>
            </w:r>
          </w:p>
          <w:p>
            <w:pPr>
              <w:pStyle w:val="null5"/>
              <w:ind w:left="780"/>
              <w:jc w:val="left"/>
            </w:pPr>
            <w:r>
              <w:rPr>
                <w:rFonts w:ascii="仿宋_GB2312" w:hAnsi="仿宋_GB2312" w:cs="仿宋_GB2312" w:eastAsia="仿宋_GB2312"/>
                <w:sz w:val="24"/>
              </w:rPr>
              <w:t>13.</w:t>
            </w:r>
            <w:r>
              <w:rPr>
                <w:rFonts w:ascii="仿宋_GB2312" w:hAnsi="仿宋_GB2312" w:cs="仿宋_GB2312" w:eastAsia="仿宋_GB2312"/>
                <w:sz w:val="24"/>
              </w:rPr>
              <w:t>主机具备录音功能</w:t>
            </w:r>
          </w:p>
          <w:p>
            <w:pPr>
              <w:pStyle w:val="null5"/>
              <w:ind w:left="780"/>
              <w:jc w:val="left"/>
            </w:pPr>
            <w:r>
              <w:rPr>
                <w:rFonts w:ascii="仿宋_GB2312" w:hAnsi="仿宋_GB2312" w:cs="仿宋_GB2312" w:eastAsia="仿宋_GB2312"/>
                <w:sz w:val="24"/>
              </w:rPr>
              <w:t>14.</w:t>
            </w:r>
            <w:r>
              <w:rPr>
                <w:rFonts w:ascii="仿宋_GB2312" w:hAnsi="仿宋_GB2312" w:cs="仿宋_GB2312" w:eastAsia="仿宋_GB2312"/>
                <w:sz w:val="24"/>
              </w:rPr>
              <w:t>关机状态下设备可自动运行自检，支持大能量自检（不低于</w:t>
            </w:r>
            <w:r>
              <w:rPr>
                <w:rFonts w:ascii="仿宋_GB2312" w:hAnsi="仿宋_GB2312" w:cs="仿宋_GB2312" w:eastAsia="仿宋_GB2312"/>
                <w:sz w:val="24"/>
              </w:rPr>
              <w:t>200J）、屏幕、按键检测。</w:t>
            </w:r>
          </w:p>
          <w:p>
            <w:pPr>
              <w:pStyle w:val="null5"/>
              <w:ind w:left="780"/>
              <w:jc w:val="left"/>
            </w:pPr>
            <w:r>
              <w:rPr>
                <w:rFonts w:ascii="仿宋_GB2312" w:hAnsi="仿宋_GB2312" w:cs="仿宋_GB2312" w:eastAsia="仿宋_GB2312"/>
                <w:sz w:val="24"/>
              </w:rPr>
              <w:t>15.</w:t>
            </w:r>
            <w:r>
              <w:rPr>
                <w:rFonts w:ascii="仿宋_GB2312" w:hAnsi="仿宋_GB2312" w:cs="仿宋_GB2312" w:eastAsia="仿宋_GB2312"/>
                <w:sz w:val="24"/>
              </w:rPr>
              <w:t>符合欧盟救护车标准</w:t>
            </w:r>
            <w:r>
              <w:rPr>
                <w:rFonts w:ascii="仿宋_GB2312" w:hAnsi="仿宋_GB2312" w:cs="仿宋_GB2312" w:eastAsia="仿宋_GB2312"/>
                <w:sz w:val="24"/>
              </w:rPr>
              <w:t>EN1789:2007</w:t>
            </w:r>
            <w:r>
              <w:rPr>
                <w:rFonts w:ascii="仿宋_GB2312" w:hAnsi="仿宋_GB2312" w:cs="仿宋_GB2312" w:eastAsia="仿宋_GB2312"/>
                <w:sz w:val="24"/>
              </w:rPr>
              <w:t>，防护等级</w:t>
            </w:r>
            <w:r>
              <w:rPr>
                <w:rFonts w:ascii="仿宋_GB2312" w:hAnsi="仿宋_GB2312" w:cs="仿宋_GB2312" w:eastAsia="仿宋_GB2312"/>
                <w:sz w:val="24"/>
              </w:rPr>
              <w:t>IP</w:t>
            </w:r>
            <w:r>
              <w:rPr>
                <w:rFonts w:ascii="仿宋_GB2312" w:hAnsi="仿宋_GB2312" w:cs="仿宋_GB2312" w:eastAsia="仿宋_GB2312"/>
                <w:sz w:val="24"/>
              </w:rPr>
              <w:t>4</w:t>
            </w:r>
            <w:r>
              <w:rPr>
                <w:rFonts w:ascii="仿宋_GB2312" w:hAnsi="仿宋_GB2312" w:cs="仿宋_GB2312" w:eastAsia="仿宋_GB2312"/>
                <w:sz w:val="24"/>
              </w:rPr>
              <w:t>4。</w:t>
            </w:r>
          </w:p>
        </w:tc>
      </w:tr>
    </w:tbl>
    <w:p>
      <w:pPr>
        <w:pStyle w:val="null5"/>
        <w:jc w:val="left"/>
      </w:pPr>
      <w:r>
        <w:rPr>
          <w:rFonts w:ascii="仿宋_GB2312" w:hAnsi="仿宋_GB2312" w:cs="仿宋_GB2312" w:eastAsia="仿宋_GB2312"/>
        </w:rPr>
        <w:t>标的名称：数字式多道心电图机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工作条件</w:t>
            </w:r>
          </w:p>
          <w:p>
            <w:pPr>
              <w:pStyle w:val="null5"/>
              <w:ind w:left="645"/>
              <w:jc w:val="left"/>
            </w:pPr>
            <w:r>
              <w:rPr>
                <w:rFonts w:ascii="仿宋_GB2312" w:hAnsi="仿宋_GB2312" w:cs="仿宋_GB2312" w:eastAsia="仿宋_GB2312"/>
                <w:sz w:val="21"/>
                <w:color w:val="000000"/>
              </w:rPr>
              <w:t>1.1  产品可在100伏~240伏，50/60赫兹交流电源，室温5—40℃和相对湿度20%RH~85%RH                          的环境下正常工作；</w:t>
            </w:r>
          </w:p>
          <w:p>
            <w:pPr>
              <w:pStyle w:val="null5"/>
              <w:jc w:val="left"/>
            </w:pPr>
            <w:r>
              <w:rPr>
                <w:rFonts w:ascii="仿宋_GB2312" w:hAnsi="仿宋_GB2312" w:cs="仿宋_GB2312" w:eastAsia="仿宋_GB2312"/>
                <w:sz w:val="21"/>
                <w:color w:val="000000"/>
              </w:rPr>
              <w:t>1.2  可使用内置充电锂离子电池工作，满电工作不小于5小时，待机时长不小于10小时；</w:t>
            </w:r>
          </w:p>
          <w:p>
            <w:pPr>
              <w:pStyle w:val="null5"/>
              <w:jc w:val="left"/>
            </w:pPr>
            <w:r>
              <w:rPr>
                <w:rFonts w:ascii="仿宋_GB2312" w:hAnsi="仿宋_GB2312" w:cs="仿宋_GB2312" w:eastAsia="仿宋_GB2312"/>
                <w:sz w:val="21"/>
                <w:b/>
                <w:color w:val="000000"/>
              </w:rPr>
              <w:t>二、外观设计</w:t>
            </w:r>
          </w:p>
          <w:p>
            <w:pPr>
              <w:pStyle w:val="null5"/>
              <w:jc w:val="left"/>
            </w:pPr>
            <w:r>
              <w:rPr>
                <w:rFonts w:ascii="仿宋_GB2312" w:hAnsi="仿宋_GB2312" w:cs="仿宋_GB2312" w:eastAsia="仿宋_GB2312"/>
                <w:sz w:val="21"/>
                <w:color w:val="000000"/>
              </w:rPr>
              <w:t>2.1  5英寸854*480点彩色LED显示屏，支持显示背景网格；</w:t>
            </w:r>
          </w:p>
          <w:p>
            <w:pPr>
              <w:pStyle w:val="null5"/>
              <w:jc w:val="left"/>
            </w:pPr>
            <w:r>
              <w:rPr>
                <w:rFonts w:ascii="仿宋_GB2312" w:hAnsi="仿宋_GB2312" w:cs="仿宋_GB2312" w:eastAsia="仿宋_GB2312"/>
                <w:sz w:val="21"/>
                <w:color w:val="000000"/>
              </w:rPr>
              <w:t>2.2  标配触摸屏，方便医生快速操作；</w:t>
            </w:r>
          </w:p>
          <w:p>
            <w:pPr>
              <w:pStyle w:val="null5"/>
              <w:jc w:val="left"/>
            </w:pPr>
            <w:r>
              <w:rPr>
                <w:rFonts w:ascii="仿宋_GB2312" w:hAnsi="仿宋_GB2312" w:cs="仿宋_GB2312" w:eastAsia="仿宋_GB2312"/>
                <w:sz w:val="21"/>
                <w:color w:val="000000"/>
              </w:rPr>
              <w:t>2.3  整机质量：小于等于1kg；</w:t>
            </w:r>
          </w:p>
          <w:p>
            <w:pPr>
              <w:pStyle w:val="null5"/>
              <w:jc w:val="left"/>
            </w:pPr>
            <w:r>
              <w:rPr>
                <w:rFonts w:ascii="仿宋_GB2312" w:hAnsi="仿宋_GB2312" w:cs="仿宋_GB2312" w:eastAsia="仿宋_GB2312"/>
                <w:sz w:val="21"/>
                <w:b/>
                <w:color w:val="000000"/>
              </w:rPr>
              <w:t>三、技术性能</w:t>
            </w:r>
          </w:p>
          <w:p>
            <w:pPr>
              <w:pStyle w:val="null5"/>
              <w:jc w:val="left"/>
            </w:pPr>
            <w:r>
              <w:rPr>
                <w:rFonts w:ascii="仿宋_GB2312" w:hAnsi="仿宋_GB2312" w:cs="仿宋_GB2312" w:eastAsia="仿宋_GB2312"/>
                <w:sz w:val="21"/>
                <w:color w:val="000000"/>
              </w:rPr>
              <w:t>3.1   ECG 输入通道：标准 12 导联心电信号同步采集；</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导联选择：支持标准十二导联、</w:t>
            </w:r>
            <w:r>
              <w:rPr>
                <w:rFonts w:ascii="仿宋_GB2312" w:hAnsi="仿宋_GB2312" w:cs="仿宋_GB2312" w:eastAsia="仿宋_GB2312"/>
                <w:sz w:val="21"/>
                <w:color w:val="000000"/>
              </w:rPr>
              <w:t>Cabrera导联体系；</w:t>
            </w:r>
          </w:p>
          <w:p>
            <w:pPr>
              <w:pStyle w:val="null5"/>
              <w:jc w:val="left"/>
            </w:pPr>
            <w:r>
              <w:rPr>
                <w:rFonts w:ascii="仿宋_GB2312" w:hAnsi="仿宋_GB2312" w:cs="仿宋_GB2312" w:eastAsia="仿宋_GB2312"/>
                <w:sz w:val="21"/>
                <w:color w:val="000000"/>
              </w:rPr>
              <w:t>3.2   输入阻抗：≥60MΩ（10Hz）</w:t>
            </w:r>
          </w:p>
          <w:p>
            <w:pPr>
              <w:pStyle w:val="null5"/>
              <w:jc w:val="left"/>
            </w:pPr>
            <w:r>
              <w:rPr>
                <w:rFonts w:ascii="仿宋_GB2312" w:hAnsi="仿宋_GB2312" w:cs="仿宋_GB2312" w:eastAsia="仿宋_GB2312"/>
                <w:sz w:val="21"/>
                <w:color w:val="000000"/>
              </w:rPr>
              <w:t>3.3   频率响应：0.01-350Hz (-3db)</w:t>
            </w:r>
          </w:p>
          <w:p>
            <w:pPr>
              <w:pStyle w:val="null5"/>
              <w:jc w:val="left"/>
            </w:pPr>
            <w:r>
              <w:rPr>
                <w:rFonts w:ascii="仿宋_GB2312" w:hAnsi="仿宋_GB2312" w:cs="仿宋_GB2312" w:eastAsia="仿宋_GB2312"/>
                <w:sz w:val="21"/>
                <w:color w:val="000000"/>
              </w:rPr>
              <w:t>3.4   定标电压：1mV±2%</w:t>
            </w:r>
          </w:p>
          <w:p>
            <w:pPr>
              <w:pStyle w:val="null5"/>
              <w:jc w:val="left"/>
            </w:pPr>
            <w:r>
              <w:rPr>
                <w:rFonts w:ascii="仿宋_GB2312" w:hAnsi="仿宋_GB2312" w:cs="仿宋_GB2312" w:eastAsia="仿宋_GB2312"/>
                <w:sz w:val="21"/>
                <w:color w:val="000000"/>
              </w:rPr>
              <w:t>3.5   耐极化电压：±950mV</w:t>
            </w:r>
          </w:p>
          <w:p>
            <w:pPr>
              <w:pStyle w:val="null5"/>
              <w:jc w:val="left"/>
            </w:pPr>
            <w:r>
              <w:rPr>
                <w:rFonts w:ascii="仿宋_GB2312" w:hAnsi="仿宋_GB2312" w:cs="仿宋_GB2312" w:eastAsia="仿宋_GB2312"/>
                <w:sz w:val="21"/>
                <w:color w:val="000000"/>
              </w:rPr>
              <w:t>3.6   内部噪声：≤20μVp-p</w:t>
            </w:r>
          </w:p>
          <w:p>
            <w:pPr>
              <w:pStyle w:val="null5"/>
              <w:jc w:val="left"/>
            </w:pPr>
            <w:r>
              <w:rPr>
                <w:rFonts w:ascii="仿宋_GB2312" w:hAnsi="仿宋_GB2312" w:cs="仿宋_GB2312" w:eastAsia="仿宋_GB2312"/>
                <w:sz w:val="21"/>
                <w:color w:val="000000"/>
              </w:rPr>
              <w:t>3.7   时间常数：≥10s</w:t>
            </w:r>
          </w:p>
          <w:p>
            <w:pPr>
              <w:pStyle w:val="null5"/>
              <w:jc w:val="left"/>
            </w:pPr>
            <w:r>
              <w:rPr>
                <w:rFonts w:ascii="仿宋_GB2312" w:hAnsi="仿宋_GB2312" w:cs="仿宋_GB2312" w:eastAsia="仿宋_GB2312"/>
                <w:sz w:val="21"/>
                <w:color w:val="000000"/>
              </w:rPr>
              <w:t xml:space="preserve">3.8   共模抑制比：≥120dB  </w:t>
            </w:r>
            <w:r>
              <w:rPr>
                <w:rFonts w:ascii="仿宋_GB2312" w:hAnsi="仿宋_GB2312" w:cs="仿宋_GB2312" w:eastAsia="仿宋_GB2312"/>
                <w:sz w:val="21"/>
              </w:rPr>
              <w:t>；</w:t>
            </w:r>
          </w:p>
          <w:p>
            <w:pPr>
              <w:pStyle w:val="null5"/>
              <w:jc w:val="left"/>
            </w:pPr>
            <w:r>
              <w:rPr>
                <w:rFonts w:ascii="仿宋_GB2312" w:hAnsi="仿宋_GB2312" w:cs="仿宋_GB2312" w:eastAsia="仿宋_GB2312"/>
                <w:sz w:val="21"/>
                <w:color w:val="000000"/>
              </w:rPr>
              <w:t>3.9   A/D转换：24bit</w:t>
            </w:r>
          </w:p>
          <w:p>
            <w:pPr>
              <w:pStyle w:val="null5"/>
              <w:jc w:val="left"/>
            </w:pPr>
            <w:r>
              <w:rPr>
                <w:rFonts w:ascii="仿宋_GB2312" w:hAnsi="仿宋_GB2312" w:cs="仿宋_GB2312" w:eastAsia="仿宋_GB2312"/>
                <w:sz w:val="21"/>
                <w:color w:val="000000"/>
              </w:rPr>
              <w:t>3.10  采样率：32000Hz</w:t>
            </w:r>
          </w:p>
          <w:p>
            <w:pPr>
              <w:pStyle w:val="null5"/>
              <w:jc w:val="left"/>
            </w:pPr>
            <w:r>
              <w:rPr>
                <w:rFonts w:ascii="仿宋_GB2312" w:hAnsi="仿宋_GB2312" w:cs="仿宋_GB2312" w:eastAsia="仿宋_GB2312"/>
                <w:sz w:val="21"/>
                <w:color w:val="000000"/>
              </w:rPr>
              <w:t>3.11  增益选择：5、10、20mm/mV±3%，自动</w:t>
            </w:r>
          </w:p>
          <w:p>
            <w:pPr>
              <w:pStyle w:val="null5"/>
              <w:jc w:val="left"/>
            </w:pPr>
            <w:r>
              <w:rPr>
                <w:rFonts w:ascii="仿宋_GB2312" w:hAnsi="仿宋_GB2312" w:cs="仿宋_GB2312" w:eastAsia="仿宋_GB2312"/>
                <w:sz w:val="21"/>
                <w:color w:val="000000"/>
              </w:rPr>
              <w:t>3.12  走纸速度：5、6.25、10、12.5、25、50 mm/s ±3%</w:t>
            </w:r>
          </w:p>
          <w:p>
            <w:pPr>
              <w:pStyle w:val="null5"/>
              <w:jc w:val="left"/>
            </w:pPr>
            <w:r>
              <w:rPr>
                <w:rFonts w:ascii="仿宋_GB2312" w:hAnsi="仿宋_GB2312" w:cs="仿宋_GB2312" w:eastAsia="仿宋_GB2312"/>
                <w:sz w:val="21"/>
                <w:color w:val="000000"/>
              </w:rPr>
              <w:t>3.13  抗干扰滤波：</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具有交流滤波、肌电滤波、基线滤波功能；</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交流滤波：关闭</w:t>
            </w:r>
            <w:r>
              <w:rPr>
                <w:rFonts w:ascii="仿宋_GB2312" w:hAnsi="仿宋_GB2312" w:cs="仿宋_GB2312" w:eastAsia="仿宋_GB2312"/>
                <w:sz w:val="21"/>
                <w:color w:val="000000"/>
              </w:rPr>
              <w:t>/50/60Hz；</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肌电滤波：关闭</w:t>
            </w:r>
            <w:r>
              <w:rPr>
                <w:rFonts w:ascii="仿宋_GB2312" w:hAnsi="仿宋_GB2312" w:cs="仿宋_GB2312" w:eastAsia="仿宋_GB2312"/>
                <w:sz w:val="21"/>
                <w:color w:val="000000"/>
              </w:rPr>
              <w:t>/25/35/45/75/100/150Hz；</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基线滤波：</w:t>
            </w:r>
            <w:r>
              <w:rPr>
                <w:rFonts w:ascii="仿宋_GB2312" w:hAnsi="仿宋_GB2312" w:cs="仿宋_GB2312" w:eastAsia="仿宋_GB2312"/>
                <w:sz w:val="21"/>
                <w:color w:val="000000"/>
              </w:rPr>
              <w:t>0.01/0.05/0.3/0.6Hz；</w:t>
            </w:r>
          </w:p>
          <w:p>
            <w:pPr>
              <w:pStyle w:val="null5"/>
              <w:jc w:val="left"/>
            </w:pPr>
            <w:r>
              <w:rPr>
                <w:rFonts w:ascii="仿宋_GB2312" w:hAnsi="仿宋_GB2312" w:cs="仿宋_GB2312" w:eastAsia="仿宋_GB2312"/>
                <w:sz w:val="21"/>
                <w:color w:val="000000"/>
              </w:rPr>
              <w:t>3.14  记录模式：节律/手动/自动；</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记录通道：</w:t>
            </w:r>
            <w:r>
              <w:rPr>
                <w:rFonts w:ascii="仿宋_GB2312" w:hAnsi="仿宋_GB2312" w:cs="仿宋_GB2312" w:eastAsia="仿宋_GB2312"/>
                <w:sz w:val="21"/>
                <w:color w:val="000000"/>
              </w:rPr>
              <w:t>3CH、3CH+1R、1CH</w:t>
            </w:r>
          </w:p>
          <w:p>
            <w:pPr>
              <w:pStyle w:val="null5"/>
              <w:ind w:firstLine="630"/>
              <w:jc w:val="left"/>
            </w:pPr>
            <w:r>
              <w:rPr>
                <w:rFonts w:ascii="仿宋_GB2312" w:hAnsi="仿宋_GB2312" w:cs="仿宋_GB2312" w:eastAsia="仿宋_GB2312"/>
                <w:sz w:val="21"/>
                <w:color w:val="000000"/>
              </w:rPr>
              <w:t>内置打印：</w:t>
            </w:r>
          </w:p>
          <w:p>
            <w:pPr>
              <w:pStyle w:val="null5"/>
              <w:ind w:left="300" w:firstLine="499"/>
              <w:jc w:val="left"/>
            </w:pPr>
            <w:r>
              <w:rPr>
                <w:rFonts w:ascii="仿宋_GB2312" w:hAnsi="仿宋_GB2312" w:cs="仿宋_GB2312" w:eastAsia="仿宋_GB2312"/>
                <w:sz w:val="21"/>
                <w:color w:val="000000"/>
              </w:rPr>
              <w:t>自动：</w:t>
            </w:r>
            <w:r>
              <w:rPr>
                <w:rFonts w:ascii="仿宋_GB2312" w:hAnsi="仿宋_GB2312" w:cs="仿宋_GB2312" w:eastAsia="仿宋_GB2312"/>
                <w:sz w:val="21"/>
                <w:color w:val="000000"/>
              </w:rPr>
              <w:t>3x4、3x4+1</w:t>
            </w:r>
          </w:p>
          <w:p>
            <w:pPr>
              <w:pStyle w:val="null5"/>
              <w:ind w:left="300" w:firstLine="499"/>
              <w:jc w:val="left"/>
            </w:pPr>
            <w:r>
              <w:rPr>
                <w:rFonts w:ascii="仿宋_GB2312" w:hAnsi="仿宋_GB2312" w:cs="仿宋_GB2312" w:eastAsia="仿宋_GB2312"/>
                <w:sz w:val="21"/>
                <w:color w:val="000000"/>
              </w:rPr>
              <w:t>手动：</w:t>
            </w:r>
            <w:r>
              <w:rPr>
                <w:rFonts w:ascii="仿宋_GB2312" w:hAnsi="仿宋_GB2312" w:cs="仿宋_GB2312" w:eastAsia="仿宋_GB2312"/>
                <w:sz w:val="21"/>
                <w:color w:val="000000"/>
              </w:rPr>
              <w:t>3CH、3CH+1R</w:t>
            </w:r>
          </w:p>
          <w:p>
            <w:pPr>
              <w:pStyle w:val="null5"/>
              <w:ind w:left="300" w:firstLine="499"/>
              <w:jc w:val="left"/>
            </w:pPr>
            <w:r>
              <w:rPr>
                <w:rFonts w:ascii="仿宋_GB2312" w:hAnsi="仿宋_GB2312" w:cs="仿宋_GB2312" w:eastAsia="仿宋_GB2312"/>
                <w:sz w:val="21"/>
                <w:color w:val="000000"/>
              </w:rPr>
              <w:t>节律：</w:t>
            </w:r>
            <w:r>
              <w:rPr>
                <w:rFonts w:ascii="仿宋_GB2312" w:hAnsi="仿宋_GB2312" w:cs="仿宋_GB2312" w:eastAsia="仿宋_GB2312"/>
                <w:sz w:val="21"/>
                <w:color w:val="000000"/>
              </w:rPr>
              <w:t>1CH</w:t>
            </w:r>
          </w:p>
          <w:p>
            <w:pPr>
              <w:pStyle w:val="null5"/>
              <w:jc w:val="left"/>
            </w:pPr>
            <w:r>
              <w:rPr>
                <w:rFonts w:ascii="仿宋_GB2312" w:hAnsi="仿宋_GB2312" w:cs="仿宋_GB2312" w:eastAsia="仿宋_GB2312"/>
                <w:sz w:val="21"/>
                <w:color w:val="000000"/>
              </w:rPr>
              <w:t>3.15  显示模式：6*2</w:t>
            </w:r>
          </w:p>
          <w:p>
            <w:pPr>
              <w:pStyle w:val="null5"/>
              <w:jc w:val="left"/>
            </w:pPr>
            <w:r>
              <w:rPr>
                <w:rFonts w:ascii="仿宋_GB2312" w:hAnsi="仿宋_GB2312" w:cs="仿宋_GB2312" w:eastAsia="仿宋_GB2312"/>
                <w:sz w:val="21"/>
                <w:color w:val="000000"/>
              </w:rPr>
              <w:t>3.16  记录时长：实时记录时长固定10s，节律60s，手动不限。</w:t>
            </w:r>
          </w:p>
          <w:p>
            <w:pPr>
              <w:pStyle w:val="null5"/>
              <w:jc w:val="left"/>
            </w:pPr>
            <w:r>
              <w:rPr>
                <w:rFonts w:ascii="仿宋_GB2312" w:hAnsi="仿宋_GB2312" w:cs="仿宋_GB2312" w:eastAsia="仿宋_GB2312"/>
                <w:sz w:val="21"/>
                <w:b/>
                <w:color w:val="000000"/>
              </w:rPr>
              <w:t>四、采集与诊断</w:t>
            </w:r>
          </w:p>
          <w:p>
            <w:pPr>
              <w:pStyle w:val="null5"/>
              <w:jc w:val="left"/>
            </w:pPr>
            <w:r>
              <w:rPr>
                <w:rFonts w:ascii="仿宋_GB2312" w:hAnsi="仿宋_GB2312" w:cs="仿宋_GB2312" w:eastAsia="仿宋_GB2312"/>
                <w:sz w:val="21"/>
                <w:color w:val="000000"/>
              </w:rPr>
              <w:t>4.1  患者信息录入:</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具备编号、姓、名、性别、年龄、体重、身高、科室、床号等输入；</w:t>
            </w:r>
          </w:p>
          <w:p>
            <w:pPr>
              <w:pStyle w:val="null5"/>
              <w:jc w:val="left"/>
            </w:pPr>
            <w:r>
              <w:rPr>
                <w:rFonts w:ascii="仿宋_GB2312" w:hAnsi="仿宋_GB2312" w:cs="仿宋_GB2312" w:eastAsia="仿宋_GB2312"/>
                <w:sz w:val="21"/>
                <w:color w:val="000000"/>
              </w:rPr>
              <w:t>自动记忆上一次检查患者信息，重新检查同一病人无需重复输入；</w:t>
            </w:r>
          </w:p>
          <w:p>
            <w:pPr>
              <w:pStyle w:val="null5"/>
              <w:jc w:val="left"/>
            </w:pPr>
            <w:r>
              <w:rPr>
                <w:rFonts w:ascii="仿宋_GB2312" w:hAnsi="仿宋_GB2312" w:cs="仿宋_GB2312" w:eastAsia="仿宋_GB2312"/>
                <w:sz w:val="21"/>
                <w:color w:val="000000"/>
              </w:rPr>
              <w:t>具备先采集波形，后补病人信息功能；</w:t>
            </w:r>
          </w:p>
          <w:p>
            <w:pPr>
              <w:pStyle w:val="null5"/>
              <w:jc w:val="left"/>
            </w:pPr>
            <w:r>
              <w:rPr>
                <w:rFonts w:ascii="仿宋_GB2312" w:hAnsi="仿宋_GB2312" w:cs="仿宋_GB2312" w:eastAsia="仿宋_GB2312"/>
                <w:sz w:val="21"/>
                <w:color w:val="000000"/>
              </w:rPr>
              <w:t>4.2  输入法：中英文输入及操作提示,中文输入支持拼音输入法；</w:t>
            </w:r>
          </w:p>
          <w:p>
            <w:pPr>
              <w:pStyle w:val="null5"/>
              <w:jc w:val="left"/>
            </w:pPr>
            <w:r>
              <w:rPr>
                <w:rFonts w:ascii="仿宋_GB2312" w:hAnsi="仿宋_GB2312" w:cs="仿宋_GB2312" w:eastAsia="仿宋_GB2312"/>
                <w:sz w:val="21"/>
                <w:color w:val="000000"/>
              </w:rPr>
              <w:t>4.3  显示：</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同屏显示</w:t>
            </w:r>
            <w:r>
              <w:rPr>
                <w:rFonts w:ascii="仿宋_GB2312" w:hAnsi="仿宋_GB2312" w:cs="仿宋_GB2312" w:eastAsia="仿宋_GB2312"/>
                <w:sz w:val="21"/>
                <w:color w:val="000000"/>
              </w:rPr>
              <w:t>12道心电波形；</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显示内容包含波形、心率、导联、纸速、增益、时间、电池电量指示信息提示区、患者信息等；</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具备屏幕背景网格显示，方便医生在屏诊断；</w:t>
            </w:r>
          </w:p>
          <w:p>
            <w:pPr>
              <w:pStyle w:val="null5"/>
              <w:jc w:val="left"/>
            </w:pPr>
            <w:r>
              <w:rPr>
                <w:rFonts w:ascii="仿宋_GB2312" w:hAnsi="仿宋_GB2312" w:cs="仿宋_GB2312" w:eastAsia="仿宋_GB2312"/>
                <w:sz w:val="21"/>
                <w:color w:val="000000"/>
              </w:rPr>
              <w:t>4.4  采集方式：具备预采集、实时采集等采集方式；</w:t>
            </w:r>
          </w:p>
          <w:p>
            <w:pPr>
              <w:pStyle w:val="null5"/>
              <w:jc w:val="left"/>
            </w:pPr>
            <w:r>
              <w:rPr>
                <w:rFonts w:ascii="仿宋_GB2312" w:hAnsi="仿宋_GB2312" w:cs="仿宋_GB2312" w:eastAsia="仿宋_GB2312"/>
                <w:sz w:val="21"/>
                <w:color w:val="000000"/>
              </w:rPr>
              <w:t>4.5  具有手动、自动、节律采集一键切换按键，减少医生频繁设置步骤，提高工作效率；</w:t>
            </w:r>
          </w:p>
          <w:p>
            <w:pPr>
              <w:pStyle w:val="null5"/>
              <w:jc w:val="left"/>
            </w:pPr>
            <w:r>
              <w:rPr>
                <w:rFonts w:ascii="仿宋_GB2312" w:hAnsi="仿宋_GB2312" w:cs="仿宋_GB2312" w:eastAsia="仿宋_GB2312"/>
                <w:sz w:val="21"/>
                <w:color w:val="000000"/>
              </w:rPr>
              <w:t>4.6  测量功能：</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具备自动测量。可选择自动测量关闭与打开；</w:t>
            </w:r>
          </w:p>
          <w:p>
            <w:pPr>
              <w:pStyle w:val="null5"/>
              <w:jc w:val="left"/>
            </w:pPr>
            <w:r>
              <w:rPr>
                <w:rFonts w:ascii="仿宋_GB2312" w:hAnsi="仿宋_GB2312" w:cs="仿宋_GB2312" w:eastAsia="仿宋_GB2312"/>
                <w:sz w:val="21"/>
                <w:color w:val="000000"/>
              </w:rPr>
              <w:t>4.7  分析功能：</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可根据患者年龄、性别进行特异性分析；</w:t>
            </w:r>
          </w:p>
          <w:p>
            <w:pPr>
              <w:pStyle w:val="null5"/>
              <w:jc w:val="left"/>
            </w:pPr>
            <w:r>
              <w:rPr>
                <w:rFonts w:ascii="仿宋_GB2312" w:hAnsi="仿宋_GB2312" w:cs="仿宋_GB2312" w:eastAsia="仿宋_GB2312"/>
                <w:sz w:val="21"/>
                <w:color w:val="000000"/>
              </w:rPr>
              <w:t>具备节律分析功能，节律导联可任选，记录时长固定</w:t>
            </w:r>
            <w:r>
              <w:rPr>
                <w:rFonts w:ascii="仿宋_GB2312" w:hAnsi="仿宋_GB2312" w:cs="仿宋_GB2312" w:eastAsia="仿宋_GB2312"/>
                <w:sz w:val="21"/>
                <w:color w:val="000000"/>
              </w:rPr>
              <w:t>1分钟；</w:t>
            </w:r>
          </w:p>
          <w:p>
            <w:pPr>
              <w:pStyle w:val="null5"/>
              <w:jc w:val="left"/>
            </w:pPr>
            <w:r>
              <w:rPr>
                <w:rFonts w:ascii="仿宋_GB2312" w:hAnsi="仿宋_GB2312" w:cs="仿宋_GB2312" w:eastAsia="仿宋_GB2312"/>
                <w:sz w:val="21"/>
                <w:color w:val="000000"/>
              </w:rPr>
              <w:t>4.8  诊断算法：采用GLASGOW大学心电算法，可根据患者年龄、性别、种族、用药做出精确诊断，对急性心肌缺血、室颤室速、极度心动过缓、恶性心律失常等能进行有效判断；</w:t>
            </w:r>
          </w:p>
          <w:p>
            <w:pPr>
              <w:pStyle w:val="null5"/>
              <w:jc w:val="left"/>
            </w:pPr>
            <w:r>
              <w:rPr>
                <w:rFonts w:ascii="仿宋_GB2312" w:hAnsi="仿宋_GB2312" w:cs="仿宋_GB2312" w:eastAsia="仿宋_GB2312"/>
                <w:sz w:val="21"/>
                <w:color w:val="000000"/>
              </w:rPr>
              <w:t>4.9  除颤保护：具有抗除颤电击保护功能；</w:t>
            </w:r>
          </w:p>
          <w:p>
            <w:pPr>
              <w:pStyle w:val="null5"/>
              <w:jc w:val="left"/>
            </w:pPr>
            <w:r>
              <w:rPr>
                <w:rFonts w:ascii="仿宋_GB2312" w:hAnsi="仿宋_GB2312" w:cs="仿宋_GB2312" w:eastAsia="仿宋_GB2312"/>
                <w:sz w:val="21"/>
                <w:color w:val="000000"/>
              </w:rPr>
              <w:t>4.10  导联线：导联线内附抗除颤电击保护功能，并具有防缠绕设计；</w:t>
            </w:r>
          </w:p>
          <w:p>
            <w:pPr>
              <w:pStyle w:val="null5"/>
              <w:jc w:val="left"/>
            </w:pPr>
            <w:r>
              <w:rPr>
                <w:rFonts w:ascii="仿宋_GB2312" w:hAnsi="仿宋_GB2312" w:cs="仿宋_GB2312" w:eastAsia="仿宋_GB2312"/>
                <w:sz w:val="21"/>
                <w:color w:val="000000"/>
              </w:rPr>
              <w:t>4.11  导联放置指示：具备导联放置指示，方便护士及实习医生使用；</w:t>
            </w:r>
          </w:p>
          <w:p>
            <w:pPr>
              <w:pStyle w:val="null5"/>
              <w:jc w:val="left"/>
            </w:pPr>
            <w:r>
              <w:rPr>
                <w:rFonts w:ascii="仿宋_GB2312" w:hAnsi="仿宋_GB2312" w:cs="仿宋_GB2312" w:eastAsia="仿宋_GB2312"/>
                <w:sz w:val="21"/>
                <w:color w:val="000000"/>
              </w:rPr>
              <w:t>4.12  自诊断功能：</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具有设备自诊断及故障提示功能；</w:t>
            </w:r>
          </w:p>
          <w:p>
            <w:pPr>
              <w:pStyle w:val="null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可准确判定接触不良的电极并予以指示；</w:t>
            </w:r>
          </w:p>
          <w:p>
            <w:pPr>
              <w:pStyle w:val="null5"/>
              <w:jc w:val="left"/>
            </w:pPr>
            <w:r>
              <w:rPr>
                <w:rFonts w:ascii="仿宋_GB2312" w:hAnsi="仿宋_GB2312" w:cs="仿宋_GB2312" w:eastAsia="仿宋_GB2312"/>
                <w:sz w:val="21"/>
                <w:color w:val="000000"/>
              </w:rPr>
              <w:t>4.13  起搏检测：支持单腔、双腔心脏起搏信号检测；</w:t>
            </w:r>
          </w:p>
          <w:p>
            <w:pPr>
              <w:pStyle w:val="null5"/>
              <w:jc w:val="left"/>
            </w:pPr>
            <w:r>
              <w:rPr>
                <w:rFonts w:ascii="仿宋_GB2312" w:hAnsi="仿宋_GB2312" w:cs="仿宋_GB2312" w:eastAsia="仿宋_GB2312"/>
                <w:sz w:val="21"/>
                <w:b/>
                <w:color w:val="000000"/>
              </w:rPr>
              <w:t>五、病例管理</w:t>
            </w:r>
          </w:p>
          <w:p>
            <w:pPr>
              <w:pStyle w:val="null5"/>
              <w:jc w:val="left"/>
            </w:pPr>
            <w:r>
              <w:rPr>
                <w:rFonts w:ascii="仿宋_GB2312" w:hAnsi="仿宋_GB2312" w:cs="仿宋_GB2312" w:eastAsia="仿宋_GB2312"/>
                <w:sz w:val="21"/>
                <w:color w:val="000000"/>
              </w:rPr>
              <w:t>5.1  病例查询：可通过患者编号、姓名等查询条件进行病例快速筛选，方便医生随时调阅病例报告；</w:t>
            </w:r>
          </w:p>
          <w:p>
            <w:pPr>
              <w:pStyle w:val="null5"/>
              <w:jc w:val="left"/>
            </w:pPr>
            <w:r>
              <w:rPr>
                <w:rFonts w:ascii="仿宋_GB2312" w:hAnsi="仿宋_GB2312" w:cs="仿宋_GB2312" w:eastAsia="仿宋_GB2312"/>
                <w:sz w:val="21"/>
                <w:color w:val="000000"/>
              </w:rPr>
              <w:t>5.2  病例浏览：具备已保存病例的浏览和波形打印；</w:t>
            </w:r>
          </w:p>
          <w:p>
            <w:pPr>
              <w:pStyle w:val="null5"/>
              <w:jc w:val="left"/>
            </w:pPr>
            <w:r>
              <w:rPr>
                <w:rFonts w:ascii="仿宋_GB2312" w:hAnsi="仿宋_GB2312" w:cs="仿宋_GB2312" w:eastAsia="仿宋_GB2312"/>
                <w:sz w:val="21"/>
                <w:color w:val="000000"/>
              </w:rPr>
              <w:t>5.3  病例编辑：具备病例重新编辑功能；</w:t>
            </w:r>
          </w:p>
          <w:p>
            <w:pPr>
              <w:pStyle w:val="null5"/>
              <w:jc w:val="left"/>
            </w:pPr>
            <w:r>
              <w:rPr>
                <w:rFonts w:ascii="仿宋_GB2312" w:hAnsi="仿宋_GB2312" w:cs="仿宋_GB2312" w:eastAsia="仿宋_GB2312"/>
                <w:sz w:val="21"/>
                <w:color w:val="000000"/>
              </w:rPr>
              <w:t>5.4  病例传输：支持单条、多条病例的导出，上传至服务器；</w:t>
            </w:r>
          </w:p>
          <w:p>
            <w:pPr>
              <w:pStyle w:val="null5"/>
              <w:jc w:val="left"/>
            </w:pPr>
            <w:r>
              <w:rPr>
                <w:rFonts w:ascii="仿宋_GB2312" w:hAnsi="仿宋_GB2312" w:cs="仿宋_GB2312" w:eastAsia="仿宋_GB2312"/>
                <w:sz w:val="21"/>
                <w:color w:val="000000"/>
              </w:rPr>
              <w:t>5.5  权限管理：</w:t>
            </w:r>
          </w:p>
          <w:p>
            <w:pPr>
              <w:pStyle w:val="null5"/>
              <w:ind w:left="-120" w:firstLine="14"/>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可对</w:t>
            </w:r>
            <w:r>
              <w:rPr>
                <w:rFonts w:ascii="仿宋_GB2312" w:hAnsi="仿宋_GB2312" w:cs="仿宋_GB2312" w:eastAsia="仿宋_GB2312"/>
                <w:sz w:val="21"/>
                <w:color w:val="000000"/>
              </w:rPr>
              <w:t>HTTP、U盘传输等功能权限进行密码管控；</w:t>
            </w:r>
          </w:p>
          <w:p>
            <w:pPr>
              <w:pStyle w:val="null5"/>
              <w:jc w:val="left"/>
            </w:pPr>
            <w:r>
              <w:rPr>
                <w:rFonts w:ascii="仿宋_GB2312" w:hAnsi="仿宋_GB2312" w:cs="仿宋_GB2312" w:eastAsia="仿宋_GB2312"/>
                <w:sz w:val="21"/>
                <w:b/>
                <w:color w:val="000000"/>
              </w:rPr>
              <w:t>六、存储与打印</w:t>
            </w:r>
          </w:p>
          <w:p>
            <w:pPr>
              <w:pStyle w:val="null5"/>
              <w:jc w:val="left"/>
            </w:pPr>
            <w:r>
              <w:rPr>
                <w:rFonts w:ascii="仿宋_GB2312" w:hAnsi="仿宋_GB2312" w:cs="仿宋_GB2312" w:eastAsia="仿宋_GB2312"/>
                <w:sz w:val="21"/>
                <w:color w:val="000000"/>
              </w:rPr>
              <w:t>6.1  内置存储：设备内置存储器，本机10s常规心电报告可存储≥5000份；</w:t>
            </w:r>
          </w:p>
          <w:p>
            <w:pPr>
              <w:pStyle w:val="null5"/>
              <w:jc w:val="left"/>
            </w:pPr>
            <w:r>
              <w:rPr>
                <w:rFonts w:ascii="仿宋_GB2312" w:hAnsi="仿宋_GB2312" w:cs="仿宋_GB2312" w:eastAsia="仿宋_GB2312"/>
                <w:sz w:val="21"/>
                <w:color w:val="000000"/>
              </w:rPr>
              <w:t>6.2  外置扩展：支持外接U盘扩展存储空间；</w:t>
            </w:r>
          </w:p>
          <w:p>
            <w:pPr>
              <w:pStyle w:val="null5"/>
              <w:jc w:val="left"/>
            </w:pPr>
            <w:r>
              <w:rPr>
                <w:rFonts w:ascii="仿宋_GB2312" w:hAnsi="仿宋_GB2312" w:cs="仿宋_GB2312" w:eastAsia="仿宋_GB2312"/>
                <w:sz w:val="21"/>
                <w:color w:val="000000"/>
              </w:rPr>
              <w:t>6.3  无纸化：支持无纸化存储功能，可提高工作效率，节约打印成本；</w:t>
            </w:r>
          </w:p>
          <w:p>
            <w:pPr>
              <w:pStyle w:val="null5"/>
              <w:jc w:val="left"/>
            </w:pPr>
            <w:r>
              <w:rPr>
                <w:rFonts w:ascii="仿宋_GB2312" w:hAnsi="仿宋_GB2312" w:cs="仿宋_GB2312" w:eastAsia="仿宋_GB2312"/>
                <w:sz w:val="21"/>
                <w:color w:val="000000"/>
              </w:rPr>
              <w:t>6.4  热敏打印：多轴联动热敏打印机技术，可确保在任何环境（运动中的救护车、不平整的野外场地），能平滑清晰地记录每一份心电报告；</w:t>
            </w:r>
          </w:p>
          <w:p>
            <w:pPr>
              <w:pStyle w:val="null5"/>
              <w:jc w:val="left"/>
            </w:pPr>
            <w:r>
              <w:rPr>
                <w:rFonts w:ascii="仿宋_GB2312" w:hAnsi="仿宋_GB2312" w:cs="仿宋_GB2312" w:eastAsia="仿宋_GB2312"/>
                <w:sz w:val="21"/>
                <w:color w:val="000000"/>
              </w:rPr>
              <w:t>6.6  打印方式：实时同步或连续12道心电波形打印；</w:t>
            </w:r>
          </w:p>
          <w:p>
            <w:pPr>
              <w:pStyle w:val="null5"/>
              <w:jc w:val="left"/>
            </w:pPr>
            <w:r>
              <w:rPr>
                <w:rFonts w:ascii="仿宋_GB2312" w:hAnsi="仿宋_GB2312" w:cs="仿宋_GB2312" w:eastAsia="仿宋_GB2312"/>
                <w:sz w:val="21"/>
                <w:color w:val="000000"/>
              </w:rPr>
              <w:t>6.7  记录纸规格：折叠纸/卷纸，80mm；</w:t>
            </w:r>
          </w:p>
          <w:p>
            <w:pPr>
              <w:pStyle w:val="null5"/>
              <w:jc w:val="left"/>
            </w:pPr>
            <w:r>
              <w:rPr>
                <w:rFonts w:ascii="仿宋_GB2312" w:hAnsi="仿宋_GB2312" w:cs="仿宋_GB2312" w:eastAsia="仿宋_GB2312"/>
                <w:sz w:val="21"/>
                <w:color w:val="000000"/>
              </w:rPr>
              <w:t>6.8  记录内容：心电波形、分析结果、以及导联名称、走纸速度、增益、滤波器、日期、中文患者信息、标记等；</w:t>
            </w:r>
          </w:p>
          <w:p>
            <w:pPr>
              <w:pStyle w:val="null5"/>
              <w:jc w:val="left"/>
            </w:pPr>
            <w:r>
              <w:rPr>
                <w:rFonts w:ascii="仿宋_GB2312" w:hAnsi="仿宋_GB2312" w:cs="仿宋_GB2312" w:eastAsia="仿宋_GB2312"/>
                <w:sz w:val="21"/>
                <w:b/>
                <w:color w:val="000000"/>
              </w:rPr>
              <w:t>七、接口与模块</w:t>
            </w:r>
          </w:p>
          <w:p>
            <w:pPr>
              <w:pStyle w:val="null5"/>
              <w:jc w:val="left"/>
            </w:pPr>
            <w:r>
              <w:rPr>
                <w:rFonts w:ascii="仿宋_GB2312" w:hAnsi="仿宋_GB2312" w:cs="仿宋_GB2312" w:eastAsia="仿宋_GB2312"/>
                <w:sz w:val="21"/>
                <w:color w:val="000000"/>
              </w:rPr>
              <w:t>7.1  接口类型：导联接口1个，USB接口1个，电源接口1个；</w:t>
            </w:r>
          </w:p>
          <w:p>
            <w:pPr>
              <w:pStyle w:val="null5"/>
              <w:jc w:val="left"/>
            </w:pPr>
            <w:r>
              <w:rPr>
                <w:rFonts w:ascii="仿宋_GB2312" w:hAnsi="仿宋_GB2312" w:cs="仿宋_GB2312" w:eastAsia="仿宋_GB2312"/>
                <w:sz w:val="21"/>
                <w:color w:val="000000"/>
              </w:rPr>
              <w:t>7.2  内置WiFi模块，同时支持2.4G/5G频段信号；</w:t>
            </w:r>
          </w:p>
          <w:p>
            <w:pPr>
              <w:pStyle w:val="null5"/>
              <w:jc w:val="left"/>
            </w:pPr>
            <w:r>
              <w:rPr>
                <w:rFonts w:ascii="仿宋_GB2312" w:hAnsi="仿宋_GB2312" w:cs="仿宋_GB2312" w:eastAsia="仿宋_GB2312"/>
                <w:sz w:val="21"/>
                <w:color w:val="000000"/>
              </w:rPr>
              <w:t>7.3  支持外设：支持USB接口的外置鼠标、键盘、扫码枪的接入使用；</w:t>
            </w:r>
          </w:p>
          <w:p>
            <w:pPr>
              <w:pStyle w:val="null5"/>
              <w:jc w:val="left"/>
            </w:pPr>
            <w:r>
              <w:rPr>
                <w:rFonts w:ascii="仿宋_GB2312" w:hAnsi="仿宋_GB2312" w:cs="仿宋_GB2312" w:eastAsia="仿宋_GB2312"/>
                <w:sz w:val="21"/>
                <w:b/>
                <w:color w:val="000000"/>
              </w:rPr>
              <w:t>八、网络与传输</w:t>
            </w:r>
          </w:p>
          <w:p>
            <w:pPr>
              <w:pStyle w:val="null5"/>
              <w:jc w:val="left"/>
            </w:pPr>
            <w:r>
              <w:rPr>
                <w:rFonts w:ascii="仿宋_GB2312" w:hAnsi="仿宋_GB2312" w:cs="仿宋_GB2312" w:eastAsia="仿宋_GB2312"/>
                <w:sz w:val="21"/>
                <w:color w:val="000000"/>
              </w:rPr>
              <w:t>8.1  联网方式：支持有线和无线WiFi联网功能（同时支持2.4G/5G频段信号）；</w:t>
            </w:r>
          </w:p>
          <w:p>
            <w:pPr>
              <w:pStyle w:val="null5"/>
              <w:jc w:val="left"/>
            </w:pPr>
            <w:r>
              <w:rPr>
                <w:rFonts w:ascii="仿宋_GB2312" w:hAnsi="仿宋_GB2312" w:cs="仿宋_GB2312" w:eastAsia="仿宋_GB2312"/>
                <w:sz w:val="21"/>
                <w:color w:val="000000"/>
              </w:rPr>
              <w:t>8.2  输出格式：可以直接输出PNG\PDF\JPG\XML等格式，满足医院联网需求；</w:t>
            </w:r>
          </w:p>
          <w:p>
            <w:pPr>
              <w:pStyle w:val="null5"/>
              <w:jc w:val="left"/>
            </w:pPr>
            <w:r>
              <w:rPr>
                <w:rFonts w:ascii="仿宋_GB2312" w:hAnsi="仿宋_GB2312" w:cs="仿宋_GB2312" w:eastAsia="仿宋_GB2312"/>
                <w:sz w:val="21"/>
                <w:color w:val="000000"/>
              </w:rPr>
              <w:t>8.5  报告传输：具有心电病例本机上传心电网络功能；</w:t>
            </w:r>
          </w:p>
          <w:p>
            <w:pPr>
              <w:pStyle w:val="null5"/>
              <w:jc w:val="left"/>
            </w:pPr>
            <w:r>
              <w:rPr>
                <w:rFonts w:ascii="仿宋_GB2312" w:hAnsi="仿宋_GB2312" w:cs="仿宋_GB2312" w:eastAsia="仿宋_GB2312"/>
                <w:sz w:val="21"/>
                <w:color w:val="000000"/>
              </w:rPr>
              <w:t>8.6  传输协议：支持HTTP文件传输协议；</w:t>
            </w:r>
          </w:p>
          <w:p>
            <w:pPr>
              <w:pStyle w:val="null5"/>
              <w:jc w:val="left"/>
            </w:pPr>
            <w:r>
              <w:rPr>
                <w:rFonts w:ascii="仿宋_GB2312" w:hAnsi="仿宋_GB2312" w:cs="仿宋_GB2312" w:eastAsia="仿宋_GB2312"/>
                <w:sz w:val="21"/>
                <w:b/>
                <w:color w:val="000000"/>
              </w:rPr>
              <w:t>九、配置与附件</w:t>
            </w:r>
          </w:p>
          <w:p>
            <w:pPr>
              <w:pStyle w:val="null5"/>
              <w:jc w:val="left"/>
            </w:pPr>
            <w:r>
              <w:rPr>
                <w:rFonts w:ascii="仿宋_GB2312" w:hAnsi="仿宋_GB2312" w:cs="仿宋_GB2312" w:eastAsia="仿宋_GB2312"/>
                <w:sz w:val="21"/>
                <w:color w:val="000000"/>
              </w:rPr>
              <w:t>9.1  标准配置：主机1台，导联线1条，肢电极4个，胸电极6个，热敏打印纸1本，电</w:t>
            </w:r>
          </w:p>
          <w:p>
            <w:pPr>
              <w:pStyle w:val="null5"/>
              <w:jc w:val="left"/>
            </w:pPr>
            <w:r>
              <w:rPr>
                <w:rFonts w:ascii="仿宋_GB2312" w:hAnsi="仿宋_GB2312" w:cs="仿宋_GB2312" w:eastAsia="仿宋_GB2312"/>
                <w:sz w:val="21"/>
                <w:color w:val="000000"/>
              </w:rPr>
              <w:t>源线</w:t>
            </w:r>
            <w:r>
              <w:rPr>
                <w:rFonts w:ascii="仿宋_GB2312" w:hAnsi="仿宋_GB2312" w:cs="仿宋_GB2312" w:eastAsia="仿宋_GB2312"/>
                <w:sz w:val="21"/>
                <w:color w:val="000000"/>
              </w:rPr>
              <w:t>1根。</w:t>
            </w:r>
          </w:p>
          <w:p>
            <w:pPr>
              <w:pStyle w:val="null5"/>
              <w:jc w:val="left"/>
            </w:pPr>
            <w:r>
              <w:rPr>
                <w:rFonts w:ascii="仿宋_GB2312" w:hAnsi="仿宋_GB2312" w:cs="仿宋_GB2312" w:eastAsia="仿宋_GB2312"/>
                <w:sz w:val="21"/>
                <w:color w:val="000000"/>
              </w:rPr>
              <w:t>9.2  可选配出诊箱、移动台车</w:t>
            </w:r>
          </w:p>
        </w:tc>
      </w:tr>
    </w:tbl>
    <w:p>
      <w:pPr>
        <w:pStyle w:val="null5"/>
        <w:jc w:val="left"/>
      </w:pPr>
      <w:r>
        <w:rPr>
          <w:rFonts w:ascii="仿宋_GB2312" w:hAnsi="仿宋_GB2312" w:cs="仿宋_GB2312" w:eastAsia="仿宋_GB2312"/>
        </w:rPr>
        <w:t>标的名称：病人监护仪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b/>
              </w:rPr>
              <w:t>外观设计</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便携一体式监护仪</w:t>
            </w:r>
            <w:r>
              <w:rPr>
                <w:rFonts w:ascii="仿宋_GB2312" w:hAnsi="仿宋_GB2312" w:cs="仿宋_GB2312" w:eastAsia="仿宋_GB2312"/>
                <w:sz w:val="21"/>
              </w:rPr>
              <w:t xml:space="preserve">, </w:t>
            </w:r>
            <w:r>
              <w:rPr>
                <w:rFonts w:ascii="仿宋_GB2312" w:hAnsi="仿宋_GB2312" w:cs="仿宋_GB2312" w:eastAsia="仿宋_GB2312"/>
                <w:sz w:val="21"/>
              </w:rPr>
              <w:t>整机无风扇设计，降低环境噪音干扰。</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主机集成附件收纳槽，方便</w:t>
            </w:r>
            <w:r>
              <w:rPr>
                <w:rFonts w:ascii="仿宋_GB2312" w:hAnsi="仿宋_GB2312" w:cs="仿宋_GB2312" w:eastAsia="仿宋_GB2312"/>
                <w:sz w:val="21"/>
              </w:rPr>
              <w:t>附件</w:t>
            </w:r>
            <w:r>
              <w:rPr>
                <w:rFonts w:ascii="仿宋_GB2312" w:hAnsi="仿宋_GB2312" w:cs="仿宋_GB2312" w:eastAsia="仿宋_GB2312"/>
                <w:sz w:val="21"/>
              </w:rPr>
              <w:t>进行收纳放置。</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英寸</w:t>
            </w:r>
            <w:r>
              <w:rPr>
                <w:rFonts w:ascii="仿宋_GB2312" w:hAnsi="仿宋_GB2312" w:cs="仿宋_GB2312" w:eastAsia="仿宋_GB2312"/>
                <w:sz w:val="21"/>
              </w:rPr>
              <w:t>彩色</w:t>
            </w:r>
            <w:r>
              <w:rPr>
                <w:rFonts w:ascii="仿宋_GB2312" w:hAnsi="仿宋_GB2312" w:cs="仿宋_GB2312" w:eastAsia="仿宋_GB2312"/>
                <w:sz w:val="21"/>
              </w:rPr>
              <w:t>LED</w:t>
            </w:r>
            <w:r>
              <w:rPr>
                <w:rFonts w:ascii="仿宋_GB2312" w:hAnsi="仿宋_GB2312" w:cs="仿宋_GB2312" w:eastAsia="仿宋_GB2312"/>
                <w:sz w:val="21"/>
              </w:rPr>
              <w:t>背光液晶屏</w:t>
            </w:r>
            <w:r>
              <w:rPr>
                <w:rFonts w:ascii="仿宋_GB2312" w:hAnsi="仿宋_GB2312" w:cs="仿宋_GB2312" w:eastAsia="仿宋_GB2312"/>
                <w:sz w:val="21"/>
              </w:rPr>
              <w:t>，</w:t>
            </w:r>
            <w:r>
              <w:rPr>
                <w:rFonts w:ascii="仿宋_GB2312" w:hAnsi="仿宋_GB2312" w:cs="仿宋_GB2312" w:eastAsia="仿宋_GB2312"/>
                <w:sz w:val="21"/>
              </w:rPr>
              <w:t>屏幕分辨率</w:t>
            </w:r>
            <w:r>
              <w:rPr>
                <w:rFonts w:ascii="仿宋_GB2312" w:hAnsi="仿宋_GB2312" w:cs="仿宋_GB2312" w:eastAsia="仿宋_GB2312"/>
                <w:sz w:val="21"/>
              </w:rPr>
              <w:t>800*600</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标配锂电池工作时间</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小时，</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安全规格：</w:t>
            </w:r>
            <w:r>
              <w:rPr>
                <w:rFonts w:ascii="仿宋_GB2312" w:hAnsi="仿宋_GB2312" w:cs="仿宋_GB2312" w:eastAsia="仿宋_GB2312"/>
                <w:sz w:val="21"/>
              </w:rPr>
              <w:t xml:space="preserve">ECG, </w:t>
            </w:r>
            <w:r>
              <w:rPr>
                <w:rFonts w:ascii="仿宋_GB2312" w:hAnsi="仿宋_GB2312" w:cs="仿宋_GB2312" w:eastAsia="仿宋_GB2312"/>
                <w:sz w:val="21"/>
              </w:rPr>
              <w:t>RESP</w:t>
            </w:r>
            <w:r>
              <w:rPr>
                <w:rFonts w:ascii="仿宋_GB2312" w:hAnsi="仿宋_GB2312" w:cs="仿宋_GB2312" w:eastAsia="仿宋_GB2312"/>
                <w:sz w:val="21"/>
              </w:rPr>
              <w:t>、</w:t>
            </w:r>
            <w:r>
              <w:rPr>
                <w:rFonts w:ascii="仿宋_GB2312" w:hAnsi="仿宋_GB2312" w:cs="仿宋_GB2312" w:eastAsia="仿宋_GB2312"/>
                <w:sz w:val="21"/>
              </w:rPr>
              <w:t>TEMP, SpO2 , NIBP</w:t>
            </w:r>
            <w:r>
              <w:rPr>
                <w:rFonts w:ascii="仿宋_GB2312" w:hAnsi="仿宋_GB2312" w:cs="仿宋_GB2312" w:eastAsia="仿宋_GB2312"/>
                <w:sz w:val="21"/>
              </w:rPr>
              <w:t>监测参数抗电击程度为防除颤</w:t>
            </w:r>
            <w:r>
              <w:rPr>
                <w:rFonts w:ascii="仿宋_GB2312" w:hAnsi="仿宋_GB2312" w:cs="仿宋_GB2312" w:eastAsia="仿宋_GB2312"/>
                <w:sz w:val="21"/>
              </w:rPr>
              <w:t>CF</w:t>
            </w:r>
            <w:r>
              <w:rPr>
                <w:rFonts w:ascii="仿宋_GB2312" w:hAnsi="仿宋_GB2312" w:cs="仿宋_GB2312" w:eastAsia="仿宋_GB2312"/>
                <w:sz w:val="21"/>
              </w:rPr>
              <w:t>型。</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主机</w:t>
            </w:r>
            <w:r>
              <w:rPr>
                <w:rFonts w:ascii="仿宋_GB2312" w:hAnsi="仿宋_GB2312" w:cs="仿宋_GB2312" w:eastAsia="仿宋_GB2312"/>
                <w:sz w:val="21"/>
              </w:rPr>
              <w:t>使用</w:t>
            </w:r>
            <w:r>
              <w:rPr>
                <w:rFonts w:ascii="仿宋_GB2312" w:hAnsi="仿宋_GB2312" w:cs="仿宋_GB2312" w:eastAsia="仿宋_GB2312"/>
                <w:sz w:val="21"/>
              </w:rPr>
              <w:t>寿命</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年。</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整</w:t>
            </w:r>
            <w:r>
              <w:rPr>
                <w:rFonts w:ascii="仿宋_GB2312" w:hAnsi="仿宋_GB2312" w:cs="仿宋_GB2312" w:eastAsia="仿宋_GB2312"/>
                <w:sz w:val="21"/>
              </w:rPr>
              <w:t>机防水等级</w:t>
            </w:r>
            <w:r>
              <w:rPr>
                <w:rFonts w:ascii="仿宋_GB2312" w:hAnsi="仿宋_GB2312" w:cs="仿宋_GB2312" w:eastAsia="仿宋_GB2312"/>
                <w:sz w:val="21"/>
              </w:rPr>
              <w:t>IPX1</w:t>
            </w:r>
            <w:r>
              <w:rPr>
                <w:rFonts w:ascii="仿宋_GB2312" w:hAnsi="仿宋_GB2312" w:cs="仿宋_GB2312" w:eastAsia="仿宋_GB2312"/>
                <w:sz w:val="21"/>
              </w:rPr>
              <w:t>，</w:t>
            </w:r>
            <w:r>
              <w:rPr>
                <w:rFonts w:ascii="仿宋_GB2312" w:hAnsi="仿宋_GB2312" w:cs="仿宋_GB2312" w:eastAsia="仿宋_GB2312"/>
                <w:sz w:val="21"/>
              </w:rPr>
              <w:t>SPO2</w:t>
            </w:r>
            <w:r>
              <w:rPr>
                <w:rFonts w:ascii="仿宋_GB2312" w:hAnsi="仿宋_GB2312" w:cs="仿宋_GB2312" w:eastAsia="仿宋_GB2312"/>
                <w:sz w:val="21"/>
              </w:rPr>
              <w:t>模块</w:t>
            </w:r>
            <w:r>
              <w:rPr>
                <w:rFonts w:ascii="仿宋_GB2312" w:hAnsi="仿宋_GB2312" w:cs="仿宋_GB2312" w:eastAsia="仿宋_GB2312"/>
                <w:sz w:val="21"/>
              </w:rPr>
              <w:t>IPX2</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b/>
              </w:rPr>
              <w:t>监测参数</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标配心电、血氧、脉博、无创血压、呼吸、体温等参数</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b/>
              </w:rPr>
              <w:t>心电：</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标配</w:t>
            </w:r>
            <w:r>
              <w:rPr>
                <w:rFonts w:ascii="仿宋_GB2312" w:hAnsi="仿宋_GB2312" w:cs="仿宋_GB2312" w:eastAsia="仿宋_GB2312"/>
                <w:sz w:val="21"/>
              </w:rPr>
              <w:t>3/5</w:t>
            </w:r>
            <w:r>
              <w:rPr>
                <w:rFonts w:ascii="仿宋_GB2312" w:hAnsi="仿宋_GB2312" w:cs="仿宋_GB2312" w:eastAsia="仿宋_GB2312"/>
                <w:sz w:val="21"/>
              </w:rPr>
              <w:t>导心电；</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具有智能导联脱落</w:t>
            </w:r>
            <w:r>
              <w:rPr>
                <w:rFonts w:ascii="仿宋_GB2312" w:hAnsi="仿宋_GB2312" w:cs="仿宋_GB2312" w:eastAsia="仿宋_GB2312"/>
                <w:sz w:val="21"/>
              </w:rPr>
              <w:t>功能，具有</w:t>
            </w:r>
            <w:r>
              <w:rPr>
                <w:rFonts w:ascii="仿宋_GB2312" w:hAnsi="仿宋_GB2312" w:cs="仿宋_GB2312" w:eastAsia="仿宋_GB2312"/>
                <w:sz w:val="21"/>
              </w:rPr>
              <w:t>多导同步分析功能</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color w:val="000000"/>
              </w:rPr>
              <w:t>l</w:t>
            </w:r>
            <w:r>
              <w:rPr>
                <w:rFonts w:ascii="仿宋_GB2312" w:hAnsi="仿宋_GB2312" w:cs="仿宋_GB2312" w:eastAsia="仿宋_GB2312"/>
                <w:sz w:val="21"/>
              </w:rPr>
              <w:t>具</w:t>
            </w:r>
            <w:r>
              <w:rPr>
                <w:rFonts w:ascii="仿宋_GB2312" w:hAnsi="仿宋_GB2312" w:cs="仿宋_GB2312" w:eastAsia="仿宋_GB2312"/>
                <w:sz w:val="21"/>
                <w:color w:val="000000"/>
              </w:rPr>
              <w:t>有强大的心电抗干扰能力，耐极化电压：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00</w:t>
            </w:r>
            <w:r>
              <w:rPr>
                <w:rFonts w:ascii="仿宋_GB2312" w:hAnsi="仿宋_GB2312" w:cs="仿宋_GB2312" w:eastAsia="仿宋_GB2312"/>
                <w:sz w:val="21"/>
                <w:color w:val="000000"/>
              </w:rPr>
              <w:t>mV</w:t>
            </w:r>
          </w:p>
          <w:p>
            <w:pPr>
              <w:pStyle w:val="null5"/>
              <w:ind w:left="420"/>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共模抑制能力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106db</w:t>
            </w:r>
          </w:p>
          <w:p>
            <w:pPr>
              <w:pStyle w:val="null5"/>
              <w:ind w:left="420"/>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具备心拍类型识别功能，可区分正常心拍、异常心拍、起搏心拍；</w:t>
            </w:r>
          </w:p>
          <w:p>
            <w:pPr>
              <w:pStyle w:val="null5"/>
              <w:ind w:left="420"/>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w:t>
            </w:r>
            <w:r>
              <w:rPr>
                <w:rFonts w:ascii="仿宋_GB2312" w:hAnsi="仿宋_GB2312" w:cs="仿宋_GB2312" w:eastAsia="仿宋_GB2312"/>
                <w:sz w:val="21"/>
                <w:color w:val="000000"/>
              </w:rPr>
              <w:t>27</w:t>
            </w:r>
            <w:r>
              <w:rPr>
                <w:rFonts w:ascii="仿宋_GB2312" w:hAnsi="仿宋_GB2312" w:cs="仿宋_GB2312" w:eastAsia="仿宋_GB2312"/>
                <w:sz w:val="21"/>
                <w:color w:val="000000"/>
              </w:rPr>
              <w:t>种心律失常分析，包括房颤、室颤、停搏</w:t>
            </w:r>
            <w:r>
              <w:rPr>
                <w:rFonts w:ascii="仿宋_GB2312" w:hAnsi="仿宋_GB2312" w:cs="仿宋_GB2312" w:eastAsia="仿宋_GB2312"/>
                <w:sz w:val="21"/>
                <w:color w:val="000000"/>
              </w:rPr>
              <w:t>、</w:t>
            </w:r>
            <w:r>
              <w:rPr>
                <w:rFonts w:ascii="仿宋_GB2312" w:hAnsi="仿宋_GB2312" w:cs="仿宋_GB2312" w:eastAsia="仿宋_GB2312"/>
                <w:sz w:val="21"/>
                <w:color w:val="000000"/>
              </w:rPr>
              <w:t>SVCs/min</w:t>
            </w:r>
            <w:r>
              <w:rPr>
                <w:rFonts w:ascii="仿宋_GB2312" w:hAnsi="仿宋_GB2312" w:cs="仿宋_GB2312" w:eastAsia="仿宋_GB2312"/>
                <w:sz w:val="21"/>
                <w:color w:val="000000"/>
              </w:rPr>
              <w:t>等；</w:t>
            </w:r>
          </w:p>
          <w:p>
            <w:pPr>
              <w:pStyle w:val="null5"/>
              <w:ind w:left="420"/>
              <w:jc w:val="left"/>
            </w:pPr>
            <w:r>
              <w:rPr>
                <w:rFonts w:ascii="仿宋_GB2312" w:hAnsi="仿宋_GB2312" w:cs="仿宋_GB2312" w:eastAsia="仿宋_GB2312"/>
                <w:sz w:val="21"/>
                <w:color w:val="000000"/>
              </w:rPr>
              <w:t>l</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S</w:t>
            </w:r>
            <w:r>
              <w:rPr>
                <w:rFonts w:ascii="仿宋_GB2312" w:hAnsi="仿宋_GB2312" w:cs="仿宋_GB2312" w:eastAsia="仿宋_GB2312"/>
                <w:sz w:val="21"/>
                <w:color w:val="000000"/>
              </w:rPr>
              <w:t>T</w:t>
            </w:r>
            <w:r>
              <w:rPr>
                <w:rFonts w:ascii="仿宋_GB2312" w:hAnsi="仿宋_GB2312" w:cs="仿宋_GB2312" w:eastAsia="仿宋_GB2312"/>
                <w:sz w:val="21"/>
                <w:color w:val="000000"/>
              </w:rPr>
              <w:t>段分析和</w:t>
            </w:r>
            <w:r>
              <w:rPr>
                <w:rFonts w:ascii="仿宋_GB2312" w:hAnsi="仿宋_GB2312" w:cs="仿宋_GB2312" w:eastAsia="仿宋_GB2312"/>
                <w:sz w:val="21"/>
                <w:color w:val="000000"/>
              </w:rPr>
              <w:t>ST View</w:t>
            </w:r>
            <w:r>
              <w:rPr>
                <w:rFonts w:ascii="仿宋_GB2312" w:hAnsi="仿宋_GB2312" w:cs="仿宋_GB2312" w:eastAsia="仿宋_GB2312"/>
                <w:sz w:val="21"/>
                <w:color w:val="000000"/>
              </w:rPr>
              <w:t>功能，可实时监测</w:t>
            </w:r>
            <w:r>
              <w:rPr>
                <w:rFonts w:ascii="仿宋_GB2312" w:hAnsi="仿宋_GB2312" w:cs="仿宋_GB2312" w:eastAsia="仿宋_GB2312"/>
                <w:sz w:val="21"/>
                <w:color w:val="000000"/>
              </w:rPr>
              <w:t>S</w:t>
            </w:r>
            <w:r>
              <w:rPr>
                <w:rFonts w:ascii="仿宋_GB2312" w:hAnsi="仿宋_GB2312" w:cs="仿宋_GB2312" w:eastAsia="仿宋_GB2312"/>
                <w:sz w:val="21"/>
                <w:color w:val="000000"/>
              </w:rPr>
              <w:t>T</w:t>
            </w:r>
            <w:r>
              <w:rPr>
                <w:rFonts w:ascii="仿宋_GB2312" w:hAnsi="仿宋_GB2312" w:cs="仿宋_GB2312" w:eastAsia="仿宋_GB2312"/>
                <w:sz w:val="21"/>
                <w:color w:val="000000"/>
              </w:rPr>
              <w:t>段，评估心肌缺血</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w:t>
            </w:r>
          </w:p>
          <w:p>
            <w:pPr>
              <w:pStyle w:val="null5"/>
              <w:ind w:left="420"/>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QT/QTc</w:t>
            </w:r>
            <w:r>
              <w:rPr>
                <w:rFonts w:ascii="仿宋_GB2312" w:hAnsi="仿宋_GB2312" w:cs="仿宋_GB2312" w:eastAsia="仿宋_GB2312"/>
                <w:sz w:val="21"/>
                <w:color w:val="000000"/>
              </w:rPr>
              <w:t>测量功能</w:t>
            </w:r>
            <w:r>
              <w:rPr>
                <w:rFonts w:ascii="仿宋_GB2312" w:hAnsi="仿宋_GB2312" w:cs="仿宋_GB2312" w:eastAsia="仿宋_GB2312"/>
                <w:sz w:val="21"/>
                <w:color w:val="000000"/>
              </w:rPr>
              <w:t>。</w:t>
            </w:r>
          </w:p>
          <w:p>
            <w:pPr>
              <w:pStyle w:val="null5"/>
              <w:jc w:val="both"/>
            </w:pPr>
            <w:r>
              <w:rPr>
                <w:rFonts w:ascii="仿宋_GB2312" w:hAnsi="仿宋_GB2312" w:cs="仿宋_GB2312" w:eastAsia="仿宋_GB2312"/>
                <w:sz w:val="21"/>
                <w:b/>
                <w:color w:val="000000"/>
              </w:rPr>
              <w:t>血氧：</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血氧</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%-100%</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脉率测量范围：</w:t>
            </w:r>
            <w:r>
              <w:rPr>
                <w:rFonts w:ascii="仿宋_GB2312" w:hAnsi="仿宋_GB2312" w:cs="仿宋_GB2312" w:eastAsia="仿宋_GB2312"/>
                <w:sz w:val="21"/>
              </w:rPr>
              <w:t>20bpm-300bpm</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标配</w:t>
            </w:r>
            <w:r>
              <w:rPr>
                <w:rFonts w:ascii="仿宋_GB2312" w:hAnsi="仿宋_GB2312" w:cs="仿宋_GB2312" w:eastAsia="仿宋_GB2312"/>
                <w:sz w:val="21"/>
              </w:rPr>
              <w:t>PI</w:t>
            </w:r>
            <w:r>
              <w:rPr>
                <w:rFonts w:ascii="仿宋_GB2312" w:hAnsi="仿宋_GB2312" w:cs="仿宋_GB2312" w:eastAsia="仿宋_GB2312"/>
                <w:sz w:val="21"/>
              </w:rPr>
              <w:t>血氧灌注指数，测量范围：</w:t>
            </w:r>
            <w:r>
              <w:rPr>
                <w:rFonts w:ascii="仿宋_GB2312" w:hAnsi="仿宋_GB2312" w:cs="仿宋_GB2312" w:eastAsia="仿宋_GB2312"/>
                <w:sz w:val="21"/>
              </w:rPr>
              <w:t>0.05%-20%</w:t>
            </w:r>
            <w:r>
              <w:rPr>
                <w:rFonts w:ascii="仿宋_GB2312" w:hAnsi="仿宋_GB2312" w:cs="仿宋_GB2312" w:eastAsia="仿宋_GB2312"/>
                <w:sz w:val="21"/>
              </w:rPr>
              <w:t>，分辨率</w:t>
            </w:r>
            <w:r>
              <w:rPr>
                <w:rFonts w:ascii="仿宋_GB2312" w:hAnsi="仿宋_GB2312" w:cs="仿宋_GB2312" w:eastAsia="仿宋_GB2312"/>
                <w:sz w:val="21"/>
              </w:rPr>
              <w:t>0.01%</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具有与</w:t>
            </w:r>
            <w:r>
              <w:rPr>
                <w:rFonts w:ascii="仿宋_GB2312" w:hAnsi="仿宋_GB2312" w:cs="仿宋_GB2312" w:eastAsia="仿宋_GB2312"/>
                <w:sz w:val="21"/>
              </w:rPr>
              <w:t>NIBP</w:t>
            </w:r>
            <w:r>
              <w:rPr>
                <w:rFonts w:ascii="仿宋_GB2312" w:hAnsi="仿宋_GB2312" w:cs="仿宋_GB2312" w:eastAsia="仿宋_GB2312"/>
                <w:sz w:val="21"/>
              </w:rPr>
              <w:t>同侧测量功能。</w:t>
            </w:r>
          </w:p>
          <w:p>
            <w:pPr>
              <w:pStyle w:val="null5"/>
              <w:jc w:val="both"/>
            </w:pPr>
            <w:r>
              <w:rPr>
                <w:rFonts w:ascii="仿宋_GB2312" w:hAnsi="仿宋_GB2312" w:cs="仿宋_GB2312" w:eastAsia="仿宋_GB2312"/>
                <w:sz w:val="21"/>
                <w:b/>
              </w:rPr>
              <w:t>无创血压：</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测量范围：</w:t>
            </w:r>
          </w:p>
          <w:p>
            <w:pPr>
              <w:pStyle w:val="null5"/>
              <w:ind w:left="840"/>
              <w:jc w:val="both"/>
            </w:pPr>
            <w:r>
              <w:rPr>
                <w:rFonts w:ascii="仿宋_GB2312" w:hAnsi="仿宋_GB2312" w:cs="仿宋_GB2312" w:eastAsia="仿宋_GB2312"/>
                <w:sz w:val="21"/>
              </w:rPr>
              <w:t>n</w:t>
            </w:r>
            <w:r>
              <w:rPr>
                <w:rFonts w:ascii="仿宋_GB2312" w:hAnsi="仿宋_GB2312" w:cs="仿宋_GB2312" w:eastAsia="仿宋_GB2312"/>
                <w:sz w:val="21"/>
              </w:rPr>
              <w:t>成人：收缩压</w:t>
            </w:r>
            <w:r>
              <w:rPr>
                <w:rFonts w:ascii="仿宋_GB2312" w:hAnsi="仿宋_GB2312" w:cs="仿宋_GB2312" w:eastAsia="仿宋_GB2312"/>
                <w:sz w:val="21"/>
              </w:rPr>
              <w:t>2</w:t>
            </w:r>
            <w:r>
              <w:rPr>
                <w:rFonts w:ascii="仿宋_GB2312" w:hAnsi="仿宋_GB2312" w:cs="仿宋_GB2312" w:eastAsia="仿宋_GB2312"/>
                <w:sz w:val="21"/>
              </w:rPr>
              <w:t>5mmHg-2</w:t>
            </w:r>
            <w:r>
              <w:rPr>
                <w:rFonts w:ascii="仿宋_GB2312" w:hAnsi="仿宋_GB2312" w:cs="仿宋_GB2312" w:eastAsia="仿宋_GB2312"/>
                <w:sz w:val="21"/>
              </w:rPr>
              <w:t>9</w:t>
            </w:r>
            <w:r>
              <w:rPr>
                <w:rFonts w:ascii="仿宋_GB2312" w:hAnsi="仿宋_GB2312" w:cs="仿宋_GB2312" w:eastAsia="仿宋_GB2312"/>
                <w:sz w:val="21"/>
              </w:rPr>
              <w:t>0mmHg</w:t>
            </w:r>
            <w:r>
              <w:rPr>
                <w:rFonts w:ascii="仿宋_GB2312" w:hAnsi="仿宋_GB2312" w:cs="仿宋_GB2312" w:eastAsia="仿宋_GB2312"/>
                <w:sz w:val="21"/>
              </w:rPr>
              <w:t>，舒张压</w:t>
            </w:r>
            <w:r>
              <w:rPr>
                <w:rFonts w:ascii="仿宋_GB2312" w:hAnsi="仿宋_GB2312" w:cs="仿宋_GB2312" w:eastAsia="仿宋_GB2312"/>
                <w:sz w:val="21"/>
              </w:rPr>
              <w:t>10mmHg-2</w:t>
            </w:r>
            <w:r>
              <w:rPr>
                <w:rFonts w:ascii="仿宋_GB2312" w:hAnsi="仿宋_GB2312" w:cs="仿宋_GB2312" w:eastAsia="仿宋_GB2312"/>
                <w:sz w:val="21"/>
              </w:rPr>
              <w:t>50</w:t>
            </w:r>
            <w:r>
              <w:rPr>
                <w:rFonts w:ascii="仿宋_GB2312" w:hAnsi="仿宋_GB2312" w:cs="仿宋_GB2312" w:eastAsia="仿宋_GB2312"/>
                <w:sz w:val="21"/>
              </w:rPr>
              <w:t>mmHg</w:t>
            </w:r>
            <w:r>
              <w:rPr>
                <w:rFonts w:ascii="仿宋_GB2312" w:hAnsi="仿宋_GB2312" w:cs="仿宋_GB2312" w:eastAsia="仿宋_GB2312"/>
                <w:sz w:val="21"/>
              </w:rPr>
              <w:t>，平均压</w:t>
            </w:r>
            <w:r>
              <w:rPr>
                <w:rFonts w:ascii="仿宋_GB2312" w:hAnsi="仿宋_GB2312" w:cs="仿宋_GB2312" w:eastAsia="仿宋_GB2312"/>
                <w:sz w:val="21"/>
              </w:rPr>
              <w:t>1</w:t>
            </w:r>
            <w:r>
              <w:rPr>
                <w:rFonts w:ascii="仿宋_GB2312" w:hAnsi="仿宋_GB2312" w:cs="仿宋_GB2312" w:eastAsia="仿宋_GB2312"/>
                <w:sz w:val="21"/>
              </w:rPr>
              <w:t>5mmHg-2</w:t>
            </w:r>
            <w:r>
              <w:rPr>
                <w:rFonts w:ascii="仿宋_GB2312" w:hAnsi="仿宋_GB2312" w:cs="仿宋_GB2312" w:eastAsia="仿宋_GB2312"/>
                <w:sz w:val="21"/>
              </w:rPr>
              <w:t>60</w:t>
            </w:r>
            <w:r>
              <w:rPr>
                <w:rFonts w:ascii="仿宋_GB2312" w:hAnsi="仿宋_GB2312" w:cs="仿宋_GB2312" w:eastAsia="仿宋_GB2312"/>
                <w:sz w:val="21"/>
              </w:rPr>
              <w:t>mmHg</w:t>
            </w:r>
            <w:r>
              <w:rPr>
                <w:rFonts w:ascii="仿宋_GB2312" w:hAnsi="仿宋_GB2312" w:cs="仿宋_GB2312" w:eastAsia="仿宋_GB2312"/>
                <w:sz w:val="21"/>
              </w:rPr>
              <w:t>；</w:t>
            </w:r>
          </w:p>
          <w:p>
            <w:pPr>
              <w:pStyle w:val="null5"/>
              <w:ind w:left="840"/>
              <w:jc w:val="both"/>
            </w:pPr>
            <w:r>
              <w:rPr>
                <w:rFonts w:ascii="仿宋_GB2312" w:hAnsi="仿宋_GB2312" w:cs="仿宋_GB2312" w:eastAsia="仿宋_GB2312"/>
                <w:sz w:val="21"/>
              </w:rPr>
              <w:t>n</w:t>
            </w:r>
            <w:r>
              <w:rPr>
                <w:rFonts w:ascii="仿宋_GB2312" w:hAnsi="仿宋_GB2312" w:cs="仿宋_GB2312" w:eastAsia="仿宋_GB2312"/>
                <w:sz w:val="21"/>
              </w:rPr>
              <w:t>小儿：收缩压</w:t>
            </w:r>
            <w:r>
              <w:rPr>
                <w:rFonts w:ascii="仿宋_GB2312" w:hAnsi="仿宋_GB2312" w:cs="仿宋_GB2312" w:eastAsia="仿宋_GB2312"/>
                <w:sz w:val="21"/>
              </w:rPr>
              <w:t>2</w:t>
            </w:r>
            <w:r>
              <w:rPr>
                <w:rFonts w:ascii="仿宋_GB2312" w:hAnsi="仿宋_GB2312" w:cs="仿宋_GB2312" w:eastAsia="仿宋_GB2312"/>
                <w:sz w:val="21"/>
              </w:rPr>
              <w:t>5mmHg-240mmHg</w:t>
            </w:r>
            <w:r>
              <w:rPr>
                <w:rFonts w:ascii="仿宋_GB2312" w:hAnsi="仿宋_GB2312" w:cs="仿宋_GB2312" w:eastAsia="仿宋_GB2312"/>
                <w:sz w:val="21"/>
              </w:rPr>
              <w:t>，舒张压</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mmHg-200mmHg</w:t>
            </w:r>
            <w:r>
              <w:rPr>
                <w:rFonts w:ascii="仿宋_GB2312" w:hAnsi="仿宋_GB2312" w:cs="仿宋_GB2312" w:eastAsia="仿宋_GB2312"/>
                <w:sz w:val="21"/>
              </w:rPr>
              <w:t>，平均压</w:t>
            </w:r>
            <w:r>
              <w:rPr>
                <w:rFonts w:ascii="仿宋_GB2312" w:hAnsi="仿宋_GB2312" w:cs="仿宋_GB2312" w:eastAsia="仿宋_GB2312"/>
                <w:sz w:val="21"/>
              </w:rPr>
              <w:t>15mmHg-215mmHg</w:t>
            </w:r>
            <w:r>
              <w:rPr>
                <w:rFonts w:ascii="仿宋_GB2312" w:hAnsi="仿宋_GB2312" w:cs="仿宋_GB2312" w:eastAsia="仿宋_GB2312"/>
                <w:sz w:val="21"/>
              </w:rPr>
              <w:t>；</w:t>
            </w:r>
          </w:p>
          <w:p>
            <w:pPr>
              <w:pStyle w:val="null5"/>
              <w:ind w:left="840"/>
              <w:jc w:val="both"/>
            </w:pPr>
            <w:r>
              <w:rPr>
                <w:rFonts w:ascii="仿宋_GB2312" w:hAnsi="仿宋_GB2312" w:cs="仿宋_GB2312" w:eastAsia="仿宋_GB2312"/>
                <w:sz w:val="21"/>
              </w:rPr>
              <w:t>n</w:t>
            </w:r>
            <w:r>
              <w:rPr>
                <w:rFonts w:ascii="仿宋_GB2312" w:hAnsi="仿宋_GB2312" w:cs="仿宋_GB2312" w:eastAsia="仿宋_GB2312"/>
                <w:sz w:val="21"/>
              </w:rPr>
              <w:t>新生儿：收缩压</w:t>
            </w:r>
            <w:r>
              <w:rPr>
                <w:rFonts w:ascii="仿宋_GB2312" w:hAnsi="仿宋_GB2312" w:cs="仿宋_GB2312" w:eastAsia="仿宋_GB2312"/>
                <w:sz w:val="21"/>
              </w:rPr>
              <w:t>2</w:t>
            </w:r>
            <w:r>
              <w:rPr>
                <w:rFonts w:ascii="仿宋_GB2312" w:hAnsi="仿宋_GB2312" w:cs="仿宋_GB2312" w:eastAsia="仿宋_GB2312"/>
                <w:sz w:val="21"/>
              </w:rPr>
              <w:t>5mmHg-140mmHg</w:t>
            </w:r>
            <w:r>
              <w:rPr>
                <w:rFonts w:ascii="仿宋_GB2312" w:hAnsi="仿宋_GB2312" w:cs="仿宋_GB2312" w:eastAsia="仿宋_GB2312"/>
                <w:sz w:val="21"/>
              </w:rPr>
              <w:t>，舒张压</w:t>
            </w:r>
            <w:r>
              <w:rPr>
                <w:rFonts w:ascii="仿宋_GB2312" w:hAnsi="仿宋_GB2312" w:cs="仿宋_GB2312" w:eastAsia="仿宋_GB2312"/>
                <w:sz w:val="21"/>
              </w:rPr>
              <w:t>10 mmHg-115mmHg</w:t>
            </w:r>
            <w:r>
              <w:rPr>
                <w:rFonts w:ascii="仿宋_GB2312" w:hAnsi="仿宋_GB2312" w:cs="仿宋_GB2312" w:eastAsia="仿宋_GB2312"/>
                <w:sz w:val="21"/>
              </w:rPr>
              <w:t>，平均压</w:t>
            </w:r>
            <w:r>
              <w:rPr>
                <w:rFonts w:ascii="仿宋_GB2312" w:hAnsi="仿宋_GB2312" w:cs="仿宋_GB2312" w:eastAsia="仿宋_GB2312"/>
                <w:sz w:val="21"/>
              </w:rPr>
              <w:t>1</w:t>
            </w:r>
            <w:r>
              <w:rPr>
                <w:rFonts w:ascii="仿宋_GB2312" w:hAnsi="仿宋_GB2312" w:cs="仿宋_GB2312" w:eastAsia="仿宋_GB2312"/>
                <w:sz w:val="21"/>
              </w:rPr>
              <w:t>5mmHg-125mmHg</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血压测量模式：手动、自动、序列、整点和连续测量；</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具有血压动态</w:t>
            </w:r>
            <w:r>
              <w:rPr>
                <w:rFonts w:ascii="仿宋_GB2312" w:hAnsi="仿宋_GB2312" w:cs="仿宋_GB2312" w:eastAsia="仿宋_GB2312"/>
                <w:sz w:val="21"/>
              </w:rPr>
              <w:t>分析</w:t>
            </w:r>
            <w:r>
              <w:rPr>
                <w:rFonts w:ascii="仿宋_GB2312" w:hAnsi="仿宋_GB2312" w:cs="仿宋_GB2312" w:eastAsia="仿宋_GB2312"/>
                <w:sz w:val="21"/>
              </w:rPr>
              <w:t>监测界面，</w:t>
            </w:r>
            <w:r>
              <w:rPr>
                <w:rFonts w:ascii="仿宋_GB2312" w:hAnsi="仿宋_GB2312" w:cs="仿宋_GB2312" w:eastAsia="仿宋_GB2312"/>
                <w:sz w:val="21"/>
              </w:rPr>
              <w:t>可</w:t>
            </w:r>
            <w:r>
              <w:rPr>
                <w:rFonts w:ascii="仿宋_GB2312" w:hAnsi="仿宋_GB2312" w:cs="仿宋_GB2312" w:eastAsia="仿宋_GB2312"/>
                <w:sz w:val="21"/>
              </w:rPr>
              <w:t>查看测量时间段的收缩压和舒张压的正常数据、低于正常数据以及高于正常数据的百分率，收缩压和舒张压的平均值、最大值和最小值；</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具有辅助静脉穿刺功能。</w:t>
            </w:r>
          </w:p>
          <w:p>
            <w:pPr>
              <w:pStyle w:val="null5"/>
              <w:jc w:val="both"/>
            </w:pPr>
            <w:r>
              <w:rPr>
                <w:rFonts w:ascii="仿宋_GB2312" w:hAnsi="仿宋_GB2312" w:cs="仿宋_GB2312" w:eastAsia="仿宋_GB2312"/>
                <w:sz w:val="21"/>
                <w:b/>
              </w:rPr>
              <w:t>软件功能</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支持常规</w:t>
            </w:r>
            <w:r>
              <w:rPr>
                <w:rFonts w:ascii="仿宋_GB2312" w:hAnsi="仿宋_GB2312" w:cs="仿宋_GB2312" w:eastAsia="仿宋_GB2312"/>
                <w:sz w:val="21"/>
              </w:rPr>
              <w:t>、大字体、动态趋势、呼吸氧合、</w:t>
            </w:r>
            <w:r>
              <w:rPr>
                <w:rFonts w:ascii="仿宋_GB2312" w:hAnsi="仿宋_GB2312" w:cs="仿宋_GB2312" w:eastAsia="仿宋_GB2312"/>
                <w:sz w:val="21"/>
              </w:rPr>
              <w:t>E</w:t>
            </w:r>
            <w:r>
              <w:rPr>
                <w:rFonts w:ascii="仿宋_GB2312" w:hAnsi="仿宋_GB2312" w:cs="仿宋_GB2312" w:eastAsia="仿宋_GB2312"/>
                <w:sz w:val="21"/>
              </w:rPr>
              <w:t>CG</w:t>
            </w:r>
            <w:r>
              <w:rPr>
                <w:rFonts w:ascii="仿宋_GB2312" w:hAnsi="仿宋_GB2312" w:cs="仿宋_GB2312" w:eastAsia="仿宋_GB2312"/>
                <w:sz w:val="21"/>
              </w:rPr>
              <w:t>全屏、</w:t>
            </w:r>
            <w:r>
              <w:rPr>
                <w:rFonts w:ascii="仿宋_GB2312" w:hAnsi="仿宋_GB2312" w:cs="仿宋_GB2312" w:eastAsia="仿宋_GB2312"/>
                <w:sz w:val="21"/>
              </w:rPr>
              <w:t>E</w:t>
            </w:r>
            <w:r>
              <w:rPr>
                <w:rFonts w:ascii="仿宋_GB2312" w:hAnsi="仿宋_GB2312" w:cs="仿宋_GB2312" w:eastAsia="仿宋_GB2312"/>
                <w:sz w:val="21"/>
              </w:rPr>
              <w:t>CG</w:t>
            </w:r>
            <w:r>
              <w:rPr>
                <w:rFonts w:ascii="仿宋_GB2312" w:hAnsi="仿宋_GB2312" w:cs="仿宋_GB2312" w:eastAsia="仿宋_GB2312"/>
                <w:sz w:val="21"/>
              </w:rPr>
              <w:t>半屏、单血氧等多种界面；</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用户可自定义调节界面布局波形和参数功能；</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支持计时器功能，可以同时显示最多</w:t>
            </w:r>
            <w:r>
              <w:rPr>
                <w:rFonts w:ascii="仿宋_GB2312" w:hAnsi="仿宋_GB2312" w:cs="仿宋_GB2312" w:eastAsia="仿宋_GB2312"/>
                <w:sz w:val="21"/>
              </w:rPr>
              <w:t>4</w:t>
            </w:r>
            <w:r>
              <w:rPr>
                <w:rFonts w:ascii="仿宋_GB2312" w:hAnsi="仿宋_GB2312" w:cs="仿宋_GB2312" w:eastAsia="仿宋_GB2312"/>
                <w:sz w:val="21"/>
              </w:rPr>
              <w:t>个计时器</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支持所有监测参数报警限一键自动设置功能</w:t>
            </w:r>
            <w:r>
              <w:rPr>
                <w:rFonts w:ascii="仿宋_GB2312" w:hAnsi="仿宋_GB2312" w:cs="仿宋_GB2312" w:eastAsia="仿宋_GB2312"/>
                <w:sz w:val="21"/>
              </w:rPr>
              <w:t>；</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计算功能：具有药物计算</w:t>
            </w:r>
            <w:r>
              <w:rPr>
                <w:rFonts w:ascii="仿宋_GB2312" w:hAnsi="仿宋_GB2312" w:cs="仿宋_GB2312" w:eastAsia="仿宋_GB2312"/>
                <w:sz w:val="21"/>
              </w:rPr>
              <w:t>和</w:t>
            </w:r>
            <w:r>
              <w:rPr>
                <w:rFonts w:ascii="仿宋_GB2312" w:hAnsi="仿宋_GB2312" w:cs="仿宋_GB2312" w:eastAsia="仿宋_GB2312"/>
                <w:sz w:val="21"/>
              </w:rPr>
              <w:t>滴定表、肾功能计算、氧合计算、通气计算功能；</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支持</w:t>
            </w:r>
            <w:r>
              <w:rPr>
                <w:rFonts w:ascii="仿宋_GB2312" w:hAnsi="仿宋_GB2312" w:cs="仿宋_GB2312" w:eastAsia="仿宋_GB2312"/>
                <w:sz w:val="21"/>
              </w:rPr>
              <w:t>不小于</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小时趋势图</w:t>
            </w:r>
            <w:r>
              <w:rPr>
                <w:rFonts w:ascii="仿宋_GB2312" w:hAnsi="仿宋_GB2312" w:cs="仿宋_GB2312" w:eastAsia="仿宋_GB2312"/>
                <w:sz w:val="21"/>
              </w:rPr>
              <w:t>/</w:t>
            </w:r>
            <w:r>
              <w:rPr>
                <w:rFonts w:ascii="仿宋_GB2312" w:hAnsi="仿宋_GB2312" w:cs="仿宋_GB2312" w:eastAsia="仿宋_GB2312"/>
                <w:sz w:val="21"/>
              </w:rPr>
              <w:t>表、</w:t>
            </w:r>
            <w:r>
              <w:rPr>
                <w:rFonts w:ascii="仿宋_GB2312" w:hAnsi="仿宋_GB2312" w:cs="仿宋_GB2312" w:eastAsia="仿宋_GB2312"/>
                <w:sz w:val="21"/>
              </w:rPr>
              <w:t>25</w:t>
            </w:r>
            <w:r>
              <w:rPr>
                <w:rFonts w:ascii="仿宋_GB2312" w:hAnsi="仿宋_GB2312" w:cs="仿宋_GB2312" w:eastAsia="仿宋_GB2312"/>
                <w:sz w:val="21"/>
              </w:rPr>
              <w:t>00</w:t>
            </w:r>
            <w:r>
              <w:rPr>
                <w:rFonts w:ascii="仿宋_GB2312" w:hAnsi="仿宋_GB2312" w:cs="仿宋_GB2312" w:eastAsia="仿宋_GB2312"/>
                <w:sz w:val="21"/>
              </w:rPr>
              <w:t>组</w:t>
            </w:r>
            <w:r>
              <w:rPr>
                <w:rFonts w:ascii="仿宋_GB2312" w:hAnsi="仿宋_GB2312" w:cs="仿宋_GB2312" w:eastAsia="仿宋_GB2312"/>
                <w:sz w:val="21"/>
              </w:rPr>
              <w:t>N</w:t>
            </w:r>
            <w:r>
              <w:rPr>
                <w:rFonts w:ascii="仿宋_GB2312" w:hAnsi="仿宋_GB2312" w:cs="仿宋_GB2312" w:eastAsia="仿宋_GB2312"/>
                <w:sz w:val="21"/>
              </w:rPr>
              <w:t>IBP</w:t>
            </w:r>
            <w:r>
              <w:rPr>
                <w:rFonts w:ascii="仿宋_GB2312" w:hAnsi="仿宋_GB2312" w:cs="仿宋_GB2312" w:eastAsia="仿宋_GB2312"/>
                <w:sz w:val="21"/>
              </w:rPr>
              <w:t>列表、</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00</w:t>
            </w:r>
            <w:r>
              <w:rPr>
                <w:rFonts w:ascii="仿宋_GB2312" w:hAnsi="仿宋_GB2312" w:cs="仿宋_GB2312" w:eastAsia="仿宋_GB2312"/>
                <w:sz w:val="21"/>
              </w:rPr>
              <w:t>组报警事件、</w:t>
            </w:r>
            <w:r>
              <w:rPr>
                <w:rFonts w:ascii="仿宋_GB2312" w:hAnsi="仿宋_GB2312" w:cs="仿宋_GB2312" w:eastAsia="仿宋_GB2312"/>
                <w:sz w:val="21"/>
              </w:rPr>
              <w:t>48</w:t>
            </w:r>
            <w:r>
              <w:rPr>
                <w:rFonts w:ascii="仿宋_GB2312" w:hAnsi="仿宋_GB2312" w:cs="仿宋_GB2312" w:eastAsia="仿宋_GB2312"/>
                <w:sz w:val="21"/>
              </w:rPr>
              <w:t>小时全息波形</w:t>
            </w:r>
          </w:p>
          <w:p>
            <w:pPr>
              <w:pStyle w:val="null5"/>
              <w:ind w:left="420"/>
              <w:jc w:val="both"/>
            </w:pPr>
            <w:r>
              <w:rPr>
                <w:rFonts w:ascii="仿宋_GB2312" w:hAnsi="仿宋_GB2312" w:cs="仿宋_GB2312" w:eastAsia="仿宋_GB2312"/>
                <w:sz w:val="21"/>
              </w:rPr>
              <w:t>l</w:t>
            </w:r>
            <w:r>
              <w:rPr>
                <w:rFonts w:ascii="仿宋_GB2312" w:hAnsi="仿宋_GB2312" w:cs="仿宋_GB2312" w:eastAsia="仿宋_GB2312"/>
                <w:sz w:val="21"/>
              </w:rPr>
              <w:t>具备监护、待机，演示、</w:t>
            </w:r>
            <w:r>
              <w:rPr>
                <w:rFonts w:ascii="仿宋_GB2312" w:hAnsi="仿宋_GB2312" w:cs="仿宋_GB2312" w:eastAsia="仿宋_GB2312"/>
                <w:sz w:val="21"/>
              </w:rPr>
              <w:t>体外循环、插管、</w:t>
            </w:r>
            <w:r>
              <w:rPr>
                <w:rFonts w:ascii="仿宋_GB2312" w:hAnsi="仿宋_GB2312" w:cs="仿宋_GB2312" w:eastAsia="仿宋_GB2312"/>
                <w:sz w:val="21"/>
              </w:rPr>
              <w:t>隐私和夜间</w:t>
            </w:r>
            <w:r>
              <w:rPr>
                <w:rFonts w:ascii="仿宋_GB2312" w:hAnsi="仿宋_GB2312" w:cs="仿宋_GB2312" w:eastAsia="仿宋_GB2312"/>
                <w:sz w:val="21"/>
              </w:rPr>
              <w:t>等</w:t>
            </w:r>
            <w:r>
              <w:rPr>
                <w:rFonts w:ascii="仿宋_GB2312" w:hAnsi="仿宋_GB2312" w:cs="仿宋_GB2312" w:eastAsia="仿宋_GB2312"/>
                <w:sz w:val="21"/>
              </w:rPr>
              <w:t>工作模式。</w:t>
            </w:r>
          </w:p>
        </w:tc>
      </w:tr>
    </w:tbl>
    <w:p>
      <w:pPr>
        <w:pStyle w:val="null5"/>
        <w:jc w:val="left"/>
      </w:pPr>
      <w:r>
        <w:rPr>
          <w:rFonts w:ascii="仿宋_GB2312" w:hAnsi="仿宋_GB2312" w:cs="仿宋_GB2312" w:eastAsia="仿宋_GB2312"/>
        </w:rPr>
        <w:t>标的名称：动态血压监护仪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left="15"/>
              <w:jc w:val="left"/>
            </w:pPr>
            <w:r>
              <w:rPr>
                <w:rFonts w:ascii="仿宋_GB2312" w:hAnsi="仿宋_GB2312" w:cs="仿宋_GB2312" w:eastAsia="仿宋_GB2312"/>
                <w:sz w:val="21"/>
              </w:rPr>
              <w:t>1.测量方式：自动、手动臂式测量</w:t>
            </w:r>
          </w:p>
          <w:p>
            <w:pPr>
              <w:pStyle w:val="null5"/>
              <w:ind w:left="15"/>
              <w:jc w:val="left"/>
            </w:pPr>
            <w:r>
              <w:rPr>
                <w:rFonts w:ascii="仿宋_GB2312" w:hAnsi="仿宋_GB2312" w:cs="仿宋_GB2312" w:eastAsia="仿宋_GB2312"/>
                <w:sz w:val="21"/>
              </w:rPr>
              <w:t>2.</w:t>
            </w:r>
            <w:r>
              <w:rPr>
                <w:rFonts w:ascii="仿宋_GB2312" w:hAnsi="仿宋_GB2312" w:cs="仿宋_GB2312" w:eastAsia="仿宋_GB2312"/>
                <w:sz w:val="21"/>
              </w:rPr>
              <w:t>测量法：</w:t>
            </w:r>
            <w:r>
              <w:rPr>
                <w:rFonts w:ascii="仿宋_GB2312" w:hAnsi="仿宋_GB2312" w:cs="仿宋_GB2312" w:eastAsia="仿宋_GB2312"/>
                <w:sz w:val="21"/>
              </w:rPr>
              <w:t>震荡</w:t>
            </w:r>
            <w:r>
              <w:rPr>
                <w:rFonts w:ascii="仿宋_GB2312" w:hAnsi="仿宋_GB2312" w:cs="仿宋_GB2312" w:eastAsia="仿宋_GB2312"/>
                <w:sz w:val="21"/>
              </w:rPr>
              <w:t>示波测量法</w:t>
            </w:r>
          </w:p>
          <w:p>
            <w:pPr>
              <w:pStyle w:val="null5"/>
              <w:jc w:val="both"/>
            </w:pPr>
            <w:r>
              <w:rPr>
                <w:rFonts w:ascii="仿宋_GB2312" w:hAnsi="仿宋_GB2312" w:cs="仿宋_GB2312" w:eastAsia="仿宋_GB2312"/>
                <w:sz w:val="21"/>
              </w:rPr>
              <w:t>3动态血压、血压计双模式。血压计工作模式下可随时通过显示屏回顾数据，具有列表界面显示多次测量数据，具有趋势图界面显示全部数据的趋势图曲线</w:t>
            </w:r>
          </w:p>
          <w:p>
            <w:pPr>
              <w:pStyle w:val="null5"/>
              <w:jc w:val="both"/>
            </w:pPr>
            <w:r>
              <w:rPr>
                <w:rFonts w:ascii="仿宋_GB2312" w:hAnsi="仿宋_GB2312" w:cs="仿宋_GB2312" w:eastAsia="仿宋_GB2312"/>
                <w:sz w:val="21"/>
              </w:rPr>
              <w:t>4.彩色液晶屏≧2.4英寸，记录盒可同步显示测量过程和结果，还可直接在记录盒上回顾数据列表、显示全部数据的趋势图</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记录盒具有低电量提示、错误信息、时间显示等</w:t>
            </w:r>
          </w:p>
          <w:p>
            <w:pPr>
              <w:pStyle w:val="null5"/>
              <w:jc w:val="left"/>
            </w:pPr>
            <w:r>
              <w:rPr>
                <w:rFonts w:ascii="仿宋_GB2312" w:hAnsi="仿宋_GB2312" w:cs="仿宋_GB2312" w:eastAsia="仿宋_GB2312"/>
                <w:sz w:val="21"/>
              </w:rPr>
              <w:t>6.</w:t>
            </w:r>
            <w:r>
              <w:rPr>
                <w:rFonts w:ascii="仿宋_GB2312" w:hAnsi="仿宋_GB2312" w:cs="仿宋_GB2312" w:eastAsia="仿宋_GB2312"/>
                <w:sz w:val="21"/>
              </w:rPr>
              <w:t>具有成人、小儿和新生儿三种模式</w:t>
            </w:r>
            <w:r>
              <w:rPr>
                <w:rFonts w:ascii="仿宋_GB2312" w:hAnsi="仿宋_GB2312" w:cs="仿宋_GB2312" w:eastAsia="仿宋_GB2312"/>
                <w:sz w:val="21"/>
              </w:rPr>
              <w:t>，新生儿模式下袖带最初充气压力值小于</w:t>
            </w:r>
            <w:r>
              <w:rPr>
                <w:rFonts w:ascii="仿宋_GB2312" w:hAnsi="仿宋_GB2312" w:cs="仿宋_GB2312" w:eastAsia="仿宋_GB2312"/>
                <w:sz w:val="21"/>
              </w:rPr>
              <w:t>7</w:t>
            </w:r>
            <w:r>
              <w:rPr>
                <w:rFonts w:ascii="仿宋_GB2312" w:hAnsi="仿宋_GB2312" w:cs="仿宋_GB2312" w:eastAsia="仿宋_GB2312"/>
                <w:sz w:val="21"/>
              </w:rPr>
              <w:t>0 mmHg</w:t>
            </w:r>
            <w:r>
              <w:rPr>
                <w:rFonts w:ascii="仿宋_GB2312" w:hAnsi="仿宋_GB2312" w:cs="仿宋_GB2312" w:eastAsia="仿宋_GB2312"/>
                <w:sz w:val="21"/>
              </w:rPr>
              <w:t>，最大充气压力小于</w:t>
            </w:r>
            <w:r>
              <w:rPr>
                <w:rFonts w:ascii="仿宋_GB2312" w:hAnsi="仿宋_GB2312" w:cs="仿宋_GB2312" w:eastAsia="仿宋_GB2312"/>
                <w:sz w:val="21"/>
              </w:rPr>
              <w:t>1</w:t>
            </w:r>
            <w:r>
              <w:rPr>
                <w:rFonts w:ascii="仿宋_GB2312" w:hAnsi="仿宋_GB2312" w:cs="仿宋_GB2312" w:eastAsia="仿宋_GB2312"/>
                <w:sz w:val="21"/>
              </w:rPr>
              <w:t>50 mmHg</w:t>
            </w:r>
            <w:r>
              <w:rPr>
                <w:rFonts w:ascii="仿宋_GB2312" w:hAnsi="仿宋_GB2312" w:cs="仿宋_GB2312" w:eastAsia="仿宋_GB2312"/>
                <w:sz w:val="21"/>
              </w:rPr>
              <w:t>，超过该值设备将自动复位放气。小儿模式下袖带最初充气压力值小于</w:t>
            </w:r>
            <w:r>
              <w:rPr>
                <w:rFonts w:ascii="仿宋_GB2312" w:hAnsi="仿宋_GB2312" w:cs="仿宋_GB2312" w:eastAsia="仿宋_GB2312"/>
                <w:sz w:val="21"/>
              </w:rPr>
              <w:t>120 mmHg</w:t>
            </w:r>
            <w:r>
              <w:rPr>
                <w:rFonts w:ascii="仿宋_GB2312" w:hAnsi="仿宋_GB2312" w:cs="仿宋_GB2312" w:eastAsia="仿宋_GB2312"/>
                <w:sz w:val="21"/>
              </w:rPr>
              <w:t>，最大充气压力小于</w:t>
            </w:r>
            <w:r>
              <w:rPr>
                <w:rFonts w:ascii="仿宋_GB2312" w:hAnsi="仿宋_GB2312" w:cs="仿宋_GB2312" w:eastAsia="仿宋_GB2312"/>
                <w:sz w:val="21"/>
              </w:rPr>
              <w:t>250 mmHg</w:t>
            </w:r>
            <w:r>
              <w:rPr>
                <w:rFonts w:ascii="仿宋_GB2312" w:hAnsi="仿宋_GB2312" w:cs="仿宋_GB2312" w:eastAsia="仿宋_GB2312"/>
                <w:sz w:val="21"/>
              </w:rPr>
              <w:t>，超过该值设备将自动复位放气</w:t>
            </w:r>
          </w:p>
          <w:p>
            <w:pPr>
              <w:pStyle w:val="null5"/>
              <w:jc w:val="left"/>
            </w:pPr>
            <w:r>
              <w:rPr>
                <w:rFonts w:ascii="仿宋_GB2312" w:hAnsi="仿宋_GB2312" w:cs="仿宋_GB2312" w:eastAsia="仿宋_GB2312"/>
                <w:sz w:val="21"/>
              </w:rPr>
              <w:t>7.</w:t>
            </w:r>
            <w:r>
              <w:rPr>
                <w:rFonts w:ascii="仿宋_GB2312" w:hAnsi="仿宋_GB2312" w:cs="仿宋_GB2312" w:eastAsia="仿宋_GB2312"/>
                <w:sz w:val="21"/>
              </w:rPr>
              <w:t>测量协议：支持昼、夜、特殊时段，三段方案不同测量间隔</w:t>
            </w:r>
          </w:p>
          <w:p>
            <w:pPr>
              <w:pStyle w:val="null5"/>
              <w:ind w:left="15"/>
              <w:jc w:val="left"/>
            </w:pPr>
            <w:r>
              <w:rPr>
                <w:rFonts w:ascii="仿宋_GB2312" w:hAnsi="仿宋_GB2312" w:cs="仿宋_GB2312" w:eastAsia="仿宋_GB2312"/>
                <w:sz w:val="21"/>
              </w:rPr>
              <w:t>8.测量间隔：</w:t>
            </w:r>
            <w:r>
              <w:rPr>
                <w:rFonts w:ascii="仿宋_GB2312" w:hAnsi="仿宋_GB2312" w:cs="仿宋_GB2312" w:eastAsia="仿宋_GB2312"/>
                <w:sz w:val="21"/>
              </w:rPr>
              <w:t>15、</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9</w:t>
            </w:r>
            <w:r>
              <w:rPr>
                <w:rFonts w:ascii="仿宋_GB2312" w:hAnsi="仿宋_GB2312" w:cs="仿宋_GB2312" w:eastAsia="仿宋_GB2312"/>
                <w:sz w:val="21"/>
              </w:rPr>
              <w:t>0、</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（分钟）</w:t>
            </w:r>
          </w:p>
          <w:p>
            <w:pPr>
              <w:pStyle w:val="null5"/>
              <w:jc w:val="left"/>
            </w:pPr>
            <w:r>
              <w:rPr>
                <w:rFonts w:ascii="仿宋_GB2312" w:hAnsi="仿宋_GB2312" w:cs="仿宋_GB2312" w:eastAsia="仿宋_GB2312"/>
                <w:sz w:val="21"/>
              </w:rPr>
              <w:t>9.测量时间：</w:t>
            </w:r>
            <w:r>
              <w:rPr>
                <w:rFonts w:ascii="仿宋_GB2312" w:hAnsi="仿宋_GB2312" w:cs="仿宋_GB2312" w:eastAsia="仿宋_GB2312"/>
                <w:sz w:val="21"/>
              </w:rPr>
              <w:t>≤</w:t>
            </w:r>
            <w:r>
              <w:rPr>
                <w:rFonts w:ascii="仿宋_GB2312" w:hAnsi="仿宋_GB2312" w:cs="仿宋_GB2312" w:eastAsia="仿宋_GB2312"/>
                <w:sz w:val="21"/>
              </w:rPr>
              <w:t>60秒/次</w:t>
            </w:r>
          </w:p>
          <w:p>
            <w:pPr>
              <w:pStyle w:val="null5"/>
              <w:ind w:left="15"/>
              <w:jc w:val="left"/>
            </w:pPr>
            <w:r>
              <w:rPr>
                <w:rFonts w:ascii="仿宋_GB2312" w:hAnsi="仿宋_GB2312" w:cs="仿宋_GB2312" w:eastAsia="仿宋_GB2312"/>
                <w:sz w:val="21"/>
              </w:rPr>
              <w:t>10..测量范围：</w:t>
            </w:r>
          </w:p>
          <w:p>
            <w:pPr>
              <w:pStyle w:val="null5"/>
              <w:jc w:val="left"/>
            </w:pPr>
            <w:r>
              <w:rPr>
                <w:rFonts w:ascii="仿宋_GB2312" w:hAnsi="仿宋_GB2312" w:cs="仿宋_GB2312" w:eastAsia="仿宋_GB2312"/>
                <w:sz w:val="21"/>
              </w:rPr>
              <w:t>收缩压</w:t>
            </w:r>
            <w:r>
              <w:rPr>
                <w:rFonts w:ascii="仿宋_GB2312" w:hAnsi="仿宋_GB2312" w:cs="仿宋_GB2312" w:eastAsia="仿宋_GB2312"/>
                <w:sz w:val="21"/>
              </w:rPr>
              <w:t>: 40mmHg～270mmHg</w:t>
            </w:r>
          </w:p>
          <w:p>
            <w:pPr>
              <w:pStyle w:val="null5"/>
              <w:jc w:val="left"/>
            </w:pPr>
            <w:r>
              <w:rPr>
                <w:rFonts w:ascii="仿宋_GB2312" w:hAnsi="仿宋_GB2312" w:cs="仿宋_GB2312" w:eastAsia="仿宋_GB2312"/>
                <w:sz w:val="21"/>
              </w:rPr>
              <w:t>舒张压：</w:t>
            </w:r>
            <w:r>
              <w:rPr>
                <w:rFonts w:ascii="仿宋_GB2312" w:hAnsi="仿宋_GB2312" w:cs="仿宋_GB2312" w:eastAsia="仿宋_GB2312"/>
                <w:sz w:val="21"/>
              </w:rPr>
              <w:t>10mmHg～215mmHg</w:t>
            </w:r>
          </w:p>
          <w:p>
            <w:pPr>
              <w:pStyle w:val="null5"/>
              <w:ind w:left="30"/>
              <w:jc w:val="left"/>
            </w:pPr>
            <w:r>
              <w:rPr>
                <w:rFonts w:ascii="仿宋_GB2312" w:hAnsi="仿宋_GB2312" w:cs="仿宋_GB2312" w:eastAsia="仿宋_GB2312"/>
                <w:sz w:val="21"/>
              </w:rPr>
              <w:t>脉率：</w:t>
            </w:r>
            <w:r>
              <w:rPr>
                <w:rFonts w:ascii="仿宋_GB2312" w:hAnsi="仿宋_GB2312" w:cs="仿宋_GB2312" w:eastAsia="仿宋_GB2312"/>
                <w:sz w:val="21"/>
              </w:rPr>
              <w:t>40～240次/分</w:t>
            </w:r>
          </w:p>
          <w:p>
            <w:pPr>
              <w:pStyle w:val="null5"/>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安全系统：最高血压测量值</w:t>
            </w:r>
            <w:r>
              <w:rPr>
                <w:rFonts w:ascii="仿宋_GB2312" w:hAnsi="仿宋_GB2312" w:cs="仿宋_GB2312" w:eastAsia="仿宋_GB2312"/>
                <w:sz w:val="21"/>
              </w:rPr>
              <w:t>310</w:t>
            </w:r>
            <w:r>
              <w:rPr>
                <w:rFonts w:ascii="仿宋_GB2312" w:hAnsi="仿宋_GB2312" w:cs="仿宋_GB2312" w:eastAsia="仿宋_GB2312"/>
                <w:sz w:val="21"/>
              </w:rPr>
              <w:t xml:space="preserve"> mmHg</w:t>
            </w:r>
            <w:r>
              <w:rPr>
                <w:rFonts w:ascii="仿宋_GB2312" w:hAnsi="仿宋_GB2312" w:cs="仿宋_GB2312" w:eastAsia="仿宋_GB2312"/>
                <w:sz w:val="21"/>
              </w:rPr>
              <w:t>，自动安全能量释放装置</w:t>
            </w:r>
          </w:p>
          <w:p>
            <w:pPr>
              <w:pStyle w:val="null5"/>
              <w:jc w:val="left"/>
            </w:pPr>
            <w:r>
              <w:rPr>
                <w:rFonts w:ascii="仿宋_GB2312" w:hAnsi="仿宋_GB2312" w:cs="仿宋_GB2312" w:eastAsia="仿宋_GB2312"/>
                <w:sz w:val="21"/>
              </w:rPr>
              <w:t>12.</w:t>
            </w:r>
            <w:r>
              <w:rPr>
                <w:rFonts w:ascii="仿宋_GB2312" w:hAnsi="仿宋_GB2312" w:cs="仿宋_GB2312" w:eastAsia="仿宋_GB2312"/>
                <w:sz w:val="21"/>
              </w:rPr>
              <w:t>记录时间：</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小时，最长监测时间</w:t>
            </w:r>
            <w:r>
              <w:rPr>
                <w:rFonts w:ascii="仿宋_GB2312" w:hAnsi="仿宋_GB2312" w:cs="仿宋_GB2312" w:eastAsia="仿宋_GB2312"/>
                <w:sz w:val="21"/>
              </w:rPr>
              <w:t>120</w:t>
            </w:r>
            <w:r>
              <w:rPr>
                <w:rFonts w:ascii="仿宋_GB2312" w:hAnsi="仿宋_GB2312" w:cs="仿宋_GB2312" w:eastAsia="仿宋_GB2312"/>
                <w:sz w:val="21"/>
              </w:rPr>
              <w:t>小时</w:t>
            </w:r>
          </w:p>
          <w:p>
            <w:pPr>
              <w:pStyle w:val="null5"/>
              <w:jc w:val="both"/>
            </w:pPr>
            <w:r>
              <w:rPr>
                <w:rFonts w:ascii="仿宋_GB2312" w:hAnsi="仿宋_GB2312" w:cs="仿宋_GB2312" w:eastAsia="仿宋_GB2312"/>
                <w:sz w:val="21"/>
              </w:rPr>
              <w:t>13.</w:t>
            </w:r>
            <w:r>
              <w:rPr>
                <w:rFonts w:ascii="仿宋_GB2312" w:hAnsi="仿宋_GB2312" w:cs="仿宋_GB2312" w:eastAsia="仿宋_GB2312"/>
                <w:sz w:val="21"/>
              </w:rPr>
              <w:t>动态血压功能支持自动和手动启动测量</w:t>
            </w:r>
          </w:p>
          <w:p>
            <w:pPr>
              <w:pStyle w:val="null5"/>
              <w:jc w:val="both"/>
            </w:pPr>
            <w:r>
              <w:rPr>
                <w:rFonts w:ascii="仿宋_GB2312" w:hAnsi="仿宋_GB2312" w:cs="仿宋_GB2312" w:eastAsia="仿宋_GB2312"/>
                <w:sz w:val="21"/>
              </w:rPr>
              <w:t>14.</w:t>
            </w:r>
            <w:r>
              <w:rPr>
                <w:rFonts w:ascii="仿宋_GB2312" w:hAnsi="仿宋_GB2312" w:cs="仿宋_GB2312" w:eastAsia="仿宋_GB2312"/>
                <w:sz w:val="21"/>
              </w:rPr>
              <w:t>具有可选择性的参数报警处理功能。测量参数报警范围可设置，超出报警范围提供声光报警，报警开关可设置</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可以在记录盒上设置测量方案，并直接在记录盒上启动动态血压测量而不需要通过系统软件设置测量方案和启动动态血压测量；记录结束后信息录入和检查报告一次完成</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独特的自我识别系统，若系统测试失败可自动补测</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快速简便的设置，独特的事件按钮，准确记录突发事件</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对于意外过高或过低的血压，可对数据进行编辑和添加注解，从而得到合理的血压趋势图</w:t>
            </w:r>
          </w:p>
          <w:p>
            <w:pPr>
              <w:pStyle w:val="null5"/>
              <w:jc w:val="left"/>
            </w:pPr>
            <w:r>
              <w:rPr>
                <w:rFonts w:ascii="仿宋_GB2312" w:hAnsi="仿宋_GB2312" w:cs="仿宋_GB2312" w:eastAsia="仿宋_GB2312"/>
                <w:sz w:val="21"/>
              </w:rPr>
              <w:t>19.至少具有血压负荷值、昼夜血压变化节律、标准差、血压变异系数、晨峰血压、动脉硬化指数、平滑指数、</w:t>
            </w:r>
            <w:r>
              <w:rPr>
                <w:rFonts w:ascii="仿宋_GB2312" w:hAnsi="仿宋_GB2312" w:cs="仿宋_GB2312" w:eastAsia="仿宋_GB2312"/>
                <w:sz w:val="21"/>
              </w:rPr>
              <w:t>24</w:t>
            </w:r>
            <w:r>
              <w:rPr>
                <w:rFonts w:ascii="仿宋_GB2312" w:hAnsi="仿宋_GB2312" w:cs="仿宋_GB2312" w:eastAsia="仿宋_GB2312"/>
                <w:sz w:val="21"/>
              </w:rPr>
              <w:t>小时脉率等分析功能</w:t>
            </w:r>
          </w:p>
          <w:p>
            <w:pPr>
              <w:pStyle w:val="null5"/>
              <w:jc w:val="left"/>
            </w:pPr>
            <w:r>
              <w:rPr>
                <w:rFonts w:ascii="仿宋_GB2312" w:hAnsi="仿宋_GB2312" w:cs="仿宋_GB2312" w:eastAsia="仿宋_GB2312"/>
                <w:sz w:val="21"/>
              </w:rPr>
              <w:t>20</w:t>
            </w:r>
            <w:r>
              <w:rPr>
                <w:rFonts w:ascii="仿宋_GB2312" w:hAnsi="仿宋_GB2312" w:cs="仿宋_GB2312" w:eastAsia="仿宋_GB2312"/>
                <w:sz w:val="21"/>
              </w:rPr>
              <w:t>．血压报告编辑工具：数据表，血压勺状趋势图，血压升降彩色填充趋势图，血压柱状图，频率柱状图，</w:t>
            </w:r>
            <w:r>
              <w:rPr>
                <w:rFonts w:ascii="仿宋_GB2312" w:hAnsi="仿宋_GB2312" w:cs="仿宋_GB2312" w:eastAsia="仿宋_GB2312"/>
                <w:sz w:val="21"/>
              </w:rPr>
              <w:t>PR/MAP/PP</w:t>
            </w:r>
            <w:r>
              <w:rPr>
                <w:rFonts w:ascii="仿宋_GB2312" w:hAnsi="仿宋_GB2312" w:cs="仿宋_GB2312" w:eastAsia="仿宋_GB2312"/>
                <w:sz w:val="21"/>
              </w:rPr>
              <w:t>柱状图，饼图，散点图，离散度拟合线</w:t>
            </w:r>
          </w:p>
          <w:p>
            <w:pPr>
              <w:pStyle w:val="null5"/>
              <w:jc w:val="left"/>
            </w:pPr>
            <w:r>
              <w:rPr>
                <w:rFonts w:ascii="仿宋_GB2312" w:hAnsi="仿宋_GB2312" w:cs="仿宋_GB2312" w:eastAsia="仿宋_GB2312"/>
                <w:sz w:val="21"/>
              </w:rPr>
              <w:t>21.</w:t>
            </w:r>
            <w:r>
              <w:rPr>
                <w:rFonts w:ascii="仿宋_GB2312" w:hAnsi="仿宋_GB2312" w:cs="仿宋_GB2312" w:eastAsia="仿宋_GB2312"/>
                <w:sz w:val="21"/>
              </w:rPr>
              <w:t>分析软件可以编辑患者基本信息、医嘱信息、血压情况说明、当前用药等信息；可编辑每条血压数据，为数据添加注释；可编辑动态血压开始记录的时间</w:t>
            </w:r>
          </w:p>
          <w:p>
            <w:pPr>
              <w:pStyle w:val="null5"/>
              <w:jc w:val="left"/>
            </w:pPr>
            <w:r>
              <w:rPr>
                <w:rFonts w:ascii="仿宋_GB2312" w:hAnsi="仿宋_GB2312" w:cs="仿宋_GB2312" w:eastAsia="仿宋_GB2312"/>
                <w:sz w:val="21"/>
              </w:rPr>
              <w:t>22.报告内容至少包含患者统计页、摘要统计页、动态血压总结页、填充式趋势图、勺状趋势图，血压统计分析柱状图、饼图页、拟合曲线、血压负荷值，昼夜血压变化节律、血压变异系数、24小时脉率、晨峰血压、血压测量数据页、每小时血压数据总结页，并可按需选择打印</w:t>
            </w:r>
          </w:p>
          <w:p>
            <w:pPr>
              <w:pStyle w:val="null5"/>
              <w:jc w:val="left"/>
            </w:pPr>
            <w:r>
              <w:rPr>
                <w:rFonts w:ascii="仿宋_GB2312" w:hAnsi="仿宋_GB2312" w:cs="仿宋_GB2312" w:eastAsia="仿宋_GB2312"/>
                <w:sz w:val="21"/>
              </w:rPr>
              <w:t>23.提供远程传输服务，通过客户端软件将患者病例上传，通过专家端软件下载病例、出具诊断报告，回传到客户端软件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供应商应提交证明其有资格参加询价和成交后有能力履行合同的相关文件，并作为其响应文件的一部分，所有文件必须真实可靠、不得伪造，否则将按相关规定予以处罚。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五、按照询价通知书要求，供应商应当提交的其他资格、资信证明文件。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采购人根据符合采购需求、质量和服务相等且报价最低的原则确定成交供应商。</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2.1询价小组成员应当遵循客观、公正、审慎的原则，根据询价通知书规定的评审程序、评审方法和评审标准进行独立评审。</w:t>
      </w:r>
    </w:p>
    <w:p>
      <w:pPr>
        <w:pStyle w:val="null5"/>
        <w:ind w:firstLine="480"/>
        <w:jc w:val="left"/>
      </w:pPr>
      <w:r>
        <w:rPr>
          <w:rFonts w:ascii="仿宋_GB2312" w:hAnsi="仿宋_GB2312" w:cs="仿宋_GB2312" w:eastAsia="仿宋_GB2312"/>
        </w:rPr>
        <w:t>2.2具体评审事项由询价小组负责，并按询价通知书规定的办法进行评审。</w:t>
      </w:r>
    </w:p>
    <w:p>
      <w:pPr>
        <w:pStyle w:val="null5"/>
        <w:ind w:firstLine="480"/>
        <w:jc w:val="left"/>
      </w:pPr>
      <w:r>
        <w:rPr>
          <w:rFonts w:ascii="仿宋_GB2312" w:hAnsi="仿宋_GB2312" w:cs="仿宋_GB2312" w:eastAsia="仿宋_GB2312"/>
        </w:rPr>
        <w:t>3.询价小组</w:t>
      </w:r>
    </w:p>
    <w:p>
      <w:pPr>
        <w:pStyle w:val="null5"/>
        <w:ind w:firstLine="480"/>
        <w:jc w:val="left"/>
      </w:pPr>
      <w:r>
        <w:rPr>
          <w:rFonts w:ascii="仿宋_GB2312" w:hAnsi="仿宋_GB2312" w:cs="仿宋_GB2312" w:eastAsia="仿宋_GB2312"/>
        </w:rPr>
        <w:t>由采购人代表和评审专家两部分共3人组成，</w:t>
      </w:r>
      <w:r>
        <w:rPr>
          <w:rFonts w:ascii="仿宋_GB2312" w:hAnsi="仿宋_GB2312" w:cs="仿宋_GB2312" w:eastAsia="仿宋_GB2312"/>
        </w:rPr>
        <w:t>其中由评审专家库产生的评审专家2人，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3.1询价小组由采购人代表和评审专家共3人以上单数组成，其中评审专家人数不得少于询价小组成员总数的2/3。</w:t>
      </w:r>
    </w:p>
    <w:p>
      <w:pPr>
        <w:pStyle w:val="null5"/>
        <w:ind w:firstLine="480"/>
        <w:jc w:val="left"/>
      </w:pPr>
      <w:r>
        <w:rPr>
          <w:rFonts w:ascii="仿宋_GB2312" w:hAnsi="仿宋_GB2312" w:cs="仿宋_GB2312" w:eastAsia="仿宋_GB2312"/>
        </w:rPr>
        <w:t>3.2询价小组成员有下列情形之一的，应当回避：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3.3询价小组应当履行下列职责：</w:t>
      </w:r>
    </w:p>
    <w:p>
      <w:pPr>
        <w:pStyle w:val="null5"/>
        <w:ind w:firstLine="480"/>
        <w:jc w:val="left"/>
      </w:pPr>
      <w:r>
        <w:rPr>
          <w:rFonts w:ascii="仿宋_GB2312" w:hAnsi="仿宋_GB2312" w:cs="仿宋_GB2312" w:eastAsia="仿宋_GB2312"/>
        </w:rPr>
        <w:t>（1）确认或者制定询价通知书；</w:t>
      </w:r>
    </w:p>
    <w:p>
      <w:pPr>
        <w:pStyle w:val="null5"/>
        <w:ind w:firstLine="480"/>
        <w:jc w:val="left"/>
      </w:pPr>
      <w:r>
        <w:rPr>
          <w:rFonts w:ascii="仿宋_GB2312" w:hAnsi="仿宋_GB2312" w:cs="仿宋_GB2312" w:eastAsia="仿宋_GB2312"/>
        </w:rPr>
        <w:t>（2）从符合相应资格条件的供应商名单中确定不少于3家的供应商参加询价；</w:t>
      </w:r>
    </w:p>
    <w:p>
      <w:pPr>
        <w:pStyle w:val="null5"/>
        <w:ind w:firstLine="480"/>
        <w:jc w:val="left"/>
      </w:pPr>
      <w:r>
        <w:rPr>
          <w:rFonts w:ascii="仿宋_GB2312" w:hAnsi="仿宋_GB2312" w:cs="仿宋_GB2312" w:eastAsia="仿宋_GB2312"/>
        </w:rPr>
        <w:t>（3）审查供应商的响应文件并作出评价；</w:t>
      </w:r>
    </w:p>
    <w:p>
      <w:pPr>
        <w:pStyle w:val="null5"/>
        <w:ind w:firstLine="480"/>
        <w:jc w:val="left"/>
      </w:pPr>
      <w:r>
        <w:rPr>
          <w:rFonts w:ascii="仿宋_GB2312" w:hAnsi="仿宋_GB2312" w:cs="仿宋_GB2312" w:eastAsia="仿宋_GB2312"/>
        </w:rPr>
        <w:t>（4）要求供应商解释或者澄清其响应文件；</w:t>
      </w:r>
    </w:p>
    <w:p>
      <w:pPr>
        <w:pStyle w:val="null5"/>
        <w:ind w:firstLine="480"/>
        <w:jc w:val="left"/>
      </w:pPr>
      <w:r>
        <w:rPr>
          <w:rFonts w:ascii="仿宋_GB2312" w:hAnsi="仿宋_GB2312" w:cs="仿宋_GB2312" w:eastAsia="仿宋_GB2312"/>
        </w:rPr>
        <w:t>（5）编写评审报告；</w:t>
      </w:r>
    </w:p>
    <w:p>
      <w:pPr>
        <w:pStyle w:val="null5"/>
        <w:ind w:firstLine="480"/>
        <w:jc w:val="left"/>
      </w:pPr>
      <w:r>
        <w:rPr>
          <w:rFonts w:ascii="仿宋_GB2312" w:hAnsi="仿宋_GB2312" w:cs="仿宋_GB2312" w:eastAsia="仿宋_GB2312"/>
        </w:rPr>
        <w:t>（6）告知采购人、采购代理机构在评审过程中发现的供应商的违法违规行为；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询价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询价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4.1询价小组不接受供应商主动提出的澄清、说明或更正。</w:t>
      </w:r>
    </w:p>
    <w:p>
      <w:pPr>
        <w:pStyle w:val="null5"/>
        <w:ind w:firstLine="480"/>
        <w:jc w:val="left"/>
      </w:pPr>
      <w:r>
        <w:rPr>
          <w:rFonts w:ascii="仿宋_GB2312" w:hAnsi="仿宋_GB2312" w:cs="仿宋_GB2312" w:eastAsia="仿宋_GB2312"/>
        </w:rPr>
        <w:t>4.2询价小组对供应商提交的澄清、说明或更正有疑问的，可以要求供应商进一步澄清、说明或更正。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（1）供应商未按照询价通知书要求提交保证金的，响应无效；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（3）未实质性响应询价通知书的，响应无效；</w:t>
      </w:r>
    </w:p>
    <w:p>
      <w:pPr>
        <w:pStyle w:val="null5"/>
        <w:ind w:firstLine="480"/>
        <w:jc w:val="left"/>
      </w:pPr>
      <w:r>
        <w:rPr>
          <w:rFonts w:ascii="仿宋_GB2312" w:hAnsi="仿宋_GB2312" w:cs="仿宋_GB2312" w:eastAsia="仿宋_GB2312"/>
        </w:rPr>
        <w:t>（4）法律、法规和询价通知书规定的其他无效情形。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出现下列情形之一的，采购人或者采购代理机构应当终止询价采购活动，发布项目终止公告并说明原因，重新开展采购活动：</w:t>
      </w:r>
    </w:p>
    <w:p>
      <w:pPr>
        <w:pStyle w:val="null5"/>
        <w:ind w:firstLine="480"/>
        <w:jc w:val="left"/>
      </w:pPr>
      <w:r>
        <w:rPr>
          <w:rFonts w:ascii="仿宋_GB2312" w:hAnsi="仿宋_GB2312" w:cs="仿宋_GB2312" w:eastAsia="仿宋_GB2312"/>
        </w:rPr>
        <w:t>（1）因情况变化，不再符合规定的询价采购方式适用情形的；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（3）在采购过程中符合竞争要求的供应商或者报价未超过采购预算的供应商不足3家的。</w:t>
      </w:r>
    </w:p>
    <w:p>
      <w:pPr>
        <w:pStyle w:val="null5"/>
        <w:ind w:firstLine="480"/>
        <w:jc w:val="left"/>
      </w:pPr>
      <w:r>
        <w:rPr>
          <w:rFonts w:ascii="仿宋_GB2312" w:hAnsi="仿宋_GB2312" w:cs="仿宋_GB2312" w:eastAsia="仿宋_GB2312"/>
        </w:rPr>
        <w:t>（4）法律、法规以及询价通知书规定其他情形。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评审结束后，询价小组根据采购人书面授权直接确定成交供应商或者由采购人从评审报告提出的成交候选供应商中按顺序确定成交供应商。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询价通知书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响应文件规范性、符合性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响应文件的签署、盖章、涂改、删除、插字、公章使用等符合询价通知书要求；响应文件文件的格式、文字、目录等符合询价通知书要求或对投标无实质性影响。</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2.响应文件应当对询价通知书提出的要求和条件作出明确响应并满足询价通知书全部实质性要求。</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询价通知书要求的其他无效投标情形；围标、串标和法律法规规定的其它无效投标条款。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pPr>
      <w:r>
        <w:rPr>
          <w:rFonts w:ascii="仿宋_GB2312" w:hAnsi="仿宋_GB2312" w:cs="仿宋_GB2312" w:eastAsia="仿宋_GB2312"/>
        </w:rPr>
        <w:t>采购包1：</w:t>
      </w:r>
    </w:p>
    <w:p>
      <w:pPr>
        <w:pStyle w:val="null5"/>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pPr>
            <w:r>
              <w:rPr>
                <w:rFonts w:ascii="仿宋_GB2312" w:hAnsi="仿宋_GB2312" w:cs="仿宋_GB2312" w:eastAsia="仿宋_GB2312"/>
              </w:rPr>
              <w:t xml:space="preserve"> 序号</w:t>
            </w:r>
          </w:p>
        </w:tc>
        <w:tc>
          <w:tcPr>
            <w:tcW w:type="dxa" w:w="1661"/>
          </w:tcPr>
          <w:p>
            <w:pPr>
              <w:pStyle w:val="null5"/>
            </w:pPr>
            <w:r>
              <w:rPr>
                <w:rFonts w:ascii="仿宋_GB2312" w:hAnsi="仿宋_GB2312" w:cs="仿宋_GB2312" w:eastAsia="仿宋_GB2312"/>
              </w:rPr>
              <w:t xml:space="preserve"> 情形</w:t>
            </w:r>
          </w:p>
        </w:tc>
        <w:tc>
          <w:tcPr>
            <w:tcW w:type="dxa" w:w="2492"/>
          </w:tcPr>
          <w:p>
            <w:pPr>
              <w:pStyle w:val="null5"/>
            </w:pPr>
            <w:r>
              <w:rPr>
                <w:rFonts w:ascii="仿宋_GB2312" w:hAnsi="仿宋_GB2312" w:cs="仿宋_GB2312" w:eastAsia="仿宋_GB2312"/>
              </w:rPr>
              <w:t xml:space="preserve"> 适用对象</w:t>
            </w:r>
          </w:p>
        </w:tc>
        <w:tc>
          <w:tcPr>
            <w:tcW w:type="dxa" w:w="831"/>
          </w:tcPr>
          <w:p>
            <w:pPr>
              <w:pStyle w:val="null5"/>
            </w:pPr>
            <w:r>
              <w:rPr>
                <w:rFonts w:ascii="仿宋_GB2312" w:hAnsi="仿宋_GB2312" w:cs="仿宋_GB2312" w:eastAsia="仿宋_GB2312"/>
              </w:rPr>
              <w:t xml:space="preserve"> 比例</w:t>
            </w:r>
          </w:p>
        </w:tc>
        <w:tc>
          <w:tcPr>
            <w:tcW w:type="dxa" w:w="2492"/>
          </w:tcPr>
          <w:p>
            <w:pPr>
              <w:pStyle w:val="null5"/>
            </w:pPr>
            <w:r>
              <w:rPr>
                <w:rFonts w:ascii="仿宋_GB2312" w:hAnsi="仿宋_GB2312" w:cs="仿宋_GB2312" w:eastAsia="仿宋_GB2312"/>
              </w:rPr>
              <w:t xml:space="preserve"> 说明</w:t>
            </w:r>
          </w:p>
        </w:tc>
      </w:tr>
      <w:tr>
        <w:tc>
          <w:tcPr>
            <w:tcW w:type="dxa" w:w="8307"/>
            <w:gridSpan w:val="5"/>
          </w:tcPr>
          <w:p>
            <w:pPr>
              <w:pStyle w:val="null5"/>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1.采购人代表：</w:t>
            </w:r>
          </w:p>
          <w:p>
            <w:pPr>
              <w:pStyle w:val="null5"/>
              <w:jc w:val="left"/>
            </w:pPr>
            <w:r>
              <w:rPr>
                <w:rFonts w:ascii="仿宋_GB2312" w:hAnsi="仿宋_GB2312" w:cs="仿宋_GB2312" w:eastAsia="仿宋_GB2312"/>
              </w:rPr>
              <w:t>2.采购代理机构代表：</w:t>
            </w:r>
          </w:p>
          <w:p>
            <w:pPr>
              <w:pStyle w:val="null5"/>
              <w:jc w:val="left"/>
            </w:pPr>
            <w:r>
              <w:rPr>
                <w:rFonts w:ascii="仿宋_GB2312" w:hAnsi="仿宋_GB2312" w:cs="仿宋_GB2312" w:eastAsia="仿宋_GB2312"/>
              </w:rPr>
              <w:t>3.第三方专业机构代表及专家：</w:t>
            </w:r>
          </w:p>
          <w:p>
            <w:pPr>
              <w:pStyle w:val="null5"/>
              <w:jc w:val="left"/>
            </w:pPr>
            <w:r>
              <w:rPr>
                <w:rFonts w:ascii="仿宋_GB2312" w:hAnsi="仿宋_GB2312" w:cs="仿宋_GB2312" w:eastAsia="仿宋_GB2312"/>
              </w:rPr>
              <w:t>4.其他供应商代表：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1.采购人代表：</w:t>
            </w:r>
          </w:p>
          <w:p>
            <w:pPr>
              <w:pStyle w:val="null5"/>
              <w:jc w:val="left"/>
            </w:pPr>
            <w:r>
              <w:rPr>
                <w:rFonts w:ascii="仿宋_GB2312" w:hAnsi="仿宋_GB2312" w:cs="仿宋_GB2312" w:eastAsia="仿宋_GB2312"/>
              </w:rPr>
              <w:t>2.采购代理机构代表：</w:t>
            </w:r>
          </w:p>
          <w:p>
            <w:pPr>
              <w:pStyle w:val="null5"/>
              <w:jc w:val="left"/>
            </w:pPr>
            <w:r>
              <w:rPr>
                <w:rFonts w:ascii="仿宋_GB2312" w:hAnsi="仿宋_GB2312" w:cs="仿宋_GB2312" w:eastAsia="仿宋_GB2312"/>
              </w:rPr>
              <w:t>3.第三方专业机构代表及专家：</w:t>
            </w:r>
          </w:p>
          <w:p>
            <w:pPr>
              <w:pStyle w:val="null5"/>
              <w:jc w:val="left"/>
            </w:pPr>
            <w:r>
              <w:rPr>
                <w:rFonts w:ascii="仿宋_GB2312" w:hAnsi="仿宋_GB2312" w:cs="仿宋_GB2312" w:eastAsia="仿宋_GB2312"/>
              </w:rPr>
              <w:t>4.其他供应商代表：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1.采购人代表：</w:t>
            </w:r>
          </w:p>
          <w:p>
            <w:pPr>
              <w:pStyle w:val="null5"/>
              <w:jc w:val="left"/>
            </w:pPr>
            <w:r>
              <w:rPr>
                <w:rFonts w:ascii="仿宋_GB2312" w:hAnsi="仿宋_GB2312" w:cs="仿宋_GB2312" w:eastAsia="仿宋_GB2312"/>
              </w:rPr>
              <w:t>2.采购代理机构代表：</w:t>
            </w:r>
          </w:p>
          <w:p>
            <w:pPr>
              <w:pStyle w:val="null5"/>
              <w:jc w:val="left"/>
            </w:pPr>
            <w:r>
              <w:rPr>
                <w:rFonts w:ascii="仿宋_GB2312" w:hAnsi="仿宋_GB2312" w:cs="仿宋_GB2312" w:eastAsia="仿宋_GB2312"/>
              </w:rPr>
              <w:t>3.第三方专业机构代表及专家：</w:t>
            </w:r>
          </w:p>
          <w:p>
            <w:pPr>
              <w:pStyle w:val="null5"/>
              <w:jc w:val="left"/>
            </w:pPr>
            <w:r>
              <w:rPr>
                <w:rFonts w:ascii="仿宋_GB2312" w:hAnsi="仿宋_GB2312" w:cs="仿宋_GB2312" w:eastAsia="仿宋_GB2312"/>
              </w:rPr>
              <w:t>4.其他供应商代表：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