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2025年度食堂原材料采购项目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鄂温克族自治旗职业中学</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内蒙古权信建设工程咨询有限公司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HZCEWKS-C-F-250002</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内蒙古权信建设工程咨询有限公司</w:t>
      </w:r>
      <w:r>
        <w:rPr>
          <w:rFonts w:ascii="仿宋_GB2312" w:hAnsi="仿宋_GB2312" w:cs="仿宋_GB2312" w:eastAsia="仿宋_GB2312"/>
        </w:rPr>
        <w:t xml:space="preserve"> 受 </w:t>
      </w:r>
      <w:r>
        <w:rPr>
          <w:rFonts w:ascii="仿宋_GB2312" w:hAnsi="仿宋_GB2312" w:cs="仿宋_GB2312" w:eastAsia="仿宋_GB2312"/>
        </w:rPr>
        <w:t>鄂温克族自治旗职业中学</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2025年度食堂原材料采购项目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2025年度食堂原材料采购项目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HZCEWKS-C-F-250002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鄂政采计划[2025]00084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2025年度食堂原材料采购项目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1,500,000.00</w:t>
            </w:r>
          </w:p>
        </w:tc>
        <w:tc>
          <w:tcPr>
            <w:tcW w:type="dxa" w:w="831"/>
          </w:tcPr>
          <w:p>
            <w:pPr>
              <w:pStyle w:val="null5"/>
              <w:jc w:val="left"/>
            </w:pPr>
            <w:r>
              <w:rPr>
                <w:rFonts w:ascii="仿宋_GB2312" w:hAnsi="仿宋_GB2312" w:cs="仿宋_GB2312" w:eastAsia="仿宋_GB2312"/>
              </w:rPr>
              <w:t>年</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供应商为经销商的须具有有效期内的《食品经营许可证》或已实施食品药品经营许可多证合一改革的，提供《食品药品经营许可证》，供应商为生产厂家的须具有有效期内的《食品生产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内蒙古权信建设工程咨询有限公司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内蒙古自治区呼伦贝尔市海拉尔区学府路一号地勘六院0312</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王国强</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17614941534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鄂温克族自治旗职业中学</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鄂温克旗巴彦托海镇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021115</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吴春林</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13722037826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代理服务费收费标准：参照《内蒙古自治区建设工程招标代理服务费收费指导意见》（内工建协【2022】34号）文件的规定下浮20%收取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采购包1：下浮率报价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1、报价方式： （1）本项目报价方式为市场零售价的下浮率报价，市 场零售价由采购人定期询价，并结合发改委公布相关指导价确定当期的食材单价。 投标人最终合同价款据实结算，最终结算价格=市场零售价×（1－下浮率）×实际供货数量。 （2）下浮率报价：举例说明，如果报价9折 ，按照下浮率应填报10%；某个食材市场零售价为10元，实际供货数量为1，最终结算价格=10元×（1-10%）×1=9元。 （3）本项目合同价格包括对食材交付、验收完成的所有费用，即食材的本身价格、运输费、保险费等各项税金及其他费用的综合。采购人不再另行支付其他费用。 （4）如评标委员会认为投标人的报价明显低于其他通过符合性审查投标人的报价， 有可能影响项目质量或者不能诚信履约的，要求投标人在合理的时间内提出书 面说明，必要时提交相关证明材料；投标人不能证明其报价合理的，评标委员会应当将其作为无效投标处理。 2、付款要求 每月甲方以验收票据为准，通知乙方提供正规税务增值税普通发票，并在发票上加盖本公司发票专用章，乙方接到通知五天内将发票送到甲方，乙方所开具发票的货物名细要与实际送货明细相一致，否则视乙方虚开增值税发票，甲方有权单方面解除合同。经过甲方确认发票明细、金额无误后，甲方按合同约定付款方式支付。</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鄂温克族自治旗职业中学</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内蒙古权信建设工程咨询有限公司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采购食材粮油品类、牛奶品类、蔬菜品类、散装冻货、蛋品类、豆制品类、鲜肉品类、水果品类、调料品类、预包装冻货配货供应服务。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签订合同之日起1年，本项目为一次性购买三年服务，合同履行一年一签制，预算为一年预算金额。</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鄂温克族自治旗职业中学</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1、按月结算支付当月实际费用，达到付款条件起15日，支付合同总金额的8.30%</w:t>
            </w:r>
          </w:p>
          <w:p>
            <w:pPr>
              <w:pStyle w:val="null5"/>
              <w:jc w:val="left"/>
            </w:pPr>
            <w:r>
              <w:rPr>
                <w:rFonts w:ascii="仿宋_GB2312" w:hAnsi="仿宋_GB2312" w:cs="仿宋_GB2312" w:eastAsia="仿宋_GB2312"/>
              </w:rPr>
              <w:t>2、按月结算支付当月实际费用，达到付款条件起15日，支付合同总金额的8.30%</w:t>
            </w:r>
          </w:p>
          <w:p>
            <w:pPr>
              <w:pStyle w:val="null5"/>
              <w:jc w:val="left"/>
            </w:pPr>
            <w:r>
              <w:rPr>
                <w:rFonts w:ascii="仿宋_GB2312" w:hAnsi="仿宋_GB2312" w:cs="仿宋_GB2312" w:eastAsia="仿宋_GB2312"/>
              </w:rPr>
              <w:t>3、按月结算支付当月实际费用，达到付款条件起15日，支付合同总金额的8.30%</w:t>
            </w:r>
          </w:p>
          <w:p>
            <w:pPr>
              <w:pStyle w:val="null5"/>
              <w:jc w:val="left"/>
            </w:pPr>
            <w:r>
              <w:rPr>
                <w:rFonts w:ascii="仿宋_GB2312" w:hAnsi="仿宋_GB2312" w:cs="仿宋_GB2312" w:eastAsia="仿宋_GB2312"/>
              </w:rPr>
              <w:t>4、按月结算支付当月实际费用，达到付款条件起15日，支付合同总金额的8.30%</w:t>
            </w:r>
          </w:p>
          <w:p>
            <w:pPr>
              <w:pStyle w:val="null5"/>
              <w:jc w:val="left"/>
            </w:pPr>
            <w:r>
              <w:rPr>
                <w:rFonts w:ascii="仿宋_GB2312" w:hAnsi="仿宋_GB2312" w:cs="仿宋_GB2312" w:eastAsia="仿宋_GB2312"/>
              </w:rPr>
              <w:t>5、按月结算支付当月实际费用，达到付款条件起15日，支付合同总金额的8.30%</w:t>
            </w:r>
          </w:p>
          <w:p>
            <w:pPr>
              <w:pStyle w:val="null5"/>
              <w:jc w:val="left"/>
            </w:pPr>
            <w:r>
              <w:rPr>
                <w:rFonts w:ascii="仿宋_GB2312" w:hAnsi="仿宋_GB2312" w:cs="仿宋_GB2312" w:eastAsia="仿宋_GB2312"/>
              </w:rPr>
              <w:t>6、按月结算支付当月实际费用，达到付款条件起15日，支付合同总金额的8.30%</w:t>
            </w:r>
          </w:p>
          <w:p>
            <w:pPr>
              <w:pStyle w:val="null5"/>
              <w:jc w:val="left"/>
            </w:pPr>
            <w:r>
              <w:rPr>
                <w:rFonts w:ascii="仿宋_GB2312" w:hAnsi="仿宋_GB2312" w:cs="仿宋_GB2312" w:eastAsia="仿宋_GB2312"/>
              </w:rPr>
              <w:t>7、按月结算支付当月实际费用，达到付款条件起15日，支付合同总金额的8.30%</w:t>
            </w:r>
          </w:p>
          <w:p>
            <w:pPr>
              <w:pStyle w:val="null5"/>
              <w:jc w:val="left"/>
            </w:pPr>
            <w:r>
              <w:rPr>
                <w:rFonts w:ascii="仿宋_GB2312" w:hAnsi="仿宋_GB2312" w:cs="仿宋_GB2312" w:eastAsia="仿宋_GB2312"/>
              </w:rPr>
              <w:t>8、按月结算支付当月实际费用，达到付款条件起15日，支付合同总金额的8.30%</w:t>
            </w:r>
          </w:p>
          <w:p>
            <w:pPr>
              <w:pStyle w:val="null5"/>
              <w:jc w:val="left"/>
            </w:pPr>
            <w:r>
              <w:rPr>
                <w:rFonts w:ascii="仿宋_GB2312" w:hAnsi="仿宋_GB2312" w:cs="仿宋_GB2312" w:eastAsia="仿宋_GB2312"/>
              </w:rPr>
              <w:t>9、按月结算支付当月实际费用，达到付款条件起15日，支付合同总金额的8.30%</w:t>
            </w:r>
          </w:p>
          <w:p>
            <w:pPr>
              <w:pStyle w:val="null5"/>
              <w:jc w:val="left"/>
            </w:pPr>
            <w:r>
              <w:rPr>
                <w:rFonts w:ascii="仿宋_GB2312" w:hAnsi="仿宋_GB2312" w:cs="仿宋_GB2312" w:eastAsia="仿宋_GB2312"/>
              </w:rPr>
              <w:t>10、按月结算支付当月实际费用，达到付款条件起15日，支付合同总金额的8.30%</w:t>
            </w:r>
          </w:p>
          <w:p>
            <w:pPr>
              <w:pStyle w:val="null5"/>
              <w:jc w:val="left"/>
            </w:pPr>
            <w:r>
              <w:rPr>
                <w:rFonts w:ascii="仿宋_GB2312" w:hAnsi="仿宋_GB2312" w:cs="仿宋_GB2312" w:eastAsia="仿宋_GB2312"/>
              </w:rPr>
              <w:t>11、按月结算支付当月实际费用，达到付款条件起15日，支付合同总金额的8.30%</w:t>
            </w:r>
          </w:p>
          <w:p>
            <w:pPr>
              <w:pStyle w:val="null5"/>
              <w:jc w:val="left"/>
            </w:pPr>
            <w:r>
              <w:rPr>
                <w:rFonts w:ascii="仿宋_GB2312" w:hAnsi="仿宋_GB2312" w:cs="仿宋_GB2312" w:eastAsia="仿宋_GB2312"/>
              </w:rPr>
              <w:t>12、按月结算支付当月实际费用，达到付款条件起15日，支付合同总金额的8.70%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标的名称：2025年度食堂原材料采购项目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8"/>
                <w:color w:val="000000"/>
              </w:rPr>
              <w:t>服务标准</w:t>
            </w:r>
            <w:r>
              <w:rPr>
                <w:rFonts w:ascii="仿宋_GB2312" w:hAnsi="仿宋_GB2312" w:cs="仿宋_GB2312" w:eastAsia="仿宋_GB2312"/>
                <w:sz w:val="28"/>
                <w:color w:val="000000"/>
              </w:rPr>
              <w:t>：符合国家和行业相关要求，满足采购人需求</w:t>
            </w:r>
          </w:p>
          <w:p>
            <w:pPr>
              <w:pStyle w:val="null5"/>
              <w:jc w:val="left"/>
            </w:pPr>
            <w:r>
              <w:rPr>
                <w:rFonts w:ascii="仿宋_GB2312" w:hAnsi="仿宋_GB2312" w:cs="仿宋_GB2312" w:eastAsia="仿宋_GB2312"/>
                <w:sz w:val="28"/>
                <w:color w:val="000000"/>
              </w:rPr>
              <w:t>一、配送服务要求</w:t>
            </w:r>
          </w:p>
          <w:p>
            <w:pPr>
              <w:pStyle w:val="null5"/>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由采购方根据实际需求出具《食材采购申请单》，投标人接</w:t>
            </w:r>
            <w:r>
              <w:rPr>
                <w:rFonts w:ascii="仿宋_GB2312" w:hAnsi="仿宋_GB2312" w:cs="仿宋_GB2312" w:eastAsia="仿宋_GB2312"/>
                <w:sz w:val="28"/>
                <w:color w:val="000000"/>
              </w:rPr>
              <w:t>到通知后，保质保量于</w:t>
            </w:r>
            <w:r>
              <w:rPr>
                <w:rFonts w:ascii="仿宋_GB2312" w:hAnsi="仿宋_GB2312" w:cs="仿宋_GB2312" w:eastAsia="仿宋_GB2312"/>
                <w:sz w:val="28"/>
                <w:color w:val="000000"/>
              </w:rPr>
              <w:t>当日</w:t>
            </w:r>
            <w:r>
              <w:rPr>
                <w:rFonts w:ascii="仿宋_GB2312" w:hAnsi="仿宋_GB2312" w:cs="仿宋_GB2312" w:eastAsia="仿宋_GB2312"/>
                <w:sz w:val="28"/>
                <w:color w:val="000000"/>
              </w:rPr>
              <w:t>规定的时间内送货到</w:t>
            </w:r>
            <w:r>
              <w:rPr>
                <w:rFonts w:ascii="仿宋_GB2312" w:hAnsi="仿宋_GB2312" w:cs="仿宋_GB2312" w:eastAsia="仿宋_GB2312"/>
                <w:sz w:val="28"/>
                <w:color w:val="000000"/>
              </w:rPr>
              <w:t>规定</w:t>
            </w:r>
            <w:r>
              <w:rPr>
                <w:rFonts w:ascii="仿宋_GB2312" w:hAnsi="仿宋_GB2312" w:cs="仿宋_GB2312" w:eastAsia="仿宋_GB2312"/>
                <w:sz w:val="28"/>
                <w:color w:val="000000"/>
              </w:rPr>
              <w:t>的地点</w:t>
            </w:r>
            <w:r>
              <w:rPr>
                <w:rFonts w:ascii="仿宋_GB2312" w:hAnsi="仿宋_GB2312" w:cs="仿宋_GB2312" w:eastAsia="仿宋_GB2312"/>
                <w:sz w:val="28"/>
                <w:color w:val="000000"/>
              </w:rPr>
              <w:t>。因特殊情况需要</w:t>
            </w:r>
            <w:r>
              <w:rPr>
                <w:rFonts w:ascii="仿宋_GB2312" w:hAnsi="仿宋_GB2312" w:cs="仿宋_GB2312" w:eastAsia="仿宋_GB2312"/>
                <w:sz w:val="28"/>
                <w:color w:val="000000"/>
              </w:rPr>
              <w:t>临时供货的，投标人应在接到通知后，在要求时间内将所需</w:t>
            </w:r>
            <w:r>
              <w:rPr>
                <w:rFonts w:ascii="仿宋_GB2312" w:hAnsi="仿宋_GB2312" w:cs="仿宋_GB2312" w:eastAsia="仿宋_GB2312"/>
                <w:sz w:val="28"/>
                <w:color w:val="000000"/>
              </w:rPr>
              <w:t>货品送到</w:t>
            </w:r>
            <w:r>
              <w:rPr>
                <w:rFonts w:ascii="仿宋_GB2312" w:hAnsi="仿宋_GB2312" w:cs="仿宋_GB2312" w:eastAsia="仿宋_GB2312"/>
                <w:sz w:val="28"/>
                <w:color w:val="000000"/>
              </w:rPr>
              <w:t>规定</w:t>
            </w:r>
            <w:r>
              <w:rPr>
                <w:rFonts w:ascii="仿宋_GB2312" w:hAnsi="仿宋_GB2312" w:cs="仿宋_GB2312" w:eastAsia="仿宋_GB2312"/>
                <w:sz w:val="28"/>
                <w:color w:val="000000"/>
              </w:rPr>
              <w:t>地点</w:t>
            </w:r>
            <w:r>
              <w:rPr>
                <w:rFonts w:ascii="仿宋_GB2312" w:hAnsi="仿宋_GB2312" w:cs="仿宋_GB2312" w:eastAsia="仿宋_GB2312"/>
                <w:sz w:val="28"/>
                <w:color w:val="000000"/>
              </w:rPr>
              <w:t>,正常履行相关验货等手续</w:t>
            </w:r>
            <w:r>
              <w:rPr>
                <w:rFonts w:ascii="仿宋_GB2312" w:hAnsi="仿宋_GB2312" w:cs="仿宋_GB2312" w:eastAsia="仿宋_GB2312"/>
                <w:sz w:val="28"/>
                <w:color w:val="000000"/>
              </w:rPr>
              <w:t>，</w:t>
            </w:r>
            <w:r>
              <w:rPr>
                <w:rFonts w:ascii="仿宋_GB2312" w:hAnsi="仿宋_GB2312" w:cs="仿宋_GB2312" w:eastAsia="仿宋_GB2312"/>
                <w:sz w:val="28"/>
                <w:color w:val="000000"/>
              </w:rPr>
              <w:t>当天下达采购清单</w:t>
            </w:r>
            <w:r>
              <w:rPr>
                <w:rFonts w:ascii="仿宋_GB2312" w:hAnsi="仿宋_GB2312" w:cs="仿宋_GB2312" w:eastAsia="仿宋_GB2312"/>
                <w:sz w:val="28"/>
                <w:color w:val="000000"/>
              </w:rPr>
              <w:t>1小时之内送达</w:t>
            </w:r>
            <w:r>
              <w:rPr>
                <w:rFonts w:ascii="仿宋_GB2312" w:hAnsi="仿宋_GB2312" w:cs="仿宋_GB2312" w:eastAsia="仿宋_GB2312"/>
                <w:sz w:val="28"/>
                <w:color w:val="000000"/>
              </w:rPr>
              <w:t>。投标人把货配送到</w:t>
            </w:r>
            <w:r>
              <w:rPr>
                <w:rFonts w:ascii="仿宋_GB2312" w:hAnsi="仿宋_GB2312" w:cs="仿宋_GB2312" w:eastAsia="仿宋_GB2312"/>
                <w:sz w:val="28"/>
                <w:color w:val="000000"/>
              </w:rPr>
              <w:t>采购方</w:t>
            </w:r>
            <w:r>
              <w:rPr>
                <w:rFonts w:ascii="仿宋_GB2312" w:hAnsi="仿宋_GB2312" w:cs="仿宋_GB2312" w:eastAsia="仿宋_GB2312"/>
                <w:sz w:val="28"/>
                <w:color w:val="000000"/>
              </w:rPr>
              <w:t>规定</w:t>
            </w:r>
            <w:r>
              <w:rPr>
                <w:rFonts w:ascii="仿宋_GB2312" w:hAnsi="仿宋_GB2312" w:cs="仿宋_GB2312" w:eastAsia="仿宋_GB2312"/>
                <w:sz w:val="28"/>
                <w:color w:val="000000"/>
              </w:rPr>
              <w:t>地点，采购方人</w:t>
            </w:r>
            <w:r>
              <w:rPr>
                <w:rFonts w:ascii="仿宋_GB2312" w:hAnsi="仿宋_GB2312" w:cs="仿宋_GB2312" w:eastAsia="仿宋_GB2312"/>
                <w:sz w:val="28"/>
                <w:color w:val="000000"/>
              </w:rPr>
              <w:t>员、供货人员对照《食材采购申请单》据实验货、清点，共同填写《供货清</w:t>
            </w:r>
            <w:r>
              <w:rPr>
                <w:rFonts w:ascii="仿宋_GB2312" w:hAnsi="仿宋_GB2312" w:cs="仿宋_GB2312" w:eastAsia="仿宋_GB2312"/>
                <w:sz w:val="28"/>
                <w:color w:val="000000"/>
              </w:rPr>
              <w:t>单》。《供货清单》要标明到货时间、名称、数量、规格、</w:t>
            </w:r>
            <w:r>
              <w:rPr>
                <w:rFonts w:ascii="仿宋_GB2312" w:hAnsi="仿宋_GB2312" w:cs="仿宋_GB2312" w:eastAsia="仿宋_GB2312"/>
                <w:sz w:val="28"/>
                <w:color w:val="000000"/>
              </w:rPr>
              <w:t>报价，双方共同签字确认。</w:t>
            </w:r>
          </w:p>
          <w:p>
            <w:pPr>
              <w:pStyle w:val="null5"/>
              <w:jc w:val="left"/>
            </w:pPr>
            <w:r>
              <w:rPr>
                <w:rFonts w:ascii="仿宋_GB2312" w:hAnsi="仿宋_GB2312" w:cs="仿宋_GB2312" w:eastAsia="仿宋_GB2312"/>
                <w:sz w:val="28"/>
                <w:color w:val="000000"/>
              </w:rPr>
              <w:t>2、投标人提供的食材须经过验收人员的感官检验、外观检验和试用</w:t>
            </w:r>
            <w:r>
              <w:rPr>
                <w:rFonts w:ascii="仿宋_GB2312" w:hAnsi="仿宋_GB2312" w:cs="仿宋_GB2312" w:eastAsia="仿宋_GB2312"/>
                <w:sz w:val="28"/>
                <w:color w:val="000000"/>
              </w:rPr>
              <w:t>检验，若产品外观、包装、形式不符合要求、感官检验不能</w:t>
            </w:r>
            <w:r>
              <w:rPr>
                <w:rFonts w:ascii="仿宋_GB2312" w:hAnsi="仿宋_GB2312" w:cs="仿宋_GB2312" w:eastAsia="仿宋_GB2312"/>
                <w:sz w:val="28"/>
                <w:color w:val="000000"/>
              </w:rPr>
              <w:t>达到食品卫生要求</w:t>
            </w:r>
            <w:r>
              <w:rPr>
                <w:rFonts w:ascii="仿宋_GB2312" w:hAnsi="仿宋_GB2312" w:cs="仿宋_GB2312" w:eastAsia="仿宋_GB2312"/>
                <w:sz w:val="28"/>
                <w:color w:val="000000"/>
              </w:rPr>
              <w:t>,当即拒收；不合格食品在90分钟内完成更换。投标人不</w:t>
            </w:r>
            <w:r>
              <w:rPr>
                <w:rFonts w:ascii="仿宋_GB2312" w:hAnsi="仿宋_GB2312" w:cs="仿宋_GB2312" w:eastAsia="仿宋_GB2312"/>
                <w:sz w:val="28"/>
                <w:color w:val="000000"/>
              </w:rPr>
              <w:t>能满足食材的质量</w:t>
            </w:r>
            <w:r>
              <w:rPr>
                <w:rFonts w:ascii="仿宋_GB2312" w:hAnsi="仿宋_GB2312" w:cs="仿宋_GB2312" w:eastAsia="仿宋_GB2312"/>
                <w:sz w:val="28"/>
                <w:color w:val="000000"/>
              </w:rPr>
              <w:t>及售后服务要求时，采购人有权进行处罚或终止合同。</w:t>
            </w:r>
          </w:p>
          <w:p>
            <w:pPr>
              <w:pStyle w:val="null5"/>
              <w:jc w:val="left"/>
            </w:pPr>
            <w:r>
              <w:rPr>
                <w:rFonts w:ascii="仿宋_GB2312" w:hAnsi="仿宋_GB2312" w:cs="仿宋_GB2312" w:eastAsia="仿宋_GB2312"/>
                <w:sz w:val="28"/>
                <w:color w:val="000000"/>
              </w:rPr>
              <w:t>3.投标人应严格遵守</w:t>
            </w:r>
            <w:r>
              <w:rPr>
                <w:rFonts w:ascii="仿宋_GB2312" w:hAnsi="仿宋_GB2312" w:cs="仿宋_GB2312" w:eastAsia="仿宋_GB2312"/>
                <w:sz w:val="28"/>
                <w:color w:val="000000"/>
              </w:rPr>
              <w:t>《中华人民共和国产品质量法》、《中华人民共和国食品安</w:t>
            </w:r>
            <w:r>
              <w:rPr>
                <w:rFonts w:ascii="仿宋_GB2312" w:hAnsi="仿宋_GB2312" w:cs="仿宋_GB2312" w:eastAsia="仿宋_GB2312"/>
                <w:sz w:val="28"/>
                <w:color w:val="000000"/>
              </w:rPr>
              <w:t>全法》等相关规定</w:t>
            </w:r>
            <w:r>
              <w:rPr>
                <w:rFonts w:ascii="仿宋_GB2312" w:hAnsi="仿宋_GB2312" w:cs="仿宋_GB2312" w:eastAsia="仿宋_GB2312"/>
                <w:sz w:val="28"/>
                <w:color w:val="000000"/>
              </w:rPr>
              <w:t>,所供的食材必须保证质量，预包装食品，如米、面、粮油等须按行业内标准</w:t>
            </w:r>
            <w:r>
              <w:rPr>
                <w:rFonts w:ascii="仿宋_GB2312" w:hAnsi="仿宋_GB2312" w:cs="仿宋_GB2312" w:eastAsia="仿宋_GB2312"/>
                <w:sz w:val="28"/>
                <w:color w:val="000000"/>
              </w:rPr>
              <w:t>执行，所有食材必须保证新鲜、无腐坏、无异味，为临近生</w:t>
            </w:r>
            <w:r>
              <w:rPr>
                <w:rFonts w:ascii="仿宋_GB2312" w:hAnsi="仿宋_GB2312" w:cs="仿宋_GB2312" w:eastAsia="仿宋_GB2312"/>
                <w:sz w:val="28"/>
                <w:color w:val="000000"/>
              </w:rPr>
              <w:t>产日期的产品，必</w:t>
            </w:r>
            <w:r>
              <w:rPr>
                <w:rFonts w:ascii="仿宋_GB2312" w:hAnsi="仿宋_GB2312" w:cs="仿宋_GB2312" w:eastAsia="仿宋_GB2312"/>
                <w:sz w:val="28"/>
                <w:color w:val="000000"/>
              </w:rPr>
              <w:t>须有当批次的检疫检测报告或相关证明材料。食材的数量、</w:t>
            </w:r>
            <w:r>
              <w:rPr>
                <w:rFonts w:ascii="仿宋_GB2312" w:hAnsi="仿宋_GB2312" w:cs="仿宋_GB2312" w:eastAsia="仿宋_GB2312"/>
                <w:sz w:val="28"/>
                <w:color w:val="000000"/>
              </w:rPr>
              <w:t>质量情况由采购人确认，质量不合格必须退换。</w:t>
            </w:r>
          </w:p>
          <w:p>
            <w:pPr>
              <w:pStyle w:val="null5"/>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.产品数量为</w:t>
            </w:r>
            <w:r>
              <w:rPr>
                <w:rFonts w:ascii="仿宋_GB2312" w:hAnsi="仿宋_GB2312" w:cs="仿宋_GB2312" w:eastAsia="仿宋_GB2312"/>
                <w:sz w:val="28"/>
                <w:color w:val="000000"/>
              </w:rPr>
              <w:t>12</w:t>
            </w:r>
            <w:r>
              <w:rPr>
                <w:rFonts w:ascii="仿宋_GB2312" w:hAnsi="仿宋_GB2312" w:cs="仿宋_GB2312" w:eastAsia="仿宋_GB2312"/>
                <w:sz w:val="28"/>
                <w:color w:val="000000"/>
              </w:rPr>
              <w:t>个月预计使用量，具体明细项的实际数量以实际需求量为准</w:t>
            </w:r>
            <w:r>
              <w:rPr>
                <w:rFonts w:ascii="仿宋_GB2312" w:hAnsi="仿宋_GB2312" w:cs="仿宋_GB2312" w:eastAsia="仿宋_GB2312"/>
                <w:sz w:val="28"/>
                <w:color w:val="000000"/>
              </w:rPr>
              <w:t>，</w:t>
            </w:r>
            <w:r>
              <w:rPr>
                <w:rFonts w:ascii="仿宋_GB2312" w:hAnsi="仿宋_GB2312" w:cs="仿宋_GB2312" w:eastAsia="仿宋_GB2312"/>
                <w:sz w:val="28"/>
                <w:color w:val="000000"/>
              </w:rPr>
              <w:t>填写分项报价表时不需要填写明细项。</w:t>
            </w:r>
          </w:p>
          <w:p>
            <w:pPr>
              <w:pStyle w:val="null5"/>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、食材供应要求：</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投标人供货前必须向采购人提供所需要食材的相关资料：包括但不限于食品生产厂家的营业执照、食品生产</w:t>
            </w:r>
            <w:r>
              <w:rPr>
                <w:rFonts w:ascii="仿宋_GB2312" w:hAnsi="仿宋_GB2312" w:cs="仿宋_GB2312" w:eastAsia="仿宋_GB2312"/>
                <w:sz w:val="28"/>
                <w:color w:val="000000"/>
              </w:rPr>
              <w:t>/经营许可证以及食品检验检测报告；投标人营业执照、食品生产/经营许可证、供货人员健康证等材料。提供上述资料的复印件并加盖公章留采购人备案。</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如因质量问题出现换货问题，投标人须及时供应合格食材，不得延误。如有不履行按时送货扣罚供货月总价</w:t>
            </w:r>
            <w:r>
              <w:rPr>
                <w:rFonts w:ascii="仿宋_GB2312" w:hAnsi="仿宋_GB2312" w:cs="仿宋_GB2312" w:eastAsia="仿宋_GB2312"/>
                <w:sz w:val="28"/>
                <w:color w:val="000000"/>
              </w:rPr>
              <w:t>1%。</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投标人所提供食材的卫生、质量及包装等符合《中华人民共和国食品安全法》规定，包装上标示品名、成份内容、重量、制造商地址、制造日期、保存期限等；若有违反法令规定，其一切责任均由供货商负责，如有不履行扣罚供货月总价</w:t>
            </w:r>
            <w:r>
              <w:rPr>
                <w:rFonts w:ascii="仿宋_GB2312" w:hAnsi="仿宋_GB2312" w:cs="仿宋_GB2312" w:eastAsia="仿宋_GB2312"/>
                <w:sz w:val="28"/>
                <w:color w:val="000000"/>
              </w:rPr>
              <w:t>1%。</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若发生供应食材过期或生鲜蔬果不新鲜、腐坏等问题时，投标人应无条件包退包换，如有不履行扣罚供货月总价</w:t>
            </w:r>
            <w:r>
              <w:rPr>
                <w:rFonts w:ascii="仿宋_GB2312" w:hAnsi="仿宋_GB2312" w:cs="仿宋_GB2312" w:eastAsia="仿宋_GB2312"/>
                <w:sz w:val="28"/>
                <w:color w:val="000000"/>
              </w:rPr>
              <w:t>1%。</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投标人提供的食材存在质量问题，投标人应无条件包退包换，并对因质量问题引起的一切后果承担全部责任。如引发食物中毒等食品安全事故，由投标人承担全部法律责任及经济责任。</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采购清单包括但不限于清单中给出的明细项，具体明细以甲方在实际执行过程中给定的明细项为准，投标人须综合考虑，且必须满足采购人的供货需求。</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7）</w:t>
            </w:r>
            <w:r>
              <w:rPr>
                <w:rFonts w:ascii="仿宋_GB2312" w:hAnsi="仿宋_GB2312" w:cs="仿宋_GB2312" w:eastAsia="仿宋_GB2312"/>
                <w:sz w:val="28"/>
                <w:color w:val="000000"/>
              </w:rPr>
              <w:t>投标人未按采购人要求按时提供食材，超时违约</w:t>
            </w:r>
            <w:r>
              <w:rPr>
                <w:rFonts w:ascii="仿宋_GB2312" w:hAnsi="仿宋_GB2312" w:cs="仿宋_GB2312" w:eastAsia="仿宋_GB2312"/>
                <w:sz w:val="28"/>
                <w:color w:val="000000"/>
              </w:rPr>
              <w:t>3次（含）以上，扣罚供货月总价1%。</w:t>
            </w:r>
          </w:p>
          <w:p>
            <w:pPr>
              <w:pStyle w:val="null5"/>
              <w:jc w:val="left"/>
            </w:pPr>
            <w:r>
              <w:rPr>
                <w:rFonts w:ascii="仿宋_GB2312" w:hAnsi="仿宋_GB2312" w:cs="仿宋_GB2312" w:eastAsia="仿宋_GB2312"/>
                <w:sz w:val="28"/>
                <w:color w:val="000000"/>
              </w:rPr>
              <w:t>二、配送食材质量要求</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一）</w:t>
            </w:r>
            <w:r>
              <w:rPr>
                <w:rFonts w:ascii="仿宋_GB2312" w:hAnsi="仿宋_GB2312" w:cs="仿宋_GB2312" w:eastAsia="仿宋_GB2312"/>
                <w:sz w:val="28"/>
                <w:color w:val="000000"/>
              </w:rPr>
              <w:t>蔬菜</w:t>
            </w:r>
            <w:r>
              <w:rPr>
                <w:rFonts w:ascii="仿宋_GB2312" w:hAnsi="仿宋_GB2312" w:cs="仿宋_GB2312" w:eastAsia="仿宋_GB2312"/>
                <w:sz w:val="28"/>
                <w:color w:val="000000"/>
              </w:rPr>
              <w:t>品类</w:t>
            </w:r>
            <w:r>
              <w:rPr>
                <w:rFonts w:ascii="仿宋_GB2312" w:hAnsi="仿宋_GB2312" w:cs="仿宋_GB2312" w:eastAsia="仿宋_GB2312"/>
                <w:sz w:val="28"/>
                <w:color w:val="000000"/>
              </w:rPr>
              <w:t>的</w:t>
            </w:r>
            <w:r>
              <w:rPr>
                <w:rFonts w:ascii="仿宋_GB2312" w:hAnsi="仿宋_GB2312" w:cs="仿宋_GB2312" w:eastAsia="仿宋_GB2312"/>
                <w:sz w:val="28"/>
                <w:color w:val="000000"/>
              </w:rPr>
              <w:t>质量</w:t>
            </w:r>
            <w:r>
              <w:rPr>
                <w:rFonts w:ascii="仿宋_GB2312" w:hAnsi="仿宋_GB2312" w:cs="仿宋_GB2312" w:eastAsia="仿宋_GB2312"/>
                <w:sz w:val="28"/>
                <w:color w:val="000000"/>
              </w:rPr>
              <w:t>要求</w:t>
            </w:r>
          </w:p>
          <w:p>
            <w:pPr>
              <w:pStyle w:val="null5"/>
              <w:jc w:val="left"/>
            </w:pPr>
            <w:r>
              <w:rPr>
                <w:rFonts w:ascii="仿宋_GB2312" w:hAnsi="仿宋_GB2312" w:cs="仿宋_GB2312" w:eastAsia="仿宋_GB2312"/>
                <w:sz w:val="28"/>
                <w:color w:val="000000"/>
              </w:rPr>
              <w:t>1、（1）根茎类（胡萝卜等），大小均匀，表皮坚硬不开裂，不空心，不糠心，不黑心，弹击有实心感;干净整洁，无泥沙，根形完整，无畸形，无虫害，无腐烂，无折断。（2）茎菜类（土豆）个体均匀,无泥土，无虫蛀和机械伤，不萎蔫变软，不发芽，不变绿。（3）叶菜类（白菜、叶芹等）鲜嫩、无枯黄叶，无花斑叶，无烂叶，叶茎完整，表面无泥土及其他杂物。（4）果菜类（茄子、西红柿等）新鲜、外观良好，表皮不损伤，个体整齐、均匀，色泽正常、饱满，无腐烂，无异味。</w:t>
            </w:r>
          </w:p>
          <w:p>
            <w:pPr>
              <w:pStyle w:val="null5"/>
              <w:jc w:val="left"/>
            </w:pPr>
            <w:r>
              <w:rPr>
                <w:rFonts w:ascii="仿宋_GB2312" w:hAnsi="仿宋_GB2312" w:cs="仿宋_GB2312" w:eastAsia="仿宋_GB2312"/>
                <w:sz w:val="28"/>
                <w:color w:val="000000"/>
              </w:rPr>
              <w:t>2、符合国家食品安全标准；</w:t>
            </w:r>
          </w:p>
          <w:p>
            <w:pPr>
              <w:pStyle w:val="null5"/>
              <w:jc w:val="left"/>
            </w:pPr>
            <w:r>
              <w:rPr>
                <w:rFonts w:ascii="仿宋_GB2312" w:hAnsi="仿宋_GB2312" w:cs="仿宋_GB2312" w:eastAsia="仿宋_GB2312"/>
                <w:sz w:val="28"/>
                <w:color w:val="000000"/>
              </w:rPr>
              <w:t>3、蔬菜必须新鲜干净、青嫩、干净、无杂质、无杂草、无黄叶、无老叶、无浸水泡水或注水、无冻伤破损及腐败变质情况发生，净菜率须在95%以上；</w:t>
            </w:r>
          </w:p>
          <w:p>
            <w:pPr>
              <w:pStyle w:val="null5"/>
              <w:jc w:val="left"/>
            </w:pPr>
            <w:r>
              <w:rPr>
                <w:rFonts w:ascii="仿宋_GB2312" w:hAnsi="仿宋_GB2312" w:cs="仿宋_GB2312" w:eastAsia="仿宋_GB2312"/>
                <w:sz w:val="28"/>
                <w:color w:val="000000"/>
              </w:rPr>
              <w:t>4、每日提供蔬菜农残留检测报告，并加盖供货商单位公章；</w:t>
            </w:r>
          </w:p>
          <w:p>
            <w:pPr>
              <w:pStyle w:val="null5"/>
              <w:jc w:val="left"/>
            </w:pPr>
            <w:r>
              <w:rPr>
                <w:rFonts w:ascii="仿宋_GB2312" w:hAnsi="仿宋_GB2312" w:cs="仿宋_GB2312" w:eastAsia="仿宋_GB2312"/>
                <w:sz w:val="28"/>
                <w:color w:val="000000"/>
              </w:rPr>
              <w:t>注：所有食材符合国家食品安全相关标准，不接受临近过期产品，所提供食材可溯源。</w:t>
            </w:r>
          </w:p>
          <w:p>
            <w:pPr>
              <w:pStyle w:val="null5"/>
              <w:jc w:val="left"/>
            </w:pPr>
            <w:r>
              <w:rPr>
                <w:rFonts w:ascii="仿宋_GB2312" w:hAnsi="仿宋_GB2312" w:cs="仿宋_GB2312" w:eastAsia="仿宋_GB2312"/>
                <w:sz w:val="28"/>
                <w:color w:val="000000"/>
              </w:rPr>
              <w:t>（二）</w:t>
            </w:r>
            <w:r>
              <w:rPr>
                <w:rFonts w:ascii="仿宋_GB2312" w:hAnsi="仿宋_GB2312" w:cs="仿宋_GB2312" w:eastAsia="仿宋_GB2312"/>
                <w:sz w:val="28"/>
                <w:color w:val="000000"/>
              </w:rPr>
              <w:t>禽蛋类</w:t>
            </w:r>
            <w:r>
              <w:rPr>
                <w:rFonts w:ascii="仿宋_GB2312" w:hAnsi="仿宋_GB2312" w:cs="仿宋_GB2312" w:eastAsia="仿宋_GB2312"/>
                <w:sz w:val="28"/>
                <w:color w:val="000000"/>
              </w:rPr>
              <w:t>的</w:t>
            </w:r>
            <w:r>
              <w:rPr>
                <w:rFonts w:ascii="仿宋_GB2312" w:hAnsi="仿宋_GB2312" w:cs="仿宋_GB2312" w:eastAsia="仿宋_GB2312"/>
                <w:sz w:val="28"/>
                <w:color w:val="000000"/>
              </w:rPr>
              <w:t>质量</w:t>
            </w:r>
            <w:r>
              <w:rPr>
                <w:rFonts w:ascii="仿宋_GB2312" w:hAnsi="仿宋_GB2312" w:cs="仿宋_GB2312" w:eastAsia="仿宋_GB2312"/>
                <w:sz w:val="28"/>
                <w:color w:val="000000"/>
              </w:rPr>
              <w:t>要求</w:t>
            </w:r>
          </w:p>
          <w:p>
            <w:pPr>
              <w:pStyle w:val="null5"/>
              <w:jc w:val="left"/>
            </w:pPr>
            <w:r>
              <w:rPr>
                <w:rFonts w:ascii="仿宋_GB2312" w:hAnsi="仿宋_GB2312" w:cs="仿宋_GB2312" w:eastAsia="仿宋_GB2312"/>
                <w:sz w:val="28"/>
                <w:color w:val="000000"/>
              </w:rPr>
              <w:t>1、外观干净无裂纹、污渍、异味、变色、霉斑等，必须在保证质期内新鲜、卫生、安全。</w:t>
            </w:r>
          </w:p>
          <w:p>
            <w:pPr>
              <w:pStyle w:val="null5"/>
              <w:jc w:val="left"/>
            </w:pPr>
            <w:r>
              <w:rPr>
                <w:rFonts w:ascii="仿宋_GB2312" w:hAnsi="仿宋_GB2312" w:cs="仿宋_GB2312" w:eastAsia="仿宋_GB2312"/>
                <w:sz w:val="28"/>
                <w:color w:val="000000"/>
              </w:rPr>
              <w:t>2、蛋壳清洁、完整,对着日光透射，新鲜的</w:t>
            </w:r>
            <w:r>
              <w:rPr>
                <w:rFonts w:ascii="仿宋_GB2312" w:hAnsi="仿宋_GB2312" w:cs="仿宋_GB2312" w:eastAsia="仿宋_GB2312"/>
                <w:sz w:val="28"/>
                <w:color w:val="000000"/>
              </w:rPr>
              <w:t>禽蛋类</w:t>
            </w:r>
            <w:r>
              <w:rPr>
                <w:rFonts w:ascii="仿宋_GB2312" w:hAnsi="仿宋_GB2312" w:cs="仿宋_GB2312" w:eastAsia="仿宋_GB2312"/>
                <w:sz w:val="28"/>
                <w:color w:val="000000"/>
              </w:rPr>
              <w:t>呈微红色，半透明状态，蛋黄轮廓清晰；</w:t>
            </w:r>
          </w:p>
          <w:p>
            <w:pPr>
              <w:pStyle w:val="null5"/>
              <w:jc w:val="left"/>
            </w:pPr>
            <w:r>
              <w:rPr>
                <w:rFonts w:ascii="仿宋_GB2312" w:hAnsi="仿宋_GB2312" w:cs="仿宋_GB2312" w:eastAsia="仿宋_GB2312"/>
                <w:sz w:val="28"/>
                <w:color w:val="000000"/>
              </w:rPr>
              <w:t>3、壳上有一层白霜，蛋壳颜色鲜明，气孔明显的是鲜蛋;鲜蛋蛋壳粗糙，重量适当；</w:t>
            </w:r>
          </w:p>
          <w:p>
            <w:pPr>
              <w:pStyle w:val="null5"/>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禽蛋类</w:t>
            </w:r>
            <w:r>
              <w:rPr>
                <w:rFonts w:ascii="仿宋_GB2312" w:hAnsi="仿宋_GB2312" w:cs="仿宋_GB2312" w:eastAsia="仿宋_GB2312"/>
                <w:sz w:val="28"/>
                <w:color w:val="000000"/>
              </w:rPr>
              <w:t>应符合</w:t>
            </w:r>
            <w:r>
              <w:rPr>
                <w:rFonts w:ascii="仿宋_GB2312" w:hAnsi="仿宋_GB2312" w:cs="仿宋_GB2312" w:eastAsia="仿宋_GB2312"/>
                <w:sz w:val="28"/>
                <w:color w:val="000000"/>
              </w:rPr>
              <w:t>GB2749-2015国家标准。</w:t>
            </w:r>
          </w:p>
          <w:p>
            <w:pPr>
              <w:pStyle w:val="null5"/>
              <w:jc w:val="left"/>
            </w:pPr>
            <w:r>
              <w:rPr>
                <w:rFonts w:ascii="仿宋_GB2312" w:hAnsi="仿宋_GB2312" w:cs="仿宋_GB2312" w:eastAsia="仿宋_GB2312"/>
                <w:sz w:val="28"/>
                <w:color w:val="000000"/>
              </w:rPr>
              <w:t>注：所有食材符合国家食品安全相关标准，不接受临近过期产品，所提供食材可溯源。</w:t>
            </w:r>
          </w:p>
          <w:p>
            <w:pPr>
              <w:pStyle w:val="null5"/>
              <w:jc w:val="left"/>
            </w:pPr>
            <w:r>
              <w:rPr>
                <w:rFonts w:ascii="仿宋_GB2312" w:hAnsi="仿宋_GB2312" w:cs="仿宋_GB2312" w:eastAsia="仿宋_GB2312"/>
                <w:sz w:val="28"/>
                <w:color w:val="000000"/>
              </w:rPr>
              <w:t>（三）</w:t>
            </w:r>
            <w:r>
              <w:rPr>
                <w:rFonts w:ascii="仿宋_GB2312" w:hAnsi="仿宋_GB2312" w:cs="仿宋_GB2312" w:eastAsia="仿宋_GB2312"/>
                <w:sz w:val="28"/>
                <w:color w:val="000000"/>
              </w:rPr>
              <w:t>粮油的</w:t>
            </w:r>
            <w:r>
              <w:rPr>
                <w:rFonts w:ascii="仿宋_GB2312" w:hAnsi="仿宋_GB2312" w:cs="仿宋_GB2312" w:eastAsia="仿宋_GB2312"/>
                <w:sz w:val="28"/>
                <w:color w:val="000000"/>
              </w:rPr>
              <w:t>质量</w:t>
            </w:r>
            <w:r>
              <w:rPr>
                <w:rFonts w:ascii="仿宋_GB2312" w:hAnsi="仿宋_GB2312" w:cs="仿宋_GB2312" w:eastAsia="仿宋_GB2312"/>
                <w:sz w:val="28"/>
                <w:color w:val="000000"/>
              </w:rPr>
              <w:t>要求</w:t>
            </w:r>
          </w:p>
          <w:p>
            <w:pPr>
              <w:pStyle w:val="null5"/>
              <w:jc w:val="left"/>
            </w:pPr>
            <w:r>
              <w:rPr>
                <w:rFonts w:ascii="仿宋_GB2312" w:hAnsi="仿宋_GB2312" w:cs="仿宋_GB2312" w:eastAsia="仿宋_GB2312"/>
                <w:sz w:val="28"/>
                <w:color w:val="000000"/>
              </w:rPr>
              <w:t>1、大米：要求米粒要饱满，颗粒没有生霉，无其他杂质、碎米等。符合国家标准，每批次大米要求一级及以上品质，不可以次充好。2、面粉：颜色正常，每一批次面粉要有质检报告。3、大豆油：无酸败、焦糊及其它异味，色泽透明均匀，不含异物。每一批次油类采购要标明规格要有质检报告4、玉米面：颜色正常，每一批次要有质检报告。5、黑米：颜色正常，每一批次要有质检报告。6、小米：颜色正常，每一批次要有质检报告。7、江米、颜色正常，每一批次要有质检报告。8、饭豆：颜色正常，每一批次要有质检报告。9、红小豆：颜色正常，每一批次要有质检报告。10、绿豆：颜色正常，每一批次要有质检报告。11、麦仁米：颜色正常，每一批次要有质检报告。</w:t>
            </w:r>
          </w:p>
          <w:p>
            <w:pPr>
              <w:pStyle w:val="null5"/>
              <w:jc w:val="left"/>
            </w:pPr>
            <w:r>
              <w:rPr>
                <w:rFonts w:ascii="仿宋_GB2312" w:hAnsi="仿宋_GB2312" w:cs="仿宋_GB2312" w:eastAsia="仿宋_GB2312"/>
                <w:sz w:val="28"/>
                <w:color w:val="000000"/>
              </w:rPr>
              <w:t>以上食品质量、技术标准，食品安全标准：质量技术要求，严格执行《食品安全国家标准粮食》、《食品安全国家标准预包装食品标签通则》、《食品安全国家标准预包装食品营养标签通则》等国家标准。</w:t>
            </w:r>
          </w:p>
          <w:p>
            <w:pPr>
              <w:pStyle w:val="null5"/>
              <w:jc w:val="left"/>
            </w:pPr>
            <w:r>
              <w:rPr>
                <w:rFonts w:ascii="仿宋_GB2312" w:hAnsi="仿宋_GB2312" w:cs="仿宋_GB2312" w:eastAsia="仿宋_GB2312"/>
                <w:sz w:val="28"/>
                <w:color w:val="000000"/>
              </w:rPr>
              <w:t>注：所有食材符合国家食品安全相关标准，不接受临近过期产品，所提供食材可溯源；</w:t>
            </w:r>
          </w:p>
          <w:p>
            <w:pPr>
              <w:pStyle w:val="null5"/>
              <w:jc w:val="left"/>
            </w:pPr>
            <w:r>
              <w:rPr>
                <w:rFonts w:ascii="仿宋_GB2312" w:hAnsi="仿宋_GB2312" w:cs="仿宋_GB2312" w:eastAsia="仿宋_GB2312"/>
                <w:sz w:val="28"/>
                <w:color w:val="000000"/>
              </w:rPr>
              <w:t>（四）鲜肉品类质量</w:t>
            </w:r>
            <w:r>
              <w:rPr>
                <w:rFonts w:ascii="仿宋_GB2312" w:hAnsi="仿宋_GB2312" w:cs="仿宋_GB2312" w:eastAsia="仿宋_GB2312"/>
                <w:sz w:val="28"/>
                <w:color w:val="000000"/>
              </w:rPr>
              <w:t>要求</w:t>
            </w:r>
          </w:p>
          <w:p>
            <w:pPr>
              <w:pStyle w:val="null5"/>
              <w:jc w:val="left"/>
            </w:pPr>
            <w:r>
              <w:rPr>
                <w:rFonts w:ascii="仿宋_GB2312" w:hAnsi="仿宋_GB2312" w:cs="仿宋_GB2312" w:eastAsia="仿宋_GB2312"/>
                <w:sz w:val="28"/>
                <w:color w:val="000000"/>
              </w:rPr>
              <w:t>1、牛肉：肉色深红、肉质有弹性、指压陷部分立刻恢复，切面有光泽及微湿润极小渗出物；具有浓都的牛肉气味，脂肪白色或乳白色，无寄生虫，无注水。羊肉：肉色为均匀的红色、有光泽、肉质紧密而细膩、有弹性、外表微干、不粘手、肉皮为白至浅灰白色、无注水；猪肉</w:t>
            </w:r>
            <w:r>
              <w:rPr>
                <w:rFonts w:ascii="仿宋_GB2312" w:hAnsi="仿宋_GB2312" w:cs="仿宋_GB2312" w:eastAsia="仿宋_GB2312"/>
                <w:sz w:val="28"/>
                <w:color w:val="000000"/>
              </w:rPr>
              <w:t>：</w:t>
            </w:r>
            <w:r>
              <w:rPr>
                <w:rFonts w:ascii="仿宋_GB2312" w:hAnsi="仿宋_GB2312" w:cs="仿宋_GB2312" w:eastAsia="仿宋_GB2312"/>
                <w:sz w:val="28"/>
                <w:color w:val="000000"/>
              </w:rPr>
              <w:t>猪肉为冷鲜肉</w:t>
            </w:r>
            <w:r>
              <w:rPr>
                <w:rFonts w:ascii="仿宋_GB2312" w:hAnsi="仿宋_GB2312" w:cs="仿宋_GB2312" w:eastAsia="仿宋_GB2312"/>
                <w:sz w:val="28"/>
                <w:color w:val="000000"/>
              </w:rPr>
              <w:t>，</w:t>
            </w:r>
            <w:r>
              <w:rPr>
                <w:rFonts w:ascii="仿宋_GB2312" w:hAnsi="仿宋_GB2312" w:cs="仿宋_GB2312" w:eastAsia="仿宋_GB2312"/>
                <w:sz w:val="28"/>
                <w:color w:val="000000"/>
              </w:rPr>
              <w:t>肉品表面有光泽，颜色均匀，有弹性，不得呈现青紫色死斑，无异味</w:t>
            </w:r>
            <w:r>
              <w:rPr>
                <w:rFonts w:ascii="仿宋_GB2312" w:hAnsi="仿宋_GB2312" w:cs="仿宋_GB2312" w:eastAsia="仿宋_GB2312"/>
                <w:sz w:val="28"/>
                <w:color w:val="000000"/>
              </w:rPr>
              <w:t>，</w:t>
            </w:r>
            <w:r>
              <w:rPr>
                <w:rFonts w:ascii="仿宋_GB2312" w:hAnsi="仿宋_GB2312" w:cs="仿宋_GB2312" w:eastAsia="仿宋_GB2312"/>
                <w:sz w:val="28"/>
                <w:color w:val="000000"/>
              </w:rPr>
              <w:t>肉品非</w:t>
            </w:r>
            <w:r>
              <w:rPr>
                <w:rFonts w:ascii="仿宋_GB2312" w:hAnsi="仿宋_GB2312" w:cs="仿宋_GB2312" w:eastAsia="仿宋_GB2312"/>
                <w:sz w:val="28"/>
                <w:color w:val="000000"/>
              </w:rPr>
              <w:t>“注水”禽畜肉、母猪肉、老猪肉、病死猪肉。</w:t>
            </w:r>
          </w:p>
          <w:p>
            <w:pPr>
              <w:pStyle w:val="null5"/>
              <w:jc w:val="left"/>
            </w:pPr>
            <w:r>
              <w:rPr>
                <w:rFonts w:ascii="仿宋_GB2312" w:hAnsi="仿宋_GB2312" w:cs="仿宋_GB2312" w:eastAsia="仿宋_GB2312"/>
                <w:sz w:val="28"/>
                <w:color w:val="000000"/>
              </w:rPr>
              <w:t>2、肉质新鲜，无注水肉质干爽，无病态，无冷鲜肉，每一批次肉类采购要有检疫报告。</w:t>
            </w:r>
          </w:p>
          <w:p>
            <w:pPr>
              <w:pStyle w:val="null5"/>
              <w:jc w:val="left"/>
            </w:pPr>
            <w:r>
              <w:rPr>
                <w:rFonts w:ascii="仿宋_GB2312" w:hAnsi="仿宋_GB2312" w:cs="仿宋_GB2312" w:eastAsia="仿宋_GB2312"/>
                <w:sz w:val="28"/>
                <w:color w:val="000000"/>
              </w:rPr>
              <w:t>3、提供当日屠宰提供动物检验检疫文件。</w:t>
            </w:r>
          </w:p>
          <w:p>
            <w:pPr>
              <w:pStyle w:val="null5"/>
              <w:jc w:val="left"/>
            </w:pPr>
            <w:r>
              <w:rPr>
                <w:rFonts w:ascii="仿宋_GB2312" w:hAnsi="仿宋_GB2312" w:cs="仿宋_GB2312" w:eastAsia="仿宋_GB2312"/>
                <w:sz w:val="28"/>
                <w:color w:val="000000"/>
              </w:rPr>
              <w:t>4、按采购人要求加工、供货，符合国家食品安全标准，非病死畜肉，检验、检疫合格，必须提供相应的肉品检验、检疫合格证明，相关屠宰、加工合格证明。</w:t>
            </w:r>
          </w:p>
          <w:p>
            <w:pPr>
              <w:pStyle w:val="null5"/>
              <w:jc w:val="left"/>
            </w:pPr>
            <w:r>
              <w:rPr>
                <w:rFonts w:ascii="仿宋_GB2312" w:hAnsi="仿宋_GB2312" w:cs="仿宋_GB2312" w:eastAsia="仿宋_GB2312"/>
                <w:sz w:val="28"/>
                <w:color w:val="000000"/>
              </w:rPr>
              <w:t>5、肉品不得呈现青紫色死斑，不得掺假、掺杂，无异味。</w:t>
            </w:r>
          </w:p>
          <w:p>
            <w:pPr>
              <w:pStyle w:val="null5"/>
              <w:jc w:val="left"/>
            </w:pPr>
            <w:r>
              <w:rPr>
                <w:rFonts w:ascii="仿宋_GB2312" w:hAnsi="仿宋_GB2312" w:cs="仿宋_GB2312" w:eastAsia="仿宋_GB2312"/>
                <w:sz w:val="28"/>
                <w:color w:val="000000"/>
              </w:rPr>
              <w:t>6、产品无破损、无变质、无异味、无腐败、无杂质、无过保质期。</w:t>
            </w:r>
          </w:p>
          <w:p>
            <w:pPr>
              <w:pStyle w:val="null5"/>
              <w:jc w:val="left"/>
            </w:pPr>
            <w:r>
              <w:rPr>
                <w:rFonts w:ascii="仿宋_GB2312" w:hAnsi="仿宋_GB2312" w:cs="仿宋_GB2312" w:eastAsia="仿宋_GB2312"/>
                <w:sz w:val="28"/>
                <w:color w:val="000000"/>
              </w:rPr>
              <w:t>注：</w:t>
            </w:r>
            <w:r>
              <w:rPr>
                <w:rFonts w:ascii="仿宋_GB2312" w:hAnsi="仿宋_GB2312" w:cs="仿宋_GB2312" w:eastAsia="仿宋_GB2312"/>
                <w:sz w:val="28"/>
                <w:color w:val="000000"/>
              </w:rPr>
              <w:t>1.所有食材必须有当批次的检疫检测报告或相关证明材料，符合国家食品安全相关标准，不接受临近过期产品，所提供食材可溯源；2.所有食材如有加工需求的按采购人要求加工。</w:t>
            </w:r>
          </w:p>
          <w:p>
            <w:pPr>
              <w:pStyle w:val="null5"/>
              <w:jc w:val="left"/>
            </w:pPr>
            <w:r>
              <w:rPr>
                <w:rFonts w:ascii="仿宋_GB2312" w:hAnsi="仿宋_GB2312" w:cs="仿宋_GB2312" w:eastAsia="仿宋_GB2312"/>
                <w:sz w:val="28"/>
                <w:color w:val="000000"/>
              </w:rPr>
              <w:t>（五）</w:t>
            </w:r>
            <w:r>
              <w:rPr>
                <w:rFonts w:ascii="仿宋_GB2312" w:hAnsi="仿宋_GB2312" w:cs="仿宋_GB2312" w:eastAsia="仿宋_GB2312"/>
                <w:sz w:val="28"/>
                <w:color w:val="000000"/>
              </w:rPr>
              <w:t>散装冻货</w:t>
            </w:r>
            <w:r>
              <w:rPr>
                <w:rFonts w:ascii="仿宋_GB2312" w:hAnsi="仿宋_GB2312" w:cs="仿宋_GB2312" w:eastAsia="仿宋_GB2312"/>
                <w:sz w:val="28"/>
                <w:color w:val="000000"/>
              </w:rPr>
              <w:t>质量</w:t>
            </w:r>
            <w:r>
              <w:rPr>
                <w:rFonts w:ascii="仿宋_GB2312" w:hAnsi="仿宋_GB2312" w:cs="仿宋_GB2312" w:eastAsia="仿宋_GB2312"/>
                <w:sz w:val="28"/>
                <w:color w:val="000000"/>
              </w:rPr>
              <w:t>要求</w:t>
            </w:r>
          </w:p>
          <w:p>
            <w:pPr>
              <w:pStyle w:val="null5"/>
              <w:jc w:val="left"/>
            </w:pPr>
            <w:r>
              <w:rPr>
                <w:rFonts w:ascii="仿宋_GB2312" w:hAnsi="仿宋_GB2312" w:cs="仿宋_GB2312" w:eastAsia="仿宋_GB2312"/>
                <w:sz w:val="28"/>
                <w:color w:val="000000"/>
              </w:rPr>
              <w:t>1、冻禽产品应符合《鲜、冻禽产品》国家标准（GB16869－2005），丸类要求</w:t>
            </w:r>
            <w:r>
              <w:rPr>
                <w:rFonts w:ascii="仿宋_GB2312" w:hAnsi="仿宋_GB2312" w:cs="仿宋_GB2312" w:eastAsia="仿宋_GB2312"/>
                <w:sz w:val="28"/>
                <w:color w:val="000000"/>
              </w:rPr>
              <w:t>在</w:t>
            </w:r>
            <w:r>
              <w:rPr>
                <w:rFonts w:ascii="仿宋_GB2312" w:hAnsi="仿宋_GB2312" w:cs="仿宋_GB2312" w:eastAsia="仿宋_GB2312"/>
                <w:sz w:val="28"/>
                <w:color w:val="000000"/>
              </w:rPr>
              <w:t>有效保质期内，包装完整无损坏，有检验标识，合格标识。其他冻品应符合相应国家标准。遇国家修改标准，自新标准施行之日超采用新标准；</w:t>
            </w:r>
          </w:p>
          <w:p>
            <w:pPr>
              <w:pStyle w:val="null5"/>
              <w:jc w:val="left"/>
            </w:pPr>
            <w:r>
              <w:rPr>
                <w:rFonts w:ascii="仿宋_GB2312" w:hAnsi="仿宋_GB2312" w:cs="仿宋_GB2312" w:eastAsia="仿宋_GB2312"/>
                <w:sz w:val="28"/>
                <w:color w:val="000000"/>
              </w:rPr>
              <w:t>2、产品无变质、无异味、无腐败、无杂质；</w:t>
            </w:r>
          </w:p>
          <w:p>
            <w:pPr>
              <w:pStyle w:val="null5"/>
              <w:jc w:val="left"/>
            </w:pPr>
            <w:r>
              <w:rPr>
                <w:rFonts w:ascii="仿宋_GB2312" w:hAnsi="仿宋_GB2312" w:cs="仿宋_GB2312" w:eastAsia="仿宋_GB2312"/>
                <w:sz w:val="28"/>
                <w:color w:val="000000"/>
              </w:rPr>
              <w:t>3、产品非病死禽、畜制品；</w:t>
            </w:r>
          </w:p>
          <w:p>
            <w:pPr>
              <w:pStyle w:val="null5"/>
              <w:jc w:val="left"/>
            </w:pPr>
            <w:r>
              <w:rPr>
                <w:rFonts w:ascii="仿宋_GB2312" w:hAnsi="仿宋_GB2312" w:cs="仿宋_GB2312" w:eastAsia="仿宋_GB2312"/>
                <w:sz w:val="28"/>
                <w:color w:val="000000"/>
              </w:rPr>
              <w:t>4、产品不得超过《中华人民共和国食品安全法》规定的指标；</w:t>
            </w:r>
          </w:p>
          <w:p>
            <w:pPr>
              <w:pStyle w:val="null5"/>
              <w:jc w:val="left"/>
            </w:pPr>
            <w:r>
              <w:rPr>
                <w:rFonts w:ascii="仿宋_GB2312" w:hAnsi="仿宋_GB2312" w:cs="仿宋_GB2312" w:eastAsia="仿宋_GB2312"/>
                <w:sz w:val="28"/>
                <w:color w:val="000000"/>
              </w:rPr>
              <w:t>5、外观应干净整齐，无异味和异物，色泽应鲜亮。气味应纯正，无异味。口感应鲜嫩，肉质饱满，无过度冰晶。营养成分应符合国家标准。</w:t>
            </w:r>
          </w:p>
          <w:p>
            <w:pPr>
              <w:pStyle w:val="null5"/>
              <w:jc w:val="left"/>
            </w:pPr>
            <w:r>
              <w:rPr>
                <w:rFonts w:ascii="仿宋_GB2312" w:hAnsi="仿宋_GB2312" w:cs="仿宋_GB2312" w:eastAsia="仿宋_GB2312"/>
                <w:sz w:val="28"/>
                <w:color w:val="000000"/>
              </w:rPr>
              <w:t>注：</w:t>
            </w:r>
            <w:r>
              <w:rPr>
                <w:rFonts w:ascii="仿宋_GB2312" w:hAnsi="仿宋_GB2312" w:cs="仿宋_GB2312" w:eastAsia="仿宋_GB2312"/>
                <w:sz w:val="28"/>
                <w:color w:val="000000"/>
              </w:rPr>
              <w:t>1.所有食材符合国家食品安全相关标准，不接受临近过期产品，所提供食材可溯源；2.所有食材如有加工需求的按采购人要求加工。</w:t>
            </w:r>
          </w:p>
          <w:p>
            <w:pPr>
              <w:pStyle w:val="null5"/>
              <w:jc w:val="left"/>
            </w:pPr>
            <w:r>
              <w:rPr>
                <w:rFonts w:ascii="仿宋_GB2312" w:hAnsi="仿宋_GB2312" w:cs="仿宋_GB2312" w:eastAsia="仿宋_GB2312"/>
                <w:sz w:val="28"/>
                <w:color w:val="000000"/>
              </w:rPr>
              <w:t>（六）调料品类质量</w:t>
            </w:r>
            <w:r>
              <w:rPr>
                <w:rFonts w:ascii="仿宋_GB2312" w:hAnsi="仿宋_GB2312" w:cs="仿宋_GB2312" w:eastAsia="仿宋_GB2312"/>
                <w:sz w:val="28"/>
                <w:color w:val="000000"/>
              </w:rPr>
              <w:t>要求</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1）产品无发霉、无变质、无变味、不掺杂、不掺假、不掺水、干货无受潮；</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2）产品包装应该有产品名称、厂名、厂址或出产地等，应有产品质量合格证明；</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3）产品生产厂家应持有卫生许可证或食品流通许可证；</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4）产品应符合《中华人民共和国食品安全法》规定的标准。</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5）具体产品品质要求：</w:t>
            </w:r>
          </w:p>
          <w:p>
            <w:pPr>
              <w:pStyle w:val="null5"/>
              <w:jc w:val="left"/>
            </w:pPr>
            <w:r>
              <w:rPr>
                <w:rFonts w:ascii="仿宋_GB2312" w:hAnsi="仿宋_GB2312" w:cs="仿宋_GB2312" w:eastAsia="仿宋_GB2312"/>
                <w:sz w:val="28"/>
                <w:color w:val="000000"/>
              </w:rPr>
              <w:t>1、盐：颜色正、生产厂家、配料表、生产日期齐全，外包装完好，无破损。</w:t>
            </w:r>
          </w:p>
          <w:p>
            <w:pPr>
              <w:pStyle w:val="null5"/>
              <w:jc w:val="left"/>
            </w:pPr>
            <w:r>
              <w:rPr>
                <w:rFonts w:ascii="仿宋_GB2312" w:hAnsi="仿宋_GB2312" w:cs="仿宋_GB2312" w:eastAsia="仿宋_GB2312"/>
                <w:sz w:val="28"/>
                <w:color w:val="000000"/>
              </w:rPr>
              <w:t>2、酱油：酱油颜色正、生产厂家、配料表、生产日期齐全，瓶体完好，无破损。</w:t>
            </w:r>
          </w:p>
          <w:p>
            <w:pPr>
              <w:pStyle w:val="null5"/>
              <w:jc w:val="left"/>
            </w:pPr>
            <w:r>
              <w:rPr>
                <w:rFonts w:ascii="仿宋_GB2312" w:hAnsi="仿宋_GB2312" w:cs="仿宋_GB2312" w:eastAsia="仿宋_GB2312"/>
                <w:sz w:val="28"/>
                <w:color w:val="000000"/>
              </w:rPr>
              <w:t>3、醋：生产日期、规格、生产厂家、配料表及保质期齐全，瓶体无破损。</w:t>
            </w:r>
          </w:p>
          <w:p>
            <w:pPr>
              <w:pStyle w:val="null5"/>
              <w:jc w:val="left"/>
            </w:pPr>
            <w:r>
              <w:rPr>
                <w:rFonts w:ascii="仿宋_GB2312" w:hAnsi="仿宋_GB2312" w:cs="仿宋_GB2312" w:eastAsia="仿宋_GB2312"/>
                <w:sz w:val="28"/>
                <w:color w:val="000000"/>
              </w:rPr>
              <w:t>4、老抽</w:t>
            </w:r>
            <w:r>
              <w:rPr>
                <w:rFonts w:ascii="仿宋_GB2312" w:hAnsi="仿宋_GB2312" w:cs="仿宋_GB2312" w:eastAsia="仿宋_GB2312"/>
                <w:sz w:val="28"/>
                <w:color w:val="000000"/>
              </w:rPr>
              <w:t>：</w:t>
            </w:r>
            <w:r>
              <w:rPr>
                <w:rFonts w:ascii="仿宋_GB2312" w:hAnsi="仿宋_GB2312" w:cs="仿宋_GB2312" w:eastAsia="仿宋_GB2312"/>
                <w:sz w:val="28"/>
                <w:color w:val="000000"/>
              </w:rPr>
              <w:t>颜色正、生产厂家、配料表、生产日期齐全，瓶体完好，无破损。</w:t>
            </w:r>
          </w:p>
          <w:p>
            <w:pPr>
              <w:pStyle w:val="null5"/>
              <w:jc w:val="left"/>
            </w:pPr>
            <w:r>
              <w:rPr>
                <w:rFonts w:ascii="仿宋_GB2312" w:hAnsi="仿宋_GB2312" w:cs="仿宋_GB2312" w:eastAsia="仿宋_GB2312"/>
                <w:sz w:val="28"/>
                <w:color w:val="000000"/>
              </w:rPr>
              <w:t>5、生抽</w:t>
            </w:r>
            <w:r>
              <w:rPr>
                <w:rFonts w:ascii="仿宋_GB2312" w:hAnsi="仿宋_GB2312" w:cs="仿宋_GB2312" w:eastAsia="仿宋_GB2312"/>
                <w:sz w:val="28"/>
                <w:color w:val="000000"/>
              </w:rPr>
              <w:t>：</w:t>
            </w:r>
            <w:r>
              <w:rPr>
                <w:rFonts w:ascii="仿宋_GB2312" w:hAnsi="仿宋_GB2312" w:cs="仿宋_GB2312" w:eastAsia="仿宋_GB2312"/>
                <w:sz w:val="28"/>
                <w:color w:val="000000"/>
              </w:rPr>
              <w:t>颜色正、生产厂家、配料表、生产日期齐全，瓶体完好，无破损。</w:t>
            </w:r>
          </w:p>
          <w:p>
            <w:pPr>
              <w:pStyle w:val="null5"/>
              <w:jc w:val="left"/>
            </w:pPr>
            <w:r>
              <w:rPr>
                <w:rFonts w:ascii="仿宋_GB2312" w:hAnsi="仿宋_GB2312" w:cs="仿宋_GB2312" w:eastAsia="仿宋_GB2312"/>
                <w:sz w:val="28"/>
                <w:color w:val="000000"/>
              </w:rPr>
              <w:t>6、十三香：外表无破损，浅褐色有光泽，无异味、无肉眼可见杂质，生产厂家、生产日期、保质期等信息清楚。</w:t>
            </w:r>
          </w:p>
          <w:p>
            <w:pPr>
              <w:pStyle w:val="null5"/>
              <w:jc w:val="left"/>
            </w:pPr>
            <w:r>
              <w:rPr>
                <w:rFonts w:ascii="仿宋_GB2312" w:hAnsi="仿宋_GB2312" w:cs="仿宋_GB2312" w:eastAsia="仿宋_GB2312"/>
                <w:sz w:val="28"/>
                <w:color w:val="000000"/>
              </w:rPr>
              <w:t>7、花椒粉</w:t>
            </w:r>
            <w:r>
              <w:rPr>
                <w:rFonts w:ascii="仿宋_GB2312" w:hAnsi="仿宋_GB2312" w:cs="仿宋_GB2312" w:eastAsia="仿宋_GB2312"/>
                <w:sz w:val="28"/>
                <w:color w:val="000000"/>
              </w:rPr>
              <w:t>：外包装无破损，袋内无肉眼可见杂质，配料表、规格、生产日期、保质期标注清晰。</w:t>
            </w:r>
          </w:p>
          <w:p>
            <w:pPr>
              <w:pStyle w:val="null5"/>
              <w:jc w:val="left"/>
            </w:pPr>
            <w:r>
              <w:rPr>
                <w:rFonts w:ascii="仿宋_GB2312" w:hAnsi="仿宋_GB2312" w:cs="仿宋_GB2312" w:eastAsia="仿宋_GB2312"/>
                <w:sz w:val="28"/>
                <w:color w:val="000000"/>
              </w:rPr>
              <w:t>8、胡椒粉</w:t>
            </w:r>
            <w:r>
              <w:rPr>
                <w:rFonts w:ascii="仿宋_GB2312" w:hAnsi="仿宋_GB2312" w:cs="仿宋_GB2312" w:eastAsia="仿宋_GB2312"/>
                <w:sz w:val="28"/>
                <w:color w:val="000000"/>
              </w:rPr>
              <w:t>：外包装无破损，袋内无肉眼可见杂质，配料表、规格、生产日期、保质期标注清晰。</w:t>
            </w:r>
          </w:p>
          <w:p>
            <w:pPr>
              <w:pStyle w:val="null5"/>
              <w:jc w:val="left"/>
            </w:pPr>
            <w:r>
              <w:rPr>
                <w:rFonts w:ascii="仿宋_GB2312" w:hAnsi="仿宋_GB2312" w:cs="仿宋_GB2312" w:eastAsia="仿宋_GB2312"/>
                <w:sz w:val="28"/>
                <w:color w:val="000000"/>
              </w:rPr>
              <w:t>9、鸡精：外包装完好，生产日期、配料表及规格齐全</w:t>
            </w:r>
            <w:r>
              <w:rPr>
                <w:rFonts w:ascii="仿宋_GB2312" w:hAnsi="仿宋_GB2312" w:cs="仿宋_GB2312" w:eastAsia="仿宋_GB2312"/>
                <w:sz w:val="28"/>
                <w:color w:val="000000"/>
              </w:rPr>
              <w:t>，</w:t>
            </w:r>
            <w:r>
              <w:rPr>
                <w:rFonts w:ascii="仿宋_GB2312" w:hAnsi="仿宋_GB2312" w:cs="仿宋_GB2312" w:eastAsia="仿宋_GB2312"/>
                <w:sz w:val="28"/>
                <w:color w:val="000000"/>
              </w:rPr>
              <w:t>有产品合格证，出厂日期、保质期齐全，味精颜色正，内无杂物。。</w:t>
            </w:r>
          </w:p>
          <w:p>
            <w:pPr>
              <w:pStyle w:val="null5"/>
              <w:jc w:val="left"/>
            </w:pPr>
            <w:r>
              <w:rPr>
                <w:rFonts w:ascii="仿宋_GB2312" w:hAnsi="仿宋_GB2312" w:cs="仿宋_GB2312" w:eastAsia="仿宋_GB2312"/>
                <w:sz w:val="28"/>
                <w:color w:val="000000"/>
              </w:rPr>
              <w:t>10、味精</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外包装完好，生产日期、配料表及规格齐全</w:t>
            </w:r>
            <w:r>
              <w:rPr>
                <w:rFonts w:ascii="仿宋_GB2312" w:hAnsi="仿宋_GB2312" w:cs="仿宋_GB2312" w:eastAsia="仿宋_GB2312"/>
                <w:sz w:val="28"/>
                <w:color w:val="000000"/>
              </w:rPr>
              <w:t>，</w:t>
            </w:r>
            <w:r>
              <w:rPr>
                <w:rFonts w:ascii="仿宋_GB2312" w:hAnsi="仿宋_GB2312" w:cs="仿宋_GB2312" w:eastAsia="仿宋_GB2312"/>
                <w:sz w:val="28"/>
                <w:color w:val="000000"/>
              </w:rPr>
              <w:t>有产品合格证，出厂日期、保质期齐全，味精颜色正，内无杂物。</w:t>
            </w:r>
          </w:p>
          <w:p>
            <w:pPr>
              <w:pStyle w:val="null5"/>
              <w:jc w:val="left"/>
            </w:pPr>
            <w:r>
              <w:rPr>
                <w:rFonts w:ascii="仿宋_GB2312" w:hAnsi="仿宋_GB2312" w:cs="仿宋_GB2312" w:eastAsia="仿宋_GB2312"/>
                <w:sz w:val="28"/>
                <w:color w:val="000000"/>
              </w:rPr>
              <w:t>11、大酱</w:t>
            </w:r>
            <w:r>
              <w:rPr>
                <w:rFonts w:ascii="仿宋_GB2312" w:hAnsi="仿宋_GB2312" w:cs="仿宋_GB2312" w:eastAsia="仿宋_GB2312"/>
                <w:sz w:val="28"/>
                <w:color w:val="000000"/>
              </w:rPr>
              <w:t>：</w:t>
            </w:r>
            <w:r>
              <w:rPr>
                <w:rFonts w:ascii="仿宋_GB2312" w:hAnsi="仿宋_GB2312" w:cs="仿宋_GB2312" w:eastAsia="仿宋_GB2312"/>
                <w:sz w:val="28"/>
                <w:color w:val="000000"/>
              </w:rPr>
              <w:t>生产日期、规格、生产厂家、配料表及保质期齐全，外包装无破损。</w:t>
            </w:r>
          </w:p>
          <w:p>
            <w:pPr>
              <w:pStyle w:val="null5"/>
              <w:jc w:val="left"/>
            </w:pPr>
            <w:r>
              <w:rPr>
                <w:rFonts w:ascii="仿宋_GB2312" w:hAnsi="仿宋_GB2312" w:cs="仿宋_GB2312" w:eastAsia="仿宋_GB2312"/>
                <w:sz w:val="28"/>
                <w:color w:val="000000"/>
              </w:rPr>
              <w:t>12、黄豆酱</w:t>
            </w:r>
            <w:r>
              <w:rPr>
                <w:rFonts w:ascii="仿宋_GB2312" w:hAnsi="仿宋_GB2312" w:cs="仿宋_GB2312" w:eastAsia="仿宋_GB2312"/>
                <w:sz w:val="28"/>
                <w:color w:val="000000"/>
              </w:rPr>
              <w:t>：</w:t>
            </w:r>
            <w:r>
              <w:rPr>
                <w:rFonts w:ascii="仿宋_GB2312" w:hAnsi="仿宋_GB2312" w:cs="仿宋_GB2312" w:eastAsia="仿宋_GB2312"/>
                <w:sz w:val="28"/>
                <w:color w:val="000000"/>
              </w:rPr>
              <w:t>生产日期、规格、生产厂家、配料表及保质期齐全，外包装无破损。</w:t>
            </w:r>
          </w:p>
          <w:p>
            <w:pPr>
              <w:pStyle w:val="null5"/>
              <w:jc w:val="left"/>
            </w:pPr>
            <w:r>
              <w:rPr>
                <w:rFonts w:ascii="仿宋_GB2312" w:hAnsi="仿宋_GB2312" w:cs="仿宋_GB2312" w:eastAsia="仿宋_GB2312"/>
                <w:sz w:val="28"/>
                <w:color w:val="000000"/>
              </w:rPr>
              <w:t>13、辣酱</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外包装无破损，配料表、规格、生产日期、保质期标注清晰。</w:t>
            </w:r>
          </w:p>
          <w:p>
            <w:pPr>
              <w:pStyle w:val="null5"/>
              <w:jc w:val="left"/>
            </w:pPr>
            <w:r>
              <w:rPr>
                <w:rFonts w:ascii="仿宋_GB2312" w:hAnsi="仿宋_GB2312" w:cs="仿宋_GB2312" w:eastAsia="仿宋_GB2312"/>
                <w:sz w:val="28"/>
                <w:color w:val="000000"/>
              </w:rPr>
              <w:t>14、甜面酱</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外包装无破损，配料表、规格、生产日期、保质期标注清晰。</w:t>
            </w:r>
          </w:p>
          <w:p>
            <w:pPr>
              <w:pStyle w:val="null5"/>
              <w:jc w:val="left"/>
            </w:pPr>
            <w:r>
              <w:rPr>
                <w:rFonts w:ascii="仿宋_GB2312" w:hAnsi="仿宋_GB2312" w:cs="仿宋_GB2312" w:eastAsia="仿宋_GB2312"/>
                <w:sz w:val="28"/>
                <w:color w:val="000000"/>
              </w:rPr>
              <w:t>15、辣白菜料</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外包装无破损，配料表、规格、生产日期、保质期标注清晰。</w:t>
            </w:r>
          </w:p>
          <w:p>
            <w:pPr>
              <w:pStyle w:val="null5"/>
              <w:jc w:val="left"/>
            </w:pPr>
            <w:r>
              <w:rPr>
                <w:rFonts w:ascii="仿宋_GB2312" w:hAnsi="仿宋_GB2312" w:cs="仿宋_GB2312" w:eastAsia="仿宋_GB2312"/>
                <w:sz w:val="28"/>
                <w:color w:val="000000"/>
              </w:rPr>
              <w:t>16、辣椒面</w:t>
            </w:r>
            <w:r>
              <w:rPr>
                <w:rFonts w:ascii="仿宋_GB2312" w:hAnsi="仿宋_GB2312" w:cs="仿宋_GB2312" w:eastAsia="仿宋_GB2312"/>
                <w:sz w:val="28"/>
                <w:color w:val="000000"/>
              </w:rPr>
              <w:t>：外包装无破损，袋内无肉眼可见杂质，配料表、规格、生产日期、保质期标注清晰。</w:t>
            </w:r>
          </w:p>
          <w:p>
            <w:pPr>
              <w:pStyle w:val="null5"/>
              <w:jc w:val="left"/>
            </w:pPr>
            <w:r>
              <w:rPr>
                <w:rFonts w:ascii="仿宋_GB2312" w:hAnsi="仿宋_GB2312" w:cs="仿宋_GB2312" w:eastAsia="仿宋_GB2312"/>
                <w:sz w:val="28"/>
                <w:color w:val="000000"/>
              </w:rPr>
              <w:t>17、辣椒片</w:t>
            </w:r>
            <w:r>
              <w:rPr>
                <w:rFonts w:ascii="仿宋_GB2312" w:hAnsi="仿宋_GB2312" w:cs="仿宋_GB2312" w:eastAsia="仿宋_GB2312"/>
                <w:sz w:val="28"/>
                <w:color w:val="000000"/>
              </w:rPr>
              <w:t>：</w:t>
            </w:r>
            <w:r>
              <w:rPr>
                <w:rFonts w:ascii="仿宋_GB2312" w:hAnsi="仿宋_GB2312" w:cs="仿宋_GB2312" w:eastAsia="仿宋_GB2312"/>
                <w:sz w:val="28"/>
                <w:color w:val="000000"/>
              </w:rPr>
              <w:t>有产品合格证，外表光泽鲜艳、没有干枯、腐烂、霉变、无杂质、无结块。</w:t>
            </w:r>
          </w:p>
          <w:p>
            <w:pPr>
              <w:pStyle w:val="null5"/>
              <w:jc w:val="left"/>
            </w:pPr>
            <w:r>
              <w:rPr>
                <w:rFonts w:ascii="仿宋_GB2312" w:hAnsi="仿宋_GB2312" w:cs="仿宋_GB2312" w:eastAsia="仿宋_GB2312"/>
                <w:sz w:val="28"/>
                <w:color w:val="000000"/>
              </w:rPr>
              <w:t>18、</w:t>
            </w:r>
            <w:r>
              <w:rPr>
                <w:rFonts w:ascii="仿宋_GB2312" w:hAnsi="仿宋_GB2312" w:cs="仿宋_GB2312" w:eastAsia="仿宋_GB2312"/>
                <w:sz w:val="28"/>
                <w:color w:val="000000"/>
              </w:rPr>
              <w:t>辣椒粉</w:t>
            </w:r>
            <w:r>
              <w:rPr>
                <w:rFonts w:ascii="仿宋_GB2312" w:hAnsi="仿宋_GB2312" w:cs="仿宋_GB2312" w:eastAsia="仿宋_GB2312"/>
                <w:sz w:val="28"/>
                <w:color w:val="000000"/>
              </w:rPr>
              <w:t>：外包装无破损，袋内无肉眼可见杂质，配料表、规格、生产日期、保质期标注清晰。</w:t>
            </w:r>
          </w:p>
          <w:p>
            <w:pPr>
              <w:pStyle w:val="null5"/>
              <w:jc w:val="left"/>
            </w:pPr>
            <w:r>
              <w:rPr>
                <w:rFonts w:ascii="仿宋_GB2312" w:hAnsi="仿宋_GB2312" w:cs="仿宋_GB2312" w:eastAsia="仿宋_GB2312"/>
                <w:sz w:val="28"/>
                <w:color w:val="000000"/>
              </w:rPr>
              <w:t>19、白糖</w:t>
            </w:r>
            <w:r>
              <w:rPr>
                <w:rFonts w:ascii="仿宋_GB2312" w:hAnsi="仿宋_GB2312" w:cs="仿宋_GB2312" w:eastAsia="仿宋_GB2312"/>
                <w:sz w:val="28"/>
                <w:color w:val="000000"/>
              </w:rPr>
              <w:t>：</w:t>
            </w:r>
            <w:r>
              <w:rPr>
                <w:rFonts w:ascii="仿宋_GB2312" w:hAnsi="仿宋_GB2312" w:cs="仿宋_GB2312" w:eastAsia="仿宋_GB2312"/>
                <w:sz w:val="28"/>
                <w:color w:val="000000"/>
              </w:rPr>
              <w:t>颜色洁白有光泽、气味微甜、颗粒均匀、保质期、生产厂家齐全。</w:t>
            </w:r>
          </w:p>
          <w:p>
            <w:pPr>
              <w:pStyle w:val="null5"/>
              <w:jc w:val="left"/>
            </w:pPr>
            <w:r>
              <w:rPr>
                <w:rFonts w:ascii="仿宋_GB2312" w:hAnsi="仿宋_GB2312" w:cs="仿宋_GB2312" w:eastAsia="仿宋_GB2312"/>
                <w:sz w:val="28"/>
                <w:color w:val="000000"/>
              </w:rPr>
              <w:t>20、红糖</w:t>
            </w:r>
            <w:r>
              <w:rPr>
                <w:rFonts w:ascii="仿宋_GB2312" w:hAnsi="仿宋_GB2312" w:cs="仿宋_GB2312" w:eastAsia="仿宋_GB2312"/>
                <w:sz w:val="28"/>
                <w:color w:val="000000"/>
              </w:rPr>
              <w:t>：颜色呈红褐色，有光泽，无杂质</w:t>
            </w:r>
            <w:r>
              <w:rPr>
                <w:rFonts w:ascii="仿宋_GB2312" w:hAnsi="仿宋_GB2312" w:cs="仿宋_GB2312" w:eastAsia="仿宋_GB2312"/>
                <w:sz w:val="28"/>
                <w:color w:val="000000"/>
              </w:rPr>
              <w:t>、气味微甜、颗粒均匀、保质期、生产厂家齐全。</w:t>
            </w:r>
          </w:p>
          <w:p>
            <w:pPr>
              <w:pStyle w:val="null5"/>
              <w:jc w:val="left"/>
            </w:pPr>
            <w:r>
              <w:rPr>
                <w:rFonts w:ascii="仿宋_GB2312" w:hAnsi="仿宋_GB2312" w:cs="仿宋_GB2312" w:eastAsia="仿宋_GB2312"/>
                <w:sz w:val="28"/>
                <w:color w:val="000000"/>
              </w:rPr>
              <w:t>21、冰糖</w:t>
            </w:r>
            <w:r>
              <w:rPr>
                <w:rFonts w:ascii="仿宋_GB2312" w:hAnsi="仿宋_GB2312" w:cs="仿宋_GB2312" w:eastAsia="仿宋_GB2312"/>
                <w:sz w:val="28"/>
                <w:color w:val="000000"/>
              </w:rPr>
              <w:t>：呈现自然的淡黄色，自然结晶形成的，表面凹凸不平，</w:t>
            </w:r>
            <w:r>
              <w:rPr>
                <w:rFonts w:ascii="仿宋_GB2312" w:hAnsi="仿宋_GB2312" w:cs="仿宋_GB2312" w:eastAsia="仿宋_GB2312"/>
                <w:sz w:val="28"/>
                <w:color w:val="000000"/>
              </w:rPr>
              <w:t>散发浓郁的甜香，无杂质</w:t>
            </w:r>
            <w:r>
              <w:rPr>
                <w:rFonts w:ascii="仿宋_GB2312" w:hAnsi="仿宋_GB2312" w:cs="仿宋_GB2312" w:eastAsia="仿宋_GB2312"/>
                <w:sz w:val="28"/>
                <w:color w:val="000000"/>
              </w:rPr>
              <w:t>、保质期、生产厂家齐全。</w:t>
            </w:r>
          </w:p>
          <w:p>
            <w:pPr>
              <w:pStyle w:val="null5"/>
              <w:jc w:val="left"/>
            </w:pPr>
            <w:r>
              <w:rPr>
                <w:rFonts w:ascii="仿宋_GB2312" w:hAnsi="仿宋_GB2312" w:cs="仿宋_GB2312" w:eastAsia="仿宋_GB2312"/>
                <w:sz w:val="28"/>
                <w:color w:val="000000"/>
              </w:rPr>
              <w:t>22、淀粉</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外包装完好，颜色正，内无杂物，保质期及行业标准明显标注。</w:t>
            </w:r>
          </w:p>
          <w:p>
            <w:pPr>
              <w:pStyle w:val="null5"/>
              <w:jc w:val="left"/>
            </w:pPr>
            <w:r>
              <w:rPr>
                <w:rFonts w:ascii="仿宋_GB2312" w:hAnsi="仿宋_GB2312" w:cs="仿宋_GB2312" w:eastAsia="仿宋_GB2312"/>
                <w:sz w:val="28"/>
                <w:color w:val="000000"/>
              </w:rPr>
              <w:t>23、花椒粒</w:t>
            </w:r>
            <w:r>
              <w:rPr>
                <w:rFonts w:ascii="仿宋_GB2312" w:hAnsi="仿宋_GB2312" w:cs="仿宋_GB2312" w:eastAsia="仿宋_GB2312"/>
                <w:sz w:val="28"/>
                <w:color w:val="000000"/>
              </w:rPr>
              <w:t>：</w:t>
            </w:r>
            <w:r>
              <w:rPr>
                <w:rFonts w:ascii="仿宋_GB2312" w:hAnsi="仿宋_GB2312" w:cs="仿宋_GB2312" w:eastAsia="仿宋_GB2312"/>
                <w:sz w:val="28"/>
                <w:color w:val="000000"/>
              </w:rPr>
              <w:t>颗粒饱满，外表颜色正，具有鲜香、浓郁的气味，无异味、变质味。</w:t>
            </w:r>
          </w:p>
          <w:p>
            <w:pPr>
              <w:pStyle w:val="null5"/>
              <w:jc w:val="left"/>
            </w:pPr>
            <w:r>
              <w:rPr>
                <w:rFonts w:ascii="仿宋_GB2312" w:hAnsi="仿宋_GB2312" w:cs="仿宋_GB2312" w:eastAsia="仿宋_GB2312"/>
                <w:sz w:val="28"/>
                <w:color w:val="000000"/>
              </w:rPr>
              <w:t>24、大料粒</w:t>
            </w:r>
            <w:r>
              <w:rPr>
                <w:rFonts w:ascii="仿宋_GB2312" w:hAnsi="仿宋_GB2312" w:cs="仿宋_GB2312" w:eastAsia="仿宋_GB2312"/>
                <w:sz w:val="28"/>
                <w:color w:val="000000"/>
              </w:rPr>
              <w:t>：</w:t>
            </w:r>
            <w:r>
              <w:rPr>
                <w:rFonts w:ascii="仿宋_GB2312" w:hAnsi="仿宋_GB2312" w:cs="仿宋_GB2312" w:eastAsia="仿宋_GB2312"/>
                <w:sz w:val="28"/>
                <w:color w:val="000000"/>
              </w:rPr>
              <w:t>大料果实饱满，外表颜色红亮，具有鲜香、浓郁的气味，无异味、变质味。</w:t>
            </w:r>
          </w:p>
          <w:p>
            <w:pPr>
              <w:pStyle w:val="null5"/>
              <w:jc w:val="left"/>
            </w:pPr>
            <w:r>
              <w:rPr>
                <w:rFonts w:ascii="仿宋_GB2312" w:hAnsi="仿宋_GB2312" w:cs="仿宋_GB2312" w:eastAsia="仿宋_GB2312"/>
                <w:sz w:val="28"/>
                <w:color w:val="000000"/>
              </w:rPr>
              <w:t>25、</w:t>
            </w:r>
            <w:r>
              <w:rPr>
                <w:rFonts w:ascii="仿宋_GB2312" w:hAnsi="仿宋_GB2312" w:cs="仿宋_GB2312" w:eastAsia="仿宋_GB2312"/>
                <w:sz w:val="28"/>
                <w:color w:val="000000"/>
              </w:rPr>
              <w:t>香叶</w:t>
            </w:r>
            <w:r>
              <w:rPr>
                <w:rFonts w:ascii="仿宋_GB2312" w:hAnsi="仿宋_GB2312" w:cs="仿宋_GB2312" w:eastAsia="仿宋_GB2312"/>
                <w:sz w:val="28"/>
                <w:color w:val="000000"/>
              </w:rPr>
              <w:t>：具有完整的叶片，颜色为黄中带绿，</w:t>
            </w:r>
            <w:r>
              <w:rPr>
                <w:rFonts w:ascii="仿宋_GB2312" w:hAnsi="仿宋_GB2312" w:cs="仿宋_GB2312" w:eastAsia="仿宋_GB2312"/>
                <w:sz w:val="28"/>
                <w:color w:val="000000"/>
              </w:rPr>
              <w:t>无异味、变质味。</w:t>
            </w:r>
          </w:p>
          <w:p>
            <w:pPr>
              <w:pStyle w:val="null5"/>
              <w:jc w:val="left"/>
            </w:pPr>
            <w:r>
              <w:rPr>
                <w:rFonts w:ascii="仿宋_GB2312" w:hAnsi="仿宋_GB2312" w:cs="仿宋_GB2312" w:eastAsia="仿宋_GB2312"/>
                <w:sz w:val="28"/>
                <w:color w:val="000000"/>
              </w:rPr>
              <w:t>26、白芝麻</w:t>
            </w:r>
            <w:r>
              <w:rPr>
                <w:rFonts w:ascii="仿宋_GB2312" w:hAnsi="仿宋_GB2312" w:cs="仿宋_GB2312" w:eastAsia="仿宋_GB2312"/>
                <w:sz w:val="28"/>
                <w:color w:val="000000"/>
              </w:rPr>
              <w:t>：</w:t>
            </w:r>
            <w:r>
              <w:rPr>
                <w:rFonts w:ascii="仿宋_GB2312" w:hAnsi="仿宋_GB2312" w:cs="仿宋_GB2312" w:eastAsia="仿宋_GB2312"/>
                <w:sz w:val="28"/>
                <w:color w:val="000000"/>
              </w:rPr>
              <w:t>芝麻籽粒大而饱满，色泽鲜亮而纯净，无发霉变质籽粒，有产品合格证，合格证内标注生产日期及保质期。</w:t>
            </w:r>
          </w:p>
          <w:p>
            <w:pPr>
              <w:pStyle w:val="null5"/>
              <w:jc w:val="left"/>
            </w:pPr>
            <w:r>
              <w:rPr>
                <w:rFonts w:ascii="仿宋_GB2312" w:hAnsi="仿宋_GB2312" w:cs="仿宋_GB2312" w:eastAsia="仿宋_GB2312"/>
                <w:sz w:val="28"/>
                <w:color w:val="000000"/>
              </w:rPr>
              <w:t>27、黑芝麻</w:t>
            </w:r>
            <w:r>
              <w:rPr>
                <w:rFonts w:ascii="仿宋_GB2312" w:hAnsi="仿宋_GB2312" w:cs="仿宋_GB2312" w:eastAsia="仿宋_GB2312"/>
                <w:sz w:val="28"/>
                <w:color w:val="000000"/>
              </w:rPr>
              <w:t>：</w:t>
            </w:r>
            <w:r>
              <w:rPr>
                <w:rFonts w:ascii="仿宋_GB2312" w:hAnsi="仿宋_GB2312" w:cs="仿宋_GB2312" w:eastAsia="仿宋_GB2312"/>
                <w:sz w:val="28"/>
                <w:color w:val="000000"/>
              </w:rPr>
              <w:t>芝麻籽粒大而饱满，色泽鲜亮而纯净，无发霉变质籽粒，有产品合格证，合格证内标注生产日期及保质期。</w:t>
            </w:r>
          </w:p>
          <w:p>
            <w:pPr>
              <w:pStyle w:val="null5"/>
              <w:jc w:val="left"/>
            </w:pPr>
            <w:r>
              <w:rPr>
                <w:rFonts w:ascii="仿宋_GB2312" w:hAnsi="仿宋_GB2312" w:cs="仿宋_GB2312" w:eastAsia="仿宋_GB2312"/>
                <w:sz w:val="28"/>
                <w:color w:val="000000"/>
              </w:rPr>
              <w:t>28、麻辣香锅料</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外包装无破损，配料表、规格、生产日期、保质期标注清晰。</w:t>
            </w:r>
          </w:p>
          <w:p>
            <w:pPr>
              <w:pStyle w:val="null5"/>
              <w:jc w:val="left"/>
            </w:pPr>
            <w:r>
              <w:rPr>
                <w:rFonts w:ascii="仿宋_GB2312" w:hAnsi="仿宋_GB2312" w:cs="仿宋_GB2312" w:eastAsia="仿宋_GB2312"/>
                <w:sz w:val="28"/>
                <w:color w:val="000000"/>
              </w:rPr>
              <w:t>29、鱼香肉丝料</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外包装无破损，配料表、规格、生产日期、保质期标注清晰。</w:t>
            </w:r>
          </w:p>
          <w:p>
            <w:pPr>
              <w:pStyle w:val="null5"/>
              <w:jc w:val="left"/>
            </w:pPr>
            <w:r>
              <w:rPr>
                <w:rFonts w:ascii="仿宋_GB2312" w:hAnsi="仿宋_GB2312" w:cs="仿宋_GB2312" w:eastAsia="仿宋_GB2312"/>
                <w:sz w:val="28"/>
                <w:color w:val="000000"/>
              </w:rPr>
              <w:t>30、麻辣豆腐料：外包装无破损，配料表、规格、生产日期、保质期标注清晰。</w:t>
            </w:r>
          </w:p>
          <w:p>
            <w:pPr>
              <w:pStyle w:val="null5"/>
              <w:jc w:val="left"/>
            </w:pPr>
            <w:r>
              <w:rPr>
                <w:rFonts w:ascii="仿宋_GB2312" w:hAnsi="仿宋_GB2312" w:cs="仿宋_GB2312" w:eastAsia="仿宋_GB2312"/>
                <w:sz w:val="28"/>
                <w:color w:val="000000"/>
              </w:rPr>
              <w:t>31、麻辣小龙虾料</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外包装无破损，配料表、规格、生产日期、保质期标注清晰。</w:t>
            </w:r>
          </w:p>
          <w:p>
            <w:pPr>
              <w:pStyle w:val="null5"/>
              <w:jc w:val="left"/>
            </w:pPr>
            <w:r>
              <w:rPr>
                <w:rFonts w:ascii="仿宋_GB2312" w:hAnsi="仿宋_GB2312" w:cs="仿宋_GB2312" w:eastAsia="仿宋_GB2312"/>
                <w:sz w:val="28"/>
                <w:color w:val="000000"/>
              </w:rPr>
              <w:t>32、黄焖鸡料</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外包装无破损，配料表、规格、生产日期、保质期标注清晰。</w:t>
            </w:r>
          </w:p>
          <w:p>
            <w:pPr>
              <w:pStyle w:val="null5"/>
              <w:jc w:val="left"/>
            </w:pPr>
            <w:r>
              <w:rPr>
                <w:rFonts w:ascii="仿宋_GB2312" w:hAnsi="仿宋_GB2312" w:cs="仿宋_GB2312" w:eastAsia="仿宋_GB2312"/>
                <w:sz w:val="28"/>
                <w:color w:val="000000"/>
              </w:rPr>
              <w:t>33、酱卤料</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外包装无破损，配料表、规格、生产日期、保质期标注清晰。</w:t>
            </w:r>
          </w:p>
          <w:p>
            <w:pPr>
              <w:pStyle w:val="null5"/>
              <w:jc w:val="left"/>
            </w:pPr>
            <w:r>
              <w:rPr>
                <w:rFonts w:ascii="仿宋_GB2312" w:hAnsi="仿宋_GB2312" w:cs="仿宋_GB2312" w:eastAsia="仿宋_GB2312"/>
                <w:sz w:val="28"/>
                <w:color w:val="000000"/>
              </w:rPr>
              <w:t>34、宫保鸡丁料</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外包装无破损，配料表、规格、生产日期、保质期标注清晰。</w:t>
            </w:r>
          </w:p>
          <w:p>
            <w:pPr>
              <w:pStyle w:val="null5"/>
              <w:jc w:val="left"/>
            </w:pPr>
            <w:r>
              <w:rPr>
                <w:rFonts w:ascii="仿宋_GB2312" w:hAnsi="仿宋_GB2312" w:cs="仿宋_GB2312" w:eastAsia="仿宋_GB2312"/>
                <w:sz w:val="28"/>
                <w:color w:val="000000"/>
              </w:rPr>
              <w:t>35、锅包肉料</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外包装无破损，配料表、规格、生产日期、保质期标注清晰。</w:t>
            </w:r>
          </w:p>
          <w:p>
            <w:pPr>
              <w:pStyle w:val="null5"/>
              <w:jc w:val="left"/>
            </w:pPr>
            <w:r>
              <w:rPr>
                <w:rFonts w:ascii="仿宋_GB2312" w:hAnsi="仿宋_GB2312" w:cs="仿宋_GB2312" w:eastAsia="仿宋_GB2312"/>
                <w:sz w:val="28"/>
                <w:color w:val="000000"/>
              </w:rPr>
              <w:t>36、腐乳</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外包装无破损，配料表、规格、生产日期、保质期标注清晰。</w:t>
            </w:r>
          </w:p>
          <w:p>
            <w:pPr>
              <w:pStyle w:val="null5"/>
              <w:jc w:val="left"/>
            </w:pPr>
            <w:r>
              <w:rPr>
                <w:rFonts w:ascii="仿宋_GB2312" w:hAnsi="仿宋_GB2312" w:cs="仿宋_GB2312" w:eastAsia="仿宋_GB2312"/>
                <w:sz w:val="28"/>
                <w:color w:val="000000"/>
              </w:rPr>
              <w:t>37、沙拉酱</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外包装无破损，配料表、规格、生产日期、保质期标注清晰。</w:t>
            </w:r>
          </w:p>
          <w:p>
            <w:pPr>
              <w:pStyle w:val="null5"/>
              <w:jc w:val="left"/>
            </w:pPr>
            <w:r>
              <w:rPr>
                <w:rFonts w:ascii="仿宋_GB2312" w:hAnsi="仿宋_GB2312" w:cs="仿宋_GB2312" w:eastAsia="仿宋_GB2312"/>
                <w:sz w:val="28"/>
                <w:color w:val="000000"/>
              </w:rPr>
              <w:t>38、果酱</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外包装无破损，配料表、规格、生产日期、保质期标注清晰。</w:t>
            </w:r>
          </w:p>
          <w:p>
            <w:pPr>
              <w:pStyle w:val="null5"/>
              <w:jc w:val="left"/>
            </w:pPr>
            <w:r>
              <w:rPr>
                <w:rFonts w:ascii="仿宋_GB2312" w:hAnsi="仿宋_GB2312" w:cs="仿宋_GB2312" w:eastAsia="仿宋_GB2312"/>
                <w:sz w:val="28"/>
                <w:color w:val="000000"/>
              </w:rPr>
              <w:t>39、芝麻酱</w:t>
            </w:r>
            <w:r>
              <w:rPr>
                <w:rFonts w:ascii="仿宋_GB2312" w:hAnsi="仿宋_GB2312" w:cs="仿宋_GB2312" w:eastAsia="仿宋_GB2312"/>
                <w:sz w:val="28"/>
                <w:color w:val="000000"/>
              </w:rPr>
              <w:t>：香气浓郁，细腻油润，浓稠适中，生产日期及保质期标注清晰，外表无破损。</w:t>
            </w:r>
          </w:p>
          <w:p>
            <w:pPr>
              <w:pStyle w:val="null5"/>
              <w:jc w:val="left"/>
            </w:pPr>
            <w:r>
              <w:rPr>
                <w:rFonts w:ascii="仿宋_GB2312" w:hAnsi="仿宋_GB2312" w:cs="仿宋_GB2312" w:eastAsia="仿宋_GB2312"/>
                <w:sz w:val="28"/>
                <w:color w:val="000000"/>
              </w:rPr>
              <w:t>40、辣椒油：外包装无破损，配料表、规格、生产日期、保质期标注清晰。</w:t>
            </w:r>
          </w:p>
          <w:p>
            <w:pPr>
              <w:pStyle w:val="null5"/>
              <w:jc w:val="left"/>
            </w:pPr>
            <w:r>
              <w:rPr>
                <w:rFonts w:ascii="仿宋_GB2312" w:hAnsi="仿宋_GB2312" w:cs="仿宋_GB2312" w:eastAsia="仿宋_GB2312"/>
                <w:sz w:val="28"/>
                <w:color w:val="000000"/>
              </w:rPr>
              <w:t>41、花椒油：外包装无破损，配料表、规格、生产日期、保质期标注清晰。</w:t>
            </w:r>
          </w:p>
          <w:p>
            <w:pPr>
              <w:pStyle w:val="null5"/>
              <w:jc w:val="left"/>
            </w:pPr>
            <w:r>
              <w:rPr>
                <w:rFonts w:ascii="仿宋_GB2312" w:hAnsi="仿宋_GB2312" w:cs="仿宋_GB2312" w:eastAsia="仿宋_GB2312"/>
                <w:sz w:val="28"/>
                <w:color w:val="000000"/>
              </w:rPr>
              <w:t>42、芥末油：瓶体无破损，配料表、规格、生产日期、保质期标注清晰。</w:t>
            </w:r>
          </w:p>
          <w:p>
            <w:pPr>
              <w:pStyle w:val="null5"/>
              <w:jc w:val="left"/>
            </w:pPr>
            <w:r>
              <w:rPr>
                <w:rFonts w:ascii="仿宋_GB2312" w:hAnsi="仿宋_GB2312" w:cs="仿宋_GB2312" w:eastAsia="仿宋_GB2312"/>
                <w:sz w:val="28"/>
                <w:color w:val="000000"/>
              </w:rPr>
              <w:t>43、咖喱料：外包装无破损，配料表、规格、生产日期、保质期标注清晰。</w:t>
            </w:r>
          </w:p>
          <w:p>
            <w:pPr>
              <w:pStyle w:val="null5"/>
              <w:jc w:val="left"/>
            </w:pPr>
            <w:r>
              <w:rPr>
                <w:rFonts w:ascii="仿宋_GB2312" w:hAnsi="仿宋_GB2312" w:cs="仿宋_GB2312" w:eastAsia="仿宋_GB2312"/>
                <w:sz w:val="28"/>
                <w:color w:val="000000"/>
              </w:rPr>
              <w:t>44、香油：外包装无破损，瓶内无肉眼可见杂质，配料表、规格、生产日期、保质期标注清晰。</w:t>
            </w:r>
          </w:p>
          <w:p>
            <w:pPr>
              <w:pStyle w:val="null5"/>
              <w:jc w:val="left"/>
            </w:pPr>
            <w:r>
              <w:rPr>
                <w:rFonts w:ascii="仿宋_GB2312" w:hAnsi="仿宋_GB2312" w:cs="仿宋_GB2312" w:eastAsia="仿宋_GB2312"/>
                <w:sz w:val="28"/>
                <w:color w:val="000000"/>
              </w:rPr>
              <w:t>45、</w:t>
            </w:r>
            <w:r>
              <w:rPr>
                <w:rFonts w:ascii="仿宋_GB2312" w:hAnsi="仿宋_GB2312" w:cs="仿宋_GB2312" w:eastAsia="仿宋_GB2312"/>
                <w:sz w:val="28"/>
                <w:color w:val="000000"/>
              </w:rPr>
              <w:t>番茄酱：生产日期、规格、生产厂家、配料表及保质期齐全，外包装无破损。</w:t>
            </w:r>
          </w:p>
          <w:p>
            <w:pPr>
              <w:pStyle w:val="null5"/>
              <w:jc w:val="left"/>
            </w:pPr>
            <w:r>
              <w:rPr>
                <w:rFonts w:ascii="仿宋_GB2312" w:hAnsi="仿宋_GB2312" w:cs="仿宋_GB2312" w:eastAsia="仿宋_GB2312"/>
                <w:sz w:val="28"/>
                <w:color w:val="000000"/>
              </w:rPr>
              <w:t>46、麻辣油</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外包装无破损，瓶体内油体纯净、无杂质，配料表、规格、生产日期、保质期标注清晰。</w:t>
            </w:r>
          </w:p>
          <w:p>
            <w:pPr>
              <w:pStyle w:val="null5"/>
              <w:jc w:val="left"/>
            </w:pPr>
            <w:r>
              <w:rPr>
                <w:rFonts w:ascii="仿宋_GB2312" w:hAnsi="仿宋_GB2312" w:cs="仿宋_GB2312" w:eastAsia="仿宋_GB2312"/>
                <w:sz w:val="28"/>
                <w:color w:val="000000"/>
              </w:rPr>
              <w:t>47、糖醋排骨料</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外包装无破损，配料表、规格、生产日期、保质期标注清晰。</w:t>
            </w:r>
          </w:p>
          <w:p>
            <w:pPr>
              <w:pStyle w:val="null5"/>
              <w:jc w:val="left"/>
            </w:pPr>
            <w:r>
              <w:rPr>
                <w:rFonts w:ascii="仿宋_GB2312" w:hAnsi="仿宋_GB2312" w:cs="仿宋_GB2312" w:eastAsia="仿宋_GB2312"/>
                <w:sz w:val="28"/>
                <w:color w:val="000000"/>
              </w:rPr>
              <w:t>48、水煮肉片料</w:t>
            </w:r>
            <w:r>
              <w:rPr>
                <w:rFonts w:ascii="仿宋_GB2312" w:hAnsi="仿宋_GB2312" w:cs="仿宋_GB2312" w:eastAsia="仿宋_GB2312"/>
                <w:sz w:val="28"/>
                <w:color w:val="000000"/>
              </w:rPr>
              <w:t>：</w:t>
            </w:r>
            <w:r>
              <w:rPr>
                <w:rFonts w:ascii="仿宋_GB2312" w:hAnsi="仿宋_GB2312" w:cs="仿宋_GB2312" w:eastAsia="仿宋_GB2312"/>
                <w:sz w:val="28"/>
                <w:color w:val="000000"/>
              </w:rPr>
              <w:t>外包装无破损，配料表、规格、生产日期、保质期标注清晰。</w:t>
            </w:r>
          </w:p>
          <w:p>
            <w:pPr>
              <w:pStyle w:val="null5"/>
              <w:jc w:val="left"/>
            </w:pPr>
            <w:r>
              <w:rPr>
                <w:rFonts w:ascii="仿宋_GB2312" w:hAnsi="仿宋_GB2312" w:cs="仿宋_GB2312" w:eastAsia="仿宋_GB2312"/>
                <w:sz w:val="28"/>
                <w:color w:val="000000"/>
              </w:rPr>
              <w:t>注：所有食材符合国家食品安全相关标准，不接受临近过期产品，所提供食材可溯源。</w:t>
            </w:r>
          </w:p>
          <w:p>
            <w:pPr>
              <w:pStyle w:val="null5"/>
              <w:jc w:val="left"/>
            </w:pPr>
            <w:r>
              <w:rPr>
                <w:rFonts w:ascii="仿宋_GB2312" w:hAnsi="仿宋_GB2312" w:cs="仿宋_GB2312" w:eastAsia="仿宋_GB2312"/>
                <w:sz w:val="28"/>
                <w:color w:val="000000"/>
              </w:rPr>
              <w:t>（七）水果品类质量要求</w:t>
            </w:r>
          </w:p>
          <w:p>
            <w:pPr>
              <w:pStyle w:val="null5"/>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供应当季各类水果，无虫、无杂质</w:t>
            </w:r>
            <w:r>
              <w:rPr>
                <w:rFonts w:ascii="仿宋_GB2312" w:hAnsi="仿宋_GB2312" w:cs="仿宋_GB2312" w:eastAsia="仿宋_GB2312"/>
                <w:sz w:val="28"/>
                <w:color w:val="000000"/>
              </w:rPr>
              <w:t>、</w:t>
            </w:r>
            <w:r>
              <w:rPr>
                <w:rFonts w:ascii="仿宋_GB2312" w:hAnsi="仿宋_GB2312" w:cs="仿宋_GB2312" w:eastAsia="仿宋_GB2312"/>
                <w:sz w:val="28"/>
                <w:color w:val="000000"/>
              </w:rPr>
              <w:t>无</w:t>
            </w:r>
            <w:r>
              <w:rPr>
                <w:rFonts w:ascii="仿宋_GB2312" w:hAnsi="仿宋_GB2312" w:cs="仿宋_GB2312" w:eastAsia="仿宋_GB2312"/>
                <w:sz w:val="28"/>
                <w:color w:val="000000"/>
              </w:rPr>
              <w:t>机械伤</w:t>
            </w:r>
            <w:r>
              <w:rPr>
                <w:rFonts w:ascii="仿宋_GB2312" w:hAnsi="仿宋_GB2312" w:cs="仿宋_GB2312" w:eastAsia="仿宋_GB2312"/>
                <w:sz w:val="28"/>
                <w:color w:val="000000"/>
              </w:rPr>
              <w:t>、</w:t>
            </w:r>
            <w:r>
              <w:rPr>
                <w:rFonts w:ascii="仿宋_GB2312" w:hAnsi="仿宋_GB2312" w:cs="仿宋_GB2312" w:eastAsia="仿宋_GB2312"/>
                <w:sz w:val="28"/>
                <w:color w:val="000000"/>
              </w:rPr>
              <w:t>无腐烂。果面干净，无明显泥土，码放整齐，无破损，大小基本统一，不过熟或欠熟。</w:t>
            </w:r>
          </w:p>
          <w:p>
            <w:pPr>
              <w:pStyle w:val="null5"/>
              <w:jc w:val="left"/>
            </w:pPr>
            <w:r>
              <w:rPr>
                <w:rFonts w:ascii="仿宋_GB2312" w:hAnsi="仿宋_GB2312" w:cs="仿宋_GB2312" w:eastAsia="仿宋_GB2312"/>
                <w:sz w:val="28"/>
                <w:color w:val="000000"/>
              </w:rPr>
              <w:t>2、符合国家食品安全标准；</w:t>
            </w:r>
          </w:p>
          <w:p>
            <w:pPr>
              <w:pStyle w:val="null5"/>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、每日提供蔬菜农残留检测报告，并加盖供货商单位公章；</w:t>
            </w:r>
          </w:p>
          <w:p>
            <w:pPr>
              <w:pStyle w:val="null5"/>
              <w:jc w:val="left"/>
            </w:pPr>
            <w:r>
              <w:rPr>
                <w:rFonts w:ascii="仿宋_GB2312" w:hAnsi="仿宋_GB2312" w:cs="仿宋_GB2312" w:eastAsia="仿宋_GB2312"/>
                <w:sz w:val="28"/>
                <w:color w:val="000000"/>
              </w:rPr>
              <w:t>注：所有食材符合国家食品安全相关标准，不接受临近过期产品，所提供食材可溯源。</w:t>
            </w:r>
          </w:p>
          <w:p>
            <w:pPr>
              <w:pStyle w:val="null5"/>
              <w:jc w:val="left"/>
            </w:pPr>
            <w:r>
              <w:rPr>
                <w:rFonts w:ascii="仿宋_GB2312" w:hAnsi="仿宋_GB2312" w:cs="仿宋_GB2312" w:eastAsia="仿宋_GB2312"/>
                <w:sz w:val="28"/>
                <w:color w:val="000000"/>
              </w:rPr>
              <w:t>（八）</w:t>
            </w:r>
            <w:r>
              <w:rPr>
                <w:rFonts w:ascii="仿宋_GB2312" w:hAnsi="仿宋_GB2312" w:cs="仿宋_GB2312" w:eastAsia="仿宋_GB2312"/>
                <w:sz w:val="28"/>
                <w:color w:val="000000"/>
              </w:rPr>
              <w:t>预包装冻货品类质量要求</w:t>
            </w:r>
          </w:p>
          <w:p>
            <w:pPr>
              <w:pStyle w:val="null5"/>
              <w:jc w:val="left"/>
            </w:pPr>
            <w:r>
              <w:rPr>
                <w:rFonts w:ascii="仿宋_GB2312" w:hAnsi="仿宋_GB2312" w:cs="仿宋_GB2312" w:eastAsia="仿宋_GB2312"/>
                <w:sz w:val="28"/>
                <w:color w:val="000000"/>
              </w:rPr>
              <w:t>1、品名、厂址、净含量、生产日期、保质期齐全，冰衣表面是否完整清洁，无异味，组织坚密有弹性。</w:t>
            </w:r>
          </w:p>
          <w:p>
            <w:pPr>
              <w:pStyle w:val="null5"/>
              <w:jc w:val="left"/>
            </w:pPr>
            <w:r>
              <w:rPr>
                <w:rFonts w:ascii="仿宋_GB2312" w:hAnsi="仿宋_GB2312" w:cs="仿宋_GB2312" w:eastAsia="仿宋_GB2312"/>
                <w:sz w:val="28"/>
                <w:color w:val="000000"/>
              </w:rPr>
              <w:t>2、冻禽：色泽清白、爽洁、有光泽，无残羽，无腐臭气味，分割部件应符合标准，外包装完好，商标规格、产品说明清晰完整。</w:t>
            </w:r>
          </w:p>
          <w:p>
            <w:pPr>
              <w:pStyle w:val="null5"/>
              <w:jc w:val="left"/>
            </w:pPr>
            <w:r>
              <w:rPr>
                <w:rFonts w:ascii="仿宋_GB2312" w:hAnsi="仿宋_GB2312" w:cs="仿宋_GB2312" w:eastAsia="仿宋_GB2312"/>
                <w:sz w:val="28"/>
                <w:color w:val="000000"/>
              </w:rPr>
              <w:t>3、低温肉肠和速冻食品：真空包装完好无损，在保质期内且不超过保质期三分之一，肠衣完整与内容物结合紧密，商标完整，表面无污迹。</w:t>
            </w:r>
          </w:p>
          <w:p>
            <w:pPr>
              <w:pStyle w:val="null5"/>
              <w:jc w:val="left"/>
            </w:pPr>
            <w:r>
              <w:rPr>
                <w:rFonts w:ascii="仿宋_GB2312" w:hAnsi="仿宋_GB2312" w:cs="仿宋_GB2312" w:eastAsia="仿宋_GB2312"/>
                <w:sz w:val="28"/>
                <w:color w:val="000000"/>
              </w:rPr>
              <w:t>4、速冻食品：包装正确、清洁、无破损，内容物形状完整，冻结坚实，无解冻、软化现象。</w:t>
            </w:r>
          </w:p>
          <w:p>
            <w:pPr>
              <w:pStyle w:val="null5"/>
              <w:jc w:val="left"/>
            </w:pPr>
            <w:r>
              <w:rPr>
                <w:rFonts w:ascii="仿宋_GB2312" w:hAnsi="仿宋_GB2312" w:cs="仿宋_GB2312" w:eastAsia="仿宋_GB2312"/>
                <w:sz w:val="28"/>
                <w:color w:val="000000"/>
              </w:rPr>
              <w:t>5、标签和标识要求：预包装食品的标签应清晰标注品名、厂址、净含量、生产日期和保质期等信息，确保消费者能够获取准确的产品信息</w:t>
            </w:r>
          </w:p>
          <w:p>
            <w:pPr>
              <w:pStyle w:val="null5"/>
              <w:jc w:val="left"/>
            </w:pPr>
            <w:r>
              <w:rPr>
                <w:rFonts w:ascii="仿宋_GB2312" w:hAnsi="仿宋_GB2312" w:cs="仿宋_GB2312" w:eastAsia="仿宋_GB2312"/>
                <w:sz w:val="28"/>
                <w:color w:val="000000"/>
              </w:rPr>
              <w:t>注：所有食材符合国家食品安全相关标准，不接受临近过期产品，所提供食材可溯源。</w:t>
            </w:r>
          </w:p>
          <w:p>
            <w:pPr>
              <w:pStyle w:val="null5"/>
              <w:jc w:val="left"/>
            </w:pPr>
            <w:r>
              <w:rPr>
                <w:rFonts w:ascii="仿宋_GB2312" w:hAnsi="仿宋_GB2312" w:cs="仿宋_GB2312" w:eastAsia="仿宋_GB2312"/>
                <w:sz w:val="28"/>
                <w:color w:val="000000"/>
              </w:rPr>
              <w:t>（九）</w:t>
            </w:r>
            <w:r>
              <w:rPr>
                <w:rFonts w:ascii="仿宋_GB2312" w:hAnsi="仿宋_GB2312" w:cs="仿宋_GB2312" w:eastAsia="仿宋_GB2312"/>
                <w:sz w:val="28"/>
                <w:color w:val="000000"/>
              </w:rPr>
              <w:t>牛奶品类质量要求</w:t>
            </w:r>
          </w:p>
          <w:p>
            <w:pPr>
              <w:pStyle w:val="null5"/>
              <w:jc w:val="left"/>
            </w:pPr>
            <w:r>
              <w:rPr>
                <w:rFonts w:ascii="仿宋_GB2312" w:hAnsi="仿宋_GB2312" w:cs="仿宋_GB2312" w:eastAsia="仿宋_GB2312"/>
                <w:sz w:val="28"/>
                <w:color w:val="000000"/>
              </w:rPr>
              <w:t>1、牛奶：品名、厂址、净含量、生产日期、保质期齐全，箱子生产日期与送货日期在11天内，袋子无胀气，袋子表面干净。</w:t>
            </w:r>
          </w:p>
          <w:p>
            <w:pPr>
              <w:pStyle w:val="null5"/>
              <w:jc w:val="left"/>
            </w:pPr>
            <w:r>
              <w:rPr>
                <w:rFonts w:ascii="仿宋_GB2312" w:hAnsi="仿宋_GB2312" w:cs="仿宋_GB2312" w:eastAsia="仿宋_GB2312"/>
                <w:sz w:val="28"/>
                <w:color w:val="000000"/>
              </w:rPr>
              <w:t>2、酸奶：品名、厂址、净含量、生产日期、保质期齐全，箱子生产日期与送货日期在11天内，袋子无胀气，袋子表面干净。</w:t>
            </w:r>
          </w:p>
          <w:p>
            <w:pPr>
              <w:pStyle w:val="null5"/>
              <w:jc w:val="left"/>
            </w:pPr>
            <w:r>
              <w:rPr>
                <w:rFonts w:ascii="仿宋_GB2312" w:hAnsi="仿宋_GB2312" w:cs="仿宋_GB2312" w:eastAsia="仿宋_GB2312"/>
                <w:sz w:val="28"/>
                <w:color w:val="000000"/>
              </w:rPr>
              <w:t>注：所有食材符合国家食品安全相关标准，不接受临近过期产品，所提供食材可溯源。</w:t>
            </w:r>
          </w:p>
          <w:p>
            <w:pPr>
              <w:pStyle w:val="null5"/>
              <w:jc w:val="left"/>
            </w:pPr>
            <w:r>
              <w:rPr>
                <w:rFonts w:ascii="仿宋_GB2312" w:hAnsi="仿宋_GB2312" w:cs="仿宋_GB2312" w:eastAsia="仿宋_GB2312"/>
                <w:sz w:val="28"/>
                <w:color w:val="000000"/>
              </w:rPr>
              <w:t>（十）</w:t>
            </w:r>
            <w:r>
              <w:rPr>
                <w:rFonts w:ascii="仿宋_GB2312" w:hAnsi="仿宋_GB2312" w:cs="仿宋_GB2312" w:eastAsia="仿宋_GB2312"/>
                <w:sz w:val="28"/>
                <w:color w:val="000000"/>
              </w:rPr>
              <w:t>豆制品类质量要求</w:t>
            </w:r>
          </w:p>
          <w:p>
            <w:pPr>
              <w:pStyle w:val="null5"/>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感官要求：豆制品应具有本品种的正常色、香、味，不酸、不粘，无异味，无杂质，无霉变。</w:t>
            </w:r>
          </w:p>
          <w:p>
            <w:pPr>
              <w:pStyle w:val="null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卫生标准：豆制品用水应符合《生活饮用水卫生标准》，食品添加剂使用应符合《食品添加剂使用卫生标准》规定。使用的包装材料必须是食用级，并符合相应的质量卫生标准和要求。生产日期必须如实标注，不得提前或虚假标注。现制豆制品必须当天加工当天销售，不得隔夜出售。</w:t>
            </w:r>
          </w:p>
          <w:p>
            <w:pPr>
              <w:pStyle w:val="null5"/>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微生物限量：豆制品中的微生物限量应符合相关标准。例如，即食豆制品中的大肠菌群限量应不超过一定数值，具体采样及处理应按GB4789.1执行。</w:t>
            </w:r>
          </w:p>
          <w:p>
            <w:pPr>
              <w:pStyle w:val="null5"/>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食品添加剂使用：食品添加剂的使用应符合GB2760的规定，不得超范围、超量使用，如豆制品中不允许使用苯甲酸、甜蜜素、糖精钠等。</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sz w:val="28"/>
                <w:color w:val="000000"/>
              </w:rPr>
              <w:t>三、配送食材清单</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一）</w:t>
            </w:r>
            <w:r>
              <w:rPr>
                <w:rFonts w:ascii="仿宋_GB2312" w:hAnsi="仿宋_GB2312" w:cs="仿宋_GB2312" w:eastAsia="仿宋_GB2312"/>
                <w:sz w:val="28"/>
                <w:color w:val="000000"/>
              </w:rPr>
              <w:t>蔬菜</w:t>
            </w:r>
            <w:r>
              <w:rPr>
                <w:rFonts w:ascii="仿宋_GB2312" w:hAnsi="仿宋_GB2312" w:cs="仿宋_GB2312" w:eastAsia="仿宋_GB2312"/>
                <w:sz w:val="28"/>
                <w:color w:val="000000"/>
              </w:rPr>
              <w:t>品类</w:t>
            </w:r>
          </w:p>
          <w:tbl>
            <w:tblPr>
              <w:tblInd w:type="dxa" w:w="90"/>
              <w:tblBorders>
                <w:top w:val="none" w:color="000000" w:sz="4"/>
                <w:left w:val="none" w:color="000000" w:sz="4"/>
                <w:bottom w:val="none" w:color="000000" w:sz="4"/>
                <w:right w:val="none" w:color="000000" w:sz="4"/>
                <w:insideH w:val="none"/>
                <w:insideV w:val="none"/>
              </w:tblBorders>
            </w:tblPr>
            <w:tblGrid>
              <w:gridCol w:w="720"/>
              <w:gridCol w:w="1832"/>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序号</w:t>
                  </w:r>
                </w:p>
              </w:tc>
              <w:tc>
                <w:tcPr>
                  <w:tcW w:type="dxa" w:w="1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蔬菜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青椒</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尖椒</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黄瓜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柿子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茄子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土豆</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白菜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圆葱</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大头菜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油菜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生菜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油麦菜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小白菜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菠菜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苦菊</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平菇</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香菇</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金针菇</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白玉菇</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杏鲍菇</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白地瓜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黄地瓜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紫薯</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蜜薯</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大葱</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小葱</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香葱</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鲜姜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大蒜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西兰花</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菜花</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苦瓜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冬瓜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胡萝卜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白萝卜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绿萝卜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红萝卜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冰激凌萝卜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黄豆芽</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笨豆芽</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绿豆芽</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海带丝</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榨菜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不留客块</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卜留克丝</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芹菜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蒜苗</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韭菜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山药</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角瓜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红南瓜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绿南瓜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小贝贝</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紫甘蓝</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绿甘蓝</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红尖椒</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彩椒</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口蘑</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鲜藕</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西芹</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香芹</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娃娃菜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麻椒</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旱黄瓜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发芽葱</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水果黄瓜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蒜苔</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茼蒿</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玉米粒</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72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华子蘑</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73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双喜菜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74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木耳</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75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银耳</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76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青豆</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77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藕片</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78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粉丝</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79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粉条</w:t>
                  </w:r>
                </w:p>
              </w:tc>
            </w:tr>
          </w:tbl>
          <w:p>
            <w:pPr>
              <w:pStyle w:val="null5"/>
              <w:jc w:val="left"/>
            </w:pPr>
            <w:r>
              <w:rPr>
                <w:rFonts w:ascii="仿宋_GB2312" w:hAnsi="仿宋_GB2312" w:cs="仿宋_GB2312" w:eastAsia="仿宋_GB2312"/>
                <w:sz w:val="28"/>
                <w:color w:val="000000"/>
              </w:rPr>
              <w:t>（二）</w:t>
            </w:r>
            <w:r>
              <w:rPr>
                <w:rFonts w:ascii="仿宋_GB2312" w:hAnsi="仿宋_GB2312" w:cs="仿宋_GB2312" w:eastAsia="仿宋_GB2312"/>
                <w:sz w:val="28"/>
                <w:color w:val="000000"/>
              </w:rPr>
              <w:t>禽蛋类</w:t>
            </w:r>
          </w:p>
          <w:tbl>
            <w:tblPr>
              <w:tblInd w:type="dxa" w:w="90"/>
              <w:tblBorders>
                <w:top w:val="none" w:color="000000" w:sz="4"/>
                <w:left w:val="none" w:color="000000" w:sz="4"/>
                <w:bottom w:val="none" w:color="000000" w:sz="4"/>
                <w:right w:val="none" w:color="000000" w:sz="4"/>
                <w:insideH w:val="none"/>
                <w:insideV w:val="none"/>
              </w:tblBorders>
            </w:tblPr>
            <w:tblGrid>
              <w:gridCol w:w="720"/>
              <w:gridCol w:w="1832"/>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序号</w:t>
                  </w:r>
                </w:p>
              </w:tc>
              <w:tc>
                <w:tcPr>
                  <w:tcW w:type="dxa" w:w="1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禽蛋类</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鸡蛋</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松花蛋</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咸鸭蛋</w:t>
                  </w:r>
                </w:p>
              </w:tc>
            </w:tr>
          </w:tbl>
          <w:p>
            <w:pPr>
              <w:pStyle w:val="null5"/>
              <w:jc w:val="left"/>
            </w:pPr>
            <w:r>
              <w:rPr>
                <w:rFonts w:ascii="仿宋_GB2312" w:hAnsi="仿宋_GB2312" w:cs="仿宋_GB2312" w:eastAsia="仿宋_GB2312"/>
                <w:sz w:val="28"/>
                <w:color w:val="000000"/>
              </w:rPr>
              <w:t>（三）粮油品类</w:t>
            </w:r>
          </w:p>
          <w:tbl>
            <w:tblPr>
              <w:tblInd w:type="dxa" w:w="90"/>
              <w:tblBorders>
                <w:top w:val="none" w:color="000000" w:sz="4"/>
                <w:left w:val="none" w:color="000000" w:sz="4"/>
                <w:bottom w:val="none" w:color="000000" w:sz="4"/>
                <w:right w:val="none" w:color="000000" w:sz="4"/>
                <w:insideH w:val="none"/>
                <w:insideV w:val="none"/>
              </w:tblBorders>
            </w:tblPr>
            <w:tblGrid>
              <w:gridCol w:w="720"/>
              <w:gridCol w:w="1832"/>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序号</w:t>
                  </w:r>
                </w:p>
              </w:tc>
              <w:tc>
                <w:tcPr>
                  <w:tcW w:type="dxa" w:w="1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粮油</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华统面粉</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浪花高筋</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浪花王面粉</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皇帝贡大米</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稻花香大米</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长粒香大米</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龙阳十六大米</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江米</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炒米</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小米子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八宝米</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大碴子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小碴子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玉米面</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芸豆</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黑米</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高粱米</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红豆</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绿豆</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黄豆</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燕麦片</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麦米</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花生米</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黄米面</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江米面</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金龙鱼色拉油</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金龙鱼大豆油</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九三色拉油</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九三大豆油</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鲁花大豆油</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鲁花色拉油</w:t>
                  </w:r>
                </w:p>
              </w:tc>
            </w:tr>
          </w:tbl>
          <w:p>
            <w:pPr>
              <w:pStyle w:val="null5"/>
              <w:jc w:val="left"/>
            </w:pPr>
            <w:r>
              <w:rPr>
                <w:rFonts w:ascii="仿宋_GB2312" w:hAnsi="仿宋_GB2312" w:cs="仿宋_GB2312" w:eastAsia="仿宋_GB2312"/>
                <w:sz w:val="28"/>
                <w:color w:val="000000"/>
              </w:rPr>
              <w:t>（四）</w:t>
            </w:r>
            <w:r>
              <w:rPr>
                <w:rFonts w:ascii="仿宋_GB2312" w:hAnsi="仿宋_GB2312" w:cs="仿宋_GB2312" w:eastAsia="仿宋_GB2312"/>
                <w:sz w:val="28"/>
                <w:color w:val="000000"/>
              </w:rPr>
              <w:t>鲜肉品类</w:t>
            </w:r>
          </w:p>
          <w:tbl>
            <w:tblPr>
              <w:tblInd w:type="dxa" w:w="90"/>
              <w:tblBorders>
                <w:top w:val="none" w:color="000000" w:sz="4"/>
                <w:left w:val="none" w:color="000000" w:sz="4"/>
                <w:bottom w:val="none" w:color="000000" w:sz="4"/>
                <w:right w:val="none" w:color="000000" w:sz="4"/>
                <w:insideH w:val="none"/>
                <w:insideV w:val="none"/>
              </w:tblBorders>
            </w:tblPr>
            <w:tblGrid>
              <w:gridCol w:w="720"/>
              <w:gridCol w:w="1832"/>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序号</w:t>
                  </w:r>
                </w:p>
              </w:tc>
              <w:tc>
                <w:tcPr>
                  <w:tcW w:type="dxa" w:w="1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肉类</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猪肉</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牛肉</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羊肉</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猪排</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牛排</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羊排</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羊肉片</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牛胸口</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肥牛</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10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脊骨</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11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color w:val="000000"/>
                    </w:rPr>
                    <w:t>牛肉馅</w:t>
                  </w:r>
                </w:p>
              </w:tc>
            </w:tr>
          </w:tbl>
          <w:p>
            <w:pPr>
              <w:pStyle w:val="null5"/>
              <w:jc w:val="left"/>
            </w:pPr>
            <w:r>
              <w:rPr>
                <w:rFonts w:ascii="仿宋_GB2312" w:hAnsi="仿宋_GB2312" w:cs="仿宋_GB2312" w:eastAsia="仿宋_GB2312"/>
                <w:sz w:val="28"/>
                <w:color w:val="000000"/>
              </w:rPr>
              <w:t>（五）</w:t>
            </w:r>
            <w:r>
              <w:rPr>
                <w:rFonts w:ascii="仿宋_GB2312" w:hAnsi="仿宋_GB2312" w:cs="仿宋_GB2312" w:eastAsia="仿宋_GB2312"/>
                <w:sz w:val="28"/>
                <w:color w:val="000000"/>
              </w:rPr>
              <w:t>散装冻货</w:t>
            </w:r>
          </w:p>
          <w:tbl>
            <w:tblPr>
              <w:tblInd w:type="dxa" w:w="90"/>
              <w:tblBorders>
                <w:top w:val="none" w:color="000000" w:sz="4"/>
                <w:left w:val="none" w:color="000000" w:sz="4"/>
                <w:bottom w:val="none" w:color="000000" w:sz="4"/>
                <w:right w:val="none" w:color="000000" w:sz="4"/>
                <w:insideH w:val="none"/>
                <w:insideV w:val="none"/>
              </w:tblBorders>
            </w:tblPr>
            <w:tblGrid>
              <w:gridCol w:w="720"/>
              <w:gridCol w:w="1832"/>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序号</w:t>
                  </w:r>
                </w:p>
              </w:tc>
              <w:tc>
                <w:tcPr>
                  <w:tcW w:type="dxa" w:w="1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散装冻货</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冻鸡腿</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鸡腿块</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鸡胸肉</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散鸡翅</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小笨鸡</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三黄鸡</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鸡骨架</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带鱼</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青鱼</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鳕鱼</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黄花鱼</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南美青虾</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北极冰虾</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安井丸子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龙虾尾</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散鸡爪</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海米</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虾仁</w:t>
                  </w:r>
                </w:p>
              </w:tc>
            </w:tr>
          </w:tbl>
          <w:p>
            <w:pPr>
              <w:pStyle w:val="null5"/>
              <w:jc w:val="left"/>
            </w:pPr>
            <w:r>
              <w:rPr>
                <w:rFonts w:ascii="仿宋_GB2312" w:hAnsi="仿宋_GB2312" w:cs="仿宋_GB2312" w:eastAsia="仿宋_GB2312"/>
                <w:sz w:val="28"/>
                <w:color w:val="000000"/>
              </w:rPr>
              <w:t>（六）调料品类</w:t>
            </w:r>
          </w:p>
          <w:tbl>
            <w:tblPr>
              <w:tblInd w:type="dxa" w:w="90"/>
              <w:tblBorders>
                <w:top w:val="none" w:color="000000" w:sz="4"/>
                <w:left w:val="none" w:color="000000" w:sz="4"/>
                <w:bottom w:val="none" w:color="000000" w:sz="4"/>
                <w:right w:val="none" w:color="000000" w:sz="4"/>
                <w:insideH w:val="none"/>
                <w:insideV w:val="none"/>
              </w:tblBorders>
            </w:tblPr>
            <w:tblGrid>
              <w:gridCol w:w="720"/>
              <w:gridCol w:w="1832"/>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序号</w:t>
                  </w:r>
                </w:p>
              </w:tc>
              <w:tc>
                <w:tcPr>
                  <w:tcW w:type="dxa" w:w="1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调料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酱油</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醋</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老抽</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生抽</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十三香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花椒粉</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胡椒粉</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鸡精</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味精</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大酱</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黄豆酱</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辣酱</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甜面酱</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辣白菜料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辣椒面</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辣椒片</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辣椒粉</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白糖</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红糖</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冰糖</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淀粉</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花椒粒</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大料粒</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香叶</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白芝麻</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黑芝麻</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麻辣香锅料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鱼香肉丝料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麻辣豆腐料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麻辣小龙虾料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黄焖鸡料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酱卤料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宫保鸡丁料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锅包肉料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腐乳</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沙拉酱</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果酱</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芝麻酱</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辣椒油</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花椒油</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芥末油</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咖喱料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香油</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番茄酱</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麻辣油</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糖醋排骨料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水煮肉片料</w:t>
                  </w:r>
                </w:p>
              </w:tc>
            </w:tr>
          </w:tbl>
          <w:p>
            <w:pPr>
              <w:pStyle w:val="null5"/>
              <w:jc w:val="left"/>
            </w:pPr>
            <w:r>
              <w:rPr>
                <w:rFonts w:ascii="仿宋_GB2312" w:hAnsi="仿宋_GB2312" w:cs="仿宋_GB2312" w:eastAsia="仿宋_GB2312"/>
                <w:sz w:val="28"/>
                <w:color w:val="000000"/>
              </w:rPr>
              <w:t>（七）</w:t>
            </w:r>
            <w:r>
              <w:rPr>
                <w:rFonts w:ascii="仿宋_GB2312" w:hAnsi="仿宋_GB2312" w:cs="仿宋_GB2312" w:eastAsia="仿宋_GB2312"/>
                <w:sz w:val="28"/>
                <w:color w:val="000000"/>
              </w:rPr>
              <w:t>水果品类</w:t>
            </w:r>
          </w:p>
          <w:tbl>
            <w:tblPr>
              <w:tblInd w:type="dxa" w:w="90"/>
              <w:tblBorders>
                <w:top w:val="none" w:color="000000" w:sz="4"/>
                <w:left w:val="none" w:color="000000" w:sz="4"/>
                <w:bottom w:val="none" w:color="000000" w:sz="4"/>
                <w:right w:val="none" w:color="000000" w:sz="4"/>
                <w:insideH w:val="none"/>
                <w:insideV w:val="none"/>
              </w:tblBorders>
            </w:tblPr>
            <w:tblGrid>
              <w:gridCol w:w="720"/>
              <w:gridCol w:w="1832"/>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序号</w:t>
                  </w:r>
                </w:p>
              </w:tc>
              <w:tc>
                <w:tcPr>
                  <w:tcW w:type="dxa" w:w="1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水果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柠檬</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百香果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西瓜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小阿克苏</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叶桔</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果冻橙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手掰橙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水晶柿子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山楂</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山东富士</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冰糖心苹果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佳农苹果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寒富苹果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乔纳金苹果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黄元帅苹果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花牛苹果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苏氏桔子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橘子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砂糖橘</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苏式冰糖橙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丑桔</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红宝石葡萄</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蓝莓葡萄</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龙眼葡萄</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黑提葡萄</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红提葡萄</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黑加仑葡萄</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巨峰葡萄</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晴王葡萄</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皇冠梨</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水晶梨</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南果梨</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京白梨</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香梨</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雪梨</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茄梨</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小柿子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香蕉</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猕猴桃</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红柚子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白柚子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九红瓜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纹珑瓜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白雪蜜瓜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白火龙</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红火龙</w:t>
                  </w:r>
                </w:p>
              </w:tc>
            </w:tr>
          </w:tbl>
          <w:p>
            <w:pPr>
              <w:pStyle w:val="null5"/>
              <w:jc w:val="left"/>
            </w:pPr>
            <w:r>
              <w:rPr>
                <w:rFonts w:ascii="仿宋_GB2312" w:hAnsi="仿宋_GB2312" w:cs="仿宋_GB2312" w:eastAsia="仿宋_GB2312"/>
                <w:sz w:val="28"/>
                <w:color w:val="000000"/>
              </w:rPr>
              <w:t>（八）</w:t>
            </w:r>
            <w:r>
              <w:rPr>
                <w:rFonts w:ascii="仿宋_GB2312" w:hAnsi="仿宋_GB2312" w:cs="仿宋_GB2312" w:eastAsia="仿宋_GB2312"/>
                <w:sz w:val="28"/>
                <w:color w:val="000000"/>
              </w:rPr>
              <w:t>预包装冻货品类</w:t>
            </w:r>
          </w:p>
          <w:tbl>
            <w:tblPr>
              <w:tblInd w:type="dxa" w:w="90"/>
              <w:tblBorders>
                <w:top w:val="none" w:color="000000" w:sz="4"/>
                <w:left w:val="none" w:color="000000" w:sz="4"/>
                <w:bottom w:val="none" w:color="000000" w:sz="4"/>
                <w:right w:val="none" w:color="000000" w:sz="4"/>
                <w:insideH w:val="none"/>
                <w:insideV w:val="none"/>
              </w:tblBorders>
            </w:tblPr>
            <w:tblGrid>
              <w:gridCol w:w="720"/>
              <w:gridCol w:w="1832"/>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序号</w:t>
                  </w:r>
                </w:p>
              </w:tc>
              <w:tc>
                <w:tcPr>
                  <w:tcW w:type="dxa" w:w="1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预包装冻货</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鸡翅根</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鸡翅中</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鸡头</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鸡心</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鸡胗</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鸡爪子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培根</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川香鸡柳</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薯条</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春卷</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汤圆</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鸡排</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鸡米花</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薯乐鸡块</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粒粒吉鸡肉块</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迷你串</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杂粮包</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紫薯酥</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芝麻球</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地瓜丸</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烤肠</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骨肉相连</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黄金鸡腿</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小酥肉</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台式烤肠</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蛋挞液</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蛋挞皮</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玉米粒</w:t>
                  </w:r>
                </w:p>
              </w:tc>
            </w:tr>
          </w:tbl>
          <w:p>
            <w:pPr>
              <w:pStyle w:val="null5"/>
              <w:jc w:val="left"/>
            </w:pPr>
            <w:r>
              <w:rPr>
                <w:rFonts w:ascii="仿宋_GB2312" w:hAnsi="仿宋_GB2312" w:cs="仿宋_GB2312" w:eastAsia="仿宋_GB2312"/>
                <w:sz w:val="28"/>
                <w:color w:val="000000"/>
              </w:rPr>
              <w:t>（九）</w:t>
            </w:r>
            <w:r>
              <w:rPr>
                <w:rFonts w:ascii="仿宋_GB2312" w:hAnsi="仿宋_GB2312" w:cs="仿宋_GB2312" w:eastAsia="仿宋_GB2312"/>
                <w:sz w:val="28"/>
                <w:color w:val="000000"/>
              </w:rPr>
              <w:t>牛奶品类</w:t>
            </w:r>
          </w:p>
          <w:tbl>
            <w:tblPr>
              <w:tblInd w:type="dxa" w:w="90"/>
              <w:tblBorders>
                <w:top w:val="none" w:color="000000" w:sz="4"/>
                <w:left w:val="none" w:color="000000" w:sz="4"/>
                <w:bottom w:val="none" w:color="000000" w:sz="4"/>
                <w:right w:val="none" w:color="000000" w:sz="4"/>
                <w:insideH w:val="none"/>
                <w:insideV w:val="none"/>
              </w:tblBorders>
            </w:tblPr>
            <w:tblGrid>
              <w:gridCol w:w="720"/>
              <w:gridCol w:w="1832"/>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序号</w:t>
                  </w:r>
                </w:p>
              </w:tc>
              <w:tc>
                <w:tcPr>
                  <w:tcW w:type="dxa" w:w="1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牛奶类</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蒙牛牛奶</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伊利牛奶</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臻浓牛奶</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君乐宝牛奶</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蒙牛酸奶</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伊利酸奶</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君乐宝酸奶</w:t>
                  </w:r>
                </w:p>
              </w:tc>
            </w:tr>
          </w:tbl>
          <w:p>
            <w:pPr>
              <w:pStyle w:val="null5"/>
              <w:jc w:val="left"/>
            </w:pPr>
            <w:r>
              <w:rPr>
                <w:rFonts w:ascii="仿宋_GB2312" w:hAnsi="仿宋_GB2312" w:cs="仿宋_GB2312" w:eastAsia="仿宋_GB2312"/>
                <w:sz w:val="28"/>
                <w:color w:val="000000"/>
              </w:rPr>
              <w:t>（十）</w:t>
            </w:r>
            <w:r>
              <w:rPr>
                <w:rFonts w:ascii="仿宋_GB2312" w:hAnsi="仿宋_GB2312" w:cs="仿宋_GB2312" w:eastAsia="仿宋_GB2312"/>
                <w:sz w:val="28"/>
                <w:color w:val="000000"/>
              </w:rPr>
              <w:t>豆制品类</w:t>
            </w:r>
          </w:p>
          <w:tbl>
            <w:tblPr>
              <w:tblInd w:type="dxa" w:w="90"/>
              <w:tblBorders>
                <w:top w:val="none" w:color="000000" w:sz="4"/>
                <w:left w:val="none" w:color="000000" w:sz="4"/>
                <w:bottom w:val="none" w:color="000000" w:sz="4"/>
                <w:right w:val="none" w:color="000000" w:sz="4"/>
                <w:insideH w:val="none"/>
                <w:insideV w:val="none"/>
              </w:tblBorders>
            </w:tblPr>
            <w:tblGrid>
              <w:gridCol w:w="720"/>
              <w:gridCol w:w="1832"/>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序号</w:t>
                  </w:r>
                </w:p>
              </w:tc>
              <w:tc>
                <w:tcPr>
                  <w:tcW w:type="dxa" w:w="1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豆制品类</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水豆腐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2</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干豆腐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油豆皮丝</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4</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豆皮丝</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5</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豆泡</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6</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鸡蛋豆腐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7</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冻豆腐</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8</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五香豆干</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9</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五香豆皮</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10</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内酯豆腐</w:t>
                  </w:r>
                </w:p>
              </w:tc>
            </w:tr>
          </w:tbl>
          <w:p>
            <w:pPr>
              <w:pStyle w:val="null5"/>
              <w:jc w:val="left"/>
            </w:pP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审查供应商提供的2023年度或2024年度经会计师事务所出具的财务审计报告或其基本开户银行出具的近一年内的银行资信证明。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供应商为经销商的须具有有效期内的《食品经营许可证》或已实施食品药品经营许可多证合一改革的，提供《食品药品经营许可证》，供应商为生产厂家的须具有有效期内的《食品生产许可证》。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技术部分73.00分</w:t>
            </w:r>
          </w:p>
          <w:p>
            <w:pPr>
              <w:pStyle w:val="null5"/>
              <w:jc w:val="left"/>
            </w:pPr>
            <w:r>
              <w:rPr>
                <w:rFonts w:ascii="仿宋_GB2312" w:hAnsi="仿宋_GB2312" w:cs="仿宋_GB2312" w:eastAsia="仿宋_GB2312"/>
              </w:rPr>
              <w:t>商务部分17.00分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产品质量及保障措施</w:t>
            </w:r>
          </w:p>
        </w:tc>
        <w:tc>
          <w:tcPr>
            <w:tcW w:type="dxa" w:w="3115"/>
          </w:tcPr>
          <w:p>
            <w:pPr>
              <w:pStyle w:val="null5"/>
              <w:jc w:val="left"/>
            </w:pPr>
            <w:r>
              <w:rPr>
                <w:rFonts w:ascii="仿宋_GB2312" w:hAnsi="仿宋_GB2312" w:cs="仿宋_GB2312" w:eastAsia="仿宋_GB2312"/>
              </w:rPr>
              <w:t>根据供应商提供的产品质量及保障措施进行评审，产品质量及保障措施是否符合项目需求，内容包括但不限于以下内容：（1）针对供应商保证食品安全采取的保障措施，保证食品为无公害产品，检测、检疫等符合要求。（2）针对供应商保证食品安全采取的保障措施情况，食品安全、卫生的控制措施。（3）卫生防疫的控制措施包括对人员、货物、运输车辆的卫生相关防疫措施。内容完整，逻辑清晰，符合本项目要求得18分，以上3项中每缺少一项的扣6分，每项中内容存在缺陷或不足扣3分，单项扣完为止。注:内容存在缺陷或不足是指内容不满足项目要求或与项目无关的或与项目不匹配或项目名称、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食材供货方案</w:t>
            </w:r>
          </w:p>
        </w:tc>
        <w:tc>
          <w:tcPr>
            <w:tcW w:type="dxa" w:w="3115"/>
          </w:tcPr>
          <w:p>
            <w:pPr>
              <w:pStyle w:val="null5"/>
              <w:jc w:val="left"/>
            </w:pPr>
            <w:r>
              <w:rPr>
                <w:rFonts w:ascii="仿宋_GB2312" w:hAnsi="仿宋_GB2312" w:cs="仿宋_GB2312" w:eastAsia="仿宋_GB2312"/>
              </w:rPr>
              <w:t xml:space="preserve"> 根据供应商提供的食材供货方案进行评审，供货方案是否符合项目需求，内容包括但不限于以下内容：（1）有详细的供货计划方案（供货方案、运输包装、发运计划等）；（2）装运前对食品的质量检查、运输车辆及工具的清洗消毒；（3）食品配送流程全面有效、合理；（4）制定有完善满足采购需求的保证所组织的食材配送供应响应机制、配送人员响应机制、响应时间方案。（5）不合格产品无条件退回并及时更换方案标准明确，换货响应时间具体，能够充分满足采购人需求。内容完整，逻辑清晰，符合本项目要求得20分，以上5项中每缺少一项的扣4分，每项中内容存在缺陷或不足扣2分，单项扣完为止。注:内容存在缺陷或不足是指内容不满足项目要求或与项目无关的或与项目不匹配或项目名称、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应急响应方案</w:t>
            </w:r>
          </w:p>
        </w:tc>
        <w:tc>
          <w:tcPr>
            <w:tcW w:type="dxa" w:w="3115"/>
          </w:tcPr>
          <w:p>
            <w:pPr>
              <w:pStyle w:val="null5"/>
              <w:jc w:val="left"/>
            </w:pPr>
            <w:r>
              <w:rPr>
                <w:rFonts w:ascii="仿宋_GB2312" w:hAnsi="仿宋_GB2312" w:cs="仿宋_GB2312" w:eastAsia="仿宋_GB2312"/>
              </w:rPr>
              <w:t>根据供应商提供的应急响应方案进行评审，内容包括但不限于以下内容：（1）紧急物资和配送任务（2）出现食品质量问题（3)冷藏及冷冻食品存储过程中可能出现的停电(4)设备故障等突发事件。内容完整，逻辑清晰，符合本项目要求得20分，以上5项中每缺少一项的扣4分，每项中内容存在缺陷或不足扣2分，单项扣完为止。注:内容存在缺陷或不足是指内容不满足项目要求或与项目无关的或与项目不匹配或项目名称、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供应商提供的售后服务方案进行评价，内容包括但不限于以下内容：（1）售后服务体系、内容。（2）供应商对采购人的承诺服务、以及送货车辆、人员管理的规章制度和保密制度（3）因商品质量问题而发生不良后果责任承诺及违反供货承诺的各项内容自罚标准程度。内容完整，逻辑清晰，符合本项目要求得15分，以上3项中每缺少一项的扣5分，每项中内容存在缺陷或不足扣2.5分，单项扣完为止。注:内容存在缺陷或不足是指内容不满足项目要求或与项目无关的或与项目不匹配或项目名称、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供应商近三年完成过类似项目业绩，每项得3分，本项最高得9分。注：1.近三年是指2022年3月1日至投标文件递交截止时间止；2.业绩证明材料以合同为准，具体日期以合同签订的日期为准；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配送车辆</w:t>
            </w:r>
          </w:p>
        </w:tc>
        <w:tc>
          <w:tcPr>
            <w:tcW w:type="dxa" w:w="3115"/>
          </w:tcPr>
          <w:p>
            <w:pPr>
              <w:pStyle w:val="null5"/>
              <w:jc w:val="left"/>
            </w:pPr>
            <w:r>
              <w:rPr>
                <w:rFonts w:ascii="仿宋_GB2312" w:hAnsi="仿宋_GB2312" w:cs="仿宋_GB2312" w:eastAsia="仿宋_GB2312"/>
              </w:rPr>
              <w:t>每提供一辆运输车得2分，在此基础上每增加1辆运输车加2分，最多得4分。（运输车辆如为自有车辆提供行驶证，行驶证所有人须为投标企业或法定代表人；运输车辆如为租赁提供租赁合同及行驶证）</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配送人员</w:t>
            </w:r>
          </w:p>
        </w:tc>
        <w:tc>
          <w:tcPr>
            <w:tcW w:type="dxa" w:w="3115"/>
          </w:tcPr>
          <w:p>
            <w:pPr>
              <w:pStyle w:val="null5"/>
              <w:jc w:val="left"/>
            </w:pPr>
            <w:r>
              <w:rPr>
                <w:rFonts w:ascii="仿宋_GB2312" w:hAnsi="仿宋_GB2312" w:cs="仿宋_GB2312" w:eastAsia="仿宋_GB2312"/>
              </w:rPr>
              <w:t>每提供1名配送人员健康证得2分，在此基础上每增加1名配送人员健康证加2分，最多得4分。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