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A01E7A">
      <w:pPr>
        <w:pageBreakBefore w:val="0"/>
        <w:wordWrap/>
        <w:topLinePunct w:val="0"/>
        <w:bidi w:val="0"/>
        <w:spacing w:before="101" w:line="220" w:lineRule="auto"/>
        <w:ind w:right="0"/>
        <w:jc w:val="center"/>
        <w:outlineLvl w:val="0"/>
        <w:rPr>
          <w:rFonts w:hint="eastAsia" w:ascii="仿宋" w:hAnsi="仿宋" w:eastAsia="仿宋" w:cs="仿宋"/>
          <w:sz w:val="32"/>
          <w:szCs w:val="32"/>
        </w:rPr>
      </w:pPr>
      <w:r>
        <w:rPr>
          <w:rFonts w:hint="eastAsia" w:ascii="仿宋" w:hAnsi="仿宋" w:eastAsia="仿宋" w:cs="仿宋"/>
          <w:sz w:val="32"/>
          <w:szCs w:val="32"/>
          <w:lang w:val="en-US" w:eastAsia="zh-CN"/>
        </w:rPr>
        <w:t>新巴尔虎左旗人民医院医疗质量提升血透室病房改造项目</w:t>
      </w:r>
    </w:p>
    <w:p w14:paraId="225A902C">
      <w:pPr>
        <w:pStyle w:val="6"/>
        <w:pageBreakBefore w:val="0"/>
        <w:wordWrap/>
        <w:topLinePunct w:val="0"/>
        <w:bidi w:val="0"/>
        <w:spacing w:line="256" w:lineRule="auto"/>
        <w:ind w:right="0"/>
        <w:rPr>
          <w:rFonts w:hint="eastAsia" w:ascii="仿宋" w:hAnsi="仿宋" w:eastAsia="仿宋" w:cs="仿宋"/>
        </w:rPr>
      </w:pPr>
    </w:p>
    <w:p w14:paraId="29F7A667">
      <w:pPr>
        <w:pStyle w:val="6"/>
        <w:pageBreakBefore w:val="0"/>
        <w:wordWrap/>
        <w:topLinePunct w:val="0"/>
        <w:bidi w:val="0"/>
        <w:spacing w:line="256" w:lineRule="auto"/>
        <w:ind w:right="0"/>
        <w:rPr>
          <w:rFonts w:hint="eastAsia" w:ascii="仿宋" w:hAnsi="仿宋" w:eastAsia="仿宋" w:cs="仿宋"/>
        </w:rPr>
      </w:pPr>
    </w:p>
    <w:p w14:paraId="6F8E9BD6">
      <w:pPr>
        <w:pStyle w:val="6"/>
        <w:pageBreakBefore w:val="0"/>
        <w:wordWrap/>
        <w:topLinePunct w:val="0"/>
        <w:bidi w:val="0"/>
        <w:spacing w:line="256" w:lineRule="auto"/>
        <w:ind w:right="0"/>
        <w:rPr>
          <w:rFonts w:hint="eastAsia" w:ascii="仿宋" w:hAnsi="仿宋" w:eastAsia="仿宋" w:cs="仿宋"/>
        </w:rPr>
      </w:pPr>
    </w:p>
    <w:p w14:paraId="2F461DA0">
      <w:pPr>
        <w:pStyle w:val="6"/>
        <w:pageBreakBefore w:val="0"/>
        <w:wordWrap/>
        <w:topLinePunct w:val="0"/>
        <w:bidi w:val="0"/>
        <w:spacing w:line="256" w:lineRule="auto"/>
        <w:ind w:right="0"/>
        <w:rPr>
          <w:rFonts w:hint="eastAsia" w:ascii="仿宋" w:hAnsi="仿宋" w:eastAsia="仿宋" w:cs="仿宋"/>
        </w:rPr>
      </w:pPr>
    </w:p>
    <w:p w14:paraId="4E04976A">
      <w:pPr>
        <w:pStyle w:val="6"/>
        <w:pageBreakBefore w:val="0"/>
        <w:wordWrap/>
        <w:topLinePunct w:val="0"/>
        <w:bidi w:val="0"/>
        <w:spacing w:line="256" w:lineRule="auto"/>
        <w:ind w:right="0"/>
        <w:rPr>
          <w:rFonts w:hint="eastAsia" w:ascii="仿宋" w:hAnsi="仿宋" w:eastAsia="仿宋" w:cs="仿宋"/>
        </w:rPr>
      </w:pPr>
    </w:p>
    <w:p w14:paraId="167EDAD2">
      <w:pPr>
        <w:pStyle w:val="6"/>
        <w:pageBreakBefore w:val="0"/>
        <w:wordWrap/>
        <w:topLinePunct w:val="0"/>
        <w:bidi w:val="0"/>
        <w:spacing w:line="256" w:lineRule="auto"/>
        <w:ind w:right="0"/>
        <w:rPr>
          <w:rFonts w:hint="eastAsia" w:ascii="仿宋" w:hAnsi="仿宋" w:eastAsia="仿宋" w:cs="仿宋"/>
        </w:rPr>
      </w:pPr>
    </w:p>
    <w:p w14:paraId="5AD2A20C">
      <w:pPr>
        <w:pStyle w:val="6"/>
        <w:pageBreakBefore w:val="0"/>
        <w:wordWrap/>
        <w:topLinePunct w:val="0"/>
        <w:bidi w:val="0"/>
        <w:spacing w:line="256" w:lineRule="auto"/>
        <w:ind w:right="0"/>
        <w:rPr>
          <w:rFonts w:hint="eastAsia" w:ascii="仿宋" w:hAnsi="仿宋" w:eastAsia="仿宋" w:cs="仿宋"/>
        </w:rPr>
      </w:pPr>
    </w:p>
    <w:p w14:paraId="4D61BB56">
      <w:pPr>
        <w:pStyle w:val="6"/>
        <w:pageBreakBefore w:val="0"/>
        <w:wordWrap/>
        <w:topLinePunct w:val="0"/>
        <w:bidi w:val="0"/>
        <w:spacing w:line="257" w:lineRule="auto"/>
        <w:ind w:right="0"/>
        <w:rPr>
          <w:rFonts w:hint="eastAsia" w:ascii="仿宋" w:hAnsi="仿宋" w:eastAsia="仿宋" w:cs="仿宋"/>
        </w:rPr>
      </w:pPr>
    </w:p>
    <w:p w14:paraId="559E332C">
      <w:pPr>
        <w:pStyle w:val="6"/>
        <w:pageBreakBefore w:val="0"/>
        <w:wordWrap/>
        <w:topLinePunct w:val="0"/>
        <w:bidi w:val="0"/>
        <w:spacing w:line="257" w:lineRule="auto"/>
        <w:ind w:right="0"/>
        <w:rPr>
          <w:rFonts w:hint="eastAsia" w:ascii="仿宋" w:hAnsi="仿宋" w:eastAsia="仿宋" w:cs="仿宋"/>
        </w:rPr>
      </w:pPr>
    </w:p>
    <w:p w14:paraId="1EE3AFB9">
      <w:pPr>
        <w:pStyle w:val="6"/>
        <w:pageBreakBefore w:val="0"/>
        <w:wordWrap/>
        <w:topLinePunct w:val="0"/>
        <w:bidi w:val="0"/>
        <w:spacing w:line="257" w:lineRule="auto"/>
        <w:ind w:right="0"/>
        <w:rPr>
          <w:rFonts w:hint="eastAsia" w:ascii="仿宋" w:hAnsi="仿宋" w:eastAsia="仿宋" w:cs="仿宋"/>
        </w:rPr>
      </w:pPr>
    </w:p>
    <w:p w14:paraId="6A05C8E9">
      <w:pPr>
        <w:pStyle w:val="6"/>
        <w:pageBreakBefore w:val="0"/>
        <w:wordWrap/>
        <w:topLinePunct w:val="0"/>
        <w:bidi w:val="0"/>
        <w:spacing w:line="257" w:lineRule="auto"/>
        <w:ind w:right="0"/>
        <w:rPr>
          <w:rFonts w:hint="eastAsia" w:ascii="仿宋" w:hAnsi="仿宋" w:eastAsia="仿宋" w:cs="仿宋"/>
        </w:rPr>
      </w:pPr>
    </w:p>
    <w:p w14:paraId="0247F18C">
      <w:pPr>
        <w:pStyle w:val="6"/>
        <w:pageBreakBefore w:val="0"/>
        <w:wordWrap/>
        <w:topLinePunct w:val="0"/>
        <w:bidi w:val="0"/>
        <w:spacing w:line="257" w:lineRule="auto"/>
        <w:ind w:right="0"/>
        <w:rPr>
          <w:rFonts w:hint="eastAsia" w:ascii="仿宋" w:hAnsi="仿宋" w:eastAsia="仿宋" w:cs="仿宋"/>
        </w:rPr>
      </w:pPr>
    </w:p>
    <w:p w14:paraId="3445471D">
      <w:pPr>
        <w:pageBreakBefore w:val="0"/>
        <w:wordWrap/>
        <w:topLinePunct w:val="0"/>
        <w:bidi w:val="0"/>
        <w:spacing w:before="202" w:line="221" w:lineRule="auto"/>
        <w:ind w:right="0"/>
        <w:jc w:val="center"/>
        <w:outlineLvl w:val="0"/>
        <w:rPr>
          <w:rFonts w:hint="eastAsia" w:ascii="仿宋" w:hAnsi="仿宋" w:eastAsia="仿宋" w:cs="仿宋"/>
          <w:sz w:val="62"/>
          <w:szCs w:val="62"/>
        </w:rPr>
      </w:pPr>
      <w:r>
        <w:rPr>
          <w:rFonts w:hint="eastAsia" w:ascii="仿宋" w:hAnsi="仿宋" w:eastAsia="仿宋" w:cs="仿宋"/>
          <w:spacing w:val="-4"/>
          <w:sz w:val="62"/>
          <w:szCs w:val="62"/>
          <w:lang w:eastAsia="zh-CN"/>
        </w:rPr>
        <w:t>竞争性磋商</w:t>
      </w:r>
      <w:r>
        <w:rPr>
          <w:rFonts w:hint="eastAsia" w:ascii="仿宋" w:hAnsi="仿宋" w:eastAsia="仿宋" w:cs="仿宋"/>
          <w:spacing w:val="-4"/>
          <w:sz w:val="62"/>
          <w:szCs w:val="62"/>
        </w:rPr>
        <w:t>文件</w:t>
      </w:r>
    </w:p>
    <w:p w14:paraId="1618E0B5">
      <w:pPr>
        <w:pStyle w:val="6"/>
        <w:pageBreakBefore w:val="0"/>
        <w:wordWrap/>
        <w:topLinePunct w:val="0"/>
        <w:bidi w:val="0"/>
        <w:spacing w:line="242" w:lineRule="auto"/>
        <w:ind w:right="0"/>
        <w:rPr>
          <w:rFonts w:hint="eastAsia" w:ascii="仿宋" w:hAnsi="仿宋" w:eastAsia="仿宋" w:cs="仿宋"/>
        </w:rPr>
      </w:pPr>
    </w:p>
    <w:p w14:paraId="7B8E5AB0">
      <w:pPr>
        <w:pStyle w:val="6"/>
        <w:pageBreakBefore w:val="0"/>
        <w:wordWrap/>
        <w:topLinePunct w:val="0"/>
        <w:bidi w:val="0"/>
        <w:spacing w:line="242" w:lineRule="auto"/>
        <w:ind w:right="0"/>
        <w:rPr>
          <w:rFonts w:hint="eastAsia" w:ascii="仿宋" w:hAnsi="仿宋" w:eastAsia="仿宋" w:cs="仿宋"/>
        </w:rPr>
      </w:pPr>
    </w:p>
    <w:p w14:paraId="67D2EE23">
      <w:pPr>
        <w:pStyle w:val="6"/>
        <w:pageBreakBefore w:val="0"/>
        <w:wordWrap/>
        <w:topLinePunct w:val="0"/>
        <w:bidi w:val="0"/>
        <w:spacing w:line="242" w:lineRule="auto"/>
        <w:ind w:right="0"/>
        <w:rPr>
          <w:rFonts w:hint="eastAsia" w:ascii="仿宋" w:hAnsi="仿宋" w:eastAsia="仿宋" w:cs="仿宋"/>
        </w:rPr>
      </w:pPr>
    </w:p>
    <w:p w14:paraId="6C62451D">
      <w:pPr>
        <w:pStyle w:val="6"/>
        <w:pageBreakBefore w:val="0"/>
        <w:wordWrap/>
        <w:topLinePunct w:val="0"/>
        <w:bidi w:val="0"/>
        <w:spacing w:line="242" w:lineRule="auto"/>
        <w:ind w:right="0"/>
        <w:rPr>
          <w:rFonts w:hint="eastAsia" w:ascii="仿宋" w:hAnsi="仿宋" w:eastAsia="仿宋" w:cs="仿宋"/>
        </w:rPr>
      </w:pPr>
    </w:p>
    <w:p w14:paraId="67FA8E19">
      <w:pPr>
        <w:pStyle w:val="6"/>
        <w:pageBreakBefore w:val="0"/>
        <w:wordWrap/>
        <w:topLinePunct w:val="0"/>
        <w:bidi w:val="0"/>
        <w:spacing w:line="242" w:lineRule="auto"/>
        <w:ind w:right="0"/>
        <w:rPr>
          <w:rFonts w:hint="eastAsia" w:ascii="仿宋" w:hAnsi="仿宋" w:eastAsia="仿宋" w:cs="仿宋"/>
        </w:rPr>
      </w:pPr>
    </w:p>
    <w:p w14:paraId="69097BD9">
      <w:pPr>
        <w:pStyle w:val="6"/>
        <w:pageBreakBefore w:val="0"/>
        <w:wordWrap/>
        <w:topLinePunct w:val="0"/>
        <w:bidi w:val="0"/>
        <w:spacing w:line="242" w:lineRule="auto"/>
        <w:ind w:right="0"/>
        <w:rPr>
          <w:rFonts w:hint="eastAsia" w:ascii="仿宋" w:hAnsi="仿宋" w:eastAsia="仿宋" w:cs="仿宋"/>
        </w:rPr>
      </w:pPr>
    </w:p>
    <w:p w14:paraId="3BF23FE6">
      <w:pPr>
        <w:pStyle w:val="6"/>
        <w:pageBreakBefore w:val="0"/>
        <w:wordWrap/>
        <w:topLinePunct w:val="0"/>
        <w:bidi w:val="0"/>
        <w:spacing w:line="242" w:lineRule="auto"/>
        <w:ind w:right="0"/>
        <w:rPr>
          <w:rFonts w:hint="eastAsia" w:ascii="仿宋" w:hAnsi="仿宋" w:eastAsia="仿宋" w:cs="仿宋"/>
        </w:rPr>
      </w:pPr>
    </w:p>
    <w:p w14:paraId="68742940">
      <w:pPr>
        <w:pStyle w:val="6"/>
        <w:pageBreakBefore w:val="0"/>
        <w:wordWrap/>
        <w:topLinePunct w:val="0"/>
        <w:bidi w:val="0"/>
        <w:spacing w:line="242" w:lineRule="auto"/>
        <w:ind w:right="0"/>
        <w:rPr>
          <w:rFonts w:hint="eastAsia" w:ascii="仿宋" w:hAnsi="仿宋" w:eastAsia="仿宋" w:cs="仿宋"/>
        </w:rPr>
      </w:pPr>
    </w:p>
    <w:p w14:paraId="60001E99">
      <w:pPr>
        <w:pStyle w:val="6"/>
        <w:pageBreakBefore w:val="0"/>
        <w:wordWrap/>
        <w:topLinePunct w:val="0"/>
        <w:bidi w:val="0"/>
        <w:spacing w:line="243" w:lineRule="auto"/>
        <w:ind w:right="0"/>
        <w:rPr>
          <w:rFonts w:hint="eastAsia" w:ascii="仿宋" w:hAnsi="仿宋" w:eastAsia="仿宋" w:cs="仿宋"/>
        </w:rPr>
      </w:pPr>
    </w:p>
    <w:p w14:paraId="500D0EC7">
      <w:pPr>
        <w:pStyle w:val="6"/>
        <w:pageBreakBefore w:val="0"/>
        <w:wordWrap/>
        <w:topLinePunct w:val="0"/>
        <w:bidi w:val="0"/>
        <w:spacing w:line="243" w:lineRule="auto"/>
        <w:ind w:right="0"/>
        <w:rPr>
          <w:rFonts w:hint="eastAsia" w:ascii="仿宋" w:hAnsi="仿宋" w:eastAsia="仿宋" w:cs="仿宋"/>
        </w:rPr>
      </w:pPr>
    </w:p>
    <w:p w14:paraId="601F23AF">
      <w:pPr>
        <w:pStyle w:val="6"/>
        <w:pageBreakBefore w:val="0"/>
        <w:wordWrap/>
        <w:topLinePunct w:val="0"/>
        <w:bidi w:val="0"/>
        <w:spacing w:line="243" w:lineRule="auto"/>
        <w:ind w:right="0"/>
        <w:rPr>
          <w:rFonts w:hint="eastAsia" w:ascii="仿宋" w:hAnsi="仿宋" w:eastAsia="仿宋" w:cs="仿宋"/>
        </w:rPr>
      </w:pPr>
    </w:p>
    <w:p w14:paraId="5981E738">
      <w:pPr>
        <w:pStyle w:val="6"/>
        <w:pageBreakBefore w:val="0"/>
        <w:wordWrap/>
        <w:topLinePunct w:val="0"/>
        <w:bidi w:val="0"/>
        <w:spacing w:line="243" w:lineRule="auto"/>
        <w:ind w:right="0"/>
        <w:rPr>
          <w:rFonts w:hint="eastAsia" w:ascii="仿宋" w:hAnsi="仿宋" w:eastAsia="仿宋" w:cs="仿宋"/>
        </w:rPr>
      </w:pPr>
    </w:p>
    <w:p w14:paraId="628DF540">
      <w:pPr>
        <w:pStyle w:val="6"/>
        <w:pageBreakBefore w:val="0"/>
        <w:wordWrap/>
        <w:topLinePunct w:val="0"/>
        <w:bidi w:val="0"/>
        <w:spacing w:line="243" w:lineRule="auto"/>
        <w:ind w:right="0"/>
        <w:rPr>
          <w:rFonts w:hint="eastAsia" w:ascii="仿宋" w:hAnsi="仿宋" w:eastAsia="仿宋" w:cs="仿宋"/>
        </w:rPr>
      </w:pPr>
    </w:p>
    <w:p w14:paraId="08470738">
      <w:pPr>
        <w:pStyle w:val="6"/>
        <w:pageBreakBefore w:val="0"/>
        <w:wordWrap/>
        <w:topLinePunct w:val="0"/>
        <w:bidi w:val="0"/>
        <w:spacing w:line="243" w:lineRule="auto"/>
        <w:ind w:right="0"/>
        <w:rPr>
          <w:rFonts w:hint="eastAsia" w:ascii="仿宋" w:hAnsi="仿宋" w:eastAsia="仿宋" w:cs="仿宋"/>
        </w:rPr>
      </w:pPr>
    </w:p>
    <w:p w14:paraId="299DE064">
      <w:pPr>
        <w:pStyle w:val="6"/>
        <w:pageBreakBefore w:val="0"/>
        <w:wordWrap/>
        <w:topLinePunct w:val="0"/>
        <w:bidi w:val="0"/>
        <w:spacing w:line="243" w:lineRule="auto"/>
        <w:ind w:right="0"/>
        <w:rPr>
          <w:rFonts w:hint="eastAsia" w:ascii="仿宋" w:hAnsi="仿宋" w:eastAsia="仿宋" w:cs="仿宋"/>
        </w:rPr>
      </w:pPr>
    </w:p>
    <w:p w14:paraId="50D7A036">
      <w:pPr>
        <w:pStyle w:val="6"/>
        <w:pageBreakBefore w:val="0"/>
        <w:wordWrap/>
        <w:topLinePunct w:val="0"/>
        <w:bidi w:val="0"/>
        <w:spacing w:line="243" w:lineRule="auto"/>
        <w:ind w:right="0"/>
        <w:rPr>
          <w:rFonts w:hint="eastAsia" w:ascii="仿宋" w:hAnsi="仿宋" w:eastAsia="仿宋" w:cs="仿宋"/>
        </w:rPr>
      </w:pPr>
    </w:p>
    <w:p w14:paraId="10CD9951">
      <w:pPr>
        <w:pStyle w:val="6"/>
        <w:pageBreakBefore w:val="0"/>
        <w:wordWrap/>
        <w:topLinePunct w:val="0"/>
        <w:bidi w:val="0"/>
        <w:spacing w:line="243" w:lineRule="auto"/>
        <w:ind w:right="0"/>
        <w:rPr>
          <w:rFonts w:hint="eastAsia" w:ascii="仿宋" w:hAnsi="仿宋" w:eastAsia="仿宋" w:cs="仿宋"/>
        </w:rPr>
      </w:pPr>
    </w:p>
    <w:p w14:paraId="2E38DA7C">
      <w:pPr>
        <w:pStyle w:val="6"/>
        <w:pageBreakBefore w:val="0"/>
        <w:wordWrap/>
        <w:topLinePunct w:val="0"/>
        <w:bidi w:val="0"/>
        <w:spacing w:line="243" w:lineRule="auto"/>
        <w:ind w:right="0"/>
        <w:rPr>
          <w:rFonts w:hint="eastAsia" w:ascii="仿宋" w:hAnsi="仿宋" w:eastAsia="仿宋" w:cs="仿宋"/>
        </w:rPr>
      </w:pPr>
    </w:p>
    <w:p w14:paraId="5D09611F">
      <w:pPr>
        <w:pageBreakBefore w:val="0"/>
        <w:wordWrap/>
        <w:topLinePunct w:val="0"/>
        <w:bidi w:val="0"/>
        <w:ind w:right="0"/>
        <w:jc w:val="center"/>
        <w:rPr>
          <w:rFonts w:hint="eastAsia" w:ascii="仿宋" w:hAnsi="仿宋" w:eastAsia="仿宋" w:cs="仿宋"/>
        </w:rPr>
      </w:pPr>
      <w:r>
        <w:rPr>
          <w:rFonts w:hint="eastAsia" w:ascii="仿宋" w:hAnsi="仿宋" w:eastAsia="仿宋" w:cs="仿宋"/>
        </w:rPr>
        <w:t>采购单位名称：</w:t>
      </w:r>
      <w:r>
        <w:rPr>
          <w:rFonts w:hint="eastAsia" w:ascii="仿宋" w:hAnsi="仿宋" w:eastAsia="仿宋" w:cs="仿宋"/>
          <w:lang w:eastAsia="zh-CN"/>
        </w:rPr>
        <w:t>新巴尔虎左旗人民医院</w:t>
      </w:r>
    </w:p>
    <w:p w14:paraId="5EE55A9E">
      <w:pPr>
        <w:pageBreakBefore w:val="0"/>
        <w:wordWrap/>
        <w:topLinePunct w:val="0"/>
        <w:bidi w:val="0"/>
        <w:ind w:right="0"/>
        <w:jc w:val="center"/>
        <w:rPr>
          <w:rFonts w:hint="eastAsia" w:ascii="仿宋" w:hAnsi="仿宋" w:eastAsia="仿宋" w:cs="仿宋"/>
        </w:rPr>
      </w:pPr>
      <w:r>
        <w:rPr>
          <w:rFonts w:hint="eastAsia" w:ascii="仿宋" w:hAnsi="仿宋" w:eastAsia="仿宋" w:cs="仿宋"/>
        </w:rPr>
        <w:t>采购代理机构名称：</w:t>
      </w:r>
    </w:p>
    <w:p w14:paraId="42451A85">
      <w:pPr>
        <w:pageBreakBefore w:val="0"/>
        <w:wordWrap/>
        <w:topLinePunct w:val="0"/>
        <w:bidi w:val="0"/>
        <w:ind w:right="0"/>
        <w:jc w:val="center"/>
        <w:rPr>
          <w:rFonts w:hint="eastAsia" w:ascii="仿宋" w:hAnsi="仿宋" w:eastAsia="仿宋" w:cs="仿宋"/>
        </w:rPr>
      </w:pPr>
      <w:r>
        <w:rPr>
          <w:rFonts w:hint="eastAsia" w:ascii="仿宋" w:hAnsi="仿宋" w:eastAsia="仿宋" w:cs="仿宋"/>
        </w:rPr>
        <w:t>项目编号：</w:t>
      </w:r>
    </w:p>
    <w:p w14:paraId="49AE953E">
      <w:pPr>
        <w:pageBreakBefore w:val="0"/>
        <w:wordWrap/>
        <w:topLinePunct w:val="0"/>
        <w:bidi w:val="0"/>
        <w:ind w:right="0"/>
        <w:jc w:val="center"/>
        <w:rPr>
          <w:rFonts w:hint="eastAsia" w:ascii="仿宋" w:hAnsi="仿宋" w:eastAsia="仿宋" w:cs="仿宋"/>
        </w:rPr>
      </w:pPr>
      <w:r>
        <w:rPr>
          <w:rFonts w:hint="eastAsia" w:ascii="仿宋" w:hAnsi="仿宋" w:eastAsia="仿宋" w:cs="仿宋"/>
        </w:rPr>
        <w:t>2025年06月</w:t>
      </w:r>
    </w:p>
    <w:p w14:paraId="72D7B8F4">
      <w:pPr>
        <w:pageBreakBefore w:val="0"/>
        <w:wordWrap/>
        <w:topLinePunct w:val="0"/>
        <w:bidi w:val="0"/>
        <w:spacing w:line="211" w:lineRule="auto"/>
        <w:ind w:right="0"/>
        <w:rPr>
          <w:rFonts w:hint="eastAsia" w:ascii="仿宋" w:hAnsi="仿宋" w:eastAsia="仿宋" w:cs="仿宋"/>
          <w:sz w:val="19"/>
          <w:szCs w:val="19"/>
        </w:rPr>
        <w:sectPr>
          <w:pgSz w:w="11900" w:h="16840"/>
          <w:pgMar w:top="1440" w:right="1134" w:bottom="1440" w:left="1134" w:header="0" w:footer="0" w:gutter="0"/>
          <w:cols w:space="720" w:num="1"/>
        </w:sectPr>
      </w:pPr>
    </w:p>
    <w:p w14:paraId="2984EBC3">
      <w:pPr>
        <w:pageBreakBefore w:val="0"/>
        <w:wordWrap/>
        <w:topLinePunct w:val="0"/>
        <w:bidi w:val="0"/>
        <w:spacing w:before="61" w:line="223" w:lineRule="auto"/>
        <w:ind w:left="4642" w:right="0"/>
        <w:outlineLvl w:val="1"/>
        <w:rPr>
          <w:rFonts w:hint="eastAsia" w:ascii="仿宋" w:hAnsi="仿宋" w:eastAsia="仿宋" w:cs="仿宋"/>
          <w:sz w:val="31"/>
          <w:szCs w:val="31"/>
        </w:rPr>
      </w:pPr>
      <w:r>
        <w:rPr>
          <w:rFonts w:hint="eastAsia" w:ascii="仿宋" w:hAnsi="仿宋" w:eastAsia="仿宋" w:cs="仿宋"/>
          <w:spacing w:val="-36"/>
          <w:sz w:val="31"/>
          <w:szCs w:val="31"/>
        </w:rPr>
        <w:t>目录</w:t>
      </w:r>
    </w:p>
    <w:p w14:paraId="65562D1D">
      <w:pPr>
        <w:pStyle w:val="6"/>
        <w:pageBreakBefore w:val="0"/>
        <w:wordWrap/>
        <w:topLinePunct w:val="0"/>
        <w:bidi w:val="0"/>
        <w:spacing w:line="384" w:lineRule="auto"/>
        <w:ind w:right="0"/>
        <w:rPr>
          <w:rFonts w:hint="eastAsia" w:ascii="仿宋" w:hAnsi="仿宋" w:eastAsia="仿宋" w:cs="仿宋"/>
        </w:rPr>
      </w:pPr>
    </w:p>
    <w:p w14:paraId="6E4461A7">
      <w:pPr>
        <w:keepNext w:val="0"/>
        <w:keepLines w:val="0"/>
        <w:pageBreakBefore w:val="0"/>
        <w:widowControl/>
        <w:kinsoku w:val="0"/>
        <w:wordWrap/>
        <w:overflowPunct/>
        <w:topLinePunct w:val="0"/>
        <w:autoSpaceDE w:val="0"/>
        <w:autoSpaceDN w:val="0"/>
        <w:bidi w:val="0"/>
        <w:adjustRightInd w:val="0"/>
        <w:snapToGrid w:val="0"/>
        <w:spacing w:before="62" w:line="400" w:lineRule="exact"/>
        <w:ind w:right="0"/>
        <w:textAlignment w:val="baseline"/>
        <w:rPr>
          <w:rFonts w:hint="eastAsia" w:ascii="仿宋" w:hAnsi="仿宋" w:eastAsia="仿宋" w:cs="仿宋"/>
          <w:sz w:val="21"/>
          <w:szCs w:val="21"/>
          <w:lang w:eastAsia="zh-CN"/>
        </w:rPr>
      </w:pPr>
      <w:r>
        <w:rPr>
          <w:rFonts w:hint="eastAsia" w:ascii="仿宋" w:hAnsi="仿宋" w:eastAsia="仿宋" w:cs="仿宋"/>
          <w:spacing w:val="-1"/>
          <w:sz w:val="21"/>
          <w:szCs w:val="21"/>
        </w:rPr>
        <w:t>第一章</w:t>
      </w:r>
      <w:r>
        <w:rPr>
          <w:rFonts w:hint="eastAsia" w:ascii="仿宋" w:hAnsi="仿宋" w:eastAsia="仿宋" w:cs="仿宋"/>
          <w:spacing w:val="-23"/>
          <w:sz w:val="21"/>
          <w:szCs w:val="21"/>
        </w:rPr>
        <w:t xml:space="preserve"> </w:t>
      </w:r>
      <w:r>
        <w:rPr>
          <w:rFonts w:hint="eastAsia" w:ascii="仿宋" w:hAnsi="仿宋" w:eastAsia="仿宋" w:cs="仿宋"/>
          <w:spacing w:val="-1"/>
          <w:sz w:val="21"/>
          <w:szCs w:val="21"/>
          <w:lang w:eastAsia="zh-CN"/>
        </w:rPr>
        <w:t>磋商邀请</w:t>
      </w:r>
    </w:p>
    <w:p w14:paraId="671002E3">
      <w:pPr>
        <w:keepNext w:val="0"/>
        <w:keepLines w:val="0"/>
        <w:pageBreakBefore w:val="0"/>
        <w:widowControl/>
        <w:kinsoku w:val="0"/>
        <w:wordWrap/>
        <w:overflowPunct/>
        <w:topLinePunct w:val="0"/>
        <w:autoSpaceDE w:val="0"/>
        <w:autoSpaceDN w:val="0"/>
        <w:bidi w:val="0"/>
        <w:adjustRightInd w:val="0"/>
        <w:snapToGrid w:val="0"/>
        <w:spacing w:before="156" w:line="400" w:lineRule="exact"/>
        <w:ind w:right="0"/>
        <w:textAlignment w:val="baseline"/>
        <w:rPr>
          <w:rFonts w:hint="eastAsia" w:ascii="仿宋" w:hAnsi="仿宋" w:eastAsia="仿宋" w:cs="仿宋"/>
          <w:sz w:val="21"/>
          <w:szCs w:val="21"/>
        </w:rPr>
      </w:pPr>
      <w:r>
        <w:rPr>
          <w:rFonts w:hint="eastAsia" w:ascii="仿宋" w:hAnsi="仿宋" w:eastAsia="仿宋" w:cs="仿宋"/>
          <w:spacing w:val="-1"/>
          <w:sz w:val="21"/>
          <w:szCs w:val="21"/>
        </w:rPr>
        <w:t>第二章</w:t>
      </w:r>
      <w:r>
        <w:rPr>
          <w:rFonts w:hint="eastAsia" w:ascii="仿宋" w:hAnsi="仿宋" w:eastAsia="仿宋" w:cs="仿宋"/>
          <w:spacing w:val="-20"/>
          <w:sz w:val="21"/>
          <w:szCs w:val="21"/>
        </w:rPr>
        <w:t xml:space="preserve"> </w:t>
      </w:r>
      <w:r>
        <w:rPr>
          <w:rFonts w:hint="eastAsia" w:ascii="仿宋" w:hAnsi="仿宋" w:eastAsia="仿宋" w:cs="仿宋"/>
          <w:spacing w:val="-1"/>
          <w:sz w:val="21"/>
          <w:szCs w:val="21"/>
          <w:lang w:eastAsia="zh-CN"/>
        </w:rPr>
        <w:t>供应商</w:t>
      </w:r>
      <w:r>
        <w:rPr>
          <w:rFonts w:hint="eastAsia" w:ascii="仿宋" w:hAnsi="仿宋" w:eastAsia="仿宋" w:cs="仿宋"/>
          <w:spacing w:val="-1"/>
          <w:sz w:val="21"/>
          <w:szCs w:val="21"/>
        </w:rPr>
        <w:t>须知</w:t>
      </w:r>
    </w:p>
    <w:p w14:paraId="0C36C6FF">
      <w:pPr>
        <w:keepNext w:val="0"/>
        <w:keepLines w:val="0"/>
        <w:pageBreakBefore w:val="0"/>
        <w:widowControl/>
        <w:kinsoku w:val="0"/>
        <w:wordWrap/>
        <w:overflowPunct/>
        <w:topLinePunct w:val="0"/>
        <w:autoSpaceDE w:val="0"/>
        <w:autoSpaceDN w:val="0"/>
        <w:bidi w:val="0"/>
        <w:adjustRightInd w:val="0"/>
        <w:snapToGrid w:val="0"/>
        <w:spacing w:before="62" w:line="400" w:lineRule="exact"/>
        <w:ind w:right="0"/>
        <w:textAlignment w:val="baseline"/>
        <w:rPr>
          <w:rFonts w:hint="eastAsia" w:ascii="仿宋" w:hAnsi="仿宋" w:eastAsia="仿宋" w:cs="仿宋"/>
          <w:spacing w:val="-1"/>
          <w:sz w:val="21"/>
          <w:szCs w:val="21"/>
        </w:rPr>
      </w:pPr>
      <w:r>
        <w:rPr>
          <w:rFonts w:hint="eastAsia" w:ascii="仿宋" w:hAnsi="仿宋" w:eastAsia="仿宋" w:cs="仿宋"/>
          <w:spacing w:val="-1"/>
          <w:sz w:val="21"/>
          <w:szCs w:val="21"/>
        </w:rPr>
        <w:t xml:space="preserve">第三章 </w:t>
      </w:r>
      <w:r>
        <w:rPr>
          <w:rFonts w:hint="eastAsia" w:ascii="仿宋" w:hAnsi="仿宋" w:eastAsia="仿宋" w:cs="仿宋"/>
          <w:spacing w:val="-1"/>
          <w:sz w:val="21"/>
          <w:szCs w:val="21"/>
          <w:lang w:eastAsia="zh-CN"/>
        </w:rPr>
        <w:t>竞争性磋商内容</w:t>
      </w:r>
      <w:r>
        <w:rPr>
          <w:rFonts w:hint="eastAsia" w:ascii="仿宋" w:hAnsi="仿宋" w:eastAsia="仿宋" w:cs="仿宋"/>
          <w:spacing w:val="-1"/>
          <w:sz w:val="21"/>
          <w:szCs w:val="21"/>
        </w:rPr>
        <w:t>与技术要求</w:t>
      </w:r>
    </w:p>
    <w:p w14:paraId="675FFA18">
      <w:pPr>
        <w:keepNext w:val="0"/>
        <w:keepLines w:val="0"/>
        <w:pageBreakBefore w:val="0"/>
        <w:widowControl/>
        <w:kinsoku w:val="0"/>
        <w:wordWrap/>
        <w:overflowPunct/>
        <w:topLinePunct w:val="0"/>
        <w:autoSpaceDE w:val="0"/>
        <w:autoSpaceDN w:val="0"/>
        <w:bidi w:val="0"/>
        <w:adjustRightInd w:val="0"/>
        <w:snapToGrid w:val="0"/>
        <w:spacing w:before="62" w:line="400" w:lineRule="exact"/>
        <w:ind w:right="0"/>
        <w:textAlignment w:val="baseline"/>
        <w:rPr>
          <w:rFonts w:hint="eastAsia" w:ascii="仿宋" w:hAnsi="仿宋" w:eastAsia="仿宋" w:cs="仿宋"/>
          <w:spacing w:val="-1"/>
          <w:sz w:val="21"/>
          <w:szCs w:val="21"/>
          <w:lang w:eastAsia="zh-CN"/>
        </w:rPr>
      </w:pPr>
      <w:r>
        <w:rPr>
          <w:rFonts w:hint="eastAsia" w:ascii="仿宋" w:hAnsi="仿宋" w:eastAsia="仿宋" w:cs="仿宋"/>
          <w:spacing w:val="-1"/>
          <w:sz w:val="21"/>
          <w:szCs w:val="21"/>
          <w:lang w:val="en-US" w:eastAsia="zh-CN"/>
        </w:rPr>
        <w:t xml:space="preserve">第四章 </w:t>
      </w:r>
      <w:r>
        <w:rPr>
          <w:rFonts w:hint="eastAsia" w:ascii="仿宋" w:hAnsi="仿宋" w:eastAsia="仿宋" w:cs="仿宋"/>
          <w:spacing w:val="-1"/>
          <w:sz w:val="21"/>
          <w:szCs w:val="21"/>
          <w:lang w:eastAsia="zh-CN"/>
        </w:rPr>
        <w:t xml:space="preserve">供应商应当提交的资格、资信证明文件 </w:t>
      </w:r>
    </w:p>
    <w:p w14:paraId="6A572CF2">
      <w:pPr>
        <w:keepNext w:val="0"/>
        <w:keepLines w:val="0"/>
        <w:pageBreakBefore w:val="0"/>
        <w:widowControl/>
        <w:kinsoku w:val="0"/>
        <w:wordWrap/>
        <w:overflowPunct/>
        <w:topLinePunct w:val="0"/>
        <w:autoSpaceDE w:val="0"/>
        <w:autoSpaceDN w:val="0"/>
        <w:bidi w:val="0"/>
        <w:adjustRightInd w:val="0"/>
        <w:snapToGrid w:val="0"/>
        <w:spacing w:before="62" w:line="400" w:lineRule="exact"/>
        <w:ind w:right="0"/>
        <w:textAlignment w:val="baseline"/>
        <w:rPr>
          <w:rFonts w:hint="eastAsia" w:ascii="仿宋" w:hAnsi="仿宋" w:eastAsia="仿宋" w:cs="仿宋"/>
          <w:spacing w:val="-1"/>
          <w:sz w:val="21"/>
          <w:szCs w:val="21"/>
          <w:lang w:eastAsia="zh-CN"/>
        </w:rPr>
      </w:pPr>
      <w:r>
        <w:rPr>
          <w:rFonts w:hint="eastAsia" w:ascii="仿宋" w:hAnsi="仿宋" w:eastAsia="仿宋" w:cs="仿宋"/>
          <w:spacing w:val="-1"/>
          <w:sz w:val="21"/>
          <w:szCs w:val="21"/>
          <w:lang w:eastAsia="zh-CN"/>
        </w:rPr>
        <w:t>第五章 评标</w:t>
      </w:r>
    </w:p>
    <w:p w14:paraId="57543C13">
      <w:pPr>
        <w:keepNext w:val="0"/>
        <w:keepLines w:val="0"/>
        <w:pageBreakBefore w:val="0"/>
        <w:widowControl/>
        <w:kinsoku w:val="0"/>
        <w:wordWrap/>
        <w:overflowPunct/>
        <w:topLinePunct w:val="0"/>
        <w:autoSpaceDE w:val="0"/>
        <w:autoSpaceDN w:val="0"/>
        <w:bidi w:val="0"/>
        <w:adjustRightInd w:val="0"/>
        <w:snapToGrid w:val="0"/>
        <w:spacing w:before="62" w:line="400" w:lineRule="exact"/>
        <w:ind w:right="0"/>
        <w:textAlignment w:val="baseline"/>
        <w:rPr>
          <w:rFonts w:hint="eastAsia" w:ascii="仿宋" w:hAnsi="仿宋" w:eastAsia="仿宋" w:cs="仿宋"/>
          <w:spacing w:val="-1"/>
          <w:sz w:val="21"/>
          <w:szCs w:val="21"/>
          <w:lang w:eastAsia="zh-CN"/>
        </w:rPr>
      </w:pPr>
      <w:r>
        <w:rPr>
          <w:rFonts w:hint="eastAsia" w:ascii="仿宋" w:hAnsi="仿宋" w:eastAsia="仿宋" w:cs="仿宋"/>
          <w:spacing w:val="-1"/>
          <w:sz w:val="21"/>
          <w:szCs w:val="21"/>
          <w:lang w:eastAsia="zh-CN"/>
        </w:rPr>
        <w:t>第六章 合同与验收</w:t>
      </w:r>
    </w:p>
    <w:p w14:paraId="0512D1B0">
      <w:pPr>
        <w:keepNext w:val="0"/>
        <w:keepLines w:val="0"/>
        <w:pageBreakBefore w:val="0"/>
        <w:widowControl/>
        <w:kinsoku w:val="0"/>
        <w:wordWrap/>
        <w:overflowPunct/>
        <w:topLinePunct w:val="0"/>
        <w:autoSpaceDE w:val="0"/>
        <w:autoSpaceDN w:val="0"/>
        <w:bidi w:val="0"/>
        <w:adjustRightInd w:val="0"/>
        <w:snapToGrid w:val="0"/>
        <w:spacing w:before="62" w:line="400" w:lineRule="exact"/>
        <w:ind w:right="0"/>
        <w:textAlignment w:val="baseline"/>
        <w:rPr>
          <w:rFonts w:hint="eastAsia" w:ascii="仿宋" w:hAnsi="仿宋" w:eastAsia="仿宋" w:cs="仿宋"/>
          <w:spacing w:val="-1"/>
          <w:sz w:val="21"/>
          <w:szCs w:val="21"/>
          <w:lang w:eastAsia="zh-CN"/>
        </w:rPr>
      </w:pPr>
      <w:r>
        <w:rPr>
          <w:rFonts w:hint="eastAsia" w:ascii="仿宋" w:hAnsi="仿宋" w:eastAsia="仿宋" w:cs="仿宋"/>
          <w:spacing w:val="-1"/>
          <w:sz w:val="21"/>
          <w:szCs w:val="21"/>
          <w:lang w:eastAsia="zh-CN"/>
        </w:rPr>
        <w:t>第七章 竞争性磋商响应文件格式与要求</w:t>
      </w:r>
    </w:p>
    <w:p w14:paraId="1238E97D">
      <w:pPr>
        <w:pageBreakBefore w:val="0"/>
        <w:wordWrap/>
        <w:topLinePunct w:val="0"/>
        <w:bidi w:val="0"/>
        <w:spacing w:line="221" w:lineRule="auto"/>
        <w:ind w:right="0"/>
        <w:rPr>
          <w:rFonts w:hint="eastAsia" w:ascii="仿宋" w:hAnsi="仿宋" w:eastAsia="仿宋" w:cs="仿宋"/>
          <w:sz w:val="21"/>
          <w:szCs w:val="21"/>
        </w:rPr>
        <w:sectPr>
          <w:footerReference r:id="rId5" w:type="default"/>
          <w:pgSz w:w="11900" w:h="16840"/>
          <w:pgMar w:top="1440" w:right="1080" w:bottom="1440" w:left="1080" w:header="0" w:footer="0" w:gutter="0"/>
          <w:cols w:space="720" w:num="1"/>
        </w:sectPr>
      </w:pPr>
    </w:p>
    <w:p w14:paraId="033C6949">
      <w:pPr>
        <w:pageBreakBefore w:val="0"/>
        <w:tabs>
          <w:tab w:val="left" w:pos="8695"/>
        </w:tabs>
        <w:wordWrap/>
        <w:topLinePunct w:val="0"/>
        <w:bidi w:val="0"/>
        <w:spacing w:before="62" w:line="220" w:lineRule="auto"/>
        <w:ind w:right="0"/>
        <w:jc w:val="center"/>
        <w:outlineLvl w:val="1"/>
        <w:rPr>
          <w:rFonts w:hint="eastAsia" w:ascii="仿宋" w:hAnsi="仿宋" w:eastAsia="仿宋" w:cs="仿宋"/>
          <w:b/>
          <w:bCs/>
          <w:sz w:val="31"/>
          <w:szCs w:val="31"/>
          <w:lang w:eastAsia="zh-CN"/>
        </w:rPr>
      </w:pPr>
      <w:r>
        <w:rPr>
          <w:rFonts w:hint="eastAsia" w:ascii="仿宋" w:hAnsi="仿宋" w:eastAsia="仿宋" w:cs="仿宋"/>
          <w:b/>
          <w:bCs/>
          <w:spacing w:val="-3"/>
          <w:sz w:val="31"/>
          <w:szCs w:val="31"/>
        </w:rPr>
        <w:t>第一章</w:t>
      </w:r>
      <w:r>
        <w:rPr>
          <w:rFonts w:hint="eastAsia" w:ascii="仿宋" w:hAnsi="仿宋" w:eastAsia="仿宋" w:cs="仿宋"/>
          <w:b/>
          <w:bCs/>
          <w:spacing w:val="-27"/>
          <w:sz w:val="31"/>
          <w:szCs w:val="31"/>
        </w:rPr>
        <w:t xml:space="preserve"> </w:t>
      </w:r>
      <w:r>
        <w:rPr>
          <w:rFonts w:hint="eastAsia" w:ascii="仿宋" w:hAnsi="仿宋" w:eastAsia="仿宋" w:cs="仿宋"/>
          <w:b/>
          <w:bCs/>
          <w:spacing w:val="-27"/>
          <w:sz w:val="31"/>
          <w:szCs w:val="31"/>
          <w:lang w:val="en-US" w:eastAsia="zh-CN"/>
        </w:rPr>
        <w:t>竞争性磋商</w:t>
      </w:r>
      <w:r>
        <w:rPr>
          <w:rFonts w:hint="eastAsia" w:ascii="仿宋" w:hAnsi="仿宋" w:eastAsia="仿宋" w:cs="仿宋"/>
          <w:b/>
          <w:bCs/>
          <w:spacing w:val="-3"/>
          <w:sz w:val="31"/>
          <w:szCs w:val="31"/>
          <w:lang w:eastAsia="zh-CN"/>
        </w:rPr>
        <w:t>邀请</w:t>
      </w:r>
    </w:p>
    <w:p w14:paraId="3200F6B6">
      <w:pPr>
        <w:pStyle w:val="6"/>
        <w:pageBreakBefore w:val="0"/>
        <w:wordWrap/>
        <w:topLinePunct w:val="0"/>
        <w:bidi w:val="0"/>
        <w:spacing w:line="390" w:lineRule="auto"/>
        <w:ind w:right="0"/>
        <w:rPr>
          <w:rFonts w:hint="eastAsia" w:ascii="仿宋" w:hAnsi="仿宋" w:eastAsia="仿宋" w:cs="仿宋"/>
        </w:rPr>
      </w:pPr>
    </w:p>
    <w:p w14:paraId="6EB4C51B">
      <w:pPr>
        <w:pageBreakBefore w:val="0"/>
        <w:wordWrap/>
        <w:topLinePunct w:val="0"/>
        <w:bidi w:val="0"/>
        <w:ind w:right="0" w:firstLine="500" w:firstLineChars="0"/>
        <w:rPr>
          <w:rFonts w:hint="eastAsia" w:ascii="仿宋" w:hAnsi="仿宋" w:eastAsia="仿宋" w:cs="仿宋"/>
        </w:rPr>
      </w:pPr>
      <w:r>
        <w:rPr>
          <w:rFonts w:hint="eastAsia" w:ascii="仿宋" w:hAnsi="仿宋" w:eastAsia="仿宋" w:cs="仿宋"/>
          <w:u w:val="single"/>
        </w:rPr>
        <w:t>内蒙古</w:t>
      </w:r>
      <w:r>
        <w:rPr>
          <w:rFonts w:hint="eastAsia" w:ascii="仿宋" w:hAnsi="仿宋" w:eastAsia="仿宋" w:cs="仿宋"/>
          <w:u w:val="single"/>
          <w:lang w:val="en-US" w:eastAsia="zh-CN"/>
        </w:rPr>
        <w:t xml:space="preserve">  *** 代理机构</w:t>
      </w:r>
      <w:r>
        <w:rPr>
          <w:rFonts w:hint="eastAsia" w:ascii="仿宋" w:hAnsi="仿宋" w:eastAsia="仿宋" w:cs="仿宋"/>
          <w:u w:val="single"/>
        </w:rPr>
        <w:t xml:space="preserve"> </w:t>
      </w:r>
      <w:r>
        <w:rPr>
          <w:rFonts w:hint="eastAsia" w:ascii="仿宋" w:hAnsi="仿宋" w:eastAsia="仿宋" w:cs="仿宋"/>
        </w:rPr>
        <w:t>受</w:t>
      </w:r>
      <w:r>
        <w:rPr>
          <w:rFonts w:hint="eastAsia" w:ascii="仿宋" w:hAnsi="仿宋" w:eastAsia="仿宋" w:cs="仿宋"/>
          <w:u w:val="single"/>
        </w:rPr>
        <w:t xml:space="preserve"> </w:t>
      </w:r>
      <w:r>
        <w:rPr>
          <w:rFonts w:hint="eastAsia" w:ascii="仿宋" w:hAnsi="仿宋" w:eastAsia="仿宋" w:cs="仿宋"/>
          <w:u w:val="single"/>
          <w:lang w:eastAsia="zh-CN"/>
        </w:rPr>
        <w:t>新巴尔虎左旗人民医院</w:t>
      </w:r>
      <w:r>
        <w:rPr>
          <w:rFonts w:hint="eastAsia" w:ascii="仿宋" w:hAnsi="仿宋" w:eastAsia="仿宋" w:cs="仿宋"/>
        </w:rPr>
        <w:t xml:space="preserve"> 委托，采用</w:t>
      </w:r>
      <w:r>
        <w:rPr>
          <w:rFonts w:hint="eastAsia" w:ascii="仿宋" w:hAnsi="仿宋" w:eastAsia="仿宋" w:cs="仿宋"/>
          <w:lang w:eastAsia="zh-CN"/>
        </w:rPr>
        <w:t>竞争性磋商</w:t>
      </w:r>
      <w:r>
        <w:rPr>
          <w:rFonts w:hint="eastAsia" w:ascii="仿宋" w:hAnsi="仿宋" w:eastAsia="仿宋" w:cs="仿宋"/>
        </w:rPr>
        <w:t>方式组织</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新巴尔虎左旗人民医院医疗质量提升血透室病房改造项目 </w:t>
      </w:r>
      <w:r>
        <w:rPr>
          <w:rFonts w:hint="eastAsia" w:ascii="仿宋" w:hAnsi="仿宋" w:eastAsia="仿宋" w:cs="仿宋"/>
        </w:rPr>
        <w:t>采购 。欢迎符合资格条件的</w:t>
      </w:r>
      <w:r>
        <w:rPr>
          <w:rFonts w:hint="eastAsia" w:ascii="仿宋" w:hAnsi="仿宋" w:eastAsia="仿宋" w:cs="仿宋"/>
          <w:lang w:eastAsia="zh-CN"/>
        </w:rPr>
        <w:t>供应商</w:t>
      </w:r>
      <w:r>
        <w:rPr>
          <w:rFonts w:hint="eastAsia" w:ascii="仿宋" w:hAnsi="仿宋" w:eastAsia="仿宋" w:cs="仿宋"/>
        </w:rPr>
        <w:t>参加</w:t>
      </w:r>
      <w:r>
        <w:rPr>
          <w:rFonts w:hint="eastAsia" w:ascii="仿宋" w:hAnsi="仿宋" w:eastAsia="仿宋" w:cs="仿宋"/>
          <w:lang w:eastAsia="zh-CN"/>
        </w:rPr>
        <w:t>竞争性磋商</w:t>
      </w:r>
      <w:r>
        <w:rPr>
          <w:rFonts w:hint="eastAsia" w:ascii="仿宋" w:hAnsi="仿宋" w:eastAsia="仿宋" w:cs="仿宋"/>
        </w:rPr>
        <w:t>。</w:t>
      </w:r>
    </w:p>
    <w:p w14:paraId="7C236E17">
      <w:pPr>
        <w:pageBreakBefore w:val="0"/>
        <w:wordWrap/>
        <w:topLinePunct w:val="0"/>
        <w:bidi w:val="0"/>
        <w:ind w:right="0"/>
        <w:rPr>
          <w:rFonts w:hint="eastAsia" w:ascii="仿宋" w:hAnsi="仿宋" w:eastAsia="仿宋" w:cs="仿宋"/>
          <w:b/>
          <w:bCs/>
        </w:rPr>
      </w:pPr>
      <w:r>
        <w:rPr>
          <w:rFonts w:hint="eastAsia" w:ascii="仿宋" w:hAnsi="仿宋" w:eastAsia="仿宋" w:cs="仿宋"/>
          <w:b/>
          <w:bCs/>
        </w:rPr>
        <w:t>一.项目概述</w:t>
      </w:r>
    </w:p>
    <w:p w14:paraId="6AA0BF2E">
      <w:pPr>
        <w:pageBreakBefore w:val="0"/>
        <w:wordWrap/>
        <w:topLinePunct w:val="0"/>
        <w:bidi w:val="0"/>
        <w:ind w:right="0"/>
        <w:rPr>
          <w:rFonts w:hint="eastAsia" w:ascii="仿宋" w:hAnsi="仿宋" w:eastAsia="仿宋" w:cs="仿宋"/>
        </w:rPr>
      </w:pPr>
      <w:r>
        <w:rPr>
          <w:rFonts w:hint="eastAsia" w:ascii="仿宋" w:hAnsi="仿宋" w:eastAsia="仿宋" w:cs="仿宋"/>
        </w:rPr>
        <w:t>1.名称与编号</w:t>
      </w:r>
    </w:p>
    <w:p w14:paraId="16BC5751">
      <w:pPr>
        <w:pageBreakBefore w:val="0"/>
        <w:wordWrap/>
        <w:topLinePunct w:val="0"/>
        <w:bidi w:val="0"/>
        <w:ind w:right="0" w:firstLine="500" w:firstLineChars="0"/>
        <w:rPr>
          <w:rFonts w:hint="eastAsia" w:ascii="仿宋" w:hAnsi="仿宋" w:eastAsia="仿宋" w:cs="仿宋"/>
        </w:rPr>
      </w:pPr>
      <w:r>
        <w:rPr>
          <w:rFonts w:hint="eastAsia" w:ascii="仿宋" w:hAnsi="仿宋" w:eastAsia="仿宋" w:cs="仿宋"/>
        </w:rPr>
        <w:t>项目名称：</w:t>
      </w:r>
      <w:r>
        <w:rPr>
          <w:rFonts w:hint="eastAsia" w:ascii="仿宋" w:hAnsi="仿宋" w:eastAsia="仿宋" w:cs="仿宋"/>
          <w:lang w:val="en-US" w:eastAsia="zh-CN"/>
        </w:rPr>
        <w:t>新巴尔虎左旗人民医院医疗质量提升血透室病房改造项目</w:t>
      </w:r>
    </w:p>
    <w:p w14:paraId="2738F4C7">
      <w:pPr>
        <w:pageBreakBefore w:val="0"/>
        <w:wordWrap/>
        <w:topLinePunct w:val="0"/>
        <w:bidi w:val="0"/>
        <w:ind w:right="0" w:firstLine="500" w:firstLineChars="0"/>
        <w:rPr>
          <w:rFonts w:hint="eastAsia" w:ascii="仿宋" w:hAnsi="仿宋" w:eastAsia="仿宋" w:cs="仿宋"/>
          <w:lang w:eastAsia="zh-CN"/>
        </w:rPr>
      </w:pPr>
      <w:r>
        <w:rPr>
          <w:rFonts w:hint="eastAsia" w:ascii="仿宋" w:hAnsi="仿宋" w:eastAsia="仿宋" w:cs="仿宋"/>
        </w:rPr>
        <w:t>项目编号：</w:t>
      </w:r>
      <w:r>
        <w:rPr>
          <w:rFonts w:hint="eastAsia" w:ascii="仿宋" w:hAnsi="仿宋" w:eastAsia="仿宋" w:cs="仿宋"/>
          <w:lang w:val="en-US" w:eastAsia="zh-CN"/>
        </w:rPr>
        <w:t xml:space="preserve"> </w:t>
      </w:r>
    </w:p>
    <w:p w14:paraId="1E32682A">
      <w:pPr>
        <w:pageBreakBefore w:val="0"/>
        <w:wordWrap/>
        <w:topLinePunct w:val="0"/>
        <w:bidi w:val="0"/>
        <w:ind w:right="0" w:firstLine="500" w:firstLineChars="0"/>
        <w:rPr>
          <w:rFonts w:hint="eastAsia" w:ascii="仿宋" w:hAnsi="仿宋" w:eastAsia="仿宋" w:cs="仿宋"/>
          <w:lang w:eastAsia="zh-CN"/>
        </w:rPr>
      </w:pPr>
      <w:r>
        <w:rPr>
          <w:rFonts w:hint="eastAsia" w:ascii="仿宋" w:hAnsi="仿宋" w:eastAsia="仿宋" w:cs="仿宋"/>
        </w:rPr>
        <w:t xml:space="preserve">采购计划备案号： </w:t>
      </w:r>
      <w:r>
        <w:rPr>
          <w:rFonts w:hint="eastAsia" w:ascii="仿宋" w:hAnsi="仿宋" w:eastAsia="仿宋" w:cs="仿宋"/>
          <w:lang w:val="en-US" w:eastAsia="zh-CN"/>
        </w:rPr>
        <w:t xml:space="preserve"> </w:t>
      </w:r>
    </w:p>
    <w:p w14:paraId="5477695E">
      <w:pPr>
        <w:pageBreakBefore w:val="0"/>
        <w:wordWrap/>
        <w:topLinePunct w:val="0"/>
        <w:bidi w:val="0"/>
        <w:ind w:right="0"/>
        <w:rPr>
          <w:rFonts w:hint="eastAsia" w:ascii="仿宋" w:hAnsi="仿宋" w:eastAsia="仿宋" w:cs="仿宋"/>
          <w:lang w:eastAsia="zh-CN"/>
        </w:rPr>
      </w:pPr>
      <w:r>
        <w:rPr>
          <w:rFonts w:hint="eastAsia" w:ascii="仿宋" w:hAnsi="仿宋" w:eastAsia="仿宋" w:cs="仿宋"/>
        </w:rPr>
        <w:t xml:space="preserve">内容及划分采购包情况 </w:t>
      </w:r>
      <w:r>
        <w:rPr>
          <w:rFonts w:hint="eastAsia" w:ascii="仿宋" w:hAnsi="仿宋" w:eastAsia="仿宋" w:cs="仿宋"/>
          <w:lang w:eastAsia="zh-CN"/>
        </w:rPr>
        <w:t>：</w:t>
      </w:r>
    </w:p>
    <w:p w14:paraId="66794DB4">
      <w:pPr>
        <w:pageBreakBefore w:val="0"/>
        <w:wordWrap/>
        <w:topLinePunct w:val="0"/>
        <w:bidi w:val="0"/>
        <w:ind w:right="0" w:firstLine="500" w:firstLineChars="0"/>
        <w:rPr>
          <w:rFonts w:hint="eastAsia" w:ascii="仿宋" w:hAnsi="仿宋" w:eastAsia="仿宋" w:cs="仿宋"/>
          <w:b/>
          <w:bCs/>
        </w:rPr>
      </w:pPr>
      <w:r>
        <w:rPr>
          <w:rFonts w:hint="eastAsia" w:ascii="仿宋" w:hAnsi="仿宋" w:eastAsia="仿宋" w:cs="仿宋"/>
          <w:b/>
          <w:bCs/>
        </w:rPr>
        <w:t>采购包1：</w:t>
      </w:r>
      <w:r>
        <w:rPr>
          <w:rFonts w:hint="eastAsia" w:ascii="仿宋" w:hAnsi="仿宋" w:eastAsia="仿宋" w:cs="仿宋"/>
          <w:lang w:val="en-US" w:eastAsia="zh-CN"/>
        </w:rPr>
        <w:t>新巴尔虎左旗人民医院医疗质量提升血透室病房改造项目（第一包）</w:t>
      </w:r>
    </w:p>
    <w:p w14:paraId="72AE36CF">
      <w:pPr>
        <w:pageBreakBefore w:val="0"/>
        <w:wordWrap/>
        <w:topLinePunct w:val="0"/>
        <w:bidi w:val="0"/>
        <w:ind w:right="0" w:firstLine="500" w:firstLineChars="0"/>
        <w:rPr>
          <w:rFonts w:hint="default" w:ascii="仿宋" w:hAnsi="仿宋" w:eastAsia="仿宋" w:cs="仿宋"/>
          <w:lang w:val="en-US"/>
        </w:rPr>
      </w:pPr>
      <w:r>
        <w:rPr>
          <w:rFonts w:hint="eastAsia" w:ascii="仿宋" w:hAnsi="仿宋" w:eastAsia="仿宋" w:cs="仿宋"/>
        </w:rPr>
        <w:t xml:space="preserve">采购包预算金额（元）: </w:t>
      </w:r>
      <w:r>
        <w:rPr>
          <w:rFonts w:hint="eastAsia" w:ascii="仿宋" w:hAnsi="仿宋" w:eastAsia="仿宋" w:cs="仿宋"/>
          <w:color w:val="0000FF"/>
          <w:lang w:val="en-US" w:eastAsia="zh-CN"/>
        </w:rPr>
        <w:t>1149731.98</w:t>
      </w:r>
    </w:p>
    <w:p w14:paraId="5D2E852D">
      <w:pPr>
        <w:pageBreakBefore w:val="0"/>
        <w:wordWrap/>
        <w:topLinePunct w:val="0"/>
        <w:bidi w:val="0"/>
        <w:ind w:right="0" w:firstLine="500" w:firstLineChars="0"/>
        <w:rPr>
          <w:rFonts w:hint="eastAsia" w:ascii="仿宋" w:hAnsi="仿宋" w:eastAsia="仿宋" w:cs="仿宋"/>
        </w:rPr>
      </w:pPr>
      <w:r>
        <w:rPr>
          <w:rFonts w:hint="eastAsia" w:ascii="仿宋" w:hAnsi="仿宋" w:eastAsia="仿宋" w:cs="仿宋"/>
          <w:lang w:val="en-US" w:eastAsia="zh-CN"/>
        </w:rPr>
        <w:t xml:space="preserve"> </w:t>
      </w:r>
      <w:r>
        <w:rPr>
          <w:rFonts w:hint="eastAsia" w:ascii="仿宋" w:hAnsi="仿宋" w:eastAsia="仿宋" w:cs="仿宋"/>
        </w:rPr>
        <w:t>报价形式：总价</w:t>
      </w:r>
    </w:p>
    <w:p w14:paraId="0CBA2FBB">
      <w:pPr>
        <w:pageBreakBefore w:val="0"/>
        <w:wordWrap/>
        <w:topLinePunct w:val="0"/>
        <w:bidi w:val="0"/>
        <w:ind w:right="0" w:firstLine="500" w:firstLineChars="0"/>
        <w:rPr>
          <w:rFonts w:hint="eastAsia" w:ascii="仿宋" w:hAnsi="仿宋" w:eastAsia="仿宋" w:cs="仿宋"/>
          <w:b/>
          <w:bCs/>
        </w:rPr>
      </w:pPr>
      <w:r>
        <w:rPr>
          <w:rFonts w:hint="eastAsia" w:ascii="仿宋" w:hAnsi="仿宋" w:eastAsia="仿宋" w:cs="仿宋"/>
          <w:b/>
          <w:bCs/>
        </w:rPr>
        <w:t>采购包</w:t>
      </w:r>
      <w:r>
        <w:rPr>
          <w:rFonts w:hint="eastAsia" w:ascii="仿宋" w:hAnsi="仿宋" w:eastAsia="仿宋" w:cs="仿宋"/>
          <w:b/>
          <w:bCs/>
          <w:lang w:val="en-US" w:eastAsia="zh-CN"/>
        </w:rPr>
        <w:t>2</w:t>
      </w:r>
      <w:r>
        <w:rPr>
          <w:rFonts w:hint="eastAsia" w:ascii="仿宋" w:hAnsi="仿宋" w:eastAsia="仿宋" w:cs="仿宋"/>
          <w:b/>
          <w:bCs/>
        </w:rPr>
        <w:t>：</w:t>
      </w:r>
      <w:r>
        <w:rPr>
          <w:rFonts w:hint="eastAsia" w:ascii="仿宋" w:hAnsi="仿宋" w:eastAsia="仿宋" w:cs="仿宋"/>
          <w:lang w:val="en-US" w:eastAsia="zh-CN"/>
        </w:rPr>
        <w:t>新巴尔虎左旗人民医院医疗质量提升血透室病房改造项目（第二包）</w:t>
      </w:r>
    </w:p>
    <w:p w14:paraId="137836B5">
      <w:pPr>
        <w:pageBreakBefore w:val="0"/>
        <w:wordWrap/>
        <w:topLinePunct w:val="0"/>
        <w:bidi w:val="0"/>
        <w:ind w:right="0" w:firstLine="500" w:firstLineChars="0"/>
        <w:rPr>
          <w:rFonts w:hint="eastAsia" w:ascii="仿宋" w:hAnsi="仿宋" w:eastAsia="仿宋" w:cs="仿宋"/>
        </w:rPr>
      </w:pPr>
      <w:r>
        <w:rPr>
          <w:rFonts w:hint="eastAsia" w:ascii="仿宋" w:hAnsi="仿宋" w:eastAsia="仿宋" w:cs="仿宋"/>
        </w:rPr>
        <w:t xml:space="preserve">采购包预算金额（元）: </w:t>
      </w:r>
      <w:r>
        <w:rPr>
          <w:rFonts w:hint="eastAsia" w:ascii="仿宋" w:hAnsi="仿宋" w:eastAsia="仿宋" w:cs="仿宋"/>
          <w:color w:val="0000FF"/>
          <w:lang w:val="en-US" w:eastAsia="zh-CN"/>
        </w:rPr>
        <w:t>880000.00</w:t>
      </w:r>
      <w:r>
        <w:rPr>
          <w:rFonts w:hint="eastAsia" w:ascii="仿宋" w:hAnsi="仿宋" w:eastAsia="仿宋" w:cs="仿宋"/>
        </w:rPr>
        <w:t xml:space="preserve"> </w:t>
      </w:r>
    </w:p>
    <w:p w14:paraId="6CF1596E">
      <w:pPr>
        <w:pageBreakBefore w:val="0"/>
        <w:wordWrap/>
        <w:topLinePunct w:val="0"/>
        <w:bidi w:val="0"/>
        <w:ind w:right="0" w:firstLine="500" w:firstLineChars="0"/>
        <w:rPr>
          <w:rFonts w:hint="eastAsia" w:ascii="仿宋" w:hAnsi="仿宋" w:eastAsia="仿宋" w:cs="仿宋"/>
        </w:rPr>
      </w:pPr>
      <w:r>
        <w:rPr>
          <w:rFonts w:hint="eastAsia" w:ascii="仿宋" w:hAnsi="仿宋" w:eastAsia="仿宋" w:cs="仿宋"/>
          <w:lang w:val="en-US" w:eastAsia="zh-CN"/>
        </w:rPr>
        <w:t xml:space="preserve"> </w:t>
      </w:r>
      <w:r>
        <w:rPr>
          <w:rFonts w:hint="eastAsia" w:ascii="仿宋" w:hAnsi="仿宋" w:eastAsia="仿宋" w:cs="仿宋"/>
        </w:rPr>
        <w:t>报价形式：总价</w:t>
      </w:r>
    </w:p>
    <w:tbl>
      <w:tblPr>
        <w:tblStyle w:val="17"/>
        <w:tblpPr w:leftFromText="180" w:rightFromText="180" w:vertAnchor="text" w:horzAnchor="page" w:tblpX="808" w:tblpY="431"/>
        <w:tblOverlap w:val="never"/>
        <w:tblW w:w="9574"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620"/>
        <w:gridCol w:w="4004"/>
        <w:gridCol w:w="1142"/>
        <w:gridCol w:w="1743"/>
        <w:gridCol w:w="2065"/>
      </w:tblGrid>
      <w:tr w14:paraId="0BF8545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1" w:hRule="atLeast"/>
        </w:trPr>
        <w:tc>
          <w:tcPr>
            <w:tcW w:w="620" w:type="dxa"/>
            <w:vAlign w:val="center"/>
          </w:tcPr>
          <w:p w14:paraId="3377E76A">
            <w:pPr>
              <w:pStyle w:val="26"/>
              <w:spacing w:before="60"/>
              <w:jc w:val="center"/>
              <w:rPr>
                <w:rFonts w:hint="eastAsia" w:ascii="仿宋" w:hAnsi="仿宋" w:eastAsia="仿宋" w:cs="仿宋"/>
                <w:b/>
                <w:sz w:val="18"/>
                <w:szCs w:val="18"/>
              </w:rPr>
            </w:pPr>
            <w:r>
              <w:rPr>
                <w:rFonts w:hint="eastAsia" w:ascii="仿宋" w:hAnsi="仿宋" w:eastAsia="仿宋" w:cs="仿宋"/>
                <w:b/>
                <w:sz w:val="18"/>
                <w:szCs w:val="18"/>
              </w:rPr>
              <w:t>包号</w:t>
            </w:r>
          </w:p>
        </w:tc>
        <w:tc>
          <w:tcPr>
            <w:tcW w:w="4004" w:type="dxa"/>
            <w:vAlign w:val="center"/>
          </w:tcPr>
          <w:p w14:paraId="24515C7F">
            <w:pPr>
              <w:pStyle w:val="26"/>
              <w:spacing w:before="60"/>
              <w:jc w:val="center"/>
              <w:rPr>
                <w:rFonts w:hint="eastAsia" w:ascii="仿宋" w:hAnsi="仿宋" w:eastAsia="仿宋" w:cs="仿宋"/>
                <w:b/>
                <w:sz w:val="18"/>
                <w:szCs w:val="18"/>
              </w:rPr>
            </w:pPr>
            <w:r>
              <w:rPr>
                <w:rFonts w:hint="eastAsia" w:ascii="仿宋" w:hAnsi="仿宋" w:eastAsia="仿宋" w:cs="仿宋"/>
                <w:b/>
                <w:sz w:val="18"/>
                <w:szCs w:val="18"/>
              </w:rPr>
              <w:t>货物、服务和工程名称</w:t>
            </w:r>
          </w:p>
        </w:tc>
        <w:tc>
          <w:tcPr>
            <w:tcW w:w="1142" w:type="dxa"/>
            <w:vAlign w:val="center"/>
          </w:tcPr>
          <w:p w14:paraId="4ABC6734">
            <w:pPr>
              <w:pStyle w:val="26"/>
              <w:spacing w:before="60"/>
              <w:jc w:val="center"/>
              <w:rPr>
                <w:rFonts w:hint="eastAsia" w:ascii="仿宋" w:hAnsi="仿宋" w:eastAsia="仿宋" w:cs="仿宋"/>
                <w:b/>
                <w:sz w:val="18"/>
                <w:szCs w:val="18"/>
              </w:rPr>
            </w:pPr>
            <w:r>
              <w:rPr>
                <w:rFonts w:hint="eastAsia" w:ascii="仿宋" w:hAnsi="仿宋" w:eastAsia="仿宋" w:cs="仿宋"/>
                <w:b/>
                <w:sz w:val="18"/>
                <w:szCs w:val="18"/>
              </w:rPr>
              <w:t>数量</w:t>
            </w:r>
          </w:p>
        </w:tc>
        <w:tc>
          <w:tcPr>
            <w:tcW w:w="1743" w:type="dxa"/>
            <w:vAlign w:val="center"/>
          </w:tcPr>
          <w:p w14:paraId="707A8447">
            <w:pPr>
              <w:pStyle w:val="26"/>
              <w:spacing w:before="60"/>
              <w:jc w:val="center"/>
              <w:rPr>
                <w:rFonts w:hint="eastAsia" w:ascii="仿宋" w:hAnsi="仿宋" w:eastAsia="仿宋" w:cs="仿宋"/>
                <w:b/>
                <w:sz w:val="18"/>
                <w:szCs w:val="18"/>
              </w:rPr>
            </w:pPr>
            <w:r>
              <w:rPr>
                <w:rFonts w:hint="eastAsia" w:ascii="仿宋" w:hAnsi="仿宋" w:eastAsia="仿宋" w:cs="仿宋"/>
                <w:b/>
                <w:sz w:val="18"/>
                <w:szCs w:val="18"/>
              </w:rPr>
              <w:t>采购要求</w:t>
            </w:r>
          </w:p>
        </w:tc>
        <w:tc>
          <w:tcPr>
            <w:tcW w:w="2065" w:type="dxa"/>
            <w:vAlign w:val="center"/>
          </w:tcPr>
          <w:p w14:paraId="7C08D24D">
            <w:pPr>
              <w:pStyle w:val="26"/>
              <w:spacing w:before="60"/>
              <w:jc w:val="center"/>
              <w:rPr>
                <w:rFonts w:hint="eastAsia" w:ascii="仿宋" w:hAnsi="仿宋" w:eastAsia="仿宋" w:cs="仿宋"/>
                <w:b/>
                <w:sz w:val="18"/>
                <w:szCs w:val="18"/>
              </w:rPr>
            </w:pPr>
            <w:r>
              <w:rPr>
                <w:rFonts w:hint="eastAsia" w:ascii="仿宋" w:hAnsi="仿宋" w:eastAsia="仿宋" w:cs="仿宋"/>
                <w:b/>
                <w:sz w:val="18"/>
                <w:szCs w:val="18"/>
              </w:rPr>
              <w:t>预算金额（元）</w:t>
            </w:r>
          </w:p>
        </w:tc>
      </w:tr>
      <w:tr w14:paraId="16163FE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1" w:hRule="atLeast"/>
        </w:trPr>
        <w:tc>
          <w:tcPr>
            <w:tcW w:w="620" w:type="dxa"/>
            <w:vAlign w:val="center"/>
          </w:tcPr>
          <w:p w14:paraId="5496BB57">
            <w:pPr>
              <w:pStyle w:val="26"/>
              <w:spacing w:before="60"/>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w:t>
            </w:r>
          </w:p>
        </w:tc>
        <w:tc>
          <w:tcPr>
            <w:tcW w:w="4004" w:type="dxa"/>
            <w:vAlign w:val="center"/>
          </w:tcPr>
          <w:p w14:paraId="7FE6C35B">
            <w:pPr>
              <w:pStyle w:val="26"/>
              <w:spacing w:before="60"/>
              <w:jc w:val="center"/>
              <w:rPr>
                <w:rFonts w:hint="eastAsia" w:ascii="仿宋" w:hAnsi="仿宋" w:eastAsia="仿宋" w:cs="仿宋"/>
                <w:sz w:val="18"/>
                <w:szCs w:val="18"/>
              </w:rPr>
            </w:pPr>
            <w:r>
              <w:rPr>
                <w:rFonts w:hint="eastAsia" w:ascii="仿宋" w:hAnsi="仿宋" w:eastAsia="仿宋" w:cs="仿宋"/>
                <w:sz w:val="18"/>
                <w:szCs w:val="18"/>
                <w:lang w:val="en-US" w:eastAsia="zh-CN"/>
              </w:rPr>
              <w:t>新巴尔虎左旗人民医院医疗质量提升血透室病房改造项目</w:t>
            </w:r>
            <w:r>
              <w:rPr>
                <w:rFonts w:hint="eastAsia" w:ascii="仿宋" w:hAnsi="仿宋" w:eastAsia="仿宋" w:cs="仿宋"/>
                <w:sz w:val="18"/>
                <w:szCs w:val="18"/>
              </w:rPr>
              <w:t>（第一包）</w:t>
            </w:r>
          </w:p>
        </w:tc>
        <w:tc>
          <w:tcPr>
            <w:tcW w:w="1142" w:type="dxa"/>
            <w:vAlign w:val="center"/>
          </w:tcPr>
          <w:p w14:paraId="452A89D4">
            <w:pPr>
              <w:pStyle w:val="26"/>
              <w:spacing w:before="60"/>
              <w:jc w:val="center"/>
              <w:rPr>
                <w:rFonts w:hint="eastAsia" w:ascii="仿宋" w:hAnsi="仿宋" w:eastAsia="仿宋" w:cs="仿宋"/>
                <w:sz w:val="18"/>
                <w:szCs w:val="18"/>
              </w:rPr>
            </w:pPr>
            <w:r>
              <w:rPr>
                <w:rFonts w:hint="eastAsia" w:ascii="仿宋" w:hAnsi="仿宋" w:eastAsia="仿宋" w:cs="仿宋"/>
                <w:w w:val="128"/>
                <w:sz w:val="18"/>
                <w:szCs w:val="18"/>
              </w:rPr>
              <w:t>1</w:t>
            </w:r>
          </w:p>
        </w:tc>
        <w:tc>
          <w:tcPr>
            <w:tcW w:w="1743" w:type="dxa"/>
            <w:vAlign w:val="center"/>
          </w:tcPr>
          <w:p w14:paraId="24B11BFC">
            <w:pPr>
              <w:pStyle w:val="26"/>
              <w:spacing w:before="60"/>
              <w:jc w:val="center"/>
              <w:rPr>
                <w:rFonts w:hint="eastAsia" w:ascii="仿宋" w:hAnsi="仿宋" w:eastAsia="仿宋" w:cs="仿宋"/>
                <w:sz w:val="18"/>
                <w:szCs w:val="18"/>
              </w:rPr>
            </w:pPr>
            <w:r>
              <w:rPr>
                <w:rFonts w:hint="eastAsia" w:ascii="仿宋" w:hAnsi="仿宋" w:eastAsia="仿宋" w:cs="仿宋"/>
                <w:sz w:val="18"/>
                <w:szCs w:val="18"/>
              </w:rPr>
              <w:t>详见磋商文件</w:t>
            </w:r>
          </w:p>
        </w:tc>
        <w:tc>
          <w:tcPr>
            <w:tcW w:w="2065" w:type="dxa"/>
            <w:vAlign w:val="center"/>
          </w:tcPr>
          <w:p w14:paraId="1F523294">
            <w:pPr>
              <w:pStyle w:val="26"/>
              <w:spacing w:before="60"/>
              <w:jc w:val="center"/>
              <w:rPr>
                <w:rFonts w:hint="eastAsia" w:ascii="仿宋" w:hAnsi="仿宋" w:eastAsia="仿宋" w:cs="仿宋"/>
                <w:sz w:val="18"/>
                <w:szCs w:val="18"/>
              </w:rPr>
            </w:pPr>
            <w:r>
              <w:rPr>
                <w:rFonts w:hint="eastAsia" w:ascii="仿宋" w:hAnsi="仿宋" w:eastAsia="仿宋" w:cs="仿宋"/>
                <w:sz w:val="18"/>
                <w:szCs w:val="18"/>
                <w:lang w:val="en-US" w:eastAsia="zh-CN"/>
              </w:rPr>
              <w:t>1149731.98</w:t>
            </w:r>
          </w:p>
        </w:tc>
      </w:tr>
      <w:tr w14:paraId="6CBA90B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1" w:hRule="atLeast"/>
        </w:trPr>
        <w:tc>
          <w:tcPr>
            <w:tcW w:w="620" w:type="dxa"/>
            <w:vAlign w:val="center"/>
          </w:tcPr>
          <w:p w14:paraId="14DE00A2">
            <w:pPr>
              <w:pStyle w:val="26"/>
              <w:spacing w:before="60"/>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2</w:t>
            </w:r>
          </w:p>
        </w:tc>
        <w:tc>
          <w:tcPr>
            <w:tcW w:w="4004" w:type="dxa"/>
            <w:vAlign w:val="center"/>
          </w:tcPr>
          <w:p w14:paraId="59B78AE6">
            <w:pPr>
              <w:pStyle w:val="26"/>
              <w:spacing w:before="60"/>
              <w:jc w:val="center"/>
              <w:rPr>
                <w:rFonts w:hint="eastAsia" w:ascii="仿宋" w:hAnsi="仿宋" w:eastAsia="仿宋" w:cs="仿宋"/>
                <w:sz w:val="18"/>
                <w:szCs w:val="18"/>
              </w:rPr>
            </w:pPr>
            <w:r>
              <w:rPr>
                <w:rFonts w:hint="eastAsia" w:ascii="仿宋" w:hAnsi="仿宋" w:eastAsia="仿宋" w:cs="仿宋"/>
                <w:sz w:val="18"/>
                <w:szCs w:val="18"/>
                <w:lang w:val="en-US" w:eastAsia="zh-CN"/>
              </w:rPr>
              <w:t>新巴尔虎左旗人民医院医疗质量提升血透室病房改造项目</w:t>
            </w:r>
            <w:r>
              <w:rPr>
                <w:rFonts w:hint="eastAsia" w:ascii="仿宋" w:hAnsi="仿宋" w:eastAsia="仿宋" w:cs="仿宋"/>
                <w:sz w:val="18"/>
                <w:szCs w:val="18"/>
              </w:rPr>
              <w:t>（第二包）</w:t>
            </w:r>
          </w:p>
        </w:tc>
        <w:tc>
          <w:tcPr>
            <w:tcW w:w="1142" w:type="dxa"/>
            <w:vAlign w:val="center"/>
          </w:tcPr>
          <w:p w14:paraId="258DB1F7">
            <w:pPr>
              <w:pStyle w:val="26"/>
              <w:spacing w:before="60"/>
              <w:jc w:val="center"/>
              <w:rPr>
                <w:rFonts w:hint="eastAsia" w:ascii="仿宋" w:hAnsi="仿宋" w:eastAsia="仿宋" w:cs="仿宋"/>
                <w:sz w:val="18"/>
                <w:szCs w:val="18"/>
                <w:lang w:eastAsia="zh-CN"/>
              </w:rPr>
            </w:pPr>
            <w:r>
              <w:rPr>
                <w:rFonts w:hint="eastAsia" w:ascii="仿宋" w:hAnsi="仿宋" w:eastAsia="仿宋" w:cs="仿宋"/>
                <w:w w:val="128"/>
                <w:sz w:val="18"/>
                <w:szCs w:val="18"/>
                <w:lang w:val="en-US" w:eastAsia="zh-CN"/>
              </w:rPr>
              <w:t>1</w:t>
            </w:r>
          </w:p>
        </w:tc>
        <w:tc>
          <w:tcPr>
            <w:tcW w:w="1743" w:type="dxa"/>
            <w:vAlign w:val="center"/>
          </w:tcPr>
          <w:p w14:paraId="17BA68F3">
            <w:pPr>
              <w:pStyle w:val="26"/>
              <w:spacing w:before="60"/>
              <w:jc w:val="center"/>
              <w:rPr>
                <w:rFonts w:hint="eastAsia" w:ascii="仿宋" w:hAnsi="仿宋" w:eastAsia="仿宋" w:cs="仿宋"/>
                <w:sz w:val="18"/>
                <w:szCs w:val="18"/>
              </w:rPr>
            </w:pPr>
            <w:r>
              <w:rPr>
                <w:rFonts w:hint="eastAsia" w:ascii="仿宋" w:hAnsi="仿宋" w:eastAsia="仿宋" w:cs="仿宋"/>
                <w:sz w:val="18"/>
                <w:szCs w:val="18"/>
              </w:rPr>
              <w:t>详见磋商文件</w:t>
            </w:r>
          </w:p>
        </w:tc>
        <w:tc>
          <w:tcPr>
            <w:tcW w:w="2065" w:type="dxa"/>
            <w:vAlign w:val="center"/>
          </w:tcPr>
          <w:p w14:paraId="2998FE51">
            <w:pPr>
              <w:pStyle w:val="26"/>
              <w:spacing w:before="60"/>
              <w:jc w:val="center"/>
              <w:rPr>
                <w:rFonts w:hint="eastAsia" w:ascii="仿宋" w:hAnsi="仿宋" w:eastAsia="仿宋" w:cs="仿宋"/>
                <w:sz w:val="18"/>
                <w:szCs w:val="18"/>
              </w:rPr>
            </w:pPr>
            <w:r>
              <w:rPr>
                <w:rFonts w:hint="eastAsia" w:ascii="仿宋" w:hAnsi="仿宋" w:eastAsia="仿宋" w:cs="仿宋"/>
                <w:sz w:val="18"/>
                <w:szCs w:val="18"/>
                <w:lang w:val="en-US" w:eastAsia="zh-CN"/>
              </w:rPr>
              <w:t>880000</w:t>
            </w:r>
            <w:r>
              <w:rPr>
                <w:rFonts w:hint="eastAsia" w:ascii="仿宋" w:hAnsi="仿宋" w:eastAsia="仿宋" w:cs="仿宋"/>
                <w:sz w:val="18"/>
                <w:szCs w:val="18"/>
              </w:rPr>
              <w:t>.00</w:t>
            </w:r>
            <w:bookmarkStart w:id="79" w:name="_GoBack"/>
            <w:bookmarkEnd w:id="79"/>
          </w:p>
        </w:tc>
      </w:tr>
    </w:tbl>
    <w:p w14:paraId="65754A79">
      <w:pPr>
        <w:pageBreakBefore w:val="0"/>
        <w:wordWrap/>
        <w:topLinePunct w:val="0"/>
        <w:bidi w:val="0"/>
        <w:ind w:right="0"/>
        <w:rPr>
          <w:rFonts w:hint="eastAsia" w:ascii="仿宋" w:hAnsi="仿宋" w:eastAsia="仿宋" w:cs="仿宋"/>
        </w:rPr>
      </w:pPr>
    </w:p>
    <w:p w14:paraId="3873E51C">
      <w:pPr>
        <w:pageBreakBefore w:val="0"/>
        <w:wordWrap/>
        <w:topLinePunct w:val="0"/>
        <w:bidi w:val="0"/>
        <w:ind w:right="0"/>
        <w:rPr>
          <w:rFonts w:hint="eastAsia" w:ascii="仿宋" w:hAnsi="仿宋" w:eastAsia="仿宋" w:cs="仿宋"/>
        </w:rPr>
      </w:pPr>
    </w:p>
    <w:p w14:paraId="66F72F5F">
      <w:pPr>
        <w:pageBreakBefore w:val="0"/>
        <w:wordWrap/>
        <w:topLinePunct w:val="0"/>
        <w:bidi w:val="0"/>
        <w:ind w:right="0"/>
        <w:rPr>
          <w:rFonts w:hint="eastAsia" w:ascii="仿宋" w:hAnsi="仿宋" w:eastAsia="仿宋" w:cs="仿宋"/>
          <w:b/>
          <w:bCs/>
        </w:rPr>
      </w:pPr>
      <w:r>
        <w:rPr>
          <w:rFonts w:hint="eastAsia" w:ascii="仿宋" w:hAnsi="仿宋" w:eastAsia="仿宋" w:cs="仿宋"/>
          <w:b/>
          <w:bCs/>
        </w:rPr>
        <w:t>二.</w:t>
      </w:r>
      <w:r>
        <w:rPr>
          <w:rFonts w:hint="eastAsia" w:ascii="仿宋" w:hAnsi="仿宋" w:eastAsia="仿宋" w:cs="仿宋"/>
          <w:b/>
          <w:bCs/>
          <w:lang w:eastAsia="zh-CN"/>
        </w:rPr>
        <w:t>供应商</w:t>
      </w:r>
      <w:r>
        <w:rPr>
          <w:rFonts w:hint="eastAsia" w:ascii="仿宋" w:hAnsi="仿宋" w:eastAsia="仿宋" w:cs="仿宋"/>
          <w:b/>
          <w:bCs/>
        </w:rPr>
        <w:t>的资格要求</w:t>
      </w:r>
    </w:p>
    <w:p w14:paraId="2A9D4367">
      <w:pPr>
        <w:pageBreakBefore w:val="0"/>
        <w:wordWrap/>
        <w:topLinePunct w:val="0"/>
        <w:bidi w:val="0"/>
        <w:ind w:right="0" w:firstLine="500" w:firstLineChars="0"/>
        <w:rPr>
          <w:rFonts w:hint="eastAsia" w:ascii="仿宋" w:hAnsi="仿宋" w:eastAsia="仿宋" w:cs="仿宋"/>
        </w:rPr>
      </w:pPr>
      <w:r>
        <w:rPr>
          <w:rFonts w:hint="eastAsia" w:ascii="仿宋" w:hAnsi="仿宋" w:eastAsia="仿宋" w:cs="仿宋"/>
        </w:rPr>
        <w:t>1.</w:t>
      </w:r>
      <w:r>
        <w:rPr>
          <w:rFonts w:hint="eastAsia" w:ascii="仿宋" w:hAnsi="仿宋" w:eastAsia="仿宋" w:cs="仿宋"/>
          <w:lang w:eastAsia="zh-CN"/>
        </w:rPr>
        <w:t>供应商</w:t>
      </w:r>
      <w:r>
        <w:rPr>
          <w:rFonts w:hint="eastAsia" w:ascii="仿宋" w:hAnsi="仿宋" w:eastAsia="仿宋" w:cs="仿宋"/>
        </w:rPr>
        <w:t>应符合《中华人民共和国政府采购法》第二十二条规定的条件。</w:t>
      </w:r>
    </w:p>
    <w:p w14:paraId="2CAF7D1E">
      <w:pPr>
        <w:pageBreakBefore w:val="0"/>
        <w:wordWrap/>
        <w:topLinePunct w:val="0"/>
        <w:bidi w:val="0"/>
        <w:ind w:right="0" w:firstLine="500" w:firstLineChars="0"/>
        <w:rPr>
          <w:rFonts w:hint="eastAsia" w:ascii="仿宋" w:hAnsi="仿宋" w:eastAsia="仿宋" w:cs="仿宋"/>
        </w:rPr>
      </w:pPr>
      <w:r>
        <w:rPr>
          <w:rFonts w:hint="eastAsia" w:ascii="仿宋" w:hAnsi="仿宋" w:eastAsia="仿宋" w:cs="仿宋"/>
        </w:rPr>
        <w:t>2.开标后资格审查时，</w:t>
      </w:r>
      <w:r>
        <w:rPr>
          <w:rFonts w:hint="eastAsia" w:ascii="仿宋" w:hAnsi="仿宋" w:eastAsia="仿宋" w:cs="仿宋"/>
          <w:lang w:eastAsia="zh-CN"/>
        </w:rPr>
        <w:t>供应商</w:t>
      </w:r>
      <w:r>
        <w:rPr>
          <w:rFonts w:hint="eastAsia" w:ascii="仿宋" w:hAnsi="仿宋" w:eastAsia="仿宋" w:cs="仿宋"/>
        </w:rPr>
        <w:t>未被列入失信被执行人、重大税收违法失信主体、政府采购严重违法失信行为记录名单，相 关信用情况通过“信用中国” 网站、中国政府采购网等渠道查询。</w:t>
      </w:r>
    </w:p>
    <w:p w14:paraId="1263B246">
      <w:pPr>
        <w:pageBreakBefore w:val="0"/>
        <w:wordWrap/>
        <w:topLinePunct w:val="0"/>
        <w:bidi w:val="0"/>
        <w:ind w:right="0" w:firstLine="500" w:firstLineChars="0"/>
        <w:rPr>
          <w:rFonts w:hint="eastAsia" w:ascii="仿宋" w:hAnsi="仿宋" w:eastAsia="仿宋" w:cs="仿宋"/>
        </w:rPr>
      </w:pPr>
      <w:r>
        <w:rPr>
          <w:rFonts w:hint="eastAsia" w:ascii="仿宋" w:hAnsi="仿宋" w:eastAsia="仿宋" w:cs="仿宋"/>
        </w:rPr>
        <w:t>3.落实政府采购政策需满足的资格要求：如属于专门面向中小企业采购的项目,提供货物、工程或者服务的供应商应符合享受中小企业扶持政策，并提供《中小企业声明函》。监狱企业、残疾人福利性单位视同小型、微型企业。</w:t>
      </w:r>
    </w:p>
    <w:p w14:paraId="5567CA32">
      <w:pPr>
        <w:pageBreakBefore w:val="0"/>
        <w:wordWrap/>
        <w:topLinePunct w:val="0"/>
        <w:bidi w:val="0"/>
        <w:ind w:right="0" w:firstLine="500" w:firstLineChars="0"/>
        <w:rPr>
          <w:rFonts w:hint="eastAsia" w:ascii="仿宋" w:hAnsi="仿宋" w:eastAsia="仿宋" w:cs="仿宋"/>
          <w:lang w:val="en-US"/>
        </w:rPr>
      </w:pPr>
      <w:r>
        <w:rPr>
          <w:rFonts w:hint="eastAsia" w:ascii="仿宋" w:hAnsi="仿宋" w:eastAsia="仿宋" w:cs="仿宋"/>
        </w:rPr>
        <w:t>4.本项目的特定资格要求：</w:t>
      </w:r>
      <w:r>
        <w:rPr>
          <w:rFonts w:hint="eastAsia" w:ascii="仿宋" w:hAnsi="仿宋" w:eastAsia="仿宋" w:cs="仿宋"/>
          <w:lang w:val="en-US" w:eastAsia="zh-CN"/>
        </w:rPr>
        <w:t xml:space="preserve"> </w:t>
      </w:r>
    </w:p>
    <w:p w14:paraId="649CCDAA">
      <w:pPr>
        <w:pageBreakBefore w:val="0"/>
        <w:wordWrap/>
        <w:topLinePunct w:val="0"/>
        <w:bidi w:val="0"/>
        <w:ind w:right="0" w:firstLine="500" w:firstLineChars="0"/>
        <w:rPr>
          <w:rFonts w:hint="eastAsia" w:ascii="仿宋" w:hAnsi="仿宋" w:eastAsia="仿宋" w:cs="仿宋"/>
        </w:rPr>
      </w:pPr>
      <w:r>
        <w:rPr>
          <w:rFonts w:hint="eastAsia" w:ascii="仿宋" w:hAnsi="仿宋" w:eastAsia="仿宋" w:cs="仿宋"/>
          <w:lang w:val="en-US" w:eastAsia="zh-CN"/>
        </w:rPr>
        <w:t>本项目不允许联合体竞争性磋商。</w:t>
      </w:r>
    </w:p>
    <w:p w14:paraId="71EF260B">
      <w:pPr>
        <w:pageBreakBefore w:val="0"/>
        <w:wordWrap/>
        <w:topLinePunct w:val="0"/>
        <w:bidi w:val="0"/>
        <w:ind w:right="0"/>
        <w:rPr>
          <w:rFonts w:hint="eastAsia" w:ascii="仿宋" w:hAnsi="仿宋" w:eastAsia="仿宋" w:cs="仿宋"/>
        </w:rPr>
      </w:pPr>
      <w:r>
        <w:rPr>
          <w:rFonts w:hint="eastAsia" w:ascii="仿宋" w:hAnsi="仿宋" w:eastAsia="仿宋" w:cs="仿宋"/>
        </w:rPr>
        <w:t xml:space="preserve"> </w:t>
      </w:r>
      <w:r>
        <w:rPr>
          <w:rFonts w:hint="eastAsia" w:ascii="仿宋" w:hAnsi="仿宋" w:eastAsia="仿宋" w:cs="仿宋"/>
          <w:b/>
          <w:bCs/>
        </w:rPr>
        <w:t>采购包1：</w:t>
      </w:r>
    </w:p>
    <w:p w14:paraId="64DC768A">
      <w:pPr>
        <w:pageBreakBefore w:val="0"/>
        <w:wordWrap/>
        <w:topLinePunct w:val="0"/>
        <w:bidi w:val="0"/>
        <w:ind w:right="0" w:firstLine="500" w:firstLineChars="0"/>
        <w:rPr>
          <w:rFonts w:hint="eastAsia" w:ascii="仿宋" w:hAnsi="仿宋" w:eastAsia="仿宋" w:cs="仿宋"/>
          <w:lang w:val="en-US" w:eastAsia="zh-CN"/>
        </w:rPr>
      </w:pPr>
      <w:r>
        <w:rPr>
          <w:rFonts w:hint="eastAsia" w:ascii="仿宋" w:hAnsi="仿宋" w:eastAsia="仿宋" w:cs="仿宋"/>
          <w:lang w:val="en-US" w:eastAsia="zh-CN"/>
        </w:rPr>
        <w:t>1）有效的营业执照</w:t>
      </w:r>
    </w:p>
    <w:p w14:paraId="5AD2C20F">
      <w:pPr>
        <w:pageBreakBefore w:val="0"/>
        <w:wordWrap/>
        <w:topLinePunct w:val="0"/>
        <w:bidi w:val="0"/>
        <w:ind w:right="0" w:firstLine="500" w:firstLineChars="0"/>
        <w:rPr>
          <w:rFonts w:hint="eastAsia" w:ascii="仿宋" w:hAnsi="仿宋" w:eastAsia="仿宋" w:cs="仿宋"/>
        </w:rPr>
      </w:pPr>
      <w:r>
        <w:rPr>
          <w:rFonts w:hint="eastAsia" w:ascii="仿宋" w:hAnsi="仿宋" w:eastAsia="仿宋" w:cs="仿宋"/>
          <w:lang w:val="en-US" w:eastAsia="zh-CN"/>
        </w:rPr>
        <w:t xml:space="preserve">2）有效期内的安全生产许可证； </w:t>
      </w:r>
    </w:p>
    <w:p w14:paraId="7D3F8909">
      <w:pPr>
        <w:pageBreakBefore w:val="0"/>
        <w:wordWrap/>
        <w:topLinePunct w:val="0"/>
        <w:bidi w:val="0"/>
        <w:ind w:right="0" w:firstLine="500" w:firstLineChars="0"/>
        <w:rPr>
          <w:rFonts w:hint="eastAsia" w:ascii="仿宋" w:hAnsi="仿宋" w:eastAsia="仿宋" w:cs="仿宋"/>
          <w:lang w:val="en-US" w:eastAsia="zh-CN"/>
        </w:rPr>
      </w:pPr>
      <w:r>
        <w:rPr>
          <w:rFonts w:hint="eastAsia" w:ascii="仿宋" w:hAnsi="仿宋" w:eastAsia="仿宋" w:cs="仿宋"/>
          <w:lang w:val="en-US" w:eastAsia="zh-CN"/>
        </w:rPr>
        <w:t>3）建筑装修装饰工程专业承包贰级、建筑机电安装工程专业承包贰级或以上资质；</w:t>
      </w:r>
    </w:p>
    <w:p w14:paraId="7A2EB990">
      <w:pPr>
        <w:pageBreakBefore w:val="0"/>
        <w:wordWrap/>
        <w:topLinePunct w:val="0"/>
        <w:bidi w:val="0"/>
        <w:ind w:right="0" w:firstLine="500" w:firstLineChars="0"/>
        <w:rPr>
          <w:rFonts w:hint="eastAsia" w:ascii="仿宋" w:hAnsi="仿宋" w:eastAsia="仿宋" w:cs="仿宋"/>
          <w:lang w:val="en-US" w:eastAsia="zh-CN"/>
        </w:rPr>
      </w:pPr>
      <w:r>
        <w:rPr>
          <w:rFonts w:hint="eastAsia" w:ascii="仿宋" w:hAnsi="仿宋" w:eastAsia="仿宋" w:cs="仿宋"/>
          <w:lang w:val="en-US" w:eastAsia="zh-CN"/>
        </w:rPr>
        <w:t xml:space="preserve">4）特种设备安装改造修理许可证（压力管道）GC 类 2 级或以上； </w:t>
      </w:r>
    </w:p>
    <w:p w14:paraId="1FDD5CDC">
      <w:pPr>
        <w:pageBreakBefore w:val="0"/>
        <w:wordWrap/>
        <w:topLinePunct w:val="0"/>
        <w:bidi w:val="0"/>
        <w:ind w:right="0"/>
        <w:rPr>
          <w:rFonts w:hint="eastAsia" w:ascii="仿宋" w:hAnsi="仿宋" w:eastAsia="仿宋" w:cs="仿宋"/>
          <w:b/>
          <w:bCs/>
        </w:rPr>
      </w:pPr>
      <w:r>
        <w:rPr>
          <w:rFonts w:hint="eastAsia" w:ascii="仿宋" w:hAnsi="仿宋" w:eastAsia="仿宋" w:cs="仿宋"/>
          <w:b/>
          <w:bCs/>
        </w:rPr>
        <w:t>采购包</w:t>
      </w:r>
      <w:r>
        <w:rPr>
          <w:rFonts w:hint="eastAsia" w:ascii="仿宋" w:hAnsi="仿宋" w:eastAsia="仿宋" w:cs="仿宋"/>
          <w:b/>
          <w:bCs/>
          <w:lang w:val="en-US" w:eastAsia="zh-CN"/>
        </w:rPr>
        <w:t>2</w:t>
      </w:r>
      <w:r>
        <w:rPr>
          <w:rFonts w:hint="eastAsia" w:ascii="仿宋" w:hAnsi="仿宋" w:eastAsia="仿宋" w:cs="仿宋"/>
          <w:b/>
          <w:bCs/>
        </w:rPr>
        <w:t>：</w:t>
      </w:r>
    </w:p>
    <w:p w14:paraId="482D25FB">
      <w:pPr>
        <w:pageBreakBefore w:val="0"/>
        <w:wordWrap/>
        <w:topLinePunct w:val="0"/>
        <w:bidi w:val="0"/>
        <w:ind w:right="0" w:firstLine="500" w:firstLineChars="0"/>
        <w:rPr>
          <w:rFonts w:hint="eastAsia" w:ascii="仿宋" w:hAnsi="仿宋" w:eastAsia="仿宋" w:cs="仿宋"/>
          <w:lang w:val="en-US" w:eastAsia="zh-CN"/>
        </w:rPr>
      </w:pPr>
      <w:r>
        <w:rPr>
          <w:rFonts w:hint="eastAsia" w:ascii="仿宋" w:hAnsi="仿宋" w:eastAsia="仿宋" w:cs="仿宋"/>
          <w:lang w:val="en-US" w:eastAsia="zh-CN"/>
        </w:rPr>
        <w:t>1）有效的营业执照；</w:t>
      </w:r>
    </w:p>
    <w:p w14:paraId="39F878D2">
      <w:pPr>
        <w:pageBreakBefore w:val="0"/>
        <w:wordWrap/>
        <w:topLinePunct w:val="0"/>
        <w:bidi w:val="0"/>
        <w:ind w:right="0" w:firstLine="500" w:firstLineChars="0"/>
        <w:rPr>
          <w:rFonts w:hint="eastAsia" w:ascii="仿宋" w:hAnsi="仿宋" w:eastAsia="仿宋" w:cs="仿宋"/>
          <w:lang w:val="en-US" w:eastAsia="zh-CN"/>
        </w:rPr>
      </w:pPr>
      <w:r>
        <w:rPr>
          <w:rFonts w:hint="eastAsia" w:ascii="仿宋" w:hAnsi="仿宋" w:eastAsia="仿宋" w:cs="仿宋"/>
          <w:lang w:val="en-US" w:eastAsia="zh-CN"/>
        </w:rPr>
        <w:t>2）供应商为生产厂商的须具有竞争性磋商产品的医疗器械分类等级对应的《医疗器械生产许可证》或《医疗器械生产备案凭证》。供应商为代理商的须具有竞争性磋商产品的医疗器械分类等级对应的《医疗器械经营许可证》或《医疗器械经营备案凭证》。</w:t>
      </w:r>
    </w:p>
    <w:p w14:paraId="49D160F5">
      <w:pPr>
        <w:pageBreakBefore w:val="0"/>
        <w:wordWrap/>
        <w:topLinePunct w:val="0"/>
        <w:bidi w:val="0"/>
        <w:ind w:right="0"/>
        <w:rPr>
          <w:rFonts w:hint="eastAsia" w:ascii="仿宋" w:hAnsi="仿宋" w:eastAsia="仿宋" w:cs="仿宋"/>
        </w:rPr>
      </w:pPr>
      <w:r>
        <w:rPr>
          <w:rFonts w:hint="eastAsia" w:ascii="仿宋" w:hAnsi="仿宋" w:eastAsia="仿宋" w:cs="仿宋"/>
          <w:b/>
          <w:bCs/>
        </w:rPr>
        <w:t>三.获取</w:t>
      </w:r>
      <w:r>
        <w:rPr>
          <w:rFonts w:hint="eastAsia" w:ascii="仿宋" w:hAnsi="仿宋" w:eastAsia="仿宋" w:cs="仿宋"/>
          <w:b/>
          <w:bCs/>
          <w:lang w:eastAsia="zh-CN"/>
        </w:rPr>
        <w:t>竞争性磋商文件</w:t>
      </w:r>
      <w:r>
        <w:rPr>
          <w:rFonts w:hint="eastAsia" w:ascii="仿宋" w:hAnsi="仿宋" w:eastAsia="仿宋" w:cs="仿宋"/>
          <w:b/>
          <w:bCs/>
        </w:rPr>
        <w:t>的时间、地点、方式</w:t>
      </w:r>
    </w:p>
    <w:p w14:paraId="6FFC3E37">
      <w:pPr>
        <w:pageBreakBefore w:val="0"/>
        <w:wordWrap/>
        <w:topLinePunct w:val="0"/>
        <w:bidi w:val="0"/>
        <w:ind w:right="0"/>
        <w:rPr>
          <w:rFonts w:hint="eastAsia" w:ascii="仿宋" w:hAnsi="仿宋" w:eastAsia="仿宋" w:cs="仿宋"/>
        </w:rPr>
      </w:pPr>
      <w:r>
        <w:rPr>
          <w:rFonts w:hint="eastAsia" w:ascii="仿宋" w:hAnsi="仿宋" w:eastAsia="仿宋" w:cs="仿宋"/>
        </w:rPr>
        <w:t>详</w:t>
      </w:r>
      <w:r>
        <w:rPr>
          <w:rFonts w:hint="eastAsia" w:ascii="仿宋" w:hAnsi="仿宋" w:eastAsia="仿宋" w:cs="仿宋"/>
          <w:lang w:val="en-US" w:eastAsia="zh-CN"/>
        </w:rPr>
        <w:t>见</w:t>
      </w:r>
      <w:r>
        <w:rPr>
          <w:rFonts w:hint="eastAsia" w:ascii="仿宋" w:hAnsi="仿宋" w:eastAsia="仿宋" w:cs="仿宋"/>
        </w:rPr>
        <w:t xml:space="preserve">标公告 </w:t>
      </w:r>
    </w:p>
    <w:p w14:paraId="7C20E95F">
      <w:pPr>
        <w:pageBreakBefore w:val="0"/>
        <w:wordWrap/>
        <w:topLinePunct w:val="0"/>
        <w:bidi w:val="0"/>
        <w:ind w:right="0"/>
        <w:rPr>
          <w:rFonts w:hint="eastAsia" w:ascii="仿宋" w:hAnsi="仿宋" w:eastAsia="仿宋" w:cs="仿宋"/>
        </w:rPr>
      </w:pPr>
      <w:r>
        <w:rPr>
          <w:rFonts w:hint="eastAsia" w:ascii="仿宋" w:hAnsi="仿宋" w:eastAsia="仿宋" w:cs="仿宋"/>
        </w:rPr>
        <w:t>其他要求：无</w:t>
      </w:r>
    </w:p>
    <w:p w14:paraId="3CDB1CF1">
      <w:pPr>
        <w:pageBreakBefore w:val="0"/>
        <w:wordWrap/>
        <w:topLinePunct w:val="0"/>
        <w:bidi w:val="0"/>
        <w:ind w:right="0"/>
        <w:rPr>
          <w:rFonts w:hint="eastAsia" w:ascii="仿宋" w:hAnsi="仿宋" w:eastAsia="仿宋" w:cs="仿宋"/>
        </w:rPr>
      </w:pPr>
    </w:p>
    <w:p w14:paraId="14E1179B">
      <w:pPr>
        <w:pageBreakBefore w:val="0"/>
        <w:wordWrap/>
        <w:topLinePunct w:val="0"/>
        <w:bidi w:val="0"/>
        <w:ind w:right="0"/>
        <w:rPr>
          <w:rFonts w:hint="eastAsia" w:ascii="仿宋" w:hAnsi="仿宋" w:eastAsia="仿宋" w:cs="仿宋"/>
          <w:b/>
          <w:bCs/>
        </w:rPr>
      </w:pPr>
      <w:r>
        <w:rPr>
          <w:rFonts w:hint="eastAsia" w:ascii="仿宋" w:hAnsi="仿宋" w:eastAsia="仿宋" w:cs="仿宋"/>
          <w:b/>
          <w:bCs/>
        </w:rPr>
        <w:t>四.</w:t>
      </w:r>
      <w:r>
        <w:rPr>
          <w:rFonts w:hint="eastAsia" w:ascii="仿宋" w:hAnsi="仿宋" w:eastAsia="仿宋" w:cs="仿宋"/>
          <w:b/>
          <w:bCs/>
          <w:lang w:eastAsia="zh-CN"/>
        </w:rPr>
        <w:t>竞争性磋商文件</w:t>
      </w:r>
      <w:r>
        <w:rPr>
          <w:rFonts w:hint="eastAsia" w:ascii="仿宋" w:hAnsi="仿宋" w:eastAsia="仿宋" w:cs="仿宋"/>
          <w:b/>
          <w:bCs/>
        </w:rPr>
        <w:t>售价</w:t>
      </w:r>
    </w:p>
    <w:p w14:paraId="1CAAF8C6">
      <w:pPr>
        <w:pageBreakBefore w:val="0"/>
        <w:wordWrap/>
        <w:topLinePunct w:val="0"/>
        <w:bidi w:val="0"/>
        <w:ind w:right="0"/>
        <w:rPr>
          <w:rFonts w:hint="eastAsia" w:ascii="仿宋" w:hAnsi="仿宋" w:eastAsia="仿宋" w:cs="仿宋"/>
        </w:rPr>
      </w:pPr>
      <w:r>
        <w:rPr>
          <w:rFonts w:hint="eastAsia" w:ascii="仿宋" w:hAnsi="仿宋" w:eastAsia="仿宋" w:cs="仿宋"/>
        </w:rPr>
        <w:t>本次</w:t>
      </w:r>
      <w:r>
        <w:rPr>
          <w:rFonts w:hint="eastAsia" w:ascii="仿宋" w:hAnsi="仿宋" w:eastAsia="仿宋" w:cs="仿宋"/>
          <w:lang w:eastAsia="zh-CN"/>
        </w:rPr>
        <w:t>竞争性磋商文件</w:t>
      </w:r>
      <w:r>
        <w:rPr>
          <w:rFonts w:hint="eastAsia" w:ascii="仿宋" w:hAnsi="仿宋" w:eastAsia="仿宋" w:cs="仿宋"/>
        </w:rPr>
        <w:t>的售价为0元人民币。</w:t>
      </w:r>
    </w:p>
    <w:p w14:paraId="28C25C36">
      <w:pPr>
        <w:pageBreakBefore w:val="0"/>
        <w:wordWrap/>
        <w:topLinePunct w:val="0"/>
        <w:bidi w:val="0"/>
        <w:ind w:right="0"/>
        <w:rPr>
          <w:rFonts w:hint="eastAsia" w:ascii="仿宋" w:hAnsi="仿宋" w:eastAsia="仿宋" w:cs="仿宋"/>
        </w:rPr>
      </w:pPr>
    </w:p>
    <w:p w14:paraId="0ACE3B61">
      <w:pPr>
        <w:pageBreakBefore w:val="0"/>
        <w:wordWrap/>
        <w:topLinePunct w:val="0"/>
        <w:bidi w:val="0"/>
        <w:ind w:right="0"/>
        <w:rPr>
          <w:rFonts w:hint="eastAsia" w:ascii="仿宋" w:hAnsi="仿宋" w:eastAsia="仿宋" w:cs="仿宋"/>
          <w:b/>
          <w:bCs/>
        </w:rPr>
      </w:pPr>
      <w:r>
        <w:rPr>
          <w:rFonts w:hint="eastAsia" w:ascii="仿宋" w:hAnsi="仿宋" w:eastAsia="仿宋" w:cs="仿宋"/>
          <w:b/>
          <w:bCs/>
        </w:rPr>
        <w:t>五.提交</w:t>
      </w:r>
      <w:r>
        <w:rPr>
          <w:rFonts w:hint="eastAsia" w:ascii="仿宋" w:hAnsi="仿宋" w:eastAsia="仿宋" w:cs="仿宋"/>
          <w:b/>
          <w:bCs/>
          <w:lang w:eastAsia="zh-CN"/>
        </w:rPr>
        <w:t>竞争性磋商响应文件</w:t>
      </w:r>
      <w:r>
        <w:rPr>
          <w:rFonts w:hint="eastAsia" w:ascii="仿宋" w:hAnsi="仿宋" w:eastAsia="仿宋" w:cs="仿宋"/>
          <w:b/>
          <w:bCs/>
        </w:rPr>
        <w:t>截止时间、开标时间和地点</w:t>
      </w:r>
    </w:p>
    <w:p w14:paraId="43FD7C8B">
      <w:pPr>
        <w:pageBreakBefore w:val="0"/>
        <w:wordWrap/>
        <w:topLinePunct w:val="0"/>
        <w:bidi w:val="0"/>
        <w:ind w:right="0"/>
        <w:rPr>
          <w:rFonts w:hint="eastAsia" w:ascii="仿宋" w:hAnsi="仿宋" w:eastAsia="仿宋" w:cs="仿宋"/>
          <w:lang w:eastAsia="zh-CN"/>
        </w:rPr>
      </w:pPr>
      <w:r>
        <w:rPr>
          <w:rFonts w:hint="eastAsia" w:ascii="仿宋" w:hAnsi="仿宋" w:eastAsia="仿宋" w:cs="仿宋"/>
        </w:rPr>
        <w:t>详见</w:t>
      </w:r>
      <w:r>
        <w:rPr>
          <w:rFonts w:hint="eastAsia" w:ascii="仿宋" w:hAnsi="仿宋" w:eastAsia="仿宋" w:cs="仿宋"/>
          <w:lang w:eastAsia="zh-CN"/>
        </w:rPr>
        <w:t>竞争性磋商文件</w:t>
      </w:r>
    </w:p>
    <w:p w14:paraId="452CAC25">
      <w:pPr>
        <w:pageBreakBefore w:val="0"/>
        <w:wordWrap/>
        <w:topLinePunct w:val="0"/>
        <w:bidi w:val="0"/>
        <w:ind w:right="0"/>
        <w:rPr>
          <w:rFonts w:hint="eastAsia" w:ascii="仿宋" w:hAnsi="仿宋" w:eastAsia="仿宋" w:cs="仿宋"/>
        </w:rPr>
      </w:pPr>
    </w:p>
    <w:p w14:paraId="2CC502E8">
      <w:pPr>
        <w:pageBreakBefore w:val="0"/>
        <w:wordWrap/>
        <w:topLinePunct w:val="0"/>
        <w:bidi w:val="0"/>
        <w:ind w:right="0"/>
        <w:rPr>
          <w:rFonts w:hint="eastAsia" w:ascii="仿宋" w:hAnsi="仿宋" w:eastAsia="仿宋" w:cs="仿宋"/>
          <w:b/>
          <w:bCs/>
        </w:rPr>
      </w:pPr>
      <w:r>
        <w:rPr>
          <w:rFonts w:hint="eastAsia" w:ascii="仿宋" w:hAnsi="仿宋" w:eastAsia="仿宋" w:cs="仿宋"/>
          <w:b/>
          <w:bCs/>
        </w:rPr>
        <w:t>六.联系方式</w:t>
      </w:r>
    </w:p>
    <w:p w14:paraId="14E84623">
      <w:pPr>
        <w:pageBreakBefore w:val="0"/>
        <w:wordWrap/>
        <w:topLinePunct w:val="0"/>
        <w:bidi w:val="0"/>
        <w:ind w:right="0"/>
        <w:rPr>
          <w:rFonts w:hint="eastAsia" w:ascii="仿宋" w:hAnsi="仿宋" w:eastAsia="仿宋" w:cs="仿宋"/>
          <w:lang w:eastAsia="zh-CN"/>
        </w:rPr>
      </w:pPr>
      <w:r>
        <w:rPr>
          <w:rFonts w:hint="eastAsia" w:ascii="仿宋" w:hAnsi="仿宋" w:eastAsia="仿宋" w:cs="仿宋"/>
        </w:rPr>
        <w:t xml:space="preserve">采购代理机构名称： </w:t>
      </w:r>
      <w:r>
        <w:rPr>
          <w:rFonts w:hint="eastAsia" w:ascii="仿宋" w:hAnsi="仿宋" w:eastAsia="仿宋" w:cs="仿宋"/>
          <w:lang w:val="en-US" w:eastAsia="zh-CN"/>
        </w:rPr>
        <w:t xml:space="preserve"> </w:t>
      </w:r>
    </w:p>
    <w:p w14:paraId="20067E2F">
      <w:pPr>
        <w:pageBreakBefore w:val="0"/>
        <w:wordWrap/>
        <w:topLinePunct w:val="0"/>
        <w:bidi w:val="0"/>
        <w:ind w:right="0"/>
        <w:rPr>
          <w:rFonts w:hint="eastAsia" w:ascii="仿宋" w:hAnsi="仿宋" w:eastAsia="仿宋" w:cs="仿宋"/>
          <w:lang w:eastAsia="zh-CN"/>
        </w:rPr>
      </w:pPr>
      <w:r>
        <w:rPr>
          <w:rFonts w:hint="eastAsia" w:ascii="仿宋" w:hAnsi="仿宋" w:eastAsia="仿宋" w:cs="仿宋"/>
        </w:rPr>
        <w:t xml:space="preserve">地址： </w:t>
      </w:r>
      <w:r>
        <w:rPr>
          <w:rFonts w:hint="eastAsia" w:ascii="仿宋" w:hAnsi="仿宋" w:eastAsia="仿宋" w:cs="仿宋"/>
          <w:lang w:val="en-US" w:eastAsia="zh-CN"/>
        </w:rPr>
        <w:t xml:space="preserve"> </w:t>
      </w:r>
    </w:p>
    <w:p w14:paraId="6193D4D8">
      <w:pPr>
        <w:pageBreakBefore w:val="0"/>
        <w:wordWrap/>
        <w:topLinePunct w:val="0"/>
        <w:bidi w:val="0"/>
        <w:ind w:right="0"/>
        <w:rPr>
          <w:rFonts w:hint="eastAsia" w:ascii="仿宋" w:hAnsi="仿宋" w:eastAsia="仿宋" w:cs="仿宋"/>
          <w:lang w:val="en-US" w:eastAsia="zh-CN"/>
        </w:rPr>
      </w:pPr>
      <w:r>
        <w:rPr>
          <w:rFonts w:hint="eastAsia" w:ascii="仿宋" w:hAnsi="仿宋" w:eastAsia="仿宋" w:cs="仿宋"/>
        </w:rPr>
        <w:t xml:space="preserve">邮编： </w:t>
      </w:r>
      <w:r>
        <w:rPr>
          <w:rFonts w:hint="eastAsia" w:ascii="仿宋" w:hAnsi="仿宋" w:eastAsia="仿宋" w:cs="仿宋"/>
          <w:lang w:val="en-US" w:eastAsia="zh-CN"/>
        </w:rPr>
        <w:t xml:space="preserve"> </w:t>
      </w:r>
    </w:p>
    <w:p w14:paraId="44651968">
      <w:pPr>
        <w:pageBreakBefore w:val="0"/>
        <w:wordWrap/>
        <w:topLinePunct w:val="0"/>
        <w:bidi w:val="0"/>
        <w:ind w:right="0"/>
        <w:rPr>
          <w:rFonts w:hint="eastAsia" w:ascii="仿宋" w:hAnsi="仿宋" w:eastAsia="仿宋" w:cs="仿宋"/>
        </w:rPr>
      </w:pPr>
      <w:r>
        <w:rPr>
          <w:rFonts w:hint="eastAsia" w:ascii="仿宋" w:hAnsi="仿宋" w:eastAsia="仿宋" w:cs="仿宋"/>
        </w:rPr>
        <w:t xml:space="preserve">联系人： </w:t>
      </w:r>
      <w:r>
        <w:rPr>
          <w:rFonts w:hint="eastAsia" w:ascii="仿宋" w:hAnsi="仿宋" w:eastAsia="仿宋" w:cs="仿宋"/>
          <w:lang w:val="en-US" w:eastAsia="zh-CN"/>
        </w:rPr>
        <w:t xml:space="preserve">  </w:t>
      </w:r>
    </w:p>
    <w:p w14:paraId="313224FD">
      <w:pPr>
        <w:pageBreakBefore w:val="0"/>
        <w:wordWrap/>
        <w:topLinePunct w:val="0"/>
        <w:bidi w:val="0"/>
        <w:ind w:right="0"/>
        <w:rPr>
          <w:rFonts w:hint="eastAsia" w:ascii="仿宋" w:hAnsi="仿宋" w:eastAsia="仿宋" w:cs="仿宋"/>
          <w:lang w:val="en-US" w:eastAsia="zh-CN"/>
        </w:rPr>
      </w:pPr>
      <w:r>
        <w:rPr>
          <w:rFonts w:hint="eastAsia" w:ascii="仿宋" w:hAnsi="仿宋" w:eastAsia="仿宋" w:cs="仿宋"/>
        </w:rPr>
        <w:t>联系电话：</w:t>
      </w:r>
      <w:r>
        <w:rPr>
          <w:rFonts w:hint="eastAsia" w:ascii="仿宋" w:hAnsi="仿宋" w:eastAsia="仿宋" w:cs="仿宋"/>
          <w:lang w:val="en-US" w:eastAsia="zh-CN"/>
        </w:rPr>
        <w:t xml:space="preserve"> </w:t>
      </w:r>
    </w:p>
    <w:p w14:paraId="4B3DC693">
      <w:pPr>
        <w:pageBreakBefore w:val="0"/>
        <w:wordWrap/>
        <w:topLinePunct w:val="0"/>
        <w:bidi w:val="0"/>
        <w:ind w:right="0"/>
        <w:rPr>
          <w:rFonts w:hint="eastAsia" w:ascii="仿宋" w:hAnsi="仿宋" w:eastAsia="仿宋" w:cs="仿宋"/>
          <w:lang w:val="en-US" w:eastAsia="zh-CN"/>
        </w:rPr>
      </w:pPr>
      <w:r>
        <w:rPr>
          <w:rFonts w:hint="eastAsia" w:ascii="仿宋" w:hAnsi="仿宋" w:eastAsia="仿宋" w:cs="仿宋"/>
        </w:rPr>
        <w:t xml:space="preserve">采购单位名称： </w:t>
      </w:r>
      <w:r>
        <w:rPr>
          <w:rFonts w:hint="eastAsia" w:ascii="仿宋" w:hAnsi="仿宋" w:eastAsia="仿宋" w:cs="仿宋"/>
          <w:lang w:val="en-US" w:eastAsia="zh-CN"/>
        </w:rPr>
        <w:t xml:space="preserve">新巴尔虎左旗人民医院 </w:t>
      </w:r>
    </w:p>
    <w:p w14:paraId="65EF161A">
      <w:pPr>
        <w:pageBreakBefore w:val="0"/>
        <w:wordWrap/>
        <w:topLinePunct w:val="0"/>
        <w:bidi w:val="0"/>
        <w:ind w:right="0"/>
        <w:rPr>
          <w:rFonts w:hint="eastAsia" w:ascii="仿宋" w:hAnsi="仿宋" w:eastAsia="仿宋" w:cs="仿宋"/>
        </w:rPr>
      </w:pPr>
      <w:r>
        <w:rPr>
          <w:rFonts w:hint="eastAsia" w:ascii="仿宋" w:hAnsi="仿宋" w:eastAsia="仿宋" w:cs="仿宋"/>
        </w:rPr>
        <w:t xml:space="preserve">地址： </w:t>
      </w:r>
      <w:r>
        <w:rPr>
          <w:rFonts w:hint="eastAsia" w:ascii="仿宋" w:hAnsi="仿宋" w:eastAsia="仿宋" w:cs="仿宋"/>
          <w:lang w:val="en-US" w:eastAsia="zh-CN"/>
        </w:rPr>
        <w:t>新巴尔虎左旗人民医院</w:t>
      </w:r>
      <w:r>
        <w:rPr>
          <w:rFonts w:hint="eastAsia" w:ascii="仿宋" w:hAnsi="仿宋" w:eastAsia="仿宋" w:cs="仿宋"/>
        </w:rPr>
        <w:t xml:space="preserve"> </w:t>
      </w:r>
    </w:p>
    <w:p w14:paraId="6B0B2F8A">
      <w:pPr>
        <w:pageBreakBefore w:val="0"/>
        <w:wordWrap/>
        <w:topLinePunct w:val="0"/>
        <w:bidi w:val="0"/>
        <w:ind w:right="0"/>
        <w:rPr>
          <w:rFonts w:hint="eastAsia" w:ascii="仿宋" w:hAnsi="仿宋" w:eastAsia="仿宋" w:cs="仿宋"/>
          <w:lang w:val="en-US" w:eastAsia="zh-CN"/>
        </w:rPr>
      </w:pPr>
      <w:r>
        <w:rPr>
          <w:rFonts w:hint="eastAsia" w:ascii="仿宋" w:hAnsi="仿宋" w:eastAsia="仿宋" w:cs="仿宋"/>
        </w:rPr>
        <w:t xml:space="preserve">邮编： </w:t>
      </w:r>
      <w:r>
        <w:rPr>
          <w:rFonts w:hint="eastAsia" w:ascii="仿宋" w:hAnsi="仿宋" w:eastAsia="仿宋" w:cs="仿宋"/>
          <w:lang w:val="en-US" w:eastAsia="zh-CN"/>
        </w:rPr>
        <w:t xml:space="preserve"> </w:t>
      </w:r>
    </w:p>
    <w:p w14:paraId="5A21B4ED">
      <w:pPr>
        <w:pageBreakBefore w:val="0"/>
        <w:wordWrap/>
        <w:topLinePunct w:val="0"/>
        <w:bidi w:val="0"/>
        <w:ind w:right="0"/>
        <w:rPr>
          <w:rFonts w:hint="eastAsia" w:ascii="仿宋" w:hAnsi="仿宋" w:eastAsia="仿宋" w:cs="仿宋"/>
          <w:lang w:val="en-US" w:eastAsia="zh-CN"/>
        </w:rPr>
      </w:pPr>
      <w:r>
        <w:rPr>
          <w:rFonts w:hint="eastAsia" w:ascii="仿宋" w:hAnsi="仿宋" w:eastAsia="仿宋" w:cs="仿宋"/>
        </w:rPr>
        <w:t xml:space="preserve">联系人： </w:t>
      </w:r>
      <w:r>
        <w:rPr>
          <w:rFonts w:hint="eastAsia" w:ascii="仿宋" w:hAnsi="仿宋" w:eastAsia="仿宋" w:cs="仿宋"/>
          <w:lang w:val="en-US" w:eastAsia="zh-CN"/>
        </w:rPr>
        <w:t xml:space="preserve"> </w:t>
      </w:r>
    </w:p>
    <w:p w14:paraId="62C6DC73">
      <w:pPr>
        <w:pageBreakBefore w:val="0"/>
        <w:wordWrap/>
        <w:topLinePunct w:val="0"/>
        <w:bidi w:val="0"/>
        <w:ind w:right="0"/>
        <w:rPr>
          <w:rFonts w:hint="eastAsia" w:ascii="仿宋" w:hAnsi="仿宋" w:eastAsia="仿宋" w:cs="仿宋"/>
          <w:lang w:eastAsia="zh-CN"/>
        </w:rPr>
      </w:pPr>
      <w:r>
        <w:rPr>
          <w:rFonts w:hint="eastAsia" w:ascii="仿宋" w:hAnsi="仿宋" w:eastAsia="仿宋" w:cs="仿宋"/>
        </w:rPr>
        <w:t xml:space="preserve">联系电话： </w:t>
      </w:r>
      <w:r>
        <w:rPr>
          <w:rFonts w:hint="eastAsia" w:ascii="仿宋" w:hAnsi="仿宋" w:eastAsia="仿宋" w:cs="仿宋"/>
          <w:lang w:val="en-US" w:eastAsia="zh-CN"/>
        </w:rPr>
        <w:t xml:space="preserve"> </w:t>
      </w:r>
    </w:p>
    <w:p w14:paraId="6D0873F8">
      <w:pPr>
        <w:pageBreakBefore w:val="0"/>
        <w:wordWrap/>
        <w:topLinePunct w:val="0"/>
        <w:bidi w:val="0"/>
        <w:spacing w:line="212" w:lineRule="auto"/>
        <w:ind w:right="0"/>
        <w:rPr>
          <w:rFonts w:hint="eastAsia" w:ascii="仿宋" w:hAnsi="仿宋" w:eastAsia="仿宋" w:cs="仿宋"/>
          <w:sz w:val="19"/>
          <w:szCs w:val="19"/>
        </w:rPr>
        <w:sectPr>
          <w:footerReference r:id="rId6" w:type="default"/>
          <w:pgSz w:w="11900" w:h="16840"/>
          <w:pgMar w:top="873" w:right="1080" w:bottom="873" w:left="1080" w:header="0" w:footer="0" w:gutter="0"/>
          <w:pgNumType w:fmt="decimal" w:start="1"/>
          <w:cols w:space="720" w:num="1"/>
        </w:sectPr>
      </w:pPr>
    </w:p>
    <w:p w14:paraId="31E5070C">
      <w:pPr>
        <w:pageBreakBefore w:val="0"/>
        <w:wordWrap/>
        <w:topLinePunct w:val="0"/>
        <w:bidi w:val="0"/>
        <w:spacing w:before="62" w:line="220" w:lineRule="auto"/>
        <w:ind w:left="3983" w:right="0"/>
        <w:outlineLvl w:val="1"/>
        <w:rPr>
          <w:rFonts w:hint="eastAsia" w:ascii="仿宋" w:hAnsi="仿宋" w:eastAsia="仿宋" w:cs="仿宋"/>
          <w:b/>
          <w:bCs/>
          <w:sz w:val="31"/>
          <w:szCs w:val="31"/>
        </w:rPr>
      </w:pPr>
      <w:r>
        <w:rPr>
          <w:rFonts w:hint="eastAsia" w:ascii="仿宋" w:hAnsi="仿宋" w:eastAsia="仿宋" w:cs="仿宋"/>
          <w:b/>
          <w:bCs/>
          <w:spacing w:val="-3"/>
          <w:sz w:val="31"/>
          <w:szCs w:val="31"/>
        </w:rPr>
        <w:t>第二章</w:t>
      </w:r>
      <w:r>
        <w:rPr>
          <w:rFonts w:hint="eastAsia" w:ascii="仿宋" w:hAnsi="仿宋" w:eastAsia="仿宋" w:cs="仿宋"/>
          <w:b/>
          <w:bCs/>
          <w:spacing w:val="-22"/>
          <w:sz w:val="31"/>
          <w:szCs w:val="31"/>
        </w:rPr>
        <w:t xml:space="preserve"> </w:t>
      </w:r>
      <w:r>
        <w:rPr>
          <w:rFonts w:hint="eastAsia" w:ascii="仿宋" w:hAnsi="仿宋" w:eastAsia="仿宋" w:cs="仿宋"/>
          <w:b/>
          <w:bCs/>
          <w:spacing w:val="-3"/>
          <w:sz w:val="31"/>
          <w:szCs w:val="31"/>
          <w:lang w:eastAsia="zh-CN"/>
        </w:rPr>
        <w:t>供应商</w:t>
      </w:r>
      <w:r>
        <w:rPr>
          <w:rFonts w:hint="eastAsia" w:ascii="仿宋" w:hAnsi="仿宋" w:eastAsia="仿宋" w:cs="仿宋"/>
          <w:b/>
          <w:bCs/>
          <w:spacing w:val="-3"/>
          <w:sz w:val="31"/>
          <w:szCs w:val="31"/>
        </w:rPr>
        <w:t>须知</w:t>
      </w:r>
    </w:p>
    <w:p w14:paraId="1D9102E8">
      <w:pPr>
        <w:pStyle w:val="6"/>
        <w:pageBreakBefore w:val="0"/>
        <w:wordWrap/>
        <w:topLinePunct w:val="0"/>
        <w:bidi w:val="0"/>
        <w:spacing w:line="295" w:lineRule="auto"/>
        <w:ind w:right="0"/>
        <w:rPr>
          <w:rFonts w:hint="eastAsia" w:ascii="仿宋" w:hAnsi="仿宋" w:eastAsia="仿宋" w:cs="仿宋"/>
        </w:rPr>
      </w:pPr>
    </w:p>
    <w:p w14:paraId="03531688">
      <w:pPr>
        <w:pageBreakBefore w:val="0"/>
        <w:wordWrap/>
        <w:topLinePunct w:val="0"/>
        <w:bidi w:val="0"/>
        <w:spacing w:before="90" w:line="191" w:lineRule="auto"/>
        <w:ind w:left="5" w:right="0"/>
        <w:outlineLvl w:val="2"/>
        <w:rPr>
          <w:rFonts w:hint="eastAsia" w:ascii="仿宋" w:hAnsi="仿宋" w:eastAsia="仿宋" w:cs="仿宋"/>
          <w:b/>
          <w:bCs/>
          <w:sz w:val="21"/>
          <w:szCs w:val="21"/>
        </w:rPr>
      </w:pPr>
      <w:r>
        <w:rPr>
          <w:rFonts w:hint="eastAsia" w:ascii="仿宋" w:hAnsi="仿宋" w:eastAsia="仿宋" w:cs="仿宋"/>
          <w:b/>
          <w:bCs/>
          <w:spacing w:val="7"/>
          <w:sz w:val="21"/>
          <w:szCs w:val="21"/>
        </w:rPr>
        <w:t>一.前附表</w:t>
      </w:r>
    </w:p>
    <w:p w14:paraId="2D1F3321">
      <w:pPr>
        <w:pageBreakBefore w:val="0"/>
        <w:wordWrap/>
        <w:topLinePunct w:val="0"/>
        <w:bidi w:val="0"/>
        <w:spacing w:line="196" w:lineRule="exact"/>
        <w:ind w:right="0"/>
        <w:rPr>
          <w:rFonts w:hint="eastAsia" w:ascii="仿宋" w:hAnsi="仿宋" w:eastAsia="仿宋" w:cs="仿宋"/>
        </w:rPr>
      </w:pPr>
    </w:p>
    <w:tbl>
      <w:tblPr>
        <w:tblStyle w:val="20"/>
        <w:tblW w:w="10552"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89"/>
        <w:gridCol w:w="3165"/>
        <w:gridCol w:w="5798"/>
      </w:tblGrid>
      <w:tr w14:paraId="12CE01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1589" w:type="dxa"/>
            <w:vAlign w:val="top"/>
          </w:tcPr>
          <w:p w14:paraId="266BBE1F">
            <w:pPr>
              <w:pStyle w:val="21"/>
              <w:pageBreakBefore w:val="0"/>
              <w:wordWrap/>
              <w:topLinePunct w:val="0"/>
              <w:bidi w:val="0"/>
              <w:spacing w:before="88" w:line="223" w:lineRule="auto"/>
              <w:ind w:left="104" w:right="0"/>
              <w:rPr>
                <w:rFonts w:hint="eastAsia" w:ascii="仿宋" w:hAnsi="仿宋" w:eastAsia="仿宋" w:cs="仿宋"/>
                <w:sz w:val="18"/>
                <w:szCs w:val="18"/>
              </w:rPr>
            </w:pPr>
            <w:r>
              <w:rPr>
                <w:rFonts w:hint="eastAsia" w:ascii="仿宋" w:hAnsi="仿宋" w:eastAsia="仿宋" w:cs="仿宋"/>
                <w:spacing w:val="-3"/>
                <w:sz w:val="18"/>
                <w:szCs w:val="18"/>
              </w:rPr>
              <w:t>序号</w:t>
            </w:r>
          </w:p>
        </w:tc>
        <w:tc>
          <w:tcPr>
            <w:tcW w:w="3165" w:type="dxa"/>
            <w:vAlign w:val="top"/>
          </w:tcPr>
          <w:p w14:paraId="6787935D">
            <w:pPr>
              <w:pStyle w:val="21"/>
              <w:pageBreakBefore w:val="0"/>
              <w:wordWrap/>
              <w:topLinePunct w:val="0"/>
              <w:bidi w:val="0"/>
              <w:spacing w:before="89" w:line="221" w:lineRule="auto"/>
              <w:ind w:left="102" w:right="0"/>
              <w:rPr>
                <w:rFonts w:hint="eastAsia" w:ascii="仿宋" w:hAnsi="仿宋" w:eastAsia="仿宋" w:cs="仿宋"/>
                <w:sz w:val="18"/>
                <w:szCs w:val="18"/>
              </w:rPr>
            </w:pPr>
            <w:r>
              <w:rPr>
                <w:rFonts w:hint="eastAsia" w:ascii="仿宋" w:hAnsi="仿宋" w:eastAsia="仿宋" w:cs="仿宋"/>
                <w:spacing w:val="-1"/>
                <w:sz w:val="18"/>
                <w:szCs w:val="18"/>
              </w:rPr>
              <w:t>条款名称</w:t>
            </w:r>
          </w:p>
        </w:tc>
        <w:tc>
          <w:tcPr>
            <w:tcW w:w="5798" w:type="dxa"/>
            <w:vAlign w:val="top"/>
          </w:tcPr>
          <w:p w14:paraId="38F226A5">
            <w:pPr>
              <w:pStyle w:val="21"/>
              <w:pageBreakBefore w:val="0"/>
              <w:wordWrap/>
              <w:topLinePunct w:val="0"/>
              <w:bidi w:val="0"/>
              <w:spacing w:before="89" w:line="221" w:lineRule="auto"/>
              <w:ind w:left="128" w:right="0"/>
              <w:rPr>
                <w:rFonts w:hint="eastAsia" w:ascii="仿宋" w:hAnsi="仿宋" w:eastAsia="仿宋" w:cs="仿宋"/>
                <w:sz w:val="18"/>
                <w:szCs w:val="18"/>
              </w:rPr>
            </w:pPr>
            <w:r>
              <w:rPr>
                <w:rFonts w:hint="eastAsia" w:ascii="仿宋" w:hAnsi="仿宋" w:eastAsia="仿宋" w:cs="仿宋"/>
                <w:spacing w:val="-5"/>
                <w:sz w:val="18"/>
                <w:szCs w:val="18"/>
              </w:rPr>
              <w:t>内容及要求</w:t>
            </w:r>
          </w:p>
        </w:tc>
      </w:tr>
      <w:tr w14:paraId="665BCF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1589" w:type="dxa"/>
            <w:vAlign w:val="top"/>
          </w:tcPr>
          <w:p w14:paraId="6A98254D">
            <w:pPr>
              <w:pageBreakBefore w:val="0"/>
              <w:wordWrap/>
              <w:topLinePunct w:val="0"/>
              <w:bidi w:val="0"/>
              <w:spacing w:before="106" w:line="186" w:lineRule="auto"/>
              <w:ind w:left="119" w:right="0"/>
              <w:rPr>
                <w:rFonts w:hint="eastAsia" w:ascii="仿宋" w:hAnsi="仿宋" w:eastAsia="仿宋" w:cs="仿宋"/>
                <w:sz w:val="18"/>
                <w:szCs w:val="18"/>
              </w:rPr>
            </w:pPr>
            <w:r>
              <w:rPr>
                <w:rFonts w:hint="eastAsia" w:ascii="仿宋" w:hAnsi="仿宋" w:eastAsia="仿宋" w:cs="仿宋"/>
                <w:sz w:val="18"/>
                <w:szCs w:val="18"/>
              </w:rPr>
              <w:t>1</w:t>
            </w:r>
          </w:p>
        </w:tc>
        <w:tc>
          <w:tcPr>
            <w:tcW w:w="3165" w:type="dxa"/>
            <w:vAlign w:val="top"/>
          </w:tcPr>
          <w:p w14:paraId="1F5B8E30">
            <w:pPr>
              <w:pStyle w:val="21"/>
              <w:pageBreakBefore w:val="0"/>
              <w:wordWrap/>
              <w:topLinePunct w:val="0"/>
              <w:bidi w:val="0"/>
              <w:spacing w:before="83" w:line="221" w:lineRule="auto"/>
              <w:ind w:left="100" w:right="0"/>
              <w:rPr>
                <w:rFonts w:hint="eastAsia" w:ascii="仿宋" w:hAnsi="仿宋" w:eastAsia="仿宋" w:cs="仿宋"/>
                <w:sz w:val="18"/>
                <w:szCs w:val="18"/>
              </w:rPr>
            </w:pPr>
            <w:r>
              <w:rPr>
                <w:rFonts w:hint="eastAsia" w:ascii="仿宋" w:hAnsi="仿宋" w:eastAsia="仿宋" w:cs="仿宋"/>
                <w:sz w:val="18"/>
                <w:szCs w:val="18"/>
              </w:rPr>
              <w:t>划分采购包情况</w:t>
            </w:r>
          </w:p>
        </w:tc>
        <w:tc>
          <w:tcPr>
            <w:tcW w:w="5798" w:type="dxa"/>
            <w:vAlign w:val="top"/>
          </w:tcPr>
          <w:p w14:paraId="2CB19E2F">
            <w:pPr>
              <w:pStyle w:val="21"/>
              <w:pageBreakBefore w:val="0"/>
              <w:wordWrap/>
              <w:topLinePunct w:val="0"/>
              <w:bidi w:val="0"/>
              <w:spacing w:before="83" w:line="211" w:lineRule="auto"/>
              <w:ind w:left="104" w:right="0"/>
              <w:rPr>
                <w:rFonts w:hint="eastAsia" w:ascii="仿宋" w:hAnsi="仿宋" w:eastAsia="仿宋" w:cs="仿宋"/>
                <w:sz w:val="18"/>
                <w:szCs w:val="18"/>
              </w:rPr>
            </w:pPr>
            <w:r>
              <w:rPr>
                <w:rFonts w:hint="eastAsia" w:ascii="仿宋" w:hAnsi="仿宋" w:eastAsia="仿宋" w:cs="仿宋"/>
                <w:spacing w:val="-9"/>
                <w:sz w:val="18"/>
                <w:szCs w:val="18"/>
              </w:rPr>
              <w:t>共</w:t>
            </w:r>
            <w:r>
              <w:rPr>
                <w:rFonts w:hint="eastAsia" w:ascii="仿宋" w:hAnsi="仿宋" w:eastAsia="仿宋" w:cs="仿宋"/>
                <w:spacing w:val="-13"/>
                <w:sz w:val="18"/>
                <w:szCs w:val="18"/>
              </w:rPr>
              <w:t xml:space="preserve"> </w:t>
            </w:r>
            <w:r>
              <w:rPr>
                <w:rFonts w:hint="eastAsia" w:ascii="仿宋" w:hAnsi="仿宋" w:eastAsia="仿宋" w:cs="仿宋"/>
                <w:spacing w:val="-9"/>
                <w:sz w:val="18"/>
                <w:szCs w:val="18"/>
                <w:lang w:val="en-US" w:eastAsia="zh-CN"/>
              </w:rPr>
              <w:t>2</w:t>
            </w:r>
            <w:r>
              <w:rPr>
                <w:rFonts w:hint="eastAsia" w:ascii="仿宋" w:hAnsi="仿宋" w:eastAsia="仿宋" w:cs="仿宋"/>
                <w:spacing w:val="7"/>
                <w:sz w:val="18"/>
                <w:szCs w:val="18"/>
              </w:rPr>
              <w:t xml:space="preserve"> </w:t>
            </w:r>
            <w:r>
              <w:rPr>
                <w:rFonts w:hint="eastAsia" w:ascii="仿宋" w:hAnsi="仿宋" w:eastAsia="仿宋" w:cs="仿宋"/>
                <w:spacing w:val="-9"/>
                <w:sz w:val="18"/>
                <w:szCs w:val="18"/>
              </w:rPr>
              <w:t>包</w:t>
            </w:r>
          </w:p>
        </w:tc>
      </w:tr>
      <w:tr w14:paraId="72D82A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1589" w:type="dxa"/>
            <w:vAlign w:val="top"/>
          </w:tcPr>
          <w:p w14:paraId="3DECC0C5">
            <w:pPr>
              <w:pageBreakBefore w:val="0"/>
              <w:wordWrap/>
              <w:topLinePunct w:val="0"/>
              <w:bidi w:val="0"/>
              <w:spacing w:before="104" w:line="188" w:lineRule="auto"/>
              <w:ind w:left="112" w:right="0"/>
              <w:rPr>
                <w:rFonts w:hint="eastAsia" w:ascii="仿宋" w:hAnsi="仿宋" w:eastAsia="仿宋" w:cs="仿宋"/>
                <w:sz w:val="18"/>
                <w:szCs w:val="18"/>
              </w:rPr>
            </w:pPr>
            <w:r>
              <w:rPr>
                <w:rFonts w:hint="eastAsia" w:ascii="仿宋" w:hAnsi="仿宋" w:eastAsia="仿宋" w:cs="仿宋"/>
                <w:sz w:val="18"/>
                <w:szCs w:val="18"/>
              </w:rPr>
              <w:t>2</w:t>
            </w:r>
          </w:p>
        </w:tc>
        <w:tc>
          <w:tcPr>
            <w:tcW w:w="3165" w:type="dxa"/>
            <w:vAlign w:val="top"/>
          </w:tcPr>
          <w:p w14:paraId="4B3B815D">
            <w:pPr>
              <w:pStyle w:val="21"/>
              <w:pageBreakBefore w:val="0"/>
              <w:wordWrap/>
              <w:topLinePunct w:val="0"/>
              <w:bidi w:val="0"/>
              <w:spacing w:before="83" w:line="221" w:lineRule="auto"/>
              <w:ind w:left="100" w:right="0"/>
              <w:rPr>
                <w:rFonts w:hint="eastAsia" w:ascii="仿宋" w:hAnsi="仿宋" w:eastAsia="仿宋" w:cs="仿宋"/>
                <w:sz w:val="18"/>
                <w:szCs w:val="18"/>
              </w:rPr>
            </w:pPr>
            <w:r>
              <w:rPr>
                <w:rFonts w:hint="eastAsia" w:ascii="仿宋" w:hAnsi="仿宋" w:eastAsia="仿宋" w:cs="仿宋"/>
                <w:spacing w:val="-1"/>
                <w:sz w:val="18"/>
                <w:szCs w:val="18"/>
              </w:rPr>
              <w:t>采购方式</w:t>
            </w:r>
          </w:p>
        </w:tc>
        <w:tc>
          <w:tcPr>
            <w:tcW w:w="5798" w:type="dxa"/>
            <w:vAlign w:val="top"/>
          </w:tcPr>
          <w:p w14:paraId="4474DA53">
            <w:pPr>
              <w:pStyle w:val="21"/>
              <w:pageBreakBefore w:val="0"/>
              <w:wordWrap/>
              <w:topLinePunct w:val="0"/>
              <w:bidi w:val="0"/>
              <w:spacing w:before="84" w:line="222" w:lineRule="auto"/>
              <w:ind w:left="110" w:right="0"/>
              <w:rPr>
                <w:rFonts w:hint="eastAsia" w:ascii="仿宋" w:hAnsi="仿宋" w:eastAsia="仿宋" w:cs="仿宋"/>
                <w:sz w:val="18"/>
                <w:szCs w:val="18"/>
                <w:lang w:eastAsia="zh-CN"/>
              </w:rPr>
            </w:pPr>
            <w:r>
              <w:rPr>
                <w:rFonts w:hint="eastAsia" w:ascii="仿宋" w:hAnsi="仿宋" w:eastAsia="仿宋" w:cs="仿宋"/>
                <w:spacing w:val="-2"/>
                <w:sz w:val="18"/>
                <w:szCs w:val="18"/>
                <w:lang w:eastAsia="zh-CN"/>
              </w:rPr>
              <w:t>竞争性磋商</w:t>
            </w:r>
          </w:p>
        </w:tc>
      </w:tr>
      <w:tr w14:paraId="798E25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1589" w:type="dxa"/>
            <w:vAlign w:val="top"/>
          </w:tcPr>
          <w:p w14:paraId="36DAC6F1">
            <w:pPr>
              <w:pageBreakBefore w:val="0"/>
              <w:wordWrap/>
              <w:topLinePunct w:val="0"/>
              <w:bidi w:val="0"/>
              <w:spacing w:before="104" w:line="187" w:lineRule="auto"/>
              <w:ind w:left="112" w:right="0"/>
              <w:rPr>
                <w:rFonts w:hint="eastAsia" w:ascii="仿宋" w:hAnsi="仿宋" w:eastAsia="仿宋" w:cs="仿宋"/>
                <w:sz w:val="18"/>
                <w:szCs w:val="18"/>
              </w:rPr>
            </w:pPr>
            <w:r>
              <w:rPr>
                <w:rFonts w:hint="eastAsia" w:ascii="仿宋" w:hAnsi="仿宋" w:eastAsia="仿宋" w:cs="仿宋"/>
                <w:sz w:val="18"/>
                <w:szCs w:val="18"/>
              </w:rPr>
              <w:t>3</w:t>
            </w:r>
          </w:p>
        </w:tc>
        <w:tc>
          <w:tcPr>
            <w:tcW w:w="3165" w:type="dxa"/>
            <w:vAlign w:val="top"/>
          </w:tcPr>
          <w:p w14:paraId="4AFAF794">
            <w:pPr>
              <w:pStyle w:val="21"/>
              <w:pageBreakBefore w:val="0"/>
              <w:wordWrap/>
              <w:topLinePunct w:val="0"/>
              <w:bidi w:val="0"/>
              <w:spacing w:before="84" w:line="222" w:lineRule="auto"/>
              <w:ind w:left="101" w:right="0"/>
              <w:rPr>
                <w:rFonts w:hint="eastAsia" w:ascii="仿宋" w:hAnsi="仿宋" w:eastAsia="仿宋" w:cs="仿宋"/>
                <w:sz w:val="18"/>
                <w:szCs w:val="18"/>
              </w:rPr>
            </w:pPr>
            <w:r>
              <w:rPr>
                <w:rFonts w:hint="eastAsia" w:ascii="仿宋" w:hAnsi="仿宋" w:eastAsia="仿宋" w:cs="仿宋"/>
                <w:spacing w:val="-1"/>
                <w:sz w:val="18"/>
                <w:szCs w:val="18"/>
              </w:rPr>
              <w:t>开标方式</w:t>
            </w:r>
          </w:p>
        </w:tc>
        <w:tc>
          <w:tcPr>
            <w:tcW w:w="5798" w:type="dxa"/>
            <w:vAlign w:val="top"/>
          </w:tcPr>
          <w:p w14:paraId="78397255">
            <w:pPr>
              <w:pStyle w:val="21"/>
              <w:pageBreakBefore w:val="0"/>
              <w:wordWrap/>
              <w:topLinePunct w:val="0"/>
              <w:bidi w:val="0"/>
              <w:spacing w:before="84" w:line="222" w:lineRule="auto"/>
              <w:ind w:left="104" w:right="0"/>
              <w:rPr>
                <w:rFonts w:hint="eastAsia" w:ascii="仿宋" w:hAnsi="仿宋" w:eastAsia="仿宋" w:cs="仿宋"/>
                <w:sz w:val="18"/>
                <w:szCs w:val="18"/>
              </w:rPr>
            </w:pPr>
            <w:r>
              <w:rPr>
                <w:rFonts w:hint="eastAsia" w:ascii="仿宋" w:hAnsi="仿宋" w:eastAsia="仿宋" w:cs="仿宋"/>
                <w:spacing w:val="-1"/>
                <w:sz w:val="18"/>
                <w:szCs w:val="18"/>
              </w:rPr>
              <w:t>远程开标</w:t>
            </w:r>
          </w:p>
        </w:tc>
      </w:tr>
      <w:tr w14:paraId="34C783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1589" w:type="dxa"/>
            <w:vAlign w:val="top"/>
          </w:tcPr>
          <w:p w14:paraId="05B7EA22">
            <w:pPr>
              <w:pageBreakBefore w:val="0"/>
              <w:wordWrap/>
              <w:topLinePunct w:val="0"/>
              <w:bidi w:val="0"/>
              <w:spacing w:before="106" w:line="186" w:lineRule="auto"/>
              <w:ind w:left="107" w:right="0"/>
              <w:rPr>
                <w:rFonts w:hint="eastAsia" w:ascii="仿宋" w:hAnsi="仿宋" w:eastAsia="仿宋" w:cs="仿宋"/>
                <w:sz w:val="18"/>
                <w:szCs w:val="18"/>
              </w:rPr>
            </w:pPr>
            <w:r>
              <w:rPr>
                <w:rFonts w:hint="eastAsia" w:ascii="仿宋" w:hAnsi="仿宋" w:eastAsia="仿宋" w:cs="仿宋"/>
                <w:sz w:val="18"/>
                <w:szCs w:val="18"/>
              </w:rPr>
              <w:t>4</w:t>
            </w:r>
          </w:p>
        </w:tc>
        <w:tc>
          <w:tcPr>
            <w:tcW w:w="3165" w:type="dxa"/>
            <w:vAlign w:val="top"/>
          </w:tcPr>
          <w:p w14:paraId="56371C3B">
            <w:pPr>
              <w:pStyle w:val="21"/>
              <w:pageBreakBefore w:val="0"/>
              <w:wordWrap/>
              <w:topLinePunct w:val="0"/>
              <w:bidi w:val="0"/>
              <w:spacing w:before="84" w:line="222" w:lineRule="auto"/>
              <w:ind w:left="100" w:right="0"/>
              <w:rPr>
                <w:rFonts w:hint="eastAsia" w:ascii="仿宋" w:hAnsi="仿宋" w:eastAsia="仿宋" w:cs="仿宋"/>
                <w:sz w:val="18"/>
                <w:szCs w:val="18"/>
              </w:rPr>
            </w:pPr>
            <w:r>
              <w:rPr>
                <w:rFonts w:hint="eastAsia" w:ascii="仿宋" w:hAnsi="仿宋" w:eastAsia="仿宋" w:cs="仿宋"/>
                <w:spacing w:val="-1"/>
                <w:sz w:val="18"/>
                <w:szCs w:val="18"/>
              </w:rPr>
              <w:t>评标方式</w:t>
            </w:r>
          </w:p>
        </w:tc>
        <w:tc>
          <w:tcPr>
            <w:tcW w:w="5798" w:type="dxa"/>
            <w:vAlign w:val="top"/>
          </w:tcPr>
          <w:p w14:paraId="4A74DF39">
            <w:pPr>
              <w:pStyle w:val="21"/>
              <w:pageBreakBefore w:val="0"/>
              <w:wordWrap/>
              <w:topLinePunct w:val="0"/>
              <w:bidi w:val="0"/>
              <w:spacing w:before="84" w:line="222" w:lineRule="auto"/>
              <w:ind w:left="106" w:right="0"/>
              <w:rPr>
                <w:rFonts w:hint="eastAsia" w:ascii="仿宋" w:hAnsi="仿宋" w:eastAsia="仿宋" w:cs="仿宋"/>
                <w:sz w:val="18"/>
                <w:szCs w:val="18"/>
              </w:rPr>
            </w:pPr>
            <w:r>
              <w:rPr>
                <w:rFonts w:hint="eastAsia" w:ascii="仿宋" w:hAnsi="仿宋" w:eastAsia="仿宋" w:cs="仿宋"/>
                <w:sz w:val="18"/>
                <w:szCs w:val="18"/>
              </w:rPr>
              <w:t>现场网上评标</w:t>
            </w:r>
          </w:p>
        </w:tc>
      </w:tr>
      <w:tr w14:paraId="3F97D4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1589" w:type="dxa"/>
            <w:vAlign w:val="top"/>
          </w:tcPr>
          <w:p w14:paraId="1E36A800">
            <w:pPr>
              <w:pageBreakBefore w:val="0"/>
              <w:wordWrap/>
              <w:topLinePunct w:val="0"/>
              <w:bidi w:val="0"/>
              <w:spacing w:before="107" w:line="185" w:lineRule="auto"/>
              <w:ind w:left="112" w:right="0"/>
              <w:rPr>
                <w:rFonts w:hint="eastAsia" w:ascii="仿宋" w:hAnsi="仿宋" w:eastAsia="仿宋" w:cs="仿宋"/>
                <w:sz w:val="18"/>
                <w:szCs w:val="18"/>
              </w:rPr>
            </w:pPr>
            <w:r>
              <w:rPr>
                <w:rFonts w:hint="eastAsia" w:ascii="仿宋" w:hAnsi="仿宋" w:eastAsia="仿宋" w:cs="仿宋"/>
                <w:sz w:val="18"/>
                <w:szCs w:val="18"/>
              </w:rPr>
              <w:t>5</w:t>
            </w:r>
          </w:p>
        </w:tc>
        <w:tc>
          <w:tcPr>
            <w:tcW w:w="3165" w:type="dxa"/>
            <w:vAlign w:val="top"/>
          </w:tcPr>
          <w:p w14:paraId="74A80508">
            <w:pPr>
              <w:pStyle w:val="21"/>
              <w:pageBreakBefore w:val="0"/>
              <w:wordWrap/>
              <w:topLinePunct w:val="0"/>
              <w:bidi w:val="0"/>
              <w:spacing w:before="84" w:line="222" w:lineRule="auto"/>
              <w:ind w:left="100" w:right="0"/>
              <w:rPr>
                <w:rFonts w:hint="eastAsia" w:ascii="仿宋" w:hAnsi="仿宋" w:eastAsia="仿宋" w:cs="仿宋"/>
                <w:sz w:val="18"/>
                <w:szCs w:val="18"/>
              </w:rPr>
            </w:pPr>
            <w:r>
              <w:rPr>
                <w:rFonts w:hint="eastAsia" w:ascii="仿宋" w:hAnsi="仿宋" w:eastAsia="仿宋" w:cs="仿宋"/>
                <w:spacing w:val="-1"/>
                <w:sz w:val="18"/>
                <w:szCs w:val="18"/>
              </w:rPr>
              <w:t>评标方法</w:t>
            </w:r>
          </w:p>
        </w:tc>
        <w:tc>
          <w:tcPr>
            <w:tcW w:w="5798" w:type="dxa"/>
            <w:vAlign w:val="top"/>
          </w:tcPr>
          <w:p w14:paraId="749E68F9">
            <w:pPr>
              <w:pStyle w:val="21"/>
              <w:pageBreakBefore w:val="0"/>
              <w:wordWrap/>
              <w:topLinePunct w:val="0"/>
              <w:bidi w:val="0"/>
              <w:spacing w:before="84" w:line="210" w:lineRule="auto"/>
              <w:ind w:left="104" w:right="0"/>
              <w:rPr>
                <w:rFonts w:hint="eastAsia" w:ascii="仿宋" w:hAnsi="仿宋" w:eastAsia="仿宋" w:cs="仿宋"/>
                <w:spacing w:val="1"/>
                <w:sz w:val="18"/>
                <w:szCs w:val="18"/>
              </w:rPr>
            </w:pPr>
            <w:r>
              <w:rPr>
                <w:rFonts w:hint="eastAsia" w:ascii="仿宋" w:hAnsi="仿宋" w:eastAsia="仿宋" w:cs="仿宋"/>
                <w:spacing w:val="1"/>
                <w:sz w:val="18"/>
                <w:szCs w:val="18"/>
              </w:rPr>
              <w:t>采购包1：综合评分法</w:t>
            </w:r>
          </w:p>
          <w:p w14:paraId="63E7B541">
            <w:pPr>
              <w:pStyle w:val="21"/>
              <w:pageBreakBefore w:val="0"/>
              <w:wordWrap/>
              <w:topLinePunct w:val="0"/>
              <w:bidi w:val="0"/>
              <w:spacing w:before="84" w:line="210" w:lineRule="auto"/>
              <w:ind w:left="104" w:right="0"/>
              <w:rPr>
                <w:rFonts w:hint="eastAsia" w:ascii="仿宋" w:hAnsi="仿宋" w:eastAsia="仿宋" w:cs="仿宋"/>
                <w:spacing w:val="1"/>
                <w:sz w:val="18"/>
                <w:szCs w:val="18"/>
              </w:rPr>
            </w:pPr>
            <w:r>
              <w:rPr>
                <w:rFonts w:hint="eastAsia" w:ascii="仿宋" w:hAnsi="仿宋" w:eastAsia="仿宋" w:cs="仿宋"/>
                <w:spacing w:val="1"/>
                <w:sz w:val="18"/>
                <w:szCs w:val="18"/>
              </w:rPr>
              <w:t>采购包</w:t>
            </w:r>
            <w:r>
              <w:rPr>
                <w:rFonts w:hint="eastAsia" w:ascii="仿宋" w:hAnsi="仿宋" w:eastAsia="仿宋" w:cs="仿宋"/>
                <w:spacing w:val="1"/>
                <w:sz w:val="18"/>
                <w:szCs w:val="18"/>
                <w:lang w:val="en-US" w:eastAsia="zh-CN"/>
              </w:rPr>
              <w:t>2</w:t>
            </w:r>
            <w:r>
              <w:rPr>
                <w:rFonts w:hint="eastAsia" w:ascii="仿宋" w:hAnsi="仿宋" w:eastAsia="仿宋" w:cs="仿宋"/>
                <w:spacing w:val="1"/>
                <w:sz w:val="18"/>
                <w:szCs w:val="18"/>
              </w:rPr>
              <w:t>：综合评分法</w:t>
            </w:r>
          </w:p>
        </w:tc>
      </w:tr>
      <w:tr w14:paraId="192E89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1589" w:type="dxa"/>
            <w:vAlign w:val="top"/>
          </w:tcPr>
          <w:p w14:paraId="02D42DF0">
            <w:pPr>
              <w:pageBreakBefore w:val="0"/>
              <w:wordWrap/>
              <w:topLinePunct w:val="0"/>
              <w:bidi w:val="0"/>
              <w:spacing w:before="105" w:line="187" w:lineRule="auto"/>
              <w:ind w:left="111" w:right="0"/>
              <w:rPr>
                <w:rFonts w:hint="eastAsia" w:ascii="仿宋" w:hAnsi="仿宋" w:eastAsia="仿宋" w:cs="仿宋"/>
                <w:sz w:val="18"/>
                <w:szCs w:val="18"/>
              </w:rPr>
            </w:pPr>
            <w:r>
              <w:rPr>
                <w:rFonts w:hint="eastAsia" w:ascii="仿宋" w:hAnsi="仿宋" w:eastAsia="仿宋" w:cs="仿宋"/>
                <w:sz w:val="18"/>
                <w:szCs w:val="18"/>
              </w:rPr>
              <w:t>6</w:t>
            </w:r>
          </w:p>
        </w:tc>
        <w:tc>
          <w:tcPr>
            <w:tcW w:w="3165" w:type="dxa"/>
            <w:vAlign w:val="top"/>
          </w:tcPr>
          <w:p w14:paraId="3B6D1DF4">
            <w:pPr>
              <w:pStyle w:val="21"/>
              <w:pageBreakBefore w:val="0"/>
              <w:wordWrap/>
              <w:topLinePunct w:val="0"/>
              <w:bidi w:val="0"/>
              <w:spacing w:before="85" w:line="221" w:lineRule="auto"/>
              <w:ind w:left="104" w:right="0"/>
              <w:rPr>
                <w:rFonts w:hint="eastAsia" w:ascii="仿宋" w:hAnsi="仿宋" w:eastAsia="仿宋" w:cs="仿宋"/>
                <w:sz w:val="18"/>
                <w:szCs w:val="18"/>
              </w:rPr>
            </w:pPr>
            <w:r>
              <w:rPr>
                <w:rFonts w:hint="eastAsia" w:ascii="仿宋" w:hAnsi="仿宋" w:eastAsia="仿宋" w:cs="仿宋"/>
                <w:sz w:val="18"/>
                <w:szCs w:val="18"/>
              </w:rPr>
              <w:t>获取</w:t>
            </w:r>
            <w:r>
              <w:rPr>
                <w:rFonts w:hint="eastAsia" w:ascii="仿宋" w:hAnsi="仿宋" w:eastAsia="仿宋" w:cs="仿宋"/>
                <w:sz w:val="18"/>
                <w:szCs w:val="18"/>
                <w:lang w:eastAsia="zh-CN"/>
              </w:rPr>
              <w:t>竞争性磋商文件</w:t>
            </w:r>
            <w:r>
              <w:rPr>
                <w:rFonts w:hint="eastAsia" w:ascii="仿宋" w:hAnsi="仿宋" w:eastAsia="仿宋" w:cs="仿宋"/>
                <w:sz w:val="18"/>
                <w:szCs w:val="18"/>
              </w:rPr>
              <w:t>时间</w:t>
            </w:r>
          </w:p>
        </w:tc>
        <w:tc>
          <w:tcPr>
            <w:tcW w:w="5798" w:type="dxa"/>
            <w:vAlign w:val="top"/>
          </w:tcPr>
          <w:p w14:paraId="5D71D22B">
            <w:pPr>
              <w:pStyle w:val="21"/>
              <w:pageBreakBefore w:val="0"/>
              <w:wordWrap/>
              <w:topLinePunct w:val="0"/>
              <w:bidi w:val="0"/>
              <w:spacing w:before="84" w:line="220" w:lineRule="auto"/>
              <w:ind w:left="107" w:right="0"/>
              <w:rPr>
                <w:rFonts w:hint="eastAsia" w:ascii="仿宋" w:hAnsi="仿宋" w:eastAsia="仿宋" w:cs="仿宋"/>
                <w:sz w:val="18"/>
                <w:szCs w:val="18"/>
                <w:lang w:eastAsia="zh-CN"/>
              </w:rPr>
            </w:pPr>
            <w:r>
              <w:rPr>
                <w:rFonts w:hint="eastAsia" w:ascii="仿宋" w:hAnsi="仿宋" w:eastAsia="仿宋" w:cs="仿宋"/>
                <w:sz w:val="18"/>
                <w:szCs w:val="18"/>
              </w:rPr>
              <w:t>详见</w:t>
            </w:r>
            <w:r>
              <w:rPr>
                <w:rFonts w:hint="eastAsia" w:ascii="仿宋" w:hAnsi="仿宋" w:eastAsia="仿宋" w:cs="仿宋"/>
                <w:sz w:val="18"/>
                <w:szCs w:val="18"/>
                <w:lang w:eastAsia="zh-CN"/>
              </w:rPr>
              <w:t>竞争性磋商文件</w:t>
            </w:r>
          </w:p>
        </w:tc>
      </w:tr>
      <w:tr w14:paraId="44AEA2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9" w:hRule="atLeast"/>
        </w:trPr>
        <w:tc>
          <w:tcPr>
            <w:tcW w:w="1589" w:type="dxa"/>
            <w:vAlign w:val="top"/>
          </w:tcPr>
          <w:p w14:paraId="1FD92F84">
            <w:pPr>
              <w:pageBreakBefore w:val="0"/>
              <w:wordWrap/>
              <w:topLinePunct w:val="0"/>
              <w:bidi w:val="0"/>
              <w:spacing w:before="299" w:line="186" w:lineRule="auto"/>
              <w:ind w:left="113" w:right="0"/>
              <w:rPr>
                <w:rFonts w:hint="eastAsia" w:ascii="仿宋" w:hAnsi="仿宋" w:eastAsia="仿宋" w:cs="仿宋"/>
                <w:sz w:val="18"/>
                <w:szCs w:val="18"/>
              </w:rPr>
            </w:pPr>
            <w:r>
              <w:rPr>
                <w:rFonts w:hint="eastAsia" w:ascii="仿宋" w:hAnsi="仿宋" w:eastAsia="仿宋" w:cs="仿宋"/>
                <w:sz w:val="18"/>
                <w:szCs w:val="18"/>
              </w:rPr>
              <w:t>7</w:t>
            </w:r>
          </w:p>
        </w:tc>
        <w:tc>
          <w:tcPr>
            <w:tcW w:w="3165" w:type="dxa"/>
            <w:vAlign w:val="top"/>
          </w:tcPr>
          <w:p w14:paraId="6161E7FB">
            <w:pPr>
              <w:pStyle w:val="21"/>
              <w:pageBreakBefore w:val="0"/>
              <w:wordWrap/>
              <w:topLinePunct w:val="0"/>
              <w:bidi w:val="0"/>
              <w:spacing w:before="83" w:line="328" w:lineRule="auto"/>
              <w:ind w:left="101" w:right="0"/>
              <w:rPr>
                <w:rFonts w:hint="eastAsia" w:ascii="仿宋" w:hAnsi="仿宋" w:eastAsia="仿宋" w:cs="仿宋"/>
                <w:sz w:val="18"/>
                <w:szCs w:val="18"/>
              </w:rPr>
            </w:pPr>
            <w:r>
              <w:rPr>
                <w:rFonts w:hint="eastAsia" w:ascii="仿宋" w:hAnsi="仿宋" w:eastAsia="仿宋" w:cs="仿宋"/>
                <w:spacing w:val="1"/>
                <w:sz w:val="18"/>
                <w:szCs w:val="18"/>
              </w:rPr>
              <w:t>保证金缴纳截止时间（同</w:t>
            </w:r>
            <w:r>
              <w:rPr>
                <w:rFonts w:hint="eastAsia" w:ascii="仿宋" w:hAnsi="仿宋" w:eastAsia="仿宋" w:cs="仿宋"/>
                <w:spacing w:val="1"/>
                <w:sz w:val="18"/>
                <w:szCs w:val="18"/>
                <w:lang w:eastAsia="zh-CN"/>
              </w:rPr>
              <w:t>竞争性磋商响应文件</w:t>
            </w:r>
            <w:r>
              <w:rPr>
                <w:rFonts w:hint="eastAsia" w:ascii="仿宋" w:hAnsi="仿宋" w:eastAsia="仿宋" w:cs="仿宋"/>
                <w:spacing w:val="5"/>
                <w:sz w:val="18"/>
                <w:szCs w:val="18"/>
              </w:rPr>
              <w:t xml:space="preserve"> </w:t>
            </w:r>
            <w:r>
              <w:rPr>
                <w:rFonts w:hint="eastAsia" w:ascii="仿宋" w:hAnsi="仿宋" w:eastAsia="仿宋" w:cs="仿宋"/>
                <w:sz w:val="18"/>
                <w:szCs w:val="18"/>
              </w:rPr>
              <w:t>提交截止时间）</w:t>
            </w:r>
          </w:p>
        </w:tc>
        <w:tc>
          <w:tcPr>
            <w:tcW w:w="5798" w:type="dxa"/>
            <w:vAlign w:val="top"/>
          </w:tcPr>
          <w:p w14:paraId="6CF1435A">
            <w:pPr>
              <w:pStyle w:val="21"/>
              <w:pageBreakBefore w:val="0"/>
              <w:wordWrap/>
              <w:topLinePunct w:val="0"/>
              <w:bidi w:val="0"/>
              <w:spacing w:before="276" w:line="220" w:lineRule="auto"/>
              <w:ind w:left="107" w:right="0"/>
              <w:rPr>
                <w:rFonts w:hint="eastAsia" w:ascii="仿宋" w:hAnsi="仿宋" w:eastAsia="仿宋" w:cs="仿宋"/>
                <w:sz w:val="18"/>
                <w:szCs w:val="18"/>
                <w:lang w:eastAsia="zh-CN"/>
              </w:rPr>
            </w:pPr>
            <w:r>
              <w:rPr>
                <w:rFonts w:hint="eastAsia" w:ascii="仿宋" w:hAnsi="仿宋" w:eastAsia="仿宋" w:cs="仿宋"/>
                <w:sz w:val="18"/>
                <w:szCs w:val="18"/>
              </w:rPr>
              <w:t>详见</w:t>
            </w:r>
            <w:r>
              <w:rPr>
                <w:rFonts w:hint="eastAsia" w:ascii="仿宋" w:hAnsi="仿宋" w:eastAsia="仿宋" w:cs="仿宋"/>
                <w:sz w:val="18"/>
                <w:szCs w:val="18"/>
                <w:lang w:eastAsia="zh-CN"/>
              </w:rPr>
              <w:t>竞争性磋商文件</w:t>
            </w:r>
          </w:p>
        </w:tc>
      </w:tr>
      <w:tr w14:paraId="5D51D8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53" w:hRule="atLeast"/>
        </w:trPr>
        <w:tc>
          <w:tcPr>
            <w:tcW w:w="1589" w:type="dxa"/>
            <w:vAlign w:val="top"/>
          </w:tcPr>
          <w:p w14:paraId="061BB1CF">
            <w:pPr>
              <w:pageBreakBefore w:val="0"/>
              <w:wordWrap/>
              <w:topLinePunct w:val="0"/>
              <w:bidi w:val="0"/>
              <w:spacing w:line="414" w:lineRule="auto"/>
              <w:ind w:right="0"/>
              <w:rPr>
                <w:rFonts w:hint="eastAsia" w:ascii="仿宋" w:hAnsi="仿宋" w:eastAsia="仿宋" w:cs="仿宋"/>
                <w:sz w:val="18"/>
                <w:szCs w:val="18"/>
              </w:rPr>
            </w:pPr>
          </w:p>
          <w:p w14:paraId="37AE4DB0">
            <w:pPr>
              <w:pageBreakBefore w:val="0"/>
              <w:wordWrap/>
              <w:topLinePunct w:val="0"/>
              <w:bidi w:val="0"/>
              <w:spacing w:before="73" w:line="187" w:lineRule="auto"/>
              <w:ind w:left="111" w:right="0"/>
              <w:rPr>
                <w:rFonts w:hint="eastAsia" w:ascii="仿宋" w:hAnsi="仿宋" w:eastAsia="仿宋" w:cs="仿宋"/>
                <w:sz w:val="18"/>
                <w:szCs w:val="18"/>
              </w:rPr>
            </w:pPr>
            <w:r>
              <w:rPr>
                <w:rFonts w:hint="eastAsia" w:ascii="仿宋" w:hAnsi="仿宋" w:eastAsia="仿宋" w:cs="仿宋"/>
                <w:sz w:val="18"/>
                <w:szCs w:val="18"/>
              </w:rPr>
              <w:t>8</w:t>
            </w:r>
          </w:p>
        </w:tc>
        <w:tc>
          <w:tcPr>
            <w:tcW w:w="3165" w:type="dxa"/>
            <w:vAlign w:val="top"/>
          </w:tcPr>
          <w:p w14:paraId="037E7332">
            <w:pPr>
              <w:pageBreakBefore w:val="0"/>
              <w:wordWrap/>
              <w:topLinePunct w:val="0"/>
              <w:bidi w:val="0"/>
              <w:spacing w:line="406" w:lineRule="auto"/>
              <w:ind w:right="0"/>
              <w:rPr>
                <w:rFonts w:hint="eastAsia" w:ascii="仿宋" w:hAnsi="仿宋" w:eastAsia="仿宋" w:cs="仿宋"/>
                <w:sz w:val="18"/>
                <w:szCs w:val="18"/>
              </w:rPr>
            </w:pPr>
          </w:p>
          <w:p w14:paraId="76D59547">
            <w:pPr>
              <w:pStyle w:val="21"/>
              <w:pageBreakBefore w:val="0"/>
              <w:wordWrap/>
              <w:topLinePunct w:val="0"/>
              <w:bidi w:val="0"/>
              <w:spacing w:before="62" w:line="221" w:lineRule="auto"/>
              <w:ind w:left="123" w:right="0"/>
              <w:rPr>
                <w:rFonts w:hint="eastAsia" w:ascii="仿宋" w:hAnsi="仿宋" w:eastAsia="仿宋" w:cs="仿宋"/>
                <w:sz w:val="18"/>
                <w:szCs w:val="18"/>
              </w:rPr>
            </w:pPr>
            <w:r>
              <w:rPr>
                <w:rFonts w:hint="eastAsia" w:ascii="仿宋" w:hAnsi="仿宋" w:eastAsia="仿宋" w:cs="仿宋"/>
                <w:spacing w:val="-2"/>
                <w:sz w:val="18"/>
                <w:szCs w:val="18"/>
              </w:rPr>
              <w:t>电子</w:t>
            </w:r>
            <w:r>
              <w:rPr>
                <w:rFonts w:hint="eastAsia" w:ascii="仿宋" w:hAnsi="仿宋" w:eastAsia="仿宋" w:cs="仿宋"/>
                <w:spacing w:val="-2"/>
                <w:sz w:val="18"/>
                <w:szCs w:val="18"/>
                <w:lang w:eastAsia="zh-CN"/>
              </w:rPr>
              <w:t>竞争性磋商响应文件</w:t>
            </w:r>
            <w:r>
              <w:rPr>
                <w:rFonts w:hint="eastAsia" w:ascii="仿宋" w:hAnsi="仿宋" w:eastAsia="仿宋" w:cs="仿宋"/>
                <w:spacing w:val="-2"/>
                <w:sz w:val="18"/>
                <w:szCs w:val="18"/>
              </w:rPr>
              <w:t>递交</w:t>
            </w:r>
          </w:p>
        </w:tc>
        <w:tc>
          <w:tcPr>
            <w:tcW w:w="5798" w:type="dxa"/>
            <w:vAlign w:val="top"/>
          </w:tcPr>
          <w:p w14:paraId="33C6B583">
            <w:pPr>
              <w:pStyle w:val="21"/>
              <w:pageBreakBefore w:val="0"/>
              <w:wordWrap/>
              <w:topLinePunct w:val="0"/>
              <w:bidi w:val="0"/>
              <w:spacing w:before="84" w:line="290" w:lineRule="auto"/>
              <w:ind w:left="109" w:right="0" w:hanging="5"/>
              <w:jc w:val="both"/>
              <w:rPr>
                <w:rFonts w:hint="default" w:ascii="仿宋" w:hAnsi="仿宋" w:eastAsia="仿宋" w:cs="仿宋"/>
                <w:sz w:val="18"/>
                <w:szCs w:val="18"/>
                <w:lang w:val="en-US" w:eastAsia="zh-CN"/>
              </w:rPr>
            </w:pPr>
            <w:r>
              <w:rPr>
                <w:rFonts w:hint="eastAsia" w:ascii="仿宋" w:hAnsi="仿宋" w:eastAsia="仿宋" w:cs="仿宋"/>
                <w:spacing w:val="2"/>
                <w:sz w:val="18"/>
                <w:szCs w:val="18"/>
              </w:rPr>
              <w:t>电子</w:t>
            </w:r>
            <w:r>
              <w:rPr>
                <w:rFonts w:hint="eastAsia" w:ascii="仿宋" w:hAnsi="仿宋" w:eastAsia="仿宋" w:cs="仿宋"/>
                <w:spacing w:val="2"/>
                <w:sz w:val="18"/>
                <w:szCs w:val="18"/>
                <w:lang w:eastAsia="zh-CN"/>
              </w:rPr>
              <w:t>竞争性磋商响应文件</w:t>
            </w:r>
            <w:r>
              <w:rPr>
                <w:rFonts w:hint="eastAsia" w:ascii="仿宋" w:hAnsi="仿宋" w:eastAsia="仿宋" w:cs="仿宋"/>
                <w:spacing w:val="2"/>
                <w:sz w:val="18"/>
                <w:szCs w:val="18"/>
              </w:rPr>
              <w:t>1份，电子</w:t>
            </w:r>
            <w:r>
              <w:rPr>
                <w:rFonts w:hint="eastAsia" w:ascii="仿宋" w:hAnsi="仿宋" w:eastAsia="仿宋" w:cs="仿宋"/>
                <w:spacing w:val="2"/>
                <w:sz w:val="18"/>
                <w:szCs w:val="18"/>
                <w:lang w:eastAsia="zh-CN"/>
              </w:rPr>
              <w:t>竞争性磋商响应文件</w:t>
            </w:r>
            <w:r>
              <w:rPr>
                <w:rFonts w:hint="eastAsia" w:ascii="仿宋" w:hAnsi="仿宋" w:eastAsia="仿宋" w:cs="仿宋"/>
                <w:spacing w:val="2"/>
                <w:sz w:val="18"/>
                <w:szCs w:val="18"/>
              </w:rPr>
              <w:t>在</w:t>
            </w:r>
            <w:r>
              <w:rPr>
                <w:rFonts w:hint="eastAsia" w:ascii="仿宋" w:hAnsi="仿宋" w:eastAsia="仿宋" w:cs="仿宋"/>
                <w:spacing w:val="2"/>
                <w:sz w:val="18"/>
                <w:szCs w:val="18"/>
                <w:lang w:eastAsia="zh-CN"/>
              </w:rPr>
              <w:t>竞争性磋商</w:t>
            </w:r>
            <w:r>
              <w:rPr>
                <w:rFonts w:hint="eastAsia" w:ascii="仿宋" w:hAnsi="仿宋" w:eastAsia="仿宋" w:cs="仿宋"/>
                <w:spacing w:val="1"/>
                <w:sz w:val="18"/>
                <w:szCs w:val="18"/>
              </w:rPr>
              <w:t>截止时间前上传至</w:t>
            </w:r>
            <w:r>
              <w:rPr>
                <w:rFonts w:hint="eastAsia" w:ascii="仿宋" w:hAnsi="仿宋" w:eastAsia="仿宋" w:cs="仿宋"/>
                <w:sz w:val="18"/>
                <w:szCs w:val="18"/>
              </w:rPr>
              <w:t xml:space="preserve"> </w:t>
            </w:r>
            <w:r>
              <w:rPr>
                <w:rFonts w:hint="eastAsia" w:ascii="仿宋" w:hAnsi="仿宋" w:eastAsia="仿宋" w:cs="仿宋"/>
                <w:color w:val="0000FF"/>
                <w:spacing w:val="-3"/>
                <w:sz w:val="18"/>
                <w:szCs w:val="18"/>
              </w:rPr>
              <w:t>内蒙古自治区政府采购网--政府采购云平台</w:t>
            </w:r>
            <w:r>
              <w:rPr>
                <w:rFonts w:hint="eastAsia" w:ascii="仿宋" w:hAnsi="仿宋" w:eastAsia="仿宋" w:cs="仿宋"/>
                <w:spacing w:val="-3"/>
                <w:sz w:val="18"/>
                <w:szCs w:val="18"/>
              </w:rPr>
              <w:t>。技术支持电话：</w:t>
            </w:r>
            <w:r>
              <w:rPr>
                <w:rFonts w:hint="eastAsia" w:ascii="仿宋" w:hAnsi="仿宋" w:eastAsia="仿宋" w:cs="仿宋"/>
                <w:color w:val="0000FF"/>
                <w:spacing w:val="-3"/>
                <w:sz w:val="18"/>
                <w:szCs w:val="18"/>
                <w:lang w:val="en-US" w:eastAsia="zh-CN"/>
              </w:rPr>
              <w:t>******</w:t>
            </w:r>
          </w:p>
        </w:tc>
      </w:tr>
      <w:tr w14:paraId="5135B4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21" w:hRule="atLeast"/>
        </w:trPr>
        <w:tc>
          <w:tcPr>
            <w:tcW w:w="1589" w:type="dxa"/>
            <w:vAlign w:val="top"/>
          </w:tcPr>
          <w:p w14:paraId="70CFDDC2">
            <w:pPr>
              <w:pageBreakBefore w:val="0"/>
              <w:wordWrap/>
              <w:topLinePunct w:val="0"/>
              <w:bidi w:val="0"/>
              <w:spacing w:line="266" w:lineRule="auto"/>
              <w:ind w:right="0"/>
              <w:rPr>
                <w:rFonts w:hint="eastAsia" w:ascii="仿宋" w:hAnsi="仿宋" w:eastAsia="仿宋" w:cs="仿宋"/>
                <w:sz w:val="18"/>
                <w:szCs w:val="18"/>
              </w:rPr>
            </w:pPr>
          </w:p>
          <w:p w14:paraId="475B300D">
            <w:pPr>
              <w:pageBreakBefore w:val="0"/>
              <w:wordWrap/>
              <w:topLinePunct w:val="0"/>
              <w:bidi w:val="0"/>
              <w:spacing w:line="266" w:lineRule="auto"/>
              <w:ind w:right="0"/>
              <w:rPr>
                <w:rFonts w:hint="eastAsia" w:ascii="仿宋" w:hAnsi="仿宋" w:eastAsia="仿宋" w:cs="仿宋"/>
                <w:sz w:val="18"/>
                <w:szCs w:val="18"/>
              </w:rPr>
            </w:pPr>
          </w:p>
          <w:p w14:paraId="555E7BEE">
            <w:pPr>
              <w:pageBreakBefore w:val="0"/>
              <w:wordWrap/>
              <w:topLinePunct w:val="0"/>
              <w:bidi w:val="0"/>
              <w:spacing w:line="266" w:lineRule="auto"/>
              <w:ind w:right="0"/>
              <w:rPr>
                <w:rFonts w:hint="eastAsia" w:ascii="仿宋" w:hAnsi="仿宋" w:eastAsia="仿宋" w:cs="仿宋"/>
                <w:sz w:val="18"/>
                <w:szCs w:val="18"/>
              </w:rPr>
            </w:pPr>
          </w:p>
          <w:p w14:paraId="67591908">
            <w:pPr>
              <w:pageBreakBefore w:val="0"/>
              <w:wordWrap/>
              <w:topLinePunct w:val="0"/>
              <w:bidi w:val="0"/>
              <w:spacing w:before="73" w:line="187" w:lineRule="auto"/>
              <w:ind w:left="110" w:right="0"/>
              <w:rPr>
                <w:rFonts w:hint="eastAsia" w:ascii="仿宋" w:hAnsi="仿宋" w:eastAsia="仿宋" w:cs="仿宋"/>
                <w:sz w:val="18"/>
                <w:szCs w:val="18"/>
              </w:rPr>
            </w:pPr>
            <w:r>
              <w:rPr>
                <w:rFonts w:hint="eastAsia" w:ascii="仿宋" w:hAnsi="仿宋" w:eastAsia="仿宋" w:cs="仿宋"/>
                <w:sz w:val="18"/>
                <w:szCs w:val="18"/>
              </w:rPr>
              <w:t>9</w:t>
            </w:r>
          </w:p>
        </w:tc>
        <w:tc>
          <w:tcPr>
            <w:tcW w:w="3165" w:type="dxa"/>
            <w:vAlign w:val="top"/>
          </w:tcPr>
          <w:p w14:paraId="451598A6">
            <w:pPr>
              <w:pageBreakBefore w:val="0"/>
              <w:wordWrap/>
              <w:topLinePunct w:val="0"/>
              <w:bidi w:val="0"/>
              <w:spacing w:line="263" w:lineRule="auto"/>
              <w:ind w:right="0"/>
              <w:rPr>
                <w:rFonts w:hint="eastAsia" w:ascii="仿宋" w:hAnsi="仿宋" w:eastAsia="仿宋" w:cs="仿宋"/>
                <w:sz w:val="18"/>
                <w:szCs w:val="18"/>
              </w:rPr>
            </w:pPr>
          </w:p>
          <w:p w14:paraId="65E9BD8D">
            <w:pPr>
              <w:pageBreakBefore w:val="0"/>
              <w:wordWrap/>
              <w:topLinePunct w:val="0"/>
              <w:bidi w:val="0"/>
              <w:spacing w:line="263" w:lineRule="auto"/>
              <w:ind w:right="0"/>
              <w:rPr>
                <w:rFonts w:hint="eastAsia" w:ascii="仿宋" w:hAnsi="仿宋" w:eastAsia="仿宋" w:cs="仿宋"/>
                <w:sz w:val="18"/>
                <w:szCs w:val="18"/>
              </w:rPr>
            </w:pPr>
          </w:p>
          <w:p w14:paraId="1799CADB">
            <w:pPr>
              <w:pageBreakBefore w:val="0"/>
              <w:wordWrap/>
              <w:topLinePunct w:val="0"/>
              <w:bidi w:val="0"/>
              <w:spacing w:line="263" w:lineRule="auto"/>
              <w:ind w:right="0"/>
              <w:rPr>
                <w:rFonts w:hint="eastAsia" w:ascii="仿宋" w:hAnsi="仿宋" w:eastAsia="仿宋" w:cs="仿宋"/>
                <w:sz w:val="18"/>
                <w:szCs w:val="18"/>
              </w:rPr>
            </w:pPr>
          </w:p>
          <w:p w14:paraId="7391F495">
            <w:pPr>
              <w:pStyle w:val="21"/>
              <w:pageBreakBefore w:val="0"/>
              <w:wordWrap/>
              <w:topLinePunct w:val="0"/>
              <w:bidi w:val="0"/>
              <w:spacing w:before="62" w:line="221" w:lineRule="auto"/>
              <w:ind w:left="103" w:right="0"/>
              <w:rPr>
                <w:rFonts w:hint="eastAsia" w:ascii="仿宋" w:hAnsi="仿宋" w:eastAsia="仿宋" w:cs="仿宋"/>
                <w:sz w:val="18"/>
                <w:szCs w:val="18"/>
              </w:rPr>
            </w:pPr>
            <w:r>
              <w:rPr>
                <w:rFonts w:hint="eastAsia" w:ascii="仿宋" w:hAnsi="仿宋" w:eastAsia="仿宋" w:cs="仿宋"/>
                <w:sz w:val="18"/>
                <w:szCs w:val="18"/>
                <w:lang w:eastAsia="zh-CN"/>
              </w:rPr>
              <w:t>竞争性磋商响应文件</w:t>
            </w:r>
            <w:r>
              <w:rPr>
                <w:rFonts w:hint="eastAsia" w:ascii="仿宋" w:hAnsi="仿宋" w:eastAsia="仿宋" w:cs="仿宋"/>
                <w:sz w:val="18"/>
                <w:szCs w:val="18"/>
              </w:rPr>
              <w:t>数量</w:t>
            </w:r>
          </w:p>
        </w:tc>
        <w:tc>
          <w:tcPr>
            <w:tcW w:w="5798" w:type="dxa"/>
            <w:vAlign w:val="top"/>
          </w:tcPr>
          <w:p w14:paraId="0B0CD963">
            <w:pPr>
              <w:pStyle w:val="21"/>
              <w:pageBreakBefore w:val="0"/>
              <w:wordWrap/>
              <w:topLinePunct w:val="0"/>
              <w:bidi w:val="0"/>
              <w:spacing w:before="87" w:line="263" w:lineRule="auto"/>
              <w:ind w:left="109" w:right="0" w:firstLine="1"/>
              <w:rPr>
                <w:rFonts w:hint="eastAsia" w:ascii="仿宋" w:hAnsi="仿宋" w:eastAsia="仿宋" w:cs="仿宋"/>
                <w:sz w:val="18"/>
                <w:szCs w:val="18"/>
              </w:rPr>
            </w:pPr>
            <w:r>
              <w:rPr>
                <w:rFonts w:hint="eastAsia" w:ascii="仿宋" w:hAnsi="仿宋" w:eastAsia="仿宋" w:cs="仿宋"/>
                <w:spacing w:val="1"/>
                <w:sz w:val="18"/>
                <w:szCs w:val="18"/>
              </w:rPr>
              <w:t>（1）电子</w:t>
            </w:r>
            <w:r>
              <w:rPr>
                <w:rFonts w:hint="eastAsia" w:ascii="仿宋" w:hAnsi="仿宋" w:eastAsia="仿宋" w:cs="仿宋"/>
                <w:spacing w:val="1"/>
                <w:sz w:val="18"/>
                <w:szCs w:val="18"/>
                <w:lang w:eastAsia="zh-CN"/>
              </w:rPr>
              <w:t>竞争性磋商响应文件</w:t>
            </w:r>
            <w:r>
              <w:rPr>
                <w:rFonts w:hint="eastAsia" w:ascii="仿宋" w:hAnsi="仿宋" w:eastAsia="仿宋" w:cs="仿宋"/>
                <w:spacing w:val="1"/>
                <w:sz w:val="18"/>
                <w:szCs w:val="18"/>
              </w:rPr>
              <w:t>1份（需在</w:t>
            </w:r>
            <w:r>
              <w:rPr>
                <w:rFonts w:hint="eastAsia" w:ascii="仿宋" w:hAnsi="仿宋" w:eastAsia="仿宋" w:cs="仿宋"/>
                <w:spacing w:val="1"/>
                <w:sz w:val="18"/>
                <w:szCs w:val="18"/>
                <w:lang w:eastAsia="zh-CN"/>
              </w:rPr>
              <w:t>竞争性磋商</w:t>
            </w:r>
            <w:r>
              <w:rPr>
                <w:rFonts w:hint="eastAsia" w:ascii="仿宋" w:hAnsi="仿宋" w:eastAsia="仿宋" w:cs="仿宋"/>
                <w:spacing w:val="1"/>
                <w:sz w:val="18"/>
                <w:szCs w:val="18"/>
              </w:rPr>
              <w:t>截止时间前上传至</w:t>
            </w:r>
            <w:r>
              <w:rPr>
                <w:rFonts w:hint="eastAsia" w:ascii="仿宋" w:hAnsi="仿宋" w:eastAsia="仿宋" w:cs="仿宋"/>
                <w:color w:val="0000FF"/>
                <w:spacing w:val="1"/>
                <w:sz w:val="18"/>
                <w:szCs w:val="18"/>
              </w:rPr>
              <w:t>“</w:t>
            </w:r>
            <w:r>
              <w:rPr>
                <w:rFonts w:hint="eastAsia" w:ascii="仿宋" w:hAnsi="仿宋" w:eastAsia="仿宋" w:cs="仿宋"/>
                <w:color w:val="0000FF"/>
                <w:spacing w:val="-19"/>
                <w:sz w:val="18"/>
                <w:szCs w:val="18"/>
              </w:rPr>
              <w:t xml:space="preserve"> </w:t>
            </w:r>
            <w:r>
              <w:rPr>
                <w:rFonts w:hint="eastAsia" w:ascii="仿宋" w:hAnsi="仿宋" w:eastAsia="仿宋" w:cs="仿宋"/>
                <w:color w:val="0000FF"/>
                <w:spacing w:val="1"/>
                <w:sz w:val="18"/>
                <w:szCs w:val="18"/>
              </w:rPr>
              <w:t>内蒙</w:t>
            </w:r>
            <w:r>
              <w:rPr>
                <w:rFonts w:hint="eastAsia" w:ascii="仿宋" w:hAnsi="仿宋" w:eastAsia="仿宋" w:cs="仿宋"/>
                <w:color w:val="0000FF"/>
                <w:sz w:val="18"/>
                <w:szCs w:val="18"/>
              </w:rPr>
              <w:t xml:space="preserve"> </w:t>
            </w:r>
            <w:r>
              <w:rPr>
                <w:rFonts w:hint="eastAsia" w:ascii="仿宋" w:hAnsi="仿宋" w:eastAsia="仿宋" w:cs="仿宋"/>
                <w:color w:val="0000FF"/>
                <w:spacing w:val="-2"/>
                <w:sz w:val="18"/>
                <w:szCs w:val="18"/>
              </w:rPr>
              <w:t>古自治区政府采购网--政府采购云平台”</w:t>
            </w:r>
            <w:r>
              <w:rPr>
                <w:rFonts w:hint="eastAsia" w:ascii="仿宋" w:hAnsi="仿宋" w:eastAsia="仿宋" w:cs="仿宋"/>
                <w:spacing w:val="-2"/>
                <w:sz w:val="18"/>
                <w:szCs w:val="18"/>
              </w:rPr>
              <w:t>）</w:t>
            </w:r>
          </w:p>
          <w:p w14:paraId="30EB5AED">
            <w:pPr>
              <w:pStyle w:val="21"/>
              <w:pageBreakBefore w:val="0"/>
              <w:wordWrap/>
              <w:topLinePunct w:val="0"/>
              <w:bidi w:val="0"/>
              <w:spacing w:before="129" w:line="263" w:lineRule="auto"/>
              <w:ind w:left="105" w:right="0" w:firstLine="5"/>
              <w:rPr>
                <w:rFonts w:hint="eastAsia" w:ascii="仿宋" w:hAnsi="仿宋" w:eastAsia="仿宋" w:cs="仿宋"/>
                <w:sz w:val="18"/>
                <w:szCs w:val="18"/>
              </w:rPr>
            </w:pPr>
            <w:r>
              <w:rPr>
                <w:rFonts w:hint="eastAsia" w:ascii="仿宋" w:hAnsi="仿宋" w:eastAsia="仿宋" w:cs="仿宋"/>
                <w:spacing w:val="1"/>
                <w:sz w:val="18"/>
                <w:szCs w:val="18"/>
              </w:rPr>
              <w:t>（2）若现场无法使用系统进行电子开评标的，</w:t>
            </w:r>
            <w:r>
              <w:rPr>
                <w:rFonts w:hint="eastAsia" w:ascii="仿宋" w:hAnsi="仿宋" w:eastAsia="仿宋" w:cs="仿宋"/>
                <w:spacing w:val="1"/>
                <w:sz w:val="18"/>
                <w:szCs w:val="18"/>
                <w:lang w:eastAsia="zh-CN"/>
              </w:rPr>
              <w:t>供应商</w:t>
            </w:r>
            <w:r>
              <w:rPr>
                <w:rFonts w:hint="eastAsia" w:ascii="仿宋" w:hAnsi="仿宋" w:eastAsia="仿宋" w:cs="仿宋"/>
                <w:spacing w:val="1"/>
                <w:sz w:val="18"/>
                <w:szCs w:val="18"/>
              </w:rPr>
              <w:t>须开标现场</w:t>
            </w:r>
            <w:r>
              <w:rPr>
                <w:rFonts w:hint="eastAsia" w:ascii="仿宋" w:hAnsi="仿宋" w:eastAsia="仿宋" w:cs="仿宋"/>
                <w:spacing w:val="14"/>
                <w:sz w:val="18"/>
                <w:szCs w:val="18"/>
              </w:rPr>
              <w:t xml:space="preserve"> </w:t>
            </w:r>
            <w:r>
              <w:rPr>
                <w:rFonts w:hint="eastAsia" w:ascii="仿宋" w:hAnsi="仿宋" w:eastAsia="仿宋" w:cs="仿宋"/>
                <w:spacing w:val="1"/>
                <w:sz w:val="18"/>
                <w:szCs w:val="18"/>
              </w:rPr>
              <w:t>递交非加密电子版</w:t>
            </w:r>
            <w:r>
              <w:rPr>
                <w:rFonts w:hint="eastAsia" w:ascii="仿宋" w:hAnsi="仿宋" w:eastAsia="仿宋" w:cs="仿宋"/>
                <w:spacing w:val="1"/>
                <w:sz w:val="18"/>
                <w:szCs w:val="18"/>
                <w:lang w:eastAsia="zh-CN"/>
              </w:rPr>
              <w:t>竞争性磋商响应文件</w:t>
            </w:r>
            <w:r>
              <w:rPr>
                <w:rFonts w:hint="eastAsia" w:ascii="仿宋" w:hAnsi="仿宋" w:eastAsia="仿宋" w:cs="仿宋"/>
                <w:spacing w:val="1"/>
                <w:sz w:val="18"/>
                <w:szCs w:val="18"/>
              </w:rPr>
              <w:t>U盘（或光盘）0份。</w:t>
            </w:r>
          </w:p>
          <w:p w14:paraId="5DA632E7">
            <w:pPr>
              <w:pStyle w:val="21"/>
              <w:pageBreakBefore w:val="0"/>
              <w:wordWrap/>
              <w:topLinePunct w:val="0"/>
              <w:bidi w:val="0"/>
              <w:spacing w:before="127" w:line="210" w:lineRule="auto"/>
              <w:ind w:left="111" w:right="0"/>
              <w:rPr>
                <w:rFonts w:hint="eastAsia" w:ascii="仿宋" w:hAnsi="仿宋" w:eastAsia="仿宋" w:cs="仿宋"/>
                <w:sz w:val="18"/>
                <w:szCs w:val="18"/>
              </w:rPr>
            </w:pPr>
            <w:r>
              <w:rPr>
                <w:rFonts w:hint="eastAsia" w:ascii="仿宋" w:hAnsi="仿宋" w:eastAsia="仿宋" w:cs="仿宋"/>
                <w:spacing w:val="1"/>
                <w:sz w:val="18"/>
                <w:szCs w:val="18"/>
              </w:rPr>
              <w:t>（3）纸质</w:t>
            </w:r>
            <w:r>
              <w:rPr>
                <w:rFonts w:hint="eastAsia" w:ascii="仿宋" w:hAnsi="仿宋" w:eastAsia="仿宋" w:cs="仿宋"/>
                <w:spacing w:val="1"/>
                <w:sz w:val="18"/>
                <w:szCs w:val="18"/>
                <w:lang w:eastAsia="zh-CN"/>
              </w:rPr>
              <w:t>竞争性磋商响应文件</w:t>
            </w:r>
            <w:r>
              <w:rPr>
                <w:rFonts w:hint="eastAsia" w:ascii="仿宋" w:hAnsi="仿宋" w:eastAsia="仿宋" w:cs="仿宋"/>
                <w:spacing w:val="1"/>
                <w:sz w:val="18"/>
                <w:szCs w:val="18"/>
              </w:rPr>
              <w:t>（正本）0份；纸质</w:t>
            </w:r>
            <w:r>
              <w:rPr>
                <w:rFonts w:hint="eastAsia" w:ascii="仿宋" w:hAnsi="仿宋" w:eastAsia="仿宋" w:cs="仿宋"/>
                <w:spacing w:val="1"/>
                <w:sz w:val="18"/>
                <w:szCs w:val="18"/>
                <w:lang w:eastAsia="zh-CN"/>
              </w:rPr>
              <w:t>竞争性磋商响应文件</w:t>
            </w:r>
            <w:r>
              <w:rPr>
                <w:rFonts w:hint="eastAsia" w:ascii="仿宋" w:hAnsi="仿宋" w:eastAsia="仿宋" w:cs="仿宋"/>
                <w:spacing w:val="1"/>
                <w:sz w:val="18"/>
                <w:szCs w:val="18"/>
              </w:rPr>
              <w:t>（副本）0份。</w:t>
            </w:r>
          </w:p>
        </w:tc>
      </w:tr>
      <w:tr w14:paraId="079A0C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1589" w:type="dxa"/>
            <w:vAlign w:val="top"/>
          </w:tcPr>
          <w:p w14:paraId="4333E462">
            <w:pPr>
              <w:pageBreakBefore w:val="0"/>
              <w:wordWrap/>
              <w:topLinePunct w:val="0"/>
              <w:bidi w:val="0"/>
              <w:spacing w:before="109" w:line="187" w:lineRule="auto"/>
              <w:ind w:left="119" w:right="0"/>
              <w:rPr>
                <w:rFonts w:hint="eastAsia" w:ascii="仿宋" w:hAnsi="仿宋" w:eastAsia="仿宋" w:cs="仿宋"/>
                <w:sz w:val="18"/>
                <w:szCs w:val="18"/>
              </w:rPr>
            </w:pPr>
            <w:r>
              <w:rPr>
                <w:rFonts w:hint="eastAsia" w:ascii="仿宋" w:hAnsi="仿宋" w:eastAsia="仿宋" w:cs="仿宋"/>
                <w:spacing w:val="-10"/>
                <w:sz w:val="18"/>
                <w:szCs w:val="18"/>
              </w:rPr>
              <w:t>10</w:t>
            </w:r>
          </w:p>
        </w:tc>
        <w:tc>
          <w:tcPr>
            <w:tcW w:w="3165" w:type="dxa"/>
            <w:vAlign w:val="top"/>
          </w:tcPr>
          <w:p w14:paraId="1AA9F632">
            <w:pPr>
              <w:pStyle w:val="21"/>
              <w:pageBreakBefore w:val="0"/>
              <w:wordWrap/>
              <w:topLinePunct w:val="0"/>
              <w:bidi w:val="0"/>
              <w:spacing w:before="89" w:line="222" w:lineRule="auto"/>
              <w:ind w:left="119" w:right="0"/>
              <w:rPr>
                <w:rFonts w:hint="eastAsia" w:ascii="仿宋" w:hAnsi="仿宋" w:eastAsia="仿宋" w:cs="仿宋"/>
                <w:sz w:val="18"/>
                <w:szCs w:val="18"/>
              </w:rPr>
            </w:pPr>
            <w:r>
              <w:rPr>
                <w:rFonts w:hint="eastAsia" w:ascii="仿宋" w:hAnsi="仿宋" w:eastAsia="仿宋" w:cs="仿宋"/>
                <w:spacing w:val="-4"/>
                <w:sz w:val="18"/>
                <w:szCs w:val="18"/>
              </w:rPr>
              <w:t>中标人确定</w:t>
            </w:r>
          </w:p>
        </w:tc>
        <w:tc>
          <w:tcPr>
            <w:tcW w:w="5798" w:type="dxa"/>
            <w:vAlign w:val="top"/>
          </w:tcPr>
          <w:p w14:paraId="6C7D6A5E">
            <w:pPr>
              <w:pStyle w:val="21"/>
              <w:pageBreakBefore w:val="0"/>
              <w:wordWrap/>
              <w:topLinePunct w:val="0"/>
              <w:bidi w:val="0"/>
              <w:spacing w:before="88" w:line="220" w:lineRule="auto"/>
              <w:ind w:left="129" w:right="0"/>
              <w:rPr>
                <w:rFonts w:hint="eastAsia" w:ascii="仿宋" w:hAnsi="仿宋" w:eastAsia="仿宋" w:cs="仿宋"/>
                <w:sz w:val="18"/>
                <w:szCs w:val="18"/>
              </w:rPr>
            </w:pPr>
            <w:r>
              <w:rPr>
                <w:rFonts w:hint="eastAsia" w:ascii="仿宋" w:hAnsi="仿宋" w:eastAsia="仿宋" w:cs="仿宋"/>
                <w:sz w:val="18"/>
                <w:szCs w:val="18"/>
              </w:rPr>
              <w:t>甲方按照评审报告推荐的顺序确认中标（成交）供应商。</w:t>
            </w:r>
          </w:p>
        </w:tc>
      </w:tr>
      <w:tr w14:paraId="55BCDF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1589" w:type="dxa"/>
            <w:vAlign w:val="top"/>
          </w:tcPr>
          <w:p w14:paraId="662B98CB">
            <w:pPr>
              <w:pageBreakBefore w:val="0"/>
              <w:wordWrap/>
              <w:topLinePunct w:val="0"/>
              <w:bidi w:val="0"/>
              <w:spacing w:before="111" w:line="186" w:lineRule="auto"/>
              <w:ind w:left="119" w:right="0"/>
              <w:rPr>
                <w:rFonts w:hint="eastAsia" w:ascii="仿宋" w:hAnsi="仿宋" w:eastAsia="仿宋" w:cs="仿宋"/>
                <w:sz w:val="18"/>
                <w:szCs w:val="18"/>
              </w:rPr>
            </w:pPr>
            <w:r>
              <w:rPr>
                <w:rFonts w:hint="eastAsia" w:ascii="仿宋" w:hAnsi="仿宋" w:eastAsia="仿宋" w:cs="仿宋"/>
                <w:spacing w:val="-10"/>
                <w:sz w:val="18"/>
                <w:szCs w:val="18"/>
              </w:rPr>
              <w:t>11</w:t>
            </w:r>
          </w:p>
        </w:tc>
        <w:tc>
          <w:tcPr>
            <w:tcW w:w="3165" w:type="dxa"/>
            <w:vAlign w:val="top"/>
          </w:tcPr>
          <w:p w14:paraId="3933BE03">
            <w:pPr>
              <w:pStyle w:val="21"/>
              <w:pageBreakBefore w:val="0"/>
              <w:wordWrap/>
              <w:topLinePunct w:val="0"/>
              <w:bidi w:val="0"/>
              <w:spacing w:before="89" w:line="222" w:lineRule="auto"/>
              <w:ind w:left="101" w:right="0"/>
              <w:rPr>
                <w:rFonts w:hint="eastAsia" w:ascii="仿宋" w:hAnsi="仿宋" w:eastAsia="仿宋" w:cs="仿宋"/>
                <w:sz w:val="18"/>
                <w:szCs w:val="18"/>
                <w:lang w:eastAsia="zh-CN"/>
              </w:rPr>
            </w:pPr>
            <w:r>
              <w:rPr>
                <w:rFonts w:hint="eastAsia" w:ascii="仿宋" w:hAnsi="仿宋" w:eastAsia="仿宋" w:cs="仿宋"/>
                <w:sz w:val="18"/>
                <w:szCs w:val="18"/>
              </w:rPr>
              <w:t>联合体</w:t>
            </w:r>
            <w:r>
              <w:rPr>
                <w:rFonts w:hint="eastAsia" w:ascii="仿宋" w:hAnsi="仿宋" w:eastAsia="仿宋" w:cs="仿宋"/>
                <w:sz w:val="18"/>
                <w:szCs w:val="18"/>
                <w:lang w:eastAsia="zh-CN"/>
              </w:rPr>
              <w:t>竞争性磋商</w:t>
            </w:r>
          </w:p>
        </w:tc>
        <w:tc>
          <w:tcPr>
            <w:tcW w:w="5798" w:type="dxa"/>
            <w:vAlign w:val="top"/>
          </w:tcPr>
          <w:p w14:paraId="5E986266">
            <w:pPr>
              <w:pStyle w:val="21"/>
              <w:pageBreakBefore w:val="0"/>
              <w:wordWrap/>
              <w:topLinePunct w:val="0"/>
              <w:bidi w:val="0"/>
              <w:spacing w:before="89" w:line="210" w:lineRule="auto"/>
              <w:ind w:left="104" w:right="0"/>
              <w:rPr>
                <w:rFonts w:hint="eastAsia" w:ascii="仿宋" w:hAnsi="仿宋" w:eastAsia="仿宋" w:cs="仿宋"/>
                <w:sz w:val="18"/>
                <w:szCs w:val="18"/>
              </w:rPr>
            </w:pPr>
            <w:r>
              <w:rPr>
                <w:rFonts w:hint="eastAsia" w:ascii="仿宋" w:hAnsi="仿宋" w:eastAsia="仿宋" w:cs="仿宋"/>
                <w:spacing w:val="1"/>
                <w:sz w:val="18"/>
                <w:szCs w:val="18"/>
              </w:rPr>
              <w:t>不接受</w:t>
            </w:r>
          </w:p>
        </w:tc>
      </w:tr>
      <w:tr w14:paraId="3F07B9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53" w:hRule="atLeast"/>
        </w:trPr>
        <w:tc>
          <w:tcPr>
            <w:tcW w:w="1589" w:type="dxa"/>
            <w:vAlign w:val="top"/>
          </w:tcPr>
          <w:p w14:paraId="00444D59">
            <w:pPr>
              <w:pageBreakBefore w:val="0"/>
              <w:wordWrap/>
              <w:topLinePunct w:val="0"/>
              <w:bidi w:val="0"/>
              <w:spacing w:line="417" w:lineRule="auto"/>
              <w:ind w:right="0"/>
              <w:rPr>
                <w:rFonts w:hint="eastAsia" w:ascii="仿宋" w:hAnsi="仿宋" w:eastAsia="仿宋" w:cs="仿宋"/>
                <w:sz w:val="18"/>
                <w:szCs w:val="18"/>
              </w:rPr>
            </w:pPr>
          </w:p>
          <w:p w14:paraId="3AE787CC">
            <w:pPr>
              <w:pageBreakBefore w:val="0"/>
              <w:wordWrap/>
              <w:topLinePunct w:val="0"/>
              <w:bidi w:val="0"/>
              <w:spacing w:before="73" w:line="188" w:lineRule="auto"/>
              <w:ind w:left="119" w:right="0"/>
              <w:rPr>
                <w:rFonts w:hint="eastAsia" w:ascii="仿宋" w:hAnsi="仿宋" w:eastAsia="仿宋" w:cs="仿宋"/>
                <w:sz w:val="18"/>
                <w:szCs w:val="18"/>
              </w:rPr>
            </w:pPr>
            <w:r>
              <w:rPr>
                <w:rFonts w:hint="eastAsia" w:ascii="仿宋" w:hAnsi="仿宋" w:eastAsia="仿宋" w:cs="仿宋"/>
                <w:spacing w:val="-10"/>
                <w:sz w:val="18"/>
                <w:szCs w:val="18"/>
              </w:rPr>
              <w:t>12</w:t>
            </w:r>
          </w:p>
        </w:tc>
        <w:tc>
          <w:tcPr>
            <w:tcW w:w="3165" w:type="dxa"/>
            <w:vAlign w:val="top"/>
          </w:tcPr>
          <w:p w14:paraId="52CE4381">
            <w:pPr>
              <w:pageBreakBefore w:val="0"/>
              <w:wordWrap/>
              <w:topLinePunct w:val="0"/>
              <w:bidi w:val="0"/>
              <w:spacing w:line="408" w:lineRule="auto"/>
              <w:ind w:right="0"/>
              <w:rPr>
                <w:rFonts w:hint="eastAsia" w:ascii="仿宋" w:hAnsi="仿宋" w:eastAsia="仿宋" w:cs="仿宋"/>
                <w:sz w:val="18"/>
                <w:szCs w:val="18"/>
              </w:rPr>
            </w:pPr>
          </w:p>
          <w:p w14:paraId="3B2FD5C8">
            <w:pPr>
              <w:pStyle w:val="21"/>
              <w:pageBreakBefore w:val="0"/>
              <w:wordWrap/>
              <w:topLinePunct w:val="0"/>
              <w:bidi w:val="0"/>
              <w:spacing w:before="62" w:line="221" w:lineRule="auto"/>
              <w:ind w:left="100" w:right="0"/>
              <w:rPr>
                <w:rFonts w:hint="eastAsia" w:ascii="仿宋" w:hAnsi="仿宋" w:eastAsia="仿宋" w:cs="仿宋"/>
                <w:sz w:val="18"/>
                <w:szCs w:val="18"/>
              </w:rPr>
            </w:pPr>
            <w:r>
              <w:rPr>
                <w:rFonts w:hint="eastAsia" w:ascii="仿宋" w:hAnsi="仿宋" w:eastAsia="仿宋" w:cs="仿宋"/>
                <w:spacing w:val="1"/>
                <w:sz w:val="18"/>
                <w:szCs w:val="18"/>
              </w:rPr>
              <w:t>采购代理机构代理费用</w:t>
            </w:r>
          </w:p>
        </w:tc>
        <w:tc>
          <w:tcPr>
            <w:tcW w:w="5798" w:type="dxa"/>
            <w:vAlign w:val="top"/>
          </w:tcPr>
          <w:p w14:paraId="5C544F67">
            <w:pPr>
              <w:pStyle w:val="21"/>
              <w:pageBreakBefore w:val="0"/>
              <w:wordWrap/>
              <w:topLinePunct w:val="0"/>
              <w:bidi w:val="0"/>
              <w:spacing w:before="88" w:line="221" w:lineRule="auto"/>
              <w:ind w:left="105" w:right="0"/>
              <w:rPr>
                <w:rFonts w:hint="eastAsia" w:ascii="仿宋" w:hAnsi="仿宋" w:eastAsia="仿宋" w:cs="仿宋"/>
                <w:color w:val="0000FF"/>
                <w:sz w:val="18"/>
                <w:szCs w:val="18"/>
              </w:rPr>
            </w:pPr>
            <w:r>
              <w:rPr>
                <w:rFonts w:hint="eastAsia" w:ascii="仿宋" w:hAnsi="仿宋" w:eastAsia="仿宋" w:cs="仿宋"/>
                <w:color w:val="0000FF"/>
                <w:spacing w:val="1"/>
                <w:sz w:val="18"/>
                <w:szCs w:val="18"/>
              </w:rPr>
              <w:t>本项目收取代理服务费</w:t>
            </w:r>
          </w:p>
          <w:p w14:paraId="1B1138ED">
            <w:pPr>
              <w:pStyle w:val="21"/>
              <w:pageBreakBefore w:val="0"/>
              <w:wordWrap/>
              <w:topLinePunct w:val="0"/>
              <w:bidi w:val="0"/>
              <w:spacing w:before="156" w:line="204" w:lineRule="auto"/>
              <w:ind w:left="104" w:right="0"/>
              <w:rPr>
                <w:rFonts w:hint="eastAsia" w:ascii="仿宋" w:hAnsi="仿宋" w:eastAsia="仿宋" w:cs="仿宋"/>
                <w:color w:val="0000FF"/>
                <w:sz w:val="18"/>
                <w:szCs w:val="18"/>
              </w:rPr>
            </w:pPr>
            <w:r>
              <w:rPr>
                <w:rFonts w:hint="eastAsia" w:ascii="仿宋" w:hAnsi="仿宋" w:eastAsia="仿宋" w:cs="仿宋"/>
                <w:color w:val="0000FF"/>
                <w:spacing w:val="-1"/>
                <w:sz w:val="18"/>
                <w:szCs w:val="18"/>
              </w:rPr>
              <w:t>代理服务费用收取对象：中标/成交供应商</w:t>
            </w:r>
          </w:p>
          <w:p w14:paraId="1576DC76">
            <w:pPr>
              <w:pStyle w:val="21"/>
              <w:pageBreakBefore w:val="0"/>
              <w:wordWrap/>
              <w:topLinePunct w:val="0"/>
              <w:bidi w:val="0"/>
              <w:spacing w:before="135" w:line="211" w:lineRule="auto"/>
              <w:ind w:left="104" w:right="0"/>
              <w:rPr>
                <w:rFonts w:hint="eastAsia" w:ascii="仿宋" w:hAnsi="仿宋" w:eastAsia="仿宋" w:cs="仿宋"/>
                <w:sz w:val="18"/>
                <w:szCs w:val="18"/>
                <w:lang w:eastAsia="zh-CN"/>
              </w:rPr>
            </w:pPr>
            <w:r>
              <w:rPr>
                <w:rFonts w:hint="eastAsia" w:ascii="仿宋" w:hAnsi="仿宋" w:eastAsia="仿宋" w:cs="仿宋"/>
                <w:color w:val="0000FF"/>
                <w:sz w:val="18"/>
                <w:szCs w:val="18"/>
              </w:rPr>
              <w:t>代理服务费收费标准：</w:t>
            </w:r>
          </w:p>
        </w:tc>
      </w:tr>
      <w:tr w14:paraId="02114C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1589" w:type="dxa"/>
            <w:vAlign w:val="top"/>
          </w:tcPr>
          <w:p w14:paraId="134CCDCB">
            <w:pPr>
              <w:pageBreakBefore w:val="0"/>
              <w:wordWrap/>
              <w:topLinePunct w:val="0"/>
              <w:bidi w:val="0"/>
              <w:spacing w:before="112" w:line="186" w:lineRule="auto"/>
              <w:ind w:left="119" w:right="0"/>
              <w:rPr>
                <w:rFonts w:hint="eastAsia" w:ascii="仿宋" w:hAnsi="仿宋" w:eastAsia="仿宋" w:cs="仿宋"/>
                <w:sz w:val="18"/>
                <w:szCs w:val="18"/>
              </w:rPr>
            </w:pPr>
            <w:r>
              <w:rPr>
                <w:rFonts w:hint="eastAsia" w:ascii="仿宋" w:hAnsi="仿宋" w:eastAsia="仿宋" w:cs="仿宋"/>
                <w:spacing w:val="-10"/>
                <w:sz w:val="18"/>
                <w:szCs w:val="18"/>
              </w:rPr>
              <w:t>14</w:t>
            </w:r>
          </w:p>
        </w:tc>
        <w:tc>
          <w:tcPr>
            <w:tcW w:w="3165" w:type="dxa"/>
            <w:vAlign w:val="top"/>
          </w:tcPr>
          <w:p w14:paraId="27EDCF6D">
            <w:pPr>
              <w:pStyle w:val="21"/>
              <w:pageBreakBefore w:val="0"/>
              <w:wordWrap/>
              <w:topLinePunct w:val="0"/>
              <w:bidi w:val="0"/>
              <w:spacing w:before="90" w:line="222" w:lineRule="auto"/>
              <w:ind w:left="103" w:right="0"/>
              <w:rPr>
                <w:rFonts w:hint="eastAsia" w:ascii="仿宋" w:hAnsi="仿宋" w:eastAsia="仿宋" w:cs="仿宋"/>
                <w:sz w:val="18"/>
                <w:szCs w:val="18"/>
              </w:rPr>
            </w:pPr>
            <w:r>
              <w:rPr>
                <w:rFonts w:hint="eastAsia" w:ascii="仿宋" w:hAnsi="仿宋" w:eastAsia="仿宋" w:cs="仿宋"/>
                <w:spacing w:val="-1"/>
                <w:sz w:val="18"/>
                <w:szCs w:val="18"/>
                <w:lang w:eastAsia="zh-CN"/>
              </w:rPr>
              <w:t>竞争性磋商</w:t>
            </w:r>
            <w:r>
              <w:rPr>
                <w:rFonts w:hint="eastAsia" w:ascii="仿宋" w:hAnsi="仿宋" w:eastAsia="仿宋" w:cs="仿宋"/>
                <w:spacing w:val="-1"/>
                <w:sz w:val="18"/>
                <w:szCs w:val="18"/>
              </w:rPr>
              <w:t>保证金</w:t>
            </w:r>
          </w:p>
        </w:tc>
        <w:tc>
          <w:tcPr>
            <w:tcW w:w="5798" w:type="dxa"/>
            <w:vAlign w:val="top"/>
          </w:tcPr>
          <w:p w14:paraId="6EDC1422">
            <w:pPr>
              <w:pStyle w:val="21"/>
              <w:pageBreakBefore w:val="0"/>
              <w:wordWrap/>
              <w:topLinePunct w:val="0"/>
              <w:bidi w:val="0"/>
              <w:spacing w:before="90" w:line="221" w:lineRule="auto"/>
              <w:ind w:left="107" w:right="0"/>
              <w:rPr>
                <w:rFonts w:hint="eastAsia" w:ascii="仿宋" w:hAnsi="仿宋" w:eastAsia="仿宋" w:cs="仿宋"/>
                <w:sz w:val="18"/>
                <w:szCs w:val="18"/>
              </w:rPr>
            </w:pPr>
            <w:r>
              <w:rPr>
                <w:rFonts w:hint="eastAsia" w:ascii="仿宋" w:hAnsi="仿宋" w:eastAsia="仿宋" w:cs="仿宋"/>
                <w:sz w:val="18"/>
                <w:szCs w:val="18"/>
              </w:rPr>
              <w:t>不收取保证金</w:t>
            </w:r>
          </w:p>
        </w:tc>
      </w:tr>
      <w:tr w14:paraId="1F4961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85" w:hRule="atLeast"/>
        </w:trPr>
        <w:tc>
          <w:tcPr>
            <w:tcW w:w="1589" w:type="dxa"/>
            <w:vAlign w:val="top"/>
          </w:tcPr>
          <w:p w14:paraId="32D0A771">
            <w:pPr>
              <w:pageBreakBefore w:val="0"/>
              <w:wordWrap/>
              <w:topLinePunct w:val="0"/>
              <w:bidi w:val="0"/>
              <w:spacing w:line="318" w:lineRule="auto"/>
              <w:ind w:right="0"/>
              <w:rPr>
                <w:rFonts w:hint="eastAsia" w:ascii="仿宋" w:hAnsi="仿宋" w:eastAsia="仿宋" w:cs="仿宋"/>
                <w:sz w:val="18"/>
                <w:szCs w:val="18"/>
              </w:rPr>
            </w:pPr>
          </w:p>
          <w:p w14:paraId="0A43BA04">
            <w:pPr>
              <w:pageBreakBefore w:val="0"/>
              <w:wordWrap/>
              <w:topLinePunct w:val="0"/>
              <w:bidi w:val="0"/>
              <w:spacing w:line="318" w:lineRule="auto"/>
              <w:ind w:right="0"/>
              <w:rPr>
                <w:rFonts w:hint="eastAsia" w:ascii="仿宋" w:hAnsi="仿宋" w:eastAsia="仿宋" w:cs="仿宋"/>
                <w:sz w:val="18"/>
                <w:szCs w:val="18"/>
              </w:rPr>
            </w:pPr>
          </w:p>
          <w:p w14:paraId="0585FA7B">
            <w:pPr>
              <w:pageBreakBefore w:val="0"/>
              <w:wordWrap/>
              <w:topLinePunct w:val="0"/>
              <w:bidi w:val="0"/>
              <w:spacing w:before="73" w:line="185" w:lineRule="auto"/>
              <w:ind w:left="119" w:right="0"/>
              <w:rPr>
                <w:rFonts w:hint="eastAsia" w:ascii="仿宋" w:hAnsi="仿宋" w:eastAsia="仿宋" w:cs="仿宋"/>
                <w:sz w:val="18"/>
                <w:szCs w:val="18"/>
              </w:rPr>
            </w:pPr>
            <w:r>
              <w:rPr>
                <w:rFonts w:hint="eastAsia" w:ascii="仿宋" w:hAnsi="仿宋" w:eastAsia="仿宋" w:cs="仿宋"/>
                <w:spacing w:val="-10"/>
                <w:sz w:val="18"/>
                <w:szCs w:val="18"/>
              </w:rPr>
              <w:t>15</w:t>
            </w:r>
          </w:p>
        </w:tc>
        <w:tc>
          <w:tcPr>
            <w:tcW w:w="3165" w:type="dxa"/>
            <w:vAlign w:val="top"/>
          </w:tcPr>
          <w:p w14:paraId="26B24D37">
            <w:pPr>
              <w:pageBreakBefore w:val="0"/>
              <w:wordWrap/>
              <w:topLinePunct w:val="0"/>
              <w:bidi w:val="0"/>
              <w:spacing w:line="312" w:lineRule="auto"/>
              <w:ind w:right="0"/>
              <w:rPr>
                <w:rFonts w:hint="eastAsia" w:ascii="仿宋" w:hAnsi="仿宋" w:eastAsia="仿宋" w:cs="仿宋"/>
                <w:sz w:val="18"/>
                <w:szCs w:val="18"/>
              </w:rPr>
            </w:pPr>
          </w:p>
          <w:p w14:paraId="16DEACD6">
            <w:pPr>
              <w:pageBreakBefore w:val="0"/>
              <w:wordWrap/>
              <w:topLinePunct w:val="0"/>
              <w:bidi w:val="0"/>
              <w:spacing w:line="312" w:lineRule="auto"/>
              <w:ind w:right="0"/>
              <w:rPr>
                <w:rFonts w:hint="eastAsia" w:ascii="仿宋" w:hAnsi="仿宋" w:eastAsia="仿宋" w:cs="仿宋"/>
                <w:sz w:val="18"/>
                <w:szCs w:val="18"/>
              </w:rPr>
            </w:pPr>
          </w:p>
          <w:p w14:paraId="5C4FD24E">
            <w:pPr>
              <w:pStyle w:val="21"/>
              <w:pageBreakBefore w:val="0"/>
              <w:wordWrap/>
              <w:topLinePunct w:val="0"/>
              <w:bidi w:val="0"/>
              <w:spacing w:before="62" w:line="221" w:lineRule="auto"/>
              <w:ind w:left="123" w:right="0"/>
              <w:rPr>
                <w:rFonts w:hint="eastAsia" w:ascii="仿宋" w:hAnsi="仿宋" w:eastAsia="仿宋" w:cs="仿宋"/>
                <w:sz w:val="18"/>
                <w:szCs w:val="18"/>
              </w:rPr>
            </w:pPr>
            <w:r>
              <w:rPr>
                <w:rFonts w:hint="eastAsia" w:ascii="仿宋" w:hAnsi="仿宋" w:eastAsia="仿宋" w:cs="仿宋"/>
                <w:spacing w:val="-1"/>
                <w:sz w:val="18"/>
                <w:szCs w:val="18"/>
              </w:rPr>
              <w:t>电子</w:t>
            </w:r>
            <w:r>
              <w:rPr>
                <w:rFonts w:hint="eastAsia" w:ascii="仿宋" w:hAnsi="仿宋" w:eastAsia="仿宋" w:cs="仿宋"/>
                <w:spacing w:val="-1"/>
                <w:sz w:val="18"/>
                <w:szCs w:val="18"/>
                <w:lang w:eastAsia="zh-CN"/>
              </w:rPr>
              <w:t>竞争性磋商响应文件</w:t>
            </w:r>
            <w:r>
              <w:rPr>
                <w:rFonts w:hint="eastAsia" w:ascii="仿宋" w:hAnsi="仿宋" w:eastAsia="仿宋" w:cs="仿宋"/>
                <w:spacing w:val="-1"/>
                <w:sz w:val="18"/>
                <w:szCs w:val="18"/>
              </w:rPr>
              <w:t>签字、盖章要求</w:t>
            </w:r>
          </w:p>
        </w:tc>
        <w:tc>
          <w:tcPr>
            <w:tcW w:w="5798" w:type="dxa"/>
            <w:vAlign w:val="top"/>
          </w:tcPr>
          <w:p w14:paraId="35776518">
            <w:pPr>
              <w:pStyle w:val="21"/>
              <w:pageBreakBefore w:val="0"/>
              <w:wordWrap/>
              <w:topLinePunct w:val="0"/>
              <w:bidi w:val="0"/>
              <w:spacing w:before="91" w:line="329" w:lineRule="auto"/>
              <w:ind w:left="103" w:right="0" w:firstLine="1"/>
              <w:rPr>
                <w:rFonts w:hint="eastAsia" w:ascii="仿宋" w:hAnsi="仿宋" w:eastAsia="仿宋" w:cs="仿宋"/>
                <w:sz w:val="18"/>
                <w:szCs w:val="18"/>
              </w:rPr>
            </w:pPr>
            <w:r>
              <w:rPr>
                <w:rFonts w:hint="eastAsia" w:ascii="仿宋" w:hAnsi="仿宋" w:eastAsia="仿宋" w:cs="仿宋"/>
                <w:spacing w:val="2"/>
                <w:sz w:val="18"/>
                <w:szCs w:val="18"/>
              </w:rPr>
              <w:t>应按照第七章“</w:t>
            </w:r>
            <w:r>
              <w:rPr>
                <w:rFonts w:hint="eastAsia" w:ascii="仿宋" w:hAnsi="仿宋" w:eastAsia="仿宋" w:cs="仿宋"/>
                <w:spacing w:val="2"/>
                <w:sz w:val="18"/>
                <w:szCs w:val="18"/>
                <w:lang w:eastAsia="zh-CN"/>
              </w:rPr>
              <w:t>竞争性磋商响应文件</w:t>
            </w:r>
            <w:r>
              <w:rPr>
                <w:rFonts w:hint="eastAsia" w:ascii="仿宋" w:hAnsi="仿宋" w:eastAsia="仿宋" w:cs="仿宋"/>
                <w:spacing w:val="2"/>
                <w:sz w:val="18"/>
                <w:szCs w:val="18"/>
              </w:rPr>
              <w:t>格式与要求”</w:t>
            </w:r>
            <w:r>
              <w:rPr>
                <w:rFonts w:hint="eastAsia" w:ascii="仿宋" w:hAnsi="仿宋" w:eastAsia="仿宋" w:cs="仿宋"/>
                <w:spacing w:val="-26"/>
                <w:sz w:val="18"/>
                <w:szCs w:val="18"/>
              </w:rPr>
              <w:t xml:space="preserve"> </w:t>
            </w:r>
            <w:r>
              <w:rPr>
                <w:rFonts w:hint="eastAsia" w:ascii="仿宋" w:hAnsi="仿宋" w:eastAsia="仿宋" w:cs="仿宋"/>
                <w:spacing w:val="2"/>
                <w:sz w:val="18"/>
                <w:szCs w:val="18"/>
              </w:rPr>
              <w:t>，使用单位电子签章（</w:t>
            </w:r>
            <w:r>
              <w:rPr>
                <w:rFonts w:hint="eastAsia" w:ascii="仿宋" w:hAnsi="仿宋" w:eastAsia="仿宋" w:cs="仿宋"/>
                <w:sz w:val="18"/>
                <w:szCs w:val="18"/>
              </w:rPr>
              <w:t>CA</w:t>
            </w:r>
            <w:r>
              <w:rPr>
                <w:rFonts w:hint="eastAsia" w:ascii="仿宋" w:hAnsi="仿宋" w:eastAsia="仿宋" w:cs="仿宋"/>
                <w:spacing w:val="2"/>
                <w:sz w:val="18"/>
                <w:szCs w:val="18"/>
              </w:rPr>
              <w:t>）</w:t>
            </w:r>
            <w:r>
              <w:rPr>
                <w:rFonts w:hint="eastAsia" w:ascii="仿宋" w:hAnsi="仿宋" w:eastAsia="仿宋" w:cs="仿宋"/>
                <w:sz w:val="18"/>
                <w:szCs w:val="18"/>
              </w:rPr>
              <w:t xml:space="preserve"> </w:t>
            </w:r>
            <w:r>
              <w:rPr>
                <w:rFonts w:hint="eastAsia" w:ascii="仿宋" w:hAnsi="仿宋" w:eastAsia="仿宋" w:cs="仿宋"/>
                <w:spacing w:val="1"/>
                <w:sz w:val="18"/>
                <w:szCs w:val="18"/>
              </w:rPr>
              <w:t>进行签字、加盖公章。</w:t>
            </w:r>
          </w:p>
          <w:p w14:paraId="43C85FB6">
            <w:pPr>
              <w:pStyle w:val="21"/>
              <w:pageBreakBefore w:val="0"/>
              <w:wordWrap/>
              <w:topLinePunct w:val="0"/>
              <w:bidi w:val="0"/>
              <w:spacing w:before="28" w:line="348" w:lineRule="auto"/>
              <w:ind w:left="106" w:right="0"/>
              <w:rPr>
                <w:rFonts w:hint="eastAsia" w:ascii="仿宋" w:hAnsi="仿宋" w:eastAsia="仿宋" w:cs="仿宋"/>
                <w:sz w:val="18"/>
                <w:szCs w:val="18"/>
              </w:rPr>
            </w:pPr>
            <w:r>
              <w:rPr>
                <w:rFonts w:hint="eastAsia" w:ascii="仿宋" w:hAnsi="仿宋" w:eastAsia="仿宋" w:cs="仿宋"/>
                <w:spacing w:val="1"/>
                <w:sz w:val="18"/>
                <w:szCs w:val="18"/>
              </w:rPr>
              <w:t>说明：若涉及到授权代表签字的可将文件签字页先进行签字、扫描</w:t>
            </w:r>
            <w:r>
              <w:rPr>
                <w:rFonts w:hint="eastAsia" w:ascii="仿宋" w:hAnsi="仿宋" w:eastAsia="仿宋" w:cs="仿宋"/>
                <w:spacing w:val="18"/>
                <w:sz w:val="18"/>
                <w:szCs w:val="18"/>
              </w:rPr>
              <w:t xml:space="preserve"> </w:t>
            </w:r>
            <w:r>
              <w:rPr>
                <w:rFonts w:hint="eastAsia" w:ascii="仿宋" w:hAnsi="仿宋" w:eastAsia="仿宋" w:cs="仿宋"/>
                <w:spacing w:val="1"/>
                <w:sz w:val="18"/>
                <w:szCs w:val="18"/>
              </w:rPr>
              <w:t>后导入加密电子</w:t>
            </w:r>
            <w:r>
              <w:rPr>
                <w:rFonts w:hint="eastAsia" w:ascii="仿宋" w:hAnsi="仿宋" w:eastAsia="仿宋" w:cs="仿宋"/>
                <w:spacing w:val="1"/>
                <w:sz w:val="18"/>
                <w:szCs w:val="18"/>
                <w:lang w:eastAsia="zh-CN"/>
              </w:rPr>
              <w:t>竞争性磋商响应文件</w:t>
            </w:r>
            <w:r>
              <w:rPr>
                <w:rFonts w:hint="eastAsia" w:ascii="仿宋" w:hAnsi="仿宋" w:eastAsia="仿宋" w:cs="仿宋"/>
                <w:spacing w:val="1"/>
                <w:sz w:val="18"/>
                <w:szCs w:val="18"/>
              </w:rPr>
              <w:t>。</w:t>
            </w:r>
          </w:p>
        </w:tc>
      </w:tr>
      <w:tr w14:paraId="4D9973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37" w:hRule="atLeast"/>
        </w:trPr>
        <w:tc>
          <w:tcPr>
            <w:tcW w:w="1589" w:type="dxa"/>
            <w:vAlign w:val="top"/>
          </w:tcPr>
          <w:p w14:paraId="06DDD504">
            <w:pPr>
              <w:pageBreakBefore w:val="0"/>
              <w:wordWrap/>
              <w:topLinePunct w:val="0"/>
              <w:bidi w:val="0"/>
              <w:spacing w:line="306" w:lineRule="auto"/>
              <w:ind w:right="0"/>
              <w:rPr>
                <w:rFonts w:hint="eastAsia" w:ascii="仿宋" w:hAnsi="仿宋" w:eastAsia="仿宋" w:cs="仿宋"/>
                <w:sz w:val="18"/>
                <w:szCs w:val="18"/>
              </w:rPr>
            </w:pPr>
          </w:p>
          <w:p w14:paraId="635594E6">
            <w:pPr>
              <w:pageBreakBefore w:val="0"/>
              <w:wordWrap/>
              <w:topLinePunct w:val="0"/>
              <w:bidi w:val="0"/>
              <w:spacing w:line="307" w:lineRule="auto"/>
              <w:ind w:right="0"/>
              <w:rPr>
                <w:rFonts w:hint="eastAsia" w:ascii="仿宋" w:hAnsi="仿宋" w:eastAsia="仿宋" w:cs="仿宋"/>
                <w:sz w:val="18"/>
                <w:szCs w:val="18"/>
              </w:rPr>
            </w:pPr>
          </w:p>
          <w:p w14:paraId="05DBBC7E">
            <w:pPr>
              <w:pageBreakBefore w:val="0"/>
              <w:wordWrap/>
              <w:topLinePunct w:val="0"/>
              <w:bidi w:val="0"/>
              <w:spacing w:before="73" w:line="186" w:lineRule="auto"/>
              <w:ind w:left="119" w:right="0"/>
              <w:rPr>
                <w:rFonts w:hint="eastAsia" w:ascii="仿宋" w:hAnsi="仿宋" w:eastAsia="仿宋" w:cs="仿宋"/>
                <w:sz w:val="18"/>
                <w:szCs w:val="18"/>
                <w:lang w:val="en-US" w:eastAsia="zh-CN"/>
              </w:rPr>
            </w:pPr>
            <w:r>
              <w:rPr>
                <w:rFonts w:hint="eastAsia" w:ascii="仿宋" w:hAnsi="仿宋" w:eastAsia="仿宋" w:cs="仿宋"/>
                <w:spacing w:val="-10"/>
                <w:sz w:val="18"/>
                <w:szCs w:val="18"/>
              </w:rPr>
              <w:t>1</w:t>
            </w:r>
            <w:r>
              <w:rPr>
                <w:rFonts w:hint="eastAsia" w:ascii="仿宋" w:hAnsi="仿宋" w:eastAsia="仿宋" w:cs="仿宋"/>
                <w:spacing w:val="-10"/>
                <w:sz w:val="18"/>
                <w:szCs w:val="18"/>
                <w:lang w:val="en-US" w:eastAsia="zh-CN"/>
              </w:rPr>
              <w:t>6</w:t>
            </w:r>
          </w:p>
        </w:tc>
        <w:tc>
          <w:tcPr>
            <w:tcW w:w="3165" w:type="dxa"/>
            <w:vAlign w:val="top"/>
          </w:tcPr>
          <w:p w14:paraId="4ED83044">
            <w:pPr>
              <w:pageBreakBefore w:val="0"/>
              <w:wordWrap/>
              <w:topLinePunct w:val="0"/>
              <w:bidi w:val="0"/>
              <w:spacing w:line="301" w:lineRule="auto"/>
              <w:ind w:right="0"/>
              <w:rPr>
                <w:rFonts w:hint="eastAsia" w:ascii="仿宋" w:hAnsi="仿宋" w:eastAsia="仿宋" w:cs="仿宋"/>
                <w:sz w:val="18"/>
                <w:szCs w:val="18"/>
              </w:rPr>
            </w:pPr>
          </w:p>
          <w:p w14:paraId="7156F786">
            <w:pPr>
              <w:pageBreakBefore w:val="0"/>
              <w:wordWrap/>
              <w:topLinePunct w:val="0"/>
              <w:bidi w:val="0"/>
              <w:spacing w:line="302" w:lineRule="auto"/>
              <w:ind w:right="0"/>
              <w:rPr>
                <w:rFonts w:hint="eastAsia" w:ascii="仿宋" w:hAnsi="仿宋" w:eastAsia="仿宋" w:cs="仿宋"/>
                <w:sz w:val="18"/>
                <w:szCs w:val="18"/>
              </w:rPr>
            </w:pPr>
          </w:p>
          <w:p w14:paraId="2C4051E7">
            <w:pPr>
              <w:pStyle w:val="21"/>
              <w:pageBreakBefore w:val="0"/>
              <w:wordWrap/>
              <w:topLinePunct w:val="0"/>
              <w:bidi w:val="0"/>
              <w:spacing w:before="61" w:line="221" w:lineRule="auto"/>
              <w:ind w:left="103" w:right="0"/>
              <w:rPr>
                <w:rFonts w:hint="eastAsia" w:ascii="仿宋" w:hAnsi="仿宋" w:eastAsia="仿宋" w:cs="仿宋"/>
                <w:sz w:val="18"/>
                <w:szCs w:val="18"/>
              </w:rPr>
            </w:pPr>
            <w:r>
              <w:rPr>
                <w:rFonts w:hint="eastAsia" w:ascii="仿宋" w:hAnsi="仿宋" w:eastAsia="仿宋" w:cs="仿宋"/>
                <w:spacing w:val="-1"/>
                <w:sz w:val="18"/>
                <w:szCs w:val="18"/>
                <w:lang w:eastAsia="zh-CN"/>
              </w:rPr>
              <w:t>竞争性磋商</w:t>
            </w:r>
            <w:r>
              <w:rPr>
                <w:rFonts w:hint="eastAsia" w:ascii="仿宋" w:hAnsi="仿宋" w:eastAsia="仿宋" w:cs="仿宋"/>
                <w:spacing w:val="-1"/>
                <w:sz w:val="18"/>
                <w:szCs w:val="18"/>
              </w:rPr>
              <w:t>客户端</w:t>
            </w:r>
          </w:p>
        </w:tc>
        <w:tc>
          <w:tcPr>
            <w:tcW w:w="5798" w:type="dxa"/>
            <w:vAlign w:val="top"/>
          </w:tcPr>
          <w:p w14:paraId="59DB8B7B">
            <w:pPr>
              <w:pStyle w:val="21"/>
              <w:pageBreakBefore w:val="0"/>
              <w:wordWrap/>
              <w:topLinePunct w:val="0"/>
              <w:bidi w:val="0"/>
              <w:spacing w:before="91" w:line="316" w:lineRule="auto"/>
              <w:ind w:left="109" w:right="0" w:hanging="2"/>
              <w:rPr>
                <w:rFonts w:hint="eastAsia" w:ascii="仿宋" w:hAnsi="仿宋" w:eastAsia="仿宋" w:cs="仿宋"/>
                <w:color w:val="0000FF"/>
                <w:sz w:val="18"/>
                <w:szCs w:val="18"/>
              </w:rPr>
            </w:pPr>
            <w:r>
              <w:rPr>
                <w:rFonts w:hint="eastAsia" w:ascii="仿宋" w:hAnsi="仿宋" w:eastAsia="仿宋" w:cs="仿宋"/>
                <w:color w:val="0000FF"/>
                <w:spacing w:val="-2"/>
                <w:sz w:val="18"/>
                <w:szCs w:val="18"/>
                <w:lang w:eastAsia="zh-CN"/>
              </w:rPr>
              <w:t>竞争性磋商</w:t>
            </w:r>
            <w:r>
              <w:rPr>
                <w:rFonts w:hint="eastAsia" w:ascii="仿宋" w:hAnsi="仿宋" w:eastAsia="仿宋" w:cs="仿宋"/>
                <w:color w:val="0000FF"/>
                <w:spacing w:val="-2"/>
                <w:sz w:val="18"/>
                <w:szCs w:val="18"/>
              </w:rPr>
              <w:t>客户端需要</w:t>
            </w:r>
            <w:r>
              <w:rPr>
                <w:rFonts w:hint="eastAsia" w:ascii="仿宋" w:hAnsi="仿宋" w:eastAsia="仿宋" w:cs="仿宋"/>
                <w:color w:val="0000FF"/>
                <w:spacing w:val="-2"/>
                <w:sz w:val="18"/>
                <w:szCs w:val="18"/>
                <w:lang w:eastAsia="zh-CN"/>
              </w:rPr>
              <w:t>供应商</w:t>
            </w:r>
            <w:r>
              <w:rPr>
                <w:rFonts w:hint="eastAsia" w:ascii="仿宋" w:hAnsi="仿宋" w:eastAsia="仿宋" w:cs="仿宋"/>
                <w:color w:val="0000FF"/>
                <w:spacing w:val="-2"/>
                <w:sz w:val="18"/>
                <w:szCs w:val="18"/>
              </w:rPr>
              <w:t>登录“</w:t>
            </w:r>
            <w:r>
              <w:rPr>
                <w:rFonts w:hint="eastAsia" w:ascii="仿宋" w:hAnsi="仿宋" w:eastAsia="仿宋" w:cs="仿宋"/>
                <w:color w:val="0000FF"/>
                <w:spacing w:val="-11"/>
                <w:sz w:val="18"/>
                <w:szCs w:val="18"/>
              </w:rPr>
              <w:t xml:space="preserve"> </w:t>
            </w:r>
            <w:r>
              <w:rPr>
                <w:rFonts w:hint="eastAsia" w:ascii="仿宋" w:hAnsi="仿宋" w:eastAsia="仿宋" w:cs="仿宋"/>
                <w:color w:val="0000FF"/>
                <w:spacing w:val="-2"/>
                <w:sz w:val="18"/>
                <w:szCs w:val="18"/>
              </w:rPr>
              <w:t>内蒙古自治区政府采购网--政府采购</w:t>
            </w:r>
            <w:r>
              <w:rPr>
                <w:rFonts w:hint="eastAsia" w:ascii="仿宋" w:hAnsi="仿宋" w:eastAsia="仿宋" w:cs="仿宋"/>
                <w:color w:val="0000FF"/>
                <w:sz w:val="18"/>
                <w:szCs w:val="18"/>
              </w:rPr>
              <w:t xml:space="preserve"> </w:t>
            </w:r>
            <w:r>
              <w:rPr>
                <w:rFonts w:hint="eastAsia" w:ascii="仿宋" w:hAnsi="仿宋" w:eastAsia="仿宋" w:cs="仿宋"/>
                <w:color w:val="0000FF"/>
                <w:spacing w:val="1"/>
                <w:sz w:val="18"/>
                <w:szCs w:val="18"/>
              </w:rPr>
              <w:t>云平台”</w:t>
            </w:r>
            <w:r>
              <w:rPr>
                <w:rFonts w:hint="eastAsia" w:ascii="仿宋" w:hAnsi="仿宋" w:eastAsia="仿宋" w:cs="仿宋"/>
                <w:color w:val="0000FF"/>
                <w:spacing w:val="-21"/>
                <w:sz w:val="18"/>
                <w:szCs w:val="18"/>
              </w:rPr>
              <w:t xml:space="preserve"> </w:t>
            </w:r>
            <w:r>
              <w:rPr>
                <w:rFonts w:hint="eastAsia" w:ascii="仿宋" w:hAnsi="仿宋" w:eastAsia="仿宋" w:cs="仿宋"/>
                <w:color w:val="0000FF"/>
                <w:spacing w:val="1"/>
                <w:sz w:val="18"/>
                <w:szCs w:val="18"/>
              </w:rPr>
              <w:t>自行下载。下载地址：</w:t>
            </w:r>
            <w:r>
              <w:rPr>
                <w:rFonts w:hint="eastAsia" w:ascii="仿宋" w:hAnsi="仿宋" w:eastAsia="仿宋" w:cs="仿宋"/>
                <w:color w:val="0000FF"/>
                <w:sz w:val="18"/>
                <w:szCs w:val="18"/>
              </w:rPr>
              <w:t>https</w:t>
            </w:r>
            <w:r>
              <w:rPr>
                <w:rFonts w:hint="eastAsia" w:ascii="仿宋" w:hAnsi="仿宋" w:eastAsia="仿宋" w:cs="仿宋"/>
                <w:color w:val="0000FF"/>
                <w:spacing w:val="1"/>
                <w:sz w:val="18"/>
                <w:szCs w:val="18"/>
              </w:rPr>
              <w:t>://</w:t>
            </w:r>
            <w:r>
              <w:rPr>
                <w:rFonts w:hint="eastAsia" w:ascii="仿宋" w:hAnsi="仿宋" w:eastAsia="仿宋" w:cs="仿宋"/>
                <w:color w:val="0000FF"/>
                <w:sz w:val="18"/>
                <w:szCs w:val="18"/>
              </w:rPr>
              <w:t>www</w:t>
            </w:r>
            <w:r>
              <w:rPr>
                <w:rFonts w:hint="eastAsia" w:ascii="仿宋" w:hAnsi="仿宋" w:eastAsia="仿宋" w:cs="仿宋"/>
                <w:color w:val="0000FF"/>
                <w:spacing w:val="1"/>
                <w:sz w:val="18"/>
                <w:szCs w:val="18"/>
              </w:rPr>
              <w:t>.</w:t>
            </w:r>
            <w:r>
              <w:rPr>
                <w:rFonts w:hint="eastAsia" w:ascii="仿宋" w:hAnsi="仿宋" w:eastAsia="仿宋" w:cs="仿宋"/>
                <w:color w:val="0000FF"/>
                <w:sz w:val="18"/>
                <w:szCs w:val="18"/>
              </w:rPr>
              <w:t>ccgp</w:t>
            </w:r>
            <w:r>
              <w:rPr>
                <w:rFonts w:hint="eastAsia" w:ascii="仿宋" w:hAnsi="仿宋" w:eastAsia="仿宋" w:cs="仿宋"/>
                <w:color w:val="0000FF"/>
                <w:spacing w:val="1"/>
                <w:sz w:val="18"/>
                <w:szCs w:val="18"/>
              </w:rPr>
              <w:t>-</w:t>
            </w:r>
          </w:p>
          <w:p w14:paraId="095F3A0F">
            <w:pPr>
              <w:pageBreakBefore w:val="0"/>
              <w:wordWrap/>
              <w:topLinePunct w:val="0"/>
              <w:bidi w:val="0"/>
              <w:spacing w:before="17" w:line="267" w:lineRule="auto"/>
              <w:ind w:left="112" w:right="0" w:firstLine="2"/>
              <w:rPr>
                <w:rFonts w:hint="eastAsia" w:ascii="仿宋" w:hAnsi="仿宋" w:eastAsia="仿宋" w:cs="仿宋"/>
                <w:sz w:val="18"/>
                <w:szCs w:val="18"/>
              </w:rPr>
            </w:pPr>
            <w:r>
              <w:rPr>
                <w:rFonts w:hint="eastAsia" w:ascii="仿宋" w:hAnsi="仿宋" w:eastAsia="仿宋" w:cs="仿宋"/>
                <w:color w:val="0000FF"/>
                <w:sz w:val="18"/>
                <w:szCs w:val="18"/>
              </w:rPr>
              <w:t>neimenggu</w:t>
            </w:r>
            <w:r>
              <w:rPr>
                <w:rFonts w:hint="eastAsia" w:ascii="仿宋" w:hAnsi="仿宋" w:eastAsia="仿宋" w:cs="仿宋"/>
                <w:color w:val="0000FF"/>
                <w:spacing w:val="11"/>
                <w:sz w:val="18"/>
                <w:szCs w:val="18"/>
              </w:rPr>
              <w:t>.</w:t>
            </w:r>
            <w:r>
              <w:rPr>
                <w:rFonts w:hint="eastAsia" w:ascii="仿宋" w:hAnsi="仿宋" w:eastAsia="仿宋" w:cs="仿宋"/>
                <w:color w:val="0000FF"/>
                <w:sz w:val="18"/>
                <w:szCs w:val="18"/>
              </w:rPr>
              <w:t>gov</w:t>
            </w:r>
            <w:r>
              <w:rPr>
                <w:rFonts w:hint="eastAsia" w:ascii="仿宋" w:hAnsi="仿宋" w:eastAsia="仿宋" w:cs="仿宋"/>
                <w:color w:val="0000FF"/>
                <w:spacing w:val="11"/>
                <w:sz w:val="18"/>
                <w:szCs w:val="18"/>
              </w:rPr>
              <w:t>.</w:t>
            </w:r>
            <w:r>
              <w:rPr>
                <w:rFonts w:hint="eastAsia" w:ascii="仿宋" w:hAnsi="仿宋" w:eastAsia="仿宋" w:cs="仿宋"/>
                <w:color w:val="0000FF"/>
                <w:sz w:val="18"/>
                <w:szCs w:val="18"/>
              </w:rPr>
              <w:t>cn</w:t>
            </w:r>
            <w:r>
              <w:rPr>
                <w:rFonts w:hint="eastAsia" w:ascii="仿宋" w:hAnsi="仿宋" w:eastAsia="仿宋" w:cs="仿宋"/>
                <w:color w:val="0000FF"/>
                <w:spacing w:val="11"/>
                <w:sz w:val="18"/>
                <w:szCs w:val="18"/>
              </w:rPr>
              <w:t>/</w:t>
            </w:r>
            <w:r>
              <w:rPr>
                <w:rFonts w:hint="eastAsia" w:ascii="仿宋" w:hAnsi="仿宋" w:eastAsia="仿宋" w:cs="仿宋"/>
                <w:color w:val="0000FF"/>
                <w:sz w:val="18"/>
                <w:szCs w:val="18"/>
              </w:rPr>
              <w:t>gp</w:t>
            </w:r>
            <w:r>
              <w:rPr>
                <w:rFonts w:hint="eastAsia" w:ascii="仿宋" w:hAnsi="仿宋" w:eastAsia="仿宋" w:cs="仿宋"/>
                <w:color w:val="0000FF"/>
                <w:spacing w:val="11"/>
                <w:sz w:val="18"/>
                <w:szCs w:val="18"/>
              </w:rPr>
              <w:t>-</w:t>
            </w:r>
            <w:r>
              <w:rPr>
                <w:rFonts w:hint="eastAsia" w:ascii="仿宋" w:hAnsi="仿宋" w:eastAsia="仿宋" w:cs="仿宋"/>
                <w:color w:val="0000FF"/>
                <w:sz w:val="18"/>
                <w:szCs w:val="18"/>
              </w:rPr>
              <w:t>auth</w:t>
            </w:r>
            <w:r>
              <w:rPr>
                <w:rFonts w:hint="eastAsia" w:ascii="仿宋" w:hAnsi="仿宋" w:eastAsia="仿宋" w:cs="仿宋"/>
                <w:color w:val="0000FF"/>
                <w:spacing w:val="11"/>
                <w:sz w:val="18"/>
                <w:szCs w:val="18"/>
              </w:rPr>
              <w:t>-</w:t>
            </w:r>
            <w:r>
              <w:rPr>
                <w:rFonts w:hint="eastAsia" w:ascii="仿宋" w:hAnsi="仿宋" w:eastAsia="仿宋" w:cs="仿宋"/>
                <w:color w:val="0000FF"/>
                <w:sz w:val="18"/>
                <w:szCs w:val="18"/>
              </w:rPr>
              <w:t>center</w:t>
            </w:r>
            <w:r>
              <w:rPr>
                <w:rFonts w:hint="eastAsia" w:ascii="仿宋" w:hAnsi="仿宋" w:eastAsia="仿宋" w:cs="仿宋"/>
                <w:color w:val="0000FF"/>
                <w:spacing w:val="11"/>
                <w:sz w:val="18"/>
                <w:szCs w:val="18"/>
              </w:rPr>
              <w:t>/</w:t>
            </w:r>
            <w:r>
              <w:rPr>
                <w:rFonts w:hint="eastAsia" w:ascii="仿宋" w:hAnsi="仿宋" w:eastAsia="仿宋" w:cs="仿宋"/>
                <w:color w:val="0000FF"/>
                <w:sz w:val="18"/>
                <w:szCs w:val="18"/>
              </w:rPr>
              <w:t>login</w:t>
            </w:r>
            <w:r>
              <w:rPr>
                <w:rFonts w:hint="eastAsia" w:ascii="仿宋" w:hAnsi="仿宋" w:eastAsia="仿宋" w:cs="仿宋"/>
                <w:color w:val="0000FF"/>
                <w:spacing w:val="11"/>
                <w:sz w:val="18"/>
                <w:szCs w:val="18"/>
              </w:rPr>
              <w:t>?</w:t>
            </w:r>
            <w:r>
              <w:rPr>
                <w:rFonts w:hint="eastAsia" w:ascii="仿宋" w:hAnsi="仿宋" w:eastAsia="仿宋" w:cs="仿宋"/>
                <w:color w:val="0000FF"/>
                <w:sz w:val="18"/>
                <w:szCs w:val="18"/>
              </w:rPr>
              <w:t>systemRegion</w:t>
            </w:r>
            <w:r>
              <w:rPr>
                <w:rFonts w:hint="eastAsia" w:ascii="仿宋" w:hAnsi="仿宋" w:eastAsia="仿宋" w:cs="仿宋"/>
                <w:color w:val="0000FF"/>
                <w:spacing w:val="11"/>
                <w:sz w:val="18"/>
                <w:szCs w:val="18"/>
              </w:rPr>
              <w:t>=1</w:t>
            </w:r>
            <w:r>
              <w:rPr>
                <w:rFonts w:hint="eastAsia" w:ascii="仿宋" w:hAnsi="仿宋" w:eastAsia="仿宋" w:cs="仿宋"/>
                <w:color w:val="0000FF"/>
                <w:spacing w:val="3"/>
                <w:sz w:val="18"/>
                <w:szCs w:val="18"/>
              </w:rPr>
              <w:t xml:space="preserve"> </w:t>
            </w:r>
            <w:r>
              <w:rPr>
                <w:rFonts w:hint="eastAsia" w:ascii="仿宋" w:hAnsi="仿宋" w:eastAsia="仿宋" w:cs="仿宋"/>
                <w:color w:val="0000FF"/>
                <w:spacing w:val="8"/>
                <w:sz w:val="18"/>
                <w:szCs w:val="18"/>
              </w:rPr>
              <w:t>50001&amp;</w:t>
            </w:r>
            <w:r>
              <w:rPr>
                <w:rFonts w:hint="eastAsia" w:ascii="仿宋" w:hAnsi="仿宋" w:eastAsia="仿宋" w:cs="仿宋"/>
                <w:color w:val="0000FF"/>
                <w:sz w:val="18"/>
                <w:szCs w:val="18"/>
              </w:rPr>
              <w:t>systemRegion</w:t>
            </w:r>
            <w:r>
              <w:rPr>
                <w:rFonts w:hint="eastAsia" w:ascii="仿宋" w:hAnsi="仿宋" w:eastAsia="仿宋" w:cs="仿宋"/>
                <w:color w:val="0000FF"/>
                <w:spacing w:val="8"/>
                <w:sz w:val="18"/>
                <w:szCs w:val="18"/>
              </w:rPr>
              <w:t>=150001</w:t>
            </w:r>
          </w:p>
        </w:tc>
      </w:tr>
      <w:tr w14:paraId="61BBD1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1589" w:type="dxa"/>
            <w:vAlign w:val="top"/>
          </w:tcPr>
          <w:p w14:paraId="42A91696">
            <w:pPr>
              <w:pageBreakBefore w:val="0"/>
              <w:wordWrap/>
              <w:topLinePunct w:val="0"/>
              <w:bidi w:val="0"/>
              <w:spacing w:before="113" w:line="187" w:lineRule="auto"/>
              <w:ind w:left="119" w:right="0"/>
              <w:rPr>
                <w:rFonts w:hint="eastAsia" w:ascii="仿宋" w:hAnsi="仿宋" w:eastAsia="仿宋" w:cs="仿宋"/>
                <w:sz w:val="18"/>
                <w:szCs w:val="18"/>
                <w:lang w:val="en-US" w:eastAsia="zh-CN"/>
              </w:rPr>
            </w:pPr>
            <w:r>
              <w:rPr>
                <w:rFonts w:hint="eastAsia" w:ascii="仿宋" w:hAnsi="仿宋" w:eastAsia="仿宋" w:cs="仿宋"/>
                <w:spacing w:val="-10"/>
                <w:sz w:val="18"/>
                <w:szCs w:val="18"/>
              </w:rPr>
              <w:t>1</w:t>
            </w:r>
            <w:r>
              <w:rPr>
                <w:rFonts w:hint="eastAsia" w:ascii="仿宋" w:hAnsi="仿宋" w:eastAsia="仿宋" w:cs="仿宋"/>
                <w:spacing w:val="-10"/>
                <w:sz w:val="18"/>
                <w:szCs w:val="18"/>
                <w:lang w:val="en-US" w:eastAsia="zh-CN"/>
              </w:rPr>
              <w:t>7</w:t>
            </w:r>
          </w:p>
        </w:tc>
        <w:tc>
          <w:tcPr>
            <w:tcW w:w="3165" w:type="dxa"/>
            <w:vAlign w:val="top"/>
          </w:tcPr>
          <w:p w14:paraId="17D0D699">
            <w:pPr>
              <w:pStyle w:val="21"/>
              <w:pageBreakBefore w:val="0"/>
              <w:wordWrap/>
              <w:topLinePunct w:val="0"/>
              <w:bidi w:val="0"/>
              <w:spacing w:before="93" w:line="221" w:lineRule="auto"/>
              <w:ind w:left="101" w:right="0"/>
              <w:rPr>
                <w:rFonts w:hint="eastAsia" w:ascii="仿宋" w:hAnsi="仿宋" w:eastAsia="仿宋" w:cs="仿宋"/>
                <w:sz w:val="18"/>
                <w:szCs w:val="18"/>
              </w:rPr>
            </w:pPr>
            <w:r>
              <w:rPr>
                <w:rFonts w:hint="eastAsia" w:ascii="仿宋" w:hAnsi="仿宋" w:eastAsia="仿宋" w:cs="仿宋"/>
                <w:sz w:val="18"/>
                <w:szCs w:val="18"/>
              </w:rPr>
              <w:t>面向中小企业采购</w:t>
            </w:r>
          </w:p>
        </w:tc>
        <w:tc>
          <w:tcPr>
            <w:tcW w:w="5798" w:type="dxa"/>
            <w:vAlign w:val="top"/>
          </w:tcPr>
          <w:p w14:paraId="544A31EF">
            <w:pPr>
              <w:pStyle w:val="21"/>
              <w:pageBreakBefore w:val="0"/>
              <w:wordWrap/>
              <w:topLinePunct w:val="0"/>
              <w:bidi w:val="0"/>
              <w:spacing w:before="93" w:line="210" w:lineRule="auto"/>
              <w:ind w:left="104" w:right="0"/>
              <w:rPr>
                <w:rFonts w:hint="eastAsia" w:ascii="仿宋" w:hAnsi="仿宋" w:eastAsia="仿宋" w:cs="仿宋"/>
                <w:sz w:val="18"/>
                <w:szCs w:val="18"/>
              </w:rPr>
            </w:pPr>
            <w:r>
              <w:rPr>
                <w:rFonts w:hint="eastAsia" w:ascii="仿宋" w:hAnsi="仿宋" w:eastAsia="仿宋" w:cs="仿宋"/>
                <w:spacing w:val="1"/>
                <w:sz w:val="18"/>
                <w:szCs w:val="18"/>
              </w:rPr>
              <w:t>不属于专门面向中小企业采购。</w:t>
            </w:r>
          </w:p>
        </w:tc>
      </w:tr>
      <w:tr w14:paraId="34B64A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1589" w:type="dxa"/>
            <w:vAlign w:val="top"/>
          </w:tcPr>
          <w:p w14:paraId="25723EA4">
            <w:pPr>
              <w:pageBreakBefore w:val="0"/>
              <w:wordWrap/>
              <w:topLinePunct w:val="0"/>
              <w:bidi w:val="0"/>
              <w:spacing w:before="113" w:line="187" w:lineRule="auto"/>
              <w:ind w:left="119" w:right="0"/>
              <w:rPr>
                <w:rFonts w:hint="eastAsia" w:ascii="仿宋" w:hAnsi="仿宋" w:eastAsia="仿宋" w:cs="仿宋"/>
                <w:sz w:val="18"/>
                <w:szCs w:val="18"/>
                <w:lang w:val="en-US" w:eastAsia="zh-CN"/>
              </w:rPr>
            </w:pPr>
            <w:r>
              <w:rPr>
                <w:rFonts w:hint="eastAsia" w:ascii="仿宋" w:hAnsi="仿宋" w:eastAsia="仿宋" w:cs="仿宋"/>
                <w:spacing w:val="-10"/>
                <w:sz w:val="18"/>
                <w:szCs w:val="18"/>
              </w:rPr>
              <w:t>1</w:t>
            </w:r>
            <w:r>
              <w:rPr>
                <w:rFonts w:hint="eastAsia" w:ascii="仿宋" w:hAnsi="仿宋" w:eastAsia="仿宋" w:cs="仿宋"/>
                <w:spacing w:val="-10"/>
                <w:sz w:val="18"/>
                <w:szCs w:val="18"/>
                <w:lang w:val="en-US" w:eastAsia="zh-CN"/>
              </w:rPr>
              <w:t>8</w:t>
            </w:r>
          </w:p>
        </w:tc>
        <w:tc>
          <w:tcPr>
            <w:tcW w:w="3165" w:type="dxa"/>
            <w:vAlign w:val="top"/>
          </w:tcPr>
          <w:p w14:paraId="4C437E10">
            <w:pPr>
              <w:pStyle w:val="21"/>
              <w:pageBreakBefore w:val="0"/>
              <w:wordWrap/>
              <w:topLinePunct w:val="0"/>
              <w:bidi w:val="0"/>
              <w:spacing w:before="93" w:line="221" w:lineRule="auto"/>
              <w:ind w:left="101" w:right="0"/>
              <w:rPr>
                <w:rFonts w:hint="eastAsia" w:ascii="仿宋" w:hAnsi="仿宋" w:eastAsia="仿宋" w:cs="仿宋"/>
                <w:sz w:val="18"/>
                <w:szCs w:val="18"/>
              </w:rPr>
            </w:pPr>
            <w:r>
              <w:rPr>
                <w:rFonts w:hint="eastAsia" w:ascii="仿宋" w:hAnsi="仿宋" w:eastAsia="仿宋" w:cs="仿宋"/>
                <w:sz w:val="18"/>
                <w:szCs w:val="18"/>
              </w:rPr>
              <w:t>有效</w:t>
            </w:r>
            <w:r>
              <w:rPr>
                <w:rFonts w:hint="eastAsia" w:ascii="仿宋" w:hAnsi="仿宋" w:eastAsia="仿宋" w:cs="仿宋"/>
                <w:sz w:val="18"/>
                <w:szCs w:val="18"/>
                <w:lang w:eastAsia="zh-CN"/>
              </w:rPr>
              <w:t>供应商</w:t>
            </w:r>
            <w:r>
              <w:rPr>
                <w:rFonts w:hint="eastAsia" w:ascii="仿宋" w:hAnsi="仿宋" w:eastAsia="仿宋" w:cs="仿宋"/>
                <w:sz w:val="18"/>
                <w:szCs w:val="18"/>
              </w:rPr>
              <w:t>家数</w:t>
            </w:r>
          </w:p>
        </w:tc>
        <w:tc>
          <w:tcPr>
            <w:tcW w:w="5798" w:type="dxa"/>
            <w:vAlign w:val="top"/>
          </w:tcPr>
          <w:p w14:paraId="6D7C6A61">
            <w:pPr>
              <w:pStyle w:val="21"/>
              <w:pageBreakBefore w:val="0"/>
              <w:wordWrap/>
              <w:topLinePunct w:val="0"/>
              <w:bidi w:val="0"/>
              <w:spacing w:before="93" w:line="210" w:lineRule="auto"/>
              <w:ind w:left="104" w:right="0"/>
              <w:rPr>
                <w:rFonts w:hint="eastAsia" w:ascii="仿宋" w:hAnsi="仿宋" w:eastAsia="仿宋" w:cs="仿宋"/>
                <w:sz w:val="18"/>
                <w:szCs w:val="18"/>
              </w:rPr>
            </w:pPr>
            <w:r>
              <w:rPr>
                <w:rFonts w:hint="eastAsia" w:ascii="仿宋" w:hAnsi="仿宋" w:eastAsia="仿宋" w:cs="仿宋"/>
                <w:sz w:val="18"/>
                <w:szCs w:val="18"/>
              </w:rPr>
              <w:t>采购包1：3家</w:t>
            </w:r>
          </w:p>
          <w:p w14:paraId="6BD69F10">
            <w:pPr>
              <w:pStyle w:val="21"/>
              <w:pageBreakBefore w:val="0"/>
              <w:wordWrap/>
              <w:topLinePunct w:val="0"/>
              <w:bidi w:val="0"/>
              <w:spacing w:before="93" w:line="210" w:lineRule="auto"/>
              <w:ind w:left="104" w:right="0"/>
              <w:rPr>
                <w:rFonts w:hint="eastAsia" w:ascii="仿宋" w:hAnsi="仿宋" w:eastAsia="仿宋" w:cs="仿宋"/>
                <w:sz w:val="18"/>
                <w:szCs w:val="18"/>
              </w:rPr>
            </w:pPr>
            <w:r>
              <w:rPr>
                <w:rFonts w:hint="eastAsia" w:ascii="仿宋" w:hAnsi="仿宋" w:eastAsia="仿宋" w:cs="仿宋"/>
                <w:sz w:val="18"/>
                <w:szCs w:val="18"/>
              </w:rPr>
              <w:t>采购包</w:t>
            </w:r>
            <w:r>
              <w:rPr>
                <w:rFonts w:hint="eastAsia" w:ascii="仿宋" w:hAnsi="仿宋" w:eastAsia="仿宋" w:cs="仿宋"/>
                <w:sz w:val="18"/>
                <w:szCs w:val="18"/>
                <w:lang w:val="en-US" w:eastAsia="zh-CN"/>
              </w:rPr>
              <w:t>2</w:t>
            </w:r>
            <w:r>
              <w:rPr>
                <w:rFonts w:hint="eastAsia" w:ascii="仿宋" w:hAnsi="仿宋" w:eastAsia="仿宋" w:cs="仿宋"/>
                <w:sz w:val="18"/>
                <w:szCs w:val="18"/>
              </w:rPr>
              <w:t>：3家</w:t>
            </w:r>
          </w:p>
        </w:tc>
      </w:tr>
      <w:tr w14:paraId="647E0B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1589" w:type="dxa"/>
            <w:vAlign w:val="top"/>
          </w:tcPr>
          <w:p w14:paraId="0804AD11">
            <w:pPr>
              <w:pageBreakBefore w:val="0"/>
              <w:wordWrap/>
              <w:topLinePunct w:val="0"/>
              <w:bidi w:val="0"/>
              <w:spacing w:before="114" w:line="187" w:lineRule="auto"/>
              <w:ind w:left="112" w:right="0"/>
              <w:rPr>
                <w:rFonts w:hint="default" w:ascii="仿宋" w:hAnsi="仿宋" w:eastAsia="仿宋" w:cs="仿宋"/>
                <w:sz w:val="18"/>
                <w:szCs w:val="18"/>
                <w:lang w:val="en-US" w:eastAsia="zh-CN"/>
              </w:rPr>
            </w:pPr>
            <w:r>
              <w:rPr>
                <w:rFonts w:hint="eastAsia" w:ascii="仿宋" w:hAnsi="仿宋" w:eastAsia="仿宋" w:cs="仿宋"/>
                <w:sz w:val="18"/>
                <w:szCs w:val="18"/>
                <w:lang w:val="en-US" w:eastAsia="zh-CN"/>
              </w:rPr>
              <w:t>19</w:t>
            </w:r>
          </w:p>
        </w:tc>
        <w:tc>
          <w:tcPr>
            <w:tcW w:w="3165" w:type="dxa"/>
            <w:vAlign w:val="top"/>
          </w:tcPr>
          <w:p w14:paraId="57074B45">
            <w:pPr>
              <w:pStyle w:val="21"/>
              <w:pageBreakBefore w:val="0"/>
              <w:wordWrap/>
              <w:topLinePunct w:val="0"/>
              <w:bidi w:val="0"/>
              <w:spacing w:before="93" w:line="221" w:lineRule="auto"/>
              <w:ind w:left="119" w:right="0"/>
              <w:rPr>
                <w:rFonts w:hint="eastAsia" w:ascii="仿宋" w:hAnsi="仿宋" w:eastAsia="仿宋" w:cs="仿宋"/>
                <w:sz w:val="18"/>
                <w:szCs w:val="18"/>
              </w:rPr>
            </w:pPr>
            <w:r>
              <w:rPr>
                <w:rFonts w:hint="eastAsia" w:ascii="仿宋" w:hAnsi="仿宋" w:eastAsia="仿宋" w:cs="仿宋"/>
                <w:spacing w:val="-2"/>
                <w:sz w:val="18"/>
                <w:szCs w:val="18"/>
              </w:rPr>
              <w:t>中标供应商数量</w:t>
            </w:r>
          </w:p>
        </w:tc>
        <w:tc>
          <w:tcPr>
            <w:tcW w:w="5798" w:type="dxa"/>
            <w:vAlign w:val="top"/>
          </w:tcPr>
          <w:p w14:paraId="0280F481">
            <w:pPr>
              <w:pStyle w:val="21"/>
              <w:pageBreakBefore w:val="0"/>
              <w:wordWrap/>
              <w:topLinePunct w:val="0"/>
              <w:bidi w:val="0"/>
              <w:spacing w:before="93" w:line="210" w:lineRule="auto"/>
              <w:ind w:left="104" w:right="0"/>
              <w:rPr>
                <w:rFonts w:hint="eastAsia" w:ascii="仿宋" w:hAnsi="仿宋" w:eastAsia="仿宋" w:cs="仿宋"/>
                <w:sz w:val="18"/>
                <w:szCs w:val="18"/>
              </w:rPr>
            </w:pPr>
            <w:r>
              <w:rPr>
                <w:rFonts w:hint="eastAsia" w:ascii="仿宋" w:hAnsi="仿宋" w:eastAsia="仿宋" w:cs="仿宋"/>
                <w:sz w:val="18"/>
                <w:szCs w:val="18"/>
              </w:rPr>
              <w:t>采购包1：1名</w:t>
            </w:r>
          </w:p>
          <w:p w14:paraId="4715A08D">
            <w:pPr>
              <w:pStyle w:val="21"/>
              <w:pageBreakBefore w:val="0"/>
              <w:wordWrap/>
              <w:topLinePunct w:val="0"/>
              <w:bidi w:val="0"/>
              <w:spacing w:before="93" w:line="210" w:lineRule="auto"/>
              <w:ind w:left="104" w:right="0"/>
              <w:rPr>
                <w:rFonts w:hint="eastAsia" w:ascii="仿宋" w:hAnsi="仿宋" w:eastAsia="仿宋" w:cs="仿宋"/>
                <w:sz w:val="18"/>
                <w:szCs w:val="18"/>
              </w:rPr>
            </w:pPr>
            <w:r>
              <w:rPr>
                <w:rFonts w:hint="eastAsia" w:ascii="仿宋" w:hAnsi="仿宋" w:eastAsia="仿宋" w:cs="仿宋"/>
                <w:sz w:val="18"/>
                <w:szCs w:val="18"/>
              </w:rPr>
              <w:t>采购包</w:t>
            </w:r>
            <w:r>
              <w:rPr>
                <w:rFonts w:hint="eastAsia" w:ascii="仿宋" w:hAnsi="仿宋" w:eastAsia="仿宋" w:cs="仿宋"/>
                <w:sz w:val="18"/>
                <w:szCs w:val="18"/>
                <w:lang w:val="en-US" w:eastAsia="zh-CN"/>
              </w:rPr>
              <w:t>2</w:t>
            </w:r>
            <w:r>
              <w:rPr>
                <w:rFonts w:hint="eastAsia" w:ascii="仿宋" w:hAnsi="仿宋" w:eastAsia="仿宋" w:cs="仿宋"/>
                <w:sz w:val="18"/>
                <w:szCs w:val="18"/>
              </w:rPr>
              <w:t>：1名</w:t>
            </w:r>
          </w:p>
        </w:tc>
      </w:tr>
      <w:tr w14:paraId="2EA7F4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2" w:hRule="atLeast"/>
        </w:trPr>
        <w:tc>
          <w:tcPr>
            <w:tcW w:w="1589" w:type="dxa"/>
            <w:vAlign w:val="top"/>
          </w:tcPr>
          <w:p w14:paraId="555CAD41">
            <w:pPr>
              <w:pageBreakBefore w:val="0"/>
              <w:wordWrap/>
              <w:topLinePunct w:val="0"/>
              <w:bidi w:val="0"/>
              <w:spacing w:before="113" w:line="188" w:lineRule="auto"/>
              <w:ind w:left="112" w:right="0"/>
              <w:rPr>
                <w:rFonts w:hint="eastAsia" w:ascii="仿宋" w:hAnsi="仿宋" w:eastAsia="仿宋" w:cs="仿宋"/>
                <w:sz w:val="18"/>
                <w:szCs w:val="18"/>
                <w:lang w:val="en-US" w:eastAsia="zh-CN"/>
              </w:rPr>
            </w:pPr>
            <w:r>
              <w:rPr>
                <w:rFonts w:hint="eastAsia" w:ascii="仿宋" w:hAnsi="仿宋" w:eastAsia="仿宋" w:cs="仿宋"/>
                <w:spacing w:val="-6"/>
                <w:sz w:val="18"/>
                <w:szCs w:val="18"/>
              </w:rPr>
              <w:t>2</w:t>
            </w:r>
            <w:r>
              <w:rPr>
                <w:rFonts w:hint="eastAsia" w:ascii="仿宋" w:hAnsi="仿宋" w:eastAsia="仿宋" w:cs="仿宋"/>
                <w:spacing w:val="-6"/>
                <w:sz w:val="18"/>
                <w:szCs w:val="18"/>
                <w:lang w:val="en-US" w:eastAsia="zh-CN"/>
              </w:rPr>
              <w:t>0</w:t>
            </w:r>
          </w:p>
        </w:tc>
        <w:tc>
          <w:tcPr>
            <w:tcW w:w="3165" w:type="dxa"/>
            <w:vAlign w:val="top"/>
          </w:tcPr>
          <w:p w14:paraId="015EA037">
            <w:pPr>
              <w:pStyle w:val="21"/>
              <w:pageBreakBefore w:val="0"/>
              <w:wordWrap/>
              <w:topLinePunct w:val="0"/>
              <w:bidi w:val="0"/>
              <w:spacing w:before="93" w:line="221" w:lineRule="auto"/>
              <w:ind w:left="119" w:right="0"/>
              <w:rPr>
                <w:rFonts w:hint="eastAsia" w:ascii="仿宋" w:hAnsi="仿宋" w:eastAsia="仿宋" w:cs="仿宋"/>
                <w:sz w:val="18"/>
                <w:szCs w:val="18"/>
              </w:rPr>
            </w:pPr>
            <w:r>
              <w:rPr>
                <w:rFonts w:hint="eastAsia" w:ascii="仿宋" w:hAnsi="仿宋" w:eastAsia="仿宋" w:cs="仿宋"/>
                <w:spacing w:val="-1"/>
                <w:sz w:val="18"/>
                <w:szCs w:val="18"/>
              </w:rPr>
              <w:t>中标候选供应商数量</w:t>
            </w:r>
          </w:p>
        </w:tc>
        <w:tc>
          <w:tcPr>
            <w:tcW w:w="5798" w:type="dxa"/>
            <w:vAlign w:val="top"/>
          </w:tcPr>
          <w:p w14:paraId="195337BE">
            <w:pPr>
              <w:pStyle w:val="21"/>
              <w:pageBreakBefore w:val="0"/>
              <w:wordWrap/>
              <w:topLinePunct w:val="0"/>
              <w:bidi w:val="0"/>
              <w:spacing w:before="93" w:line="210" w:lineRule="auto"/>
              <w:ind w:left="104" w:right="0"/>
              <w:rPr>
                <w:rFonts w:hint="eastAsia" w:ascii="仿宋" w:hAnsi="仿宋" w:eastAsia="仿宋" w:cs="仿宋"/>
                <w:sz w:val="18"/>
                <w:szCs w:val="18"/>
              </w:rPr>
            </w:pPr>
            <w:r>
              <w:rPr>
                <w:rFonts w:hint="eastAsia" w:ascii="仿宋" w:hAnsi="仿宋" w:eastAsia="仿宋" w:cs="仿宋"/>
                <w:sz w:val="18"/>
                <w:szCs w:val="18"/>
              </w:rPr>
              <w:t>采购包1：3名</w:t>
            </w:r>
          </w:p>
          <w:p w14:paraId="2F4D0EC2">
            <w:pPr>
              <w:pStyle w:val="21"/>
              <w:pageBreakBefore w:val="0"/>
              <w:wordWrap/>
              <w:topLinePunct w:val="0"/>
              <w:bidi w:val="0"/>
              <w:spacing w:before="93" w:line="210" w:lineRule="auto"/>
              <w:ind w:left="104" w:right="0"/>
              <w:rPr>
                <w:rFonts w:hint="eastAsia" w:ascii="仿宋" w:hAnsi="仿宋" w:eastAsia="仿宋" w:cs="仿宋"/>
                <w:sz w:val="18"/>
                <w:szCs w:val="18"/>
              </w:rPr>
            </w:pPr>
            <w:r>
              <w:rPr>
                <w:rFonts w:hint="eastAsia" w:ascii="仿宋" w:hAnsi="仿宋" w:eastAsia="仿宋" w:cs="仿宋"/>
                <w:sz w:val="18"/>
                <w:szCs w:val="18"/>
              </w:rPr>
              <w:t>采购包</w:t>
            </w:r>
            <w:r>
              <w:rPr>
                <w:rFonts w:hint="eastAsia" w:ascii="仿宋" w:hAnsi="仿宋" w:eastAsia="仿宋" w:cs="仿宋"/>
                <w:sz w:val="18"/>
                <w:szCs w:val="18"/>
                <w:lang w:val="en-US" w:eastAsia="zh-CN"/>
              </w:rPr>
              <w:t>2</w:t>
            </w:r>
            <w:r>
              <w:rPr>
                <w:rFonts w:hint="eastAsia" w:ascii="仿宋" w:hAnsi="仿宋" w:eastAsia="仿宋" w:cs="仿宋"/>
                <w:sz w:val="18"/>
                <w:szCs w:val="18"/>
              </w:rPr>
              <w:t>：3名</w:t>
            </w:r>
          </w:p>
        </w:tc>
      </w:tr>
      <w:tr w14:paraId="092B89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0" w:hRule="atLeast"/>
        </w:trPr>
        <w:tc>
          <w:tcPr>
            <w:tcW w:w="1589" w:type="dxa"/>
            <w:vAlign w:val="top"/>
          </w:tcPr>
          <w:p w14:paraId="6C38F468">
            <w:pPr>
              <w:pageBreakBefore w:val="0"/>
              <w:wordWrap/>
              <w:topLinePunct w:val="0"/>
              <w:bidi w:val="0"/>
              <w:spacing w:before="108" w:line="188" w:lineRule="auto"/>
              <w:ind w:left="112" w:right="0"/>
              <w:rPr>
                <w:rFonts w:hint="eastAsia" w:ascii="仿宋" w:hAnsi="仿宋" w:eastAsia="仿宋" w:cs="仿宋"/>
                <w:sz w:val="18"/>
                <w:szCs w:val="18"/>
                <w:lang w:val="en-US" w:eastAsia="zh-CN"/>
              </w:rPr>
            </w:pPr>
            <w:r>
              <w:rPr>
                <w:rFonts w:hint="eastAsia" w:ascii="仿宋" w:hAnsi="仿宋" w:eastAsia="仿宋" w:cs="仿宋"/>
                <w:spacing w:val="-6"/>
                <w:sz w:val="18"/>
                <w:szCs w:val="18"/>
              </w:rPr>
              <w:t>2</w:t>
            </w:r>
            <w:r>
              <w:rPr>
                <w:rFonts w:hint="eastAsia" w:ascii="仿宋" w:hAnsi="仿宋" w:eastAsia="仿宋" w:cs="仿宋"/>
                <w:spacing w:val="-6"/>
                <w:sz w:val="18"/>
                <w:szCs w:val="18"/>
                <w:lang w:val="en-US" w:eastAsia="zh-CN"/>
              </w:rPr>
              <w:t>1</w:t>
            </w:r>
          </w:p>
        </w:tc>
        <w:tc>
          <w:tcPr>
            <w:tcW w:w="3165" w:type="dxa"/>
            <w:vAlign w:val="top"/>
          </w:tcPr>
          <w:p w14:paraId="219222DA">
            <w:pPr>
              <w:pStyle w:val="21"/>
              <w:pageBreakBefore w:val="0"/>
              <w:wordWrap/>
              <w:topLinePunct w:val="0"/>
              <w:bidi w:val="0"/>
              <w:spacing w:before="88" w:line="220" w:lineRule="auto"/>
              <w:ind w:left="99" w:right="0"/>
              <w:rPr>
                <w:rFonts w:hint="eastAsia" w:ascii="仿宋" w:hAnsi="仿宋" w:eastAsia="仿宋" w:cs="仿宋"/>
                <w:sz w:val="18"/>
                <w:szCs w:val="18"/>
              </w:rPr>
            </w:pPr>
            <w:r>
              <w:rPr>
                <w:rFonts w:hint="eastAsia" w:ascii="仿宋" w:hAnsi="仿宋" w:eastAsia="仿宋" w:cs="仿宋"/>
                <w:sz w:val="18"/>
                <w:szCs w:val="18"/>
              </w:rPr>
              <w:t>报价形式</w:t>
            </w:r>
          </w:p>
        </w:tc>
        <w:tc>
          <w:tcPr>
            <w:tcW w:w="5798" w:type="dxa"/>
            <w:vAlign w:val="top"/>
          </w:tcPr>
          <w:p w14:paraId="7BF0C482">
            <w:pPr>
              <w:pStyle w:val="21"/>
              <w:pageBreakBefore w:val="0"/>
              <w:wordWrap/>
              <w:topLinePunct w:val="0"/>
              <w:bidi w:val="0"/>
              <w:spacing w:before="89" w:line="210" w:lineRule="auto"/>
              <w:ind w:left="107" w:right="0"/>
              <w:rPr>
                <w:rFonts w:hint="eastAsia" w:ascii="仿宋" w:hAnsi="仿宋" w:eastAsia="仿宋" w:cs="仿宋"/>
                <w:sz w:val="18"/>
                <w:szCs w:val="18"/>
              </w:rPr>
            </w:pPr>
            <w:r>
              <w:rPr>
                <w:rFonts w:hint="eastAsia" w:ascii="仿宋" w:hAnsi="仿宋" w:eastAsia="仿宋" w:cs="仿宋"/>
                <w:spacing w:val="2"/>
                <w:sz w:val="18"/>
                <w:szCs w:val="18"/>
              </w:rPr>
              <w:t>详见第一章，“</w:t>
            </w:r>
            <w:r>
              <w:rPr>
                <w:rFonts w:hint="eastAsia" w:ascii="仿宋" w:hAnsi="仿宋" w:eastAsia="仿宋" w:cs="仿宋"/>
                <w:spacing w:val="-20"/>
                <w:sz w:val="18"/>
                <w:szCs w:val="18"/>
              </w:rPr>
              <w:t xml:space="preserve"> </w:t>
            </w:r>
            <w:r>
              <w:rPr>
                <w:rFonts w:hint="eastAsia" w:ascii="仿宋" w:hAnsi="仿宋" w:eastAsia="仿宋" w:cs="仿宋"/>
                <w:spacing w:val="2"/>
                <w:sz w:val="18"/>
                <w:szCs w:val="18"/>
              </w:rPr>
              <w:t>内容及划分采购包情况”。</w:t>
            </w:r>
          </w:p>
        </w:tc>
      </w:tr>
      <w:tr w14:paraId="6C0103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4" w:hRule="atLeast"/>
        </w:trPr>
        <w:tc>
          <w:tcPr>
            <w:tcW w:w="1589" w:type="dxa"/>
            <w:vAlign w:val="top"/>
          </w:tcPr>
          <w:p w14:paraId="66F34B29">
            <w:pPr>
              <w:pageBreakBefore w:val="0"/>
              <w:wordWrap/>
              <w:topLinePunct w:val="0"/>
              <w:bidi w:val="0"/>
              <w:spacing w:before="105" w:line="187" w:lineRule="auto"/>
              <w:ind w:left="112" w:right="0"/>
              <w:rPr>
                <w:rFonts w:hint="eastAsia" w:ascii="仿宋" w:hAnsi="仿宋" w:eastAsia="仿宋" w:cs="仿宋"/>
                <w:sz w:val="18"/>
                <w:szCs w:val="18"/>
                <w:lang w:val="en-US" w:eastAsia="zh-CN"/>
              </w:rPr>
            </w:pPr>
            <w:r>
              <w:rPr>
                <w:rFonts w:hint="eastAsia" w:ascii="仿宋" w:hAnsi="仿宋" w:eastAsia="仿宋" w:cs="仿宋"/>
                <w:spacing w:val="-6"/>
                <w:sz w:val="18"/>
                <w:szCs w:val="18"/>
              </w:rPr>
              <w:t>2</w:t>
            </w:r>
            <w:r>
              <w:rPr>
                <w:rFonts w:hint="eastAsia" w:ascii="仿宋" w:hAnsi="仿宋" w:eastAsia="仿宋" w:cs="仿宋"/>
                <w:spacing w:val="-6"/>
                <w:sz w:val="18"/>
                <w:szCs w:val="18"/>
                <w:lang w:val="en-US" w:eastAsia="zh-CN"/>
              </w:rPr>
              <w:t>2</w:t>
            </w:r>
          </w:p>
        </w:tc>
        <w:tc>
          <w:tcPr>
            <w:tcW w:w="3165" w:type="dxa"/>
            <w:vAlign w:val="top"/>
          </w:tcPr>
          <w:p w14:paraId="647EA0C3">
            <w:pPr>
              <w:pStyle w:val="21"/>
              <w:pageBreakBefore w:val="0"/>
              <w:wordWrap/>
              <w:topLinePunct w:val="0"/>
              <w:bidi w:val="0"/>
              <w:spacing w:before="85" w:line="221" w:lineRule="auto"/>
              <w:ind w:left="102" w:right="0"/>
              <w:rPr>
                <w:rFonts w:hint="eastAsia" w:ascii="仿宋" w:hAnsi="仿宋" w:eastAsia="仿宋" w:cs="仿宋"/>
                <w:sz w:val="18"/>
                <w:szCs w:val="18"/>
              </w:rPr>
            </w:pPr>
            <w:r>
              <w:rPr>
                <w:rFonts w:hint="eastAsia" w:ascii="仿宋" w:hAnsi="仿宋" w:eastAsia="仿宋" w:cs="仿宋"/>
                <w:spacing w:val="-1"/>
                <w:sz w:val="18"/>
                <w:szCs w:val="18"/>
              </w:rPr>
              <w:t>现场踏勘</w:t>
            </w:r>
          </w:p>
        </w:tc>
        <w:tc>
          <w:tcPr>
            <w:tcW w:w="5798" w:type="dxa"/>
            <w:vAlign w:val="top"/>
          </w:tcPr>
          <w:p w14:paraId="0245DAF6">
            <w:pPr>
              <w:pStyle w:val="21"/>
              <w:pageBreakBefore w:val="0"/>
              <w:wordWrap/>
              <w:topLinePunct w:val="0"/>
              <w:bidi w:val="0"/>
              <w:spacing w:before="85" w:line="210" w:lineRule="auto"/>
              <w:ind w:left="104" w:right="0"/>
              <w:rPr>
                <w:rFonts w:hint="eastAsia" w:ascii="仿宋" w:hAnsi="仿宋" w:eastAsia="仿宋" w:cs="仿宋"/>
                <w:sz w:val="18"/>
                <w:szCs w:val="18"/>
              </w:rPr>
            </w:pPr>
            <w:r>
              <w:rPr>
                <w:rFonts w:hint="eastAsia" w:ascii="仿宋" w:hAnsi="仿宋" w:eastAsia="仿宋" w:cs="仿宋"/>
                <w:spacing w:val="2"/>
                <w:sz w:val="18"/>
                <w:szCs w:val="18"/>
              </w:rPr>
              <w:t>否</w:t>
            </w:r>
          </w:p>
        </w:tc>
      </w:tr>
      <w:tr w14:paraId="133BBD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4" w:hRule="atLeast"/>
        </w:trPr>
        <w:tc>
          <w:tcPr>
            <w:tcW w:w="1589" w:type="dxa"/>
            <w:vAlign w:val="top"/>
          </w:tcPr>
          <w:p w14:paraId="4BEF3634">
            <w:pPr>
              <w:pageBreakBefore w:val="0"/>
              <w:wordWrap/>
              <w:topLinePunct w:val="0"/>
              <w:bidi w:val="0"/>
              <w:spacing w:before="107" w:line="188" w:lineRule="auto"/>
              <w:ind w:left="112" w:right="0"/>
              <w:rPr>
                <w:rFonts w:hint="eastAsia" w:ascii="仿宋" w:hAnsi="仿宋" w:eastAsia="仿宋" w:cs="仿宋"/>
                <w:sz w:val="18"/>
                <w:szCs w:val="18"/>
                <w:lang w:val="en-US" w:eastAsia="zh-CN"/>
              </w:rPr>
            </w:pPr>
            <w:r>
              <w:rPr>
                <w:rFonts w:hint="eastAsia" w:ascii="仿宋" w:hAnsi="仿宋" w:eastAsia="仿宋" w:cs="仿宋"/>
                <w:spacing w:val="-6"/>
                <w:sz w:val="18"/>
                <w:szCs w:val="18"/>
              </w:rPr>
              <w:t>2</w:t>
            </w:r>
            <w:r>
              <w:rPr>
                <w:rFonts w:hint="eastAsia" w:ascii="仿宋" w:hAnsi="仿宋" w:eastAsia="仿宋" w:cs="仿宋"/>
                <w:spacing w:val="-6"/>
                <w:sz w:val="18"/>
                <w:szCs w:val="18"/>
                <w:lang w:val="en-US" w:eastAsia="zh-CN"/>
              </w:rPr>
              <w:t>3</w:t>
            </w:r>
          </w:p>
        </w:tc>
        <w:tc>
          <w:tcPr>
            <w:tcW w:w="3165" w:type="dxa"/>
            <w:vAlign w:val="top"/>
          </w:tcPr>
          <w:p w14:paraId="248F18AE">
            <w:pPr>
              <w:pStyle w:val="21"/>
              <w:pageBreakBefore w:val="0"/>
              <w:wordWrap/>
              <w:topLinePunct w:val="0"/>
              <w:bidi w:val="0"/>
              <w:spacing w:before="87" w:line="221" w:lineRule="auto"/>
              <w:ind w:left="104" w:right="0"/>
              <w:rPr>
                <w:rFonts w:hint="eastAsia" w:ascii="仿宋" w:hAnsi="仿宋" w:eastAsia="仿宋" w:cs="仿宋"/>
                <w:sz w:val="18"/>
                <w:szCs w:val="18"/>
              </w:rPr>
            </w:pPr>
            <w:r>
              <w:rPr>
                <w:rFonts w:hint="eastAsia" w:ascii="仿宋" w:hAnsi="仿宋" w:eastAsia="仿宋" w:cs="仿宋"/>
                <w:sz w:val="18"/>
                <w:szCs w:val="18"/>
              </w:rPr>
              <w:t>兼投不兼中规则</w:t>
            </w:r>
          </w:p>
        </w:tc>
        <w:tc>
          <w:tcPr>
            <w:tcW w:w="5798" w:type="dxa"/>
            <w:vAlign w:val="top"/>
          </w:tcPr>
          <w:p w14:paraId="72DF50CE">
            <w:pPr>
              <w:pageBreakBefore w:val="0"/>
              <w:wordWrap/>
              <w:topLinePunct w:val="0"/>
              <w:bidi w:val="0"/>
              <w:spacing w:before="191" w:line="150" w:lineRule="exact"/>
              <w:ind w:left="106" w:right="0"/>
              <w:rPr>
                <w:rFonts w:hint="eastAsia" w:ascii="仿宋" w:hAnsi="仿宋" w:eastAsia="仿宋" w:cs="仿宋"/>
                <w:sz w:val="18"/>
                <w:szCs w:val="18"/>
              </w:rPr>
            </w:pPr>
            <w:r>
              <w:rPr>
                <w:rFonts w:hint="eastAsia" w:ascii="仿宋" w:hAnsi="仿宋" w:eastAsia="仿宋" w:cs="仿宋"/>
                <w:position w:val="-1"/>
                <w:sz w:val="18"/>
                <w:szCs w:val="18"/>
              </w:rPr>
              <w:t>-</w:t>
            </w:r>
          </w:p>
        </w:tc>
      </w:tr>
      <w:tr w14:paraId="412514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4" w:hRule="atLeast"/>
        </w:trPr>
        <w:tc>
          <w:tcPr>
            <w:tcW w:w="1589" w:type="dxa"/>
            <w:vAlign w:val="top"/>
          </w:tcPr>
          <w:p w14:paraId="4D2265DC">
            <w:pPr>
              <w:pageBreakBefore w:val="0"/>
              <w:wordWrap/>
              <w:topLinePunct w:val="0"/>
              <w:bidi w:val="0"/>
              <w:spacing w:before="109" w:line="187" w:lineRule="auto"/>
              <w:ind w:left="112" w:right="0"/>
              <w:rPr>
                <w:rFonts w:hint="eastAsia" w:ascii="仿宋" w:hAnsi="仿宋" w:eastAsia="仿宋" w:cs="仿宋"/>
                <w:sz w:val="18"/>
                <w:szCs w:val="18"/>
                <w:lang w:val="en-US" w:eastAsia="zh-CN"/>
              </w:rPr>
            </w:pPr>
            <w:r>
              <w:rPr>
                <w:rFonts w:hint="eastAsia" w:ascii="仿宋" w:hAnsi="仿宋" w:eastAsia="仿宋" w:cs="仿宋"/>
                <w:spacing w:val="-6"/>
                <w:sz w:val="18"/>
                <w:szCs w:val="18"/>
              </w:rPr>
              <w:t>2</w:t>
            </w:r>
            <w:r>
              <w:rPr>
                <w:rFonts w:hint="eastAsia" w:ascii="仿宋" w:hAnsi="仿宋" w:eastAsia="仿宋" w:cs="仿宋"/>
                <w:spacing w:val="-6"/>
                <w:sz w:val="18"/>
                <w:szCs w:val="18"/>
                <w:lang w:val="en-US" w:eastAsia="zh-CN"/>
              </w:rPr>
              <w:t>4</w:t>
            </w:r>
          </w:p>
        </w:tc>
        <w:tc>
          <w:tcPr>
            <w:tcW w:w="3165" w:type="dxa"/>
            <w:vAlign w:val="top"/>
          </w:tcPr>
          <w:p w14:paraId="4E91AB13">
            <w:pPr>
              <w:pStyle w:val="21"/>
              <w:pageBreakBefore w:val="0"/>
              <w:wordWrap/>
              <w:topLinePunct w:val="0"/>
              <w:bidi w:val="0"/>
              <w:spacing w:before="89" w:line="222" w:lineRule="auto"/>
              <w:ind w:left="103" w:right="0"/>
              <w:rPr>
                <w:rFonts w:hint="eastAsia" w:ascii="仿宋" w:hAnsi="仿宋" w:eastAsia="仿宋" w:cs="仿宋"/>
                <w:sz w:val="18"/>
                <w:szCs w:val="18"/>
              </w:rPr>
            </w:pPr>
            <w:r>
              <w:rPr>
                <w:rFonts w:hint="eastAsia" w:ascii="仿宋" w:hAnsi="仿宋" w:eastAsia="仿宋" w:cs="仿宋"/>
                <w:spacing w:val="-1"/>
                <w:sz w:val="18"/>
                <w:szCs w:val="18"/>
                <w:lang w:eastAsia="zh-CN"/>
              </w:rPr>
              <w:t>竞争性磋商</w:t>
            </w:r>
            <w:r>
              <w:rPr>
                <w:rFonts w:hint="eastAsia" w:ascii="仿宋" w:hAnsi="仿宋" w:eastAsia="仿宋" w:cs="仿宋"/>
                <w:spacing w:val="-1"/>
                <w:sz w:val="18"/>
                <w:szCs w:val="18"/>
              </w:rPr>
              <w:t>有效期</w:t>
            </w:r>
          </w:p>
        </w:tc>
        <w:tc>
          <w:tcPr>
            <w:tcW w:w="5798" w:type="dxa"/>
            <w:vAlign w:val="top"/>
          </w:tcPr>
          <w:p w14:paraId="199EF556">
            <w:pPr>
              <w:pStyle w:val="21"/>
              <w:pageBreakBefore w:val="0"/>
              <w:wordWrap/>
              <w:topLinePunct w:val="0"/>
              <w:bidi w:val="0"/>
              <w:spacing w:before="88" w:line="211" w:lineRule="auto"/>
              <w:ind w:left="107" w:right="0"/>
              <w:rPr>
                <w:rFonts w:hint="eastAsia" w:ascii="仿宋" w:hAnsi="仿宋" w:eastAsia="仿宋" w:cs="仿宋"/>
                <w:sz w:val="18"/>
                <w:szCs w:val="18"/>
              </w:rPr>
            </w:pPr>
            <w:r>
              <w:rPr>
                <w:rFonts w:hint="eastAsia" w:ascii="仿宋" w:hAnsi="仿宋" w:eastAsia="仿宋" w:cs="仿宋"/>
                <w:spacing w:val="-1"/>
                <w:sz w:val="18"/>
                <w:szCs w:val="18"/>
              </w:rPr>
              <w:t>从提交</w:t>
            </w:r>
            <w:r>
              <w:rPr>
                <w:rFonts w:hint="eastAsia" w:ascii="仿宋" w:hAnsi="仿宋" w:eastAsia="仿宋" w:cs="仿宋"/>
                <w:spacing w:val="-1"/>
                <w:sz w:val="18"/>
                <w:szCs w:val="18"/>
                <w:lang w:eastAsia="zh-CN"/>
              </w:rPr>
              <w:t>竞争性磋商</w:t>
            </w:r>
            <w:r>
              <w:rPr>
                <w:rFonts w:hint="eastAsia" w:ascii="仿宋" w:hAnsi="仿宋" w:eastAsia="仿宋" w:cs="仿宋"/>
                <w:spacing w:val="-1"/>
                <w:sz w:val="18"/>
                <w:szCs w:val="18"/>
              </w:rPr>
              <w:t>（响应）文件的截止之日起</w:t>
            </w:r>
            <w:r>
              <w:rPr>
                <w:rFonts w:hint="eastAsia" w:ascii="仿宋" w:hAnsi="仿宋" w:eastAsia="仿宋" w:cs="仿宋"/>
                <w:spacing w:val="-20"/>
                <w:sz w:val="18"/>
                <w:szCs w:val="18"/>
              </w:rPr>
              <w:t xml:space="preserve"> </w:t>
            </w:r>
            <w:r>
              <w:rPr>
                <w:rFonts w:hint="eastAsia" w:ascii="仿宋" w:hAnsi="仿宋" w:eastAsia="仿宋" w:cs="仿宋"/>
                <w:spacing w:val="-1"/>
                <w:sz w:val="18"/>
                <w:szCs w:val="18"/>
              </w:rPr>
              <w:t>60</w:t>
            </w:r>
            <w:r>
              <w:rPr>
                <w:rFonts w:hint="eastAsia" w:ascii="仿宋" w:hAnsi="仿宋" w:eastAsia="仿宋" w:cs="仿宋"/>
                <w:spacing w:val="38"/>
                <w:sz w:val="18"/>
                <w:szCs w:val="18"/>
              </w:rPr>
              <w:t xml:space="preserve"> </w:t>
            </w:r>
            <w:r>
              <w:rPr>
                <w:rFonts w:hint="eastAsia" w:ascii="仿宋" w:hAnsi="仿宋" w:eastAsia="仿宋" w:cs="仿宋"/>
                <w:spacing w:val="-1"/>
                <w:sz w:val="18"/>
                <w:szCs w:val="18"/>
              </w:rPr>
              <w:t>日</w:t>
            </w:r>
            <w:r>
              <w:rPr>
                <w:rFonts w:hint="eastAsia" w:ascii="仿宋" w:hAnsi="仿宋" w:eastAsia="仿宋" w:cs="仿宋"/>
                <w:spacing w:val="-2"/>
                <w:sz w:val="18"/>
                <w:szCs w:val="18"/>
              </w:rPr>
              <w:t>历天</w:t>
            </w:r>
          </w:p>
        </w:tc>
      </w:tr>
      <w:tr w14:paraId="1B7578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0" w:hRule="atLeast"/>
        </w:trPr>
        <w:tc>
          <w:tcPr>
            <w:tcW w:w="1589" w:type="dxa"/>
            <w:vAlign w:val="top"/>
          </w:tcPr>
          <w:p w14:paraId="234131C7">
            <w:pPr>
              <w:pageBreakBefore w:val="0"/>
              <w:wordWrap/>
              <w:topLinePunct w:val="0"/>
              <w:bidi w:val="0"/>
              <w:spacing w:before="111" w:line="187" w:lineRule="auto"/>
              <w:ind w:left="112" w:right="0"/>
              <w:rPr>
                <w:rFonts w:hint="eastAsia" w:ascii="仿宋" w:hAnsi="仿宋" w:eastAsia="仿宋" w:cs="仿宋"/>
                <w:sz w:val="18"/>
                <w:szCs w:val="18"/>
                <w:lang w:val="en-US" w:eastAsia="zh-CN"/>
              </w:rPr>
            </w:pPr>
            <w:r>
              <w:rPr>
                <w:rFonts w:hint="eastAsia" w:ascii="仿宋" w:hAnsi="仿宋" w:eastAsia="仿宋" w:cs="仿宋"/>
                <w:spacing w:val="-6"/>
                <w:sz w:val="18"/>
                <w:szCs w:val="18"/>
              </w:rPr>
              <w:t>2</w:t>
            </w:r>
            <w:r>
              <w:rPr>
                <w:rFonts w:hint="eastAsia" w:ascii="仿宋" w:hAnsi="仿宋" w:eastAsia="仿宋" w:cs="仿宋"/>
                <w:spacing w:val="-6"/>
                <w:sz w:val="18"/>
                <w:szCs w:val="18"/>
                <w:lang w:val="en-US" w:eastAsia="zh-CN"/>
              </w:rPr>
              <w:t>5</w:t>
            </w:r>
          </w:p>
        </w:tc>
        <w:tc>
          <w:tcPr>
            <w:tcW w:w="3165" w:type="dxa"/>
            <w:vAlign w:val="top"/>
          </w:tcPr>
          <w:p w14:paraId="4399FBB9">
            <w:pPr>
              <w:pStyle w:val="21"/>
              <w:pageBreakBefore w:val="0"/>
              <w:wordWrap/>
              <w:topLinePunct w:val="0"/>
              <w:bidi w:val="0"/>
              <w:spacing w:before="91" w:line="222" w:lineRule="auto"/>
              <w:ind w:left="101" w:right="0"/>
              <w:rPr>
                <w:rFonts w:hint="eastAsia" w:ascii="仿宋" w:hAnsi="仿宋" w:eastAsia="仿宋" w:cs="仿宋"/>
                <w:sz w:val="18"/>
                <w:szCs w:val="18"/>
              </w:rPr>
            </w:pPr>
            <w:r>
              <w:rPr>
                <w:rFonts w:hint="eastAsia" w:ascii="仿宋" w:hAnsi="仿宋" w:eastAsia="仿宋" w:cs="仿宋"/>
                <w:spacing w:val="-3"/>
                <w:sz w:val="18"/>
                <w:szCs w:val="18"/>
              </w:rPr>
              <w:t>其他</w:t>
            </w:r>
          </w:p>
        </w:tc>
        <w:tc>
          <w:tcPr>
            <w:tcW w:w="5798" w:type="dxa"/>
            <w:vAlign w:val="top"/>
          </w:tcPr>
          <w:p w14:paraId="5691DC1B">
            <w:pPr>
              <w:pStyle w:val="21"/>
              <w:pageBreakBefore w:val="0"/>
              <w:wordWrap/>
              <w:topLinePunct w:val="0"/>
              <w:bidi w:val="0"/>
              <w:spacing w:before="91" w:line="222" w:lineRule="auto"/>
              <w:ind w:left="106" w:right="0"/>
              <w:rPr>
                <w:rFonts w:hint="eastAsia" w:ascii="仿宋" w:hAnsi="仿宋" w:eastAsia="仿宋" w:cs="仿宋"/>
                <w:sz w:val="18"/>
                <w:szCs w:val="18"/>
              </w:rPr>
            </w:pPr>
            <w:r>
              <w:rPr>
                <w:rFonts w:hint="eastAsia" w:ascii="仿宋" w:hAnsi="仿宋" w:eastAsia="仿宋" w:cs="仿宋"/>
                <w:sz w:val="18"/>
                <w:szCs w:val="18"/>
              </w:rPr>
              <w:t>无</w:t>
            </w:r>
          </w:p>
        </w:tc>
      </w:tr>
    </w:tbl>
    <w:p w14:paraId="45CD6372">
      <w:pPr>
        <w:pStyle w:val="6"/>
        <w:pageBreakBefore w:val="0"/>
        <w:wordWrap/>
        <w:topLinePunct w:val="0"/>
        <w:bidi w:val="0"/>
        <w:spacing w:line="286" w:lineRule="auto"/>
        <w:ind w:right="0"/>
        <w:rPr>
          <w:rFonts w:hint="eastAsia" w:ascii="仿宋" w:hAnsi="仿宋" w:eastAsia="仿宋" w:cs="仿宋"/>
        </w:rPr>
      </w:pPr>
    </w:p>
    <w:p w14:paraId="170CB2C9">
      <w:pPr>
        <w:pageBreakBefore w:val="0"/>
        <w:wordWrap/>
        <w:topLinePunct w:val="0"/>
        <w:bidi w:val="0"/>
        <w:spacing w:before="90" w:line="192" w:lineRule="auto"/>
        <w:ind w:left="5" w:right="0"/>
        <w:outlineLvl w:val="2"/>
        <w:rPr>
          <w:rFonts w:hint="eastAsia" w:ascii="仿宋" w:hAnsi="仿宋" w:eastAsia="仿宋" w:cs="仿宋"/>
          <w:b/>
          <w:bCs/>
          <w:sz w:val="21"/>
          <w:szCs w:val="21"/>
        </w:rPr>
      </w:pPr>
      <w:r>
        <w:rPr>
          <w:rFonts w:hint="eastAsia" w:ascii="仿宋" w:hAnsi="仿宋" w:eastAsia="仿宋" w:cs="仿宋"/>
          <w:b/>
          <w:bCs/>
          <w:spacing w:val="7"/>
          <w:sz w:val="21"/>
          <w:szCs w:val="21"/>
        </w:rPr>
        <w:t>二.</w:t>
      </w:r>
      <w:r>
        <w:rPr>
          <w:rFonts w:hint="eastAsia" w:ascii="仿宋" w:hAnsi="仿宋" w:eastAsia="仿宋" w:cs="仿宋"/>
          <w:b/>
          <w:bCs/>
          <w:spacing w:val="7"/>
          <w:sz w:val="21"/>
          <w:szCs w:val="21"/>
          <w:lang w:eastAsia="zh-CN"/>
        </w:rPr>
        <w:t>竞争性磋商</w:t>
      </w:r>
      <w:r>
        <w:rPr>
          <w:rFonts w:hint="eastAsia" w:ascii="仿宋" w:hAnsi="仿宋" w:eastAsia="仿宋" w:cs="仿宋"/>
          <w:b/>
          <w:bCs/>
          <w:spacing w:val="7"/>
          <w:sz w:val="21"/>
          <w:szCs w:val="21"/>
        </w:rPr>
        <w:t>须知</w:t>
      </w:r>
    </w:p>
    <w:p w14:paraId="535C86B1">
      <w:pPr>
        <w:pageBreakBefore w:val="0"/>
        <w:wordWrap/>
        <w:topLinePunct w:val="0"/>
        <w:bidi w:val="0"/>
        <w:spacing w:before="162" w:line="210" w:lineRule="auto"/>
        <w:ind w:left="405" w:right="0"/>
        <w:rPr>
          <w:rFonts w:hint="eastAsia" w:ascii="仿宋" w:hAnsi="仿宋" w:eastAsia="仿宋" w:cs="仿宋"/>
          <w:sz w:val="21"/>
          <w:szCs w:val="21"/>
        </w:rPr>
      </w:pPr>
      <w:r>
        <w:rPr>
          <w:rFonts w:hint="eastAsia" w:ascii="仿宋" w:hAnsi="仿宋" w:eastAsia="仿宋" w:cs="仿宋"/>
          <w:sz w:val="21"/>
          <w:szCs w:val="21"/>
        </w:rPr>
        <w:t>1.</w:t>
      </w:r>
      <w:r>
        <w:rPr>
          <w:rFonts w:hint="eastAsia" w:ascii="仿宋" w:hAnsi="仿宋" w:eastAsia="仿宋" w:cs="仿宋"/>
          <w:sz w:val="21"/>
          <w:szCs w:val="21"/>
          <w:lang w:eastAsia="zh-CN"/>
        </w:rPr>
        <w:t>竞争性磋商</w:t>
      </w:r>
      <w:r>
        <w:rPr>
          <w:rFonts w:hint="eastAsia" w:ascii="仿宋" w:hAnsi="仿宋" w:eastAsia="仿宋" w:cs="仿宋"/>
          <w:sz w:val="21"/>
          <w:szCs w:val="21"/>
        </w:rPr>
        <w:t>方式采用网上</w:t>
      </w:r>
      <w:r>
        <w:rPr>
          <w:rFonts w:hint="eastAsia" w:ascii="仿宋" w:hAnsi="仿宋" w:eastAsia="仿宋" w:cs="仿宋"/>
          <w:sz w:val="21"/>
          <w:szCs w:val="21"/>
          <w:lang w:eastAsia="zh-CN"/>
        </w:rPr>
        <w:t>竞争性磋商</w:t>
      </w:r>
      <w:r>
        <w:rPr>
          <w:rFonts w:hint="eastAsia" w:ascii="仿宋" w:hAnsi="仿宋" w:eastAsia="仿宋" w:cs="仿宋"/>
          <w:sz w:val="21"/>
          <w:szCs w:val="21"/>
        </w:rPr>
        <w:t>，流程如下：</w:t>
      </w:r>
    </w:p>
    <w:p w14:paraId="24C131FD">
      <w:pPr>
        <w:pageBreakBefore w:val="0"/>
        <w:wordWrap/>
        <w:topLinePunct w:val="0"/>
        <w:bidi w:val="0"/>
        <w:spacing w:before="128" w:line="342" w:lineRule="auto"/>
        <w:ind w:left="12" w:right="0" w:firstLine="381"/>
        <w:rPr>
          <w:rFonts w:hint="eastAsia" w:ascii="仿宋" w:hAnsi="仿宋" w:eastAsia="仿宋" w:cs="仿宋"/>
          <w:color w:val="0000FF"/>
          <w:sz w:val="21"/>
          <w:szCs w:val="21"/>
        </w:rPr>
      </w:pPr>
      <w:r>
        <w:rPr>
          <w:rFonts w:hint="eastAsia" w:ascii="仿宋" w:hAnsi="仿宋" w:eastAsia="仿宋" w:cs="仿宋"/>
          <w:color w:val="0000FF"/>
          <w:spacing w:val="2"/>
          <w:sz w:val="21"/>
          <w:szCs w:val="21"/>
          <w:lang w:eastAsia="zh-CN"/>
        </w:rPr>
        <w:t>供应商</w:t>
      </w:r>
      <w:r>
        <w:rPr>
          <w:rFonts w:hint="eastAsia" w:ascii="仿宋" w:hAnsi="仿宋" w:eastAsia="仿宋" w:cs="仿宋"/>
          <w:color w:val="0000FF"/>
          <w:spacing w:val="2"/>
          <w:sz w:val="21"/>
          <w:szCs w:val="21"/>
        </w:rPr>
        <w:t>应当在内蒙古自治区政府采购云平台申请或注册账号，完善信息后，才可进行网上</w:t>
      </w:r>
      <w:r>
        <w:rPr>
          <w:rFonts w:hint="eastAsia" w:ascii="仿宋" w:hAnsi="仿宋" w:eastAsia="仿宋" w:cs="仿宋"/>
          <w:color w:val="0000FF"/>
          <w:spacing w:val="2"/>
          <w:sz w:val="21"/>
          <w:szCs w:val="21"/>
          <w:lang w:eastAsia="zh-CN"/>
        </w:rPr>
        <w:t>竞争性磋商</w:t>
      </w:r>
      <w:r>
        <w:rPr>
          <w:rFonts w:hint="eastAsia" w:ascii="仿宋" w:hAnsi="仿宋" w:eastAsia="仿宋" w:cs="仿宋"/>
          <w:color w:val="0000FF"/>
          <w:spacing w:val="2"/>
          <w:sz w:val="21"/>
          <w:szCs w:val="21"/>
        </w:rPr>
        <w:t>操作</w:t>
      </w:r>
      <w:r>
        <w:rPr>
          <w:rFonts w:hint="eastAsia" w:ascii="仿宋" w:hAnsi="仿宋" w:eastAsia="仿宋" w:cs="仿宋"/>
          <w:color w:val="0000FF"/>
          <w:spacing w:val="1"/>
          <w:sz w:val="21"/>
          <w:szCs w:val="21"/>
        </w:rPr>
        <w:t>，办理流程请登录内蒙</w:t>
      </w:r>
      <w:r>
        <w:rPr>
          <w:rFonts w:hint="eastAsia" w:ascii="仿宋" w:hAnsi="仿宋" w:eastAsia="仿宋" w:cs="仿宋"/>
          <w:color w:val="0000FF"/>
          <w:sz w:val="21"/>
          <w:szCs w:val="21"/>
        </w:rPr>
        <w:t xml:space="preserve"> </w:t>
      </w:r>
      <w:r>
        <w:rPr>
          <w:rFonts w:hint="eastAsia" w:ascii="仿宋" w:hAnsi="仿宋" w:eastAsia="仿宋" w:cs="仿宋"/>
          <w:color w:val="0000FF"/>
          <w:spacing w:val="3"/>
          <w:sz w:val="21"/>
          <w:szCs w:val="21"/>
        </w:rPr>
        <w:t>古自治区政府采购网（</w:t>
      </w:r>
      <w:r>
        <w:rPr>
          <w:rFonts w:hint="eastAsia" w:ascii="仿宋" w:hAnsi="仿宋" w:eastAsia="仿宋" w:cs="仿宋"/>
          <w:color w:val="0000FF"/>
          <w:sz w:val="21"/>
          <w:szCs w:val="21"/>
        </w:rPr>
        <w:t>https</w:t>
      </w:r>
      <w:r>
        <w:rPr>
          <w:rFonts w:hint="eastAsia" w:ascii="仿宋" w:hAnsi="仿宋" w:eastAsia="仿宋" w:cs="仿宋"/>
          <w:color w:val="0000FF"/>
          <w:spacing w:val="3"/>
          <w:sz w:val="21"/>
          <w:szCs w:val="21"/>
        </w:rPr>
        <w:t>://</w:t>
      </w:r>
      <w:r>
        <w:rPr>
          <w:rFonts w:hint="eastAsia" w:ascii="仿宋" w:hAnsi="仿宋" w:eastAsia="仿宋" w:cs="仿宋"/>
          <w:color w:val="0000FF"/>
          <w:sz w:val="21"/>
          <w:szCs w:val="21"/>
        </w:rPr>
        <w:t>www</w:t>
      </w:r>
      <w:r>
        <w:rPr>
          <w:rFonts w:hint="eastAsia" w:ascii="仿宋" w:hAnsi="仿宋" w:eastAsia="仿宋" w:cs="仿宋"/>
          <w:color w:val="0000FF"/>
          <w:spacing w:val="3"/>
          <w:sz w:val="21"/>
          <w:szCs w:val="21"/>
        </w:rPr>
        <w:t>.</w:t>
      </w:r>
      <w:r>
        <w:rPr>
          <w:rFonts w:hint="eastAsia" w:ascii="仿宋" w:hAnsi="仿宋" w:eastAsia="仿宋" w:cs="仿宋"/>
          <w:color w:val="0000FF"/>
          <w:sz w:val="21"/>
          <w:szCs w:val="21"/>
        </w:rPr>
        <w:t>ccgp</w:t>
      </w:r>
      <w:r>
        <w:rPr>
          <w:rFonts w:hint="eastAsia" w:ascii="仿宋" w:hAnsi="仿宋" w:eastAsia="仿宋" w:cs="仿宋"/>
          <w:color w:val="0000FF"/>
          <w:spacing w:val="3"/>
          <w:sz w:val="21"/>
          <w:szCs w:val="21"/>
        </w:rPr>
        <w:t>-</w:t>
      </w:r>
      <w:r>
        <w:rPr>
          <w:rFonts w:hint="eastAsia" w:ascii="仿宋" w:hAnsi="仿宋" w:eastAsia="仿宋" w:cs="仿宋"/>
          <w:color w:val="0000FF"/>
          <w:sz w:val="21"/>
          <w:szCs w:val="21"/>
        </w:rPr>
        <w:t>neimenggu</w:t>
      </w:r>
      <w:r>
        <w:rPr>
          <w:rFonts w:hint="eastAsia" w:ascii="仿宋" w:hAnsi="仿宋" w:eastAsia="仿宋" w:cs="仿宋"/>
          <w:color w:val="0000FF"/>
          <w:spacing w:val="3"/>
          <w:sz w:val="21"/>
          <w:szCs w:val="21"/>
        </w:rPr>
        <w:t>.</w:t>
      </w:r>
      <w:r>
        <w:rPr>
          <w:rFonts w:hint="eastAsia" w:ascii="仿宋" w:hAnsi="仿宋" w:eastAsia="仿宋" w:cs="仿宋"/>
          <w:color w:val="0000FF"/>
          <w:sz w:val="21"/>
          <w:szCs w:val="21"/>
        </w:rPr>
        <w:t>gov</w:t>
      </w:r>
      <w:r>
        <w:rPr>
          <w:rFonts w:hint="eastAsia" w:ascii="仿宋" w:hAnsi="仿宋" w:eastAsia="仿宋" w:cs="仿宋"/>
          <w:color w:val="0000FF"/>
          <w:spacing w:val="3"/>
          <w:sz w:val="21"/>
          <w:szCs w:val="21"/>
        </w:rPr>
        <w:t>.</w:t>
      </w:r>
      <w:r>
        <w:rPr>
          <w:rFonts w:hint="eastAsia" w:ascii="仿宋" w:hAnsi="仿宋" w:eastAsia="仿宋" w:cs="仿宋"/>
          <w:color w:val="0000FF"/>
          <w:sz w:val="21"/>
          <w:szCs w:val="21"/>
        </w:rPr>
        <w:t>cn</w:t>
      </w:r>
      <w:r>
        <w:rPr>
          <w:rFonts w:hint="eastAsia" w:ascii="仿宋" w:hAnsi="仿宋" w:eastAsia="仿宋" w:cs="仿宋"/>
          <w:color w:val="0000FF"/>
          <w:spacing w:val="3"/>
          <w:sz w:val="21"/>
          <w:szCs w:val="21"/>
        </w:rPr>
        <w:t>）进行</w:t>
      </w:r>
      <w:r>
        <w:rPr>
          <w:rFonts w:hint="eastAsia" w:ascii="仿宋" w:hAnsi="仿宋" w:eastAsia="仿宋" w:cs="仿宋"/>
          <w:color w:val="0000FF"/>
          <w:spacing w:val="2"/>
          <w:sz w:val="21"/>
          <w:szCs w:val="21"/>
        </w:rPr>
        <w:t>查询。</w:t>
      </w:r>
    </w:p>
    <w:p w14:paraId="00A2251F">
      <w:pPr>
        <w:pageBreakBefore w:val="0"/>
        <w:wordWrap/>
        <w:topLinePunct w:val="0"/>
        <w:bidi w:val="0"/>
        <w:spacing w:before="1" w:line="322" w:lineRule="auto"/>
        <w:ind w:left="8" w:right="0" w:firstLine="385"/>
        <w:rPr>
          <w:rFonts w:hint="eastAsia" w:ascii="仿宋" w:hAnsi="仿宋" w:eastAsia="仿宋" w:cs="仿宋"/>
          <w:color w:val="0000FF"/>
          <w:sz w:val="21"/>
          <w:szCs w:val="21"/>
        </w:rPr>
      </w:pPr>
      <w:r>
        <w:rPr>
          <w:rFonts w:hint="eastAsia" w:ascii="仿宋" w:hAnsi="仿宋" w:eastAsia="仿宋" w:cs="仿宋"/>
          <w:color w:val="0000FF"/>
          <w:spacing w:val="2"/>
          <w:sz w:val="21"/>
          <w:szCs w:val="21"/>
        </w:rPr>
        <w:t>-</w:t>
      </w:r>
      <w:r>
        <w:rPr>
          <w:rFonts w:hint="eastAsia" w:ascii="仿宋" w:hAnsi="仿宋" w:eastAsia="仿宋" w:cs="仿宋"/>
          <w:color w:val="0000FF"/>
          <w:spacing w:val="2"/>
          <w:sz w:val="21"/>
          <w:szCs w:val="21"/>
          <w:lang w:eastAsia="zh-CN"/>
        </w:rPr>
        <w:t>供应商</w:t>
      </w:r>
      <w:r>
        <w:rPr>
          <w:rFonts w:hint="eastAsia" w:ascii="仿宋" w:hAnsi="仿宋" w:eastAsia="仿宋" w:cs="仿宋"/>
          <w:color w:val="0000FF"/>
          <w:spacing w:val="2"/>
          <w:sz w:val="21"/>
          <w:szCs w:val="21"/>
        </w:rPr>
        <w:t>登录内蒙古自治区政府采购网页面，点击“政府采购云平台”</w:t>
      </w:r>
      <w:r>
        <w:rPr>
          <w:rFonts w:hint="eastAsia" w:ascii="仿宋" w:hAnsi="仿宋" w:eastAsia="仿宋" w:cs="仿宋"/>
          <w:color w:val="0000FF"/>
          <w:spacing w:val="-32"/>
          <w:sz w:val="21"/>
          <w:szCs w:val="21"/>
        </w:rPr>
        <w:t xml:space="preserve"> </w:t>
      </w:r>
      <w:r>
        <w:rPr>
          <w:rFonts w:hint="eastAsia" w:ascii="仿宋" w:hAnsi="仿宋" w:eastAsia="仿宋" w:cs="仿宋"/>
          <w:color w:val="0000FF"/>
          <w:spacing w:val="2"/>
          <w:sz w:val="21"/>
          <w:szCs w:val="21"/>
        </w:rPr>
        <w:t>，输入用户名、密码、验证码完成登录后，点击左侧“</w:t>
      </w:r>
      <w:r>
        <w:rPr>
          <w:rFonts w:hint="eastAsia" w:ascii="仿宋" w:hAnsi="仿宋" w:eastAsia="仿宋" w:cs="仿宋"/>
          <w:color w:val="0000FF"/>
          <w:sz w:val="21"/>
          <w:szCs w:val="21"/>
        </w:rPr>
        <w:t xml:space="preserve">  </w:t>
      </w:r>
      <w:r>
        <w:rPr>
          <w:rFonts w:hint="eastAsia" w:ascii="仿宋" w:hAnsi="仿宋" w:eastAsia="仿宋" w:cs="仿宋"/>
          <w:color w:val="0000FF"/>
          <w:spacing w:val="3"/>
          <w:sz w:val="21"/>
          <w:szCs w:val="21"/>
        </w:rPr>
        <w:t>交易执行—应标—项目应标”</w:t>
      </w:r>
      <w:r>
        <w:rPr>
          <w:rFonts w:hint="eastAsia" w:ascii="仿宋" w:hAnsi="仿宋" w:eastAsia="仿宋" w:cs="仿宋"/>
          <w:color w:val="0000FF"/>
          <w:spacing w:val="-36"/>
          <w:sz w:val="21"/>
          <w:szCs w:val="21"/>
        </w:rPr>
        <w:t xml:space="preserve"> </w:t>
      </w:r>
      <w:r>
        <w:rPr>
          <w:rFonts w:hint="eastAsia" w:ascii="仿宋" w:hAnsi="仿宋" w:eastAsia="仿宋" w:cs="仿宋"/>
          <w:color w:val="0000FF"/>
          <w:spacing w:val="3"/>
          <w:sz w:val="21"/>
          <w:szCs w:val="21"/>
        </w:rPr>
        <w:t>，在未参与项目列表中选择要</w:t>
      </w:r>
      <w:r>
        <w:rPr>
          <w:rFonts w:hint="eastAsia" w:ascii="仿宋" w:hAnsi="仿宋" w:eastAsia="仿宋" w:cs="仿宋"/>
          <w:color w:val="0000FF"/>
          <w:spacing w:val="3"/>
          <w:sz w:val="21"/>
          <w:szCs w:val="21"/>
          <w:lang w:eastAsia="zh-CN"/>
        </w:rPr>
        <w:t>竞争性磋商</w:t>
      </w:r>
      <w:r>
        <w:rPr>
          <w:rFonts w:hint="eastAsia" w:ascii="仿宋" w:hAnsi="仿宋" w:eastAsia="仿宋" w:cs="仿宋"/>
          <w:color w:val="0000FF"/>
          <w:spacing w:val="3"/>
          <w:sz w:val="21"/>
          <w:szCs w:val="21"/>
        </w:rPr>
        <w:t>的项目，点击项目的“未参与项目”按钮，</w:t>
      </w:r>
      <w:r>
        <w:rPr>
          <w:rFonts w:hint="eastAsia" w:ascii="仿宋" w:hAnsi="仿宋" w:eastAsia="仿宋" w:cs="仿宋"/>
          <w:color w:val="0000FF"/>
          <w:spacing w:val="2"/>
          <w:sz w:val="21"/>
          <w:szCs w:val="21"/>
        </w:rPr>
        <w:t>进入项目</w:t>
      </w:r>
      <w:r>
        <w:rPr>
          <w:rFonts w:hint="eastAsia" w:ascii="仿宋" w:hAnsi="仿宋" w:eastAsia="仿宋" w:cs="仿宋"/>
          <w:color w:val="0000FF"/>
          <w:spacing w:val="2"/>
          <w:sz w:val="21"/>
          <w:szCs w:val="21"/>
          <w:lang w:eastAsia="zh-CN"/>
        </w:rPr>
        <w:t>竞争性磋商</w:t>
      </w:r>
      <w:r>
        <w:rPr>
          <w:rFonts w:hint="eastAsia" w:ascii="仿宋" w:hAnsi="仿宋" w:eastAsia="仿宋" w:cs="仿宋"/>
          <w:color w:val="0000FF"/>
          <w:spacing w:val="2"/>
          <w:sz w:val="21"/>
          <w:szCs w:val="21"/>
        </w:rPr>
        <w:t>信息页</w:t>
      </w:r>
      <w:r>
        <w:rPr>
          <w:rFonts w:hint="eastAsia" w:ascii="仿宋" w:hAnsi="仿宋" w:eastAsia="仿宋" w:cs="仿宋"/>
          <w:color w:val="0000FF"/>
          <w:spacing w:val="5"/>
          <w:sz w:val="21"/>
          <w:szCs w:val="21"/>
        </w:rPr>
        <w:t>面，在右侧选择要</w:t>
      </w:r>
      <w:r>
        <w:rPr>
          <w:rFonts w:hint="eastAsia" w:ascii="仿宋" w:hAnsi="仿宋" w:eastAsia="仿宋" w:cs="仿宋"/>
          <w:color w:val="0000FF"/>
          <w:spacing w:val="5"/>
          <w:sz w:val="21"/>
          <w:szCs w:val="21"/>
          <w:lang w:eastAsia="zh-CN"/>
        </w:rPr>
        <w:t>竞争性磋商</w:t>
      </w:r>
      <w:r>
        <w:rPr>
          <w:rFonts w:hint="eastAsia" w:ascii="仿宋" w:hAnsi="仿宋" w:eastAsia="仿宋" w:cs="仿宋"/>
          <w:color w:val="0000FF"/>
          <w:spacing w:val="5"/>
          <w:sz w:val="21"/>
          <w:szCs w:val="21"/>
        </w:rPr>
        <w:t>的采购包，填写“联系人姓名”</w:t>
      </w:r>
      <w:r>
        <w:rPr>
          <w:rFonts w:hint="eastAsia" w:ascii="仿宋" w:hAnsi="仿宋" w:eastAsia="仿宋" w:cs="仿宋"/>
          <w:color w:val="0000FF"/>
          <w:spacing w:val="-39"/>
          <w:sz w:val="21"/>
          <w:szCs w:val="21"/>
        </w:rPr>
        <w:t xml:space="preserve"> </w:t>
      </w:r>
      <w:r>
        <w:rPr>
          <w:rFonts w:hint="eastAsia" w:ascii="仿宋" w:hAnsi="仿宋" w:eastAsia="仿宋" w:cs="仿宋"/>
          <w:color w:val="0000FF"/>
          <w:spacing w:val="5"/>
          <w:sz w:val="21"/>
          <w:szCs w:val="21"/>
        </w:rPr>
        <w:t>、“联系人手机号”</w:t>
      </w:r>
      <w:r>
        <w:rPr>
          <w:rFonts w:hint="eastAsia" w:ascii="仿宋" w:hAnsi="仿宋" w:eastAsia="仿宋" w:cs="仿宋"/>
          <w:color w:val="0000FF"/>
          <w:spacing w:val="-38"/>
          <w:sz w:val="21"/>
          <w:szCs w:val="21"/>
        </w:rPr>
        <w:t xml:space="preserve"> </w:t>
      </w:r>
      <w:r>
        <w:rPr>
          <w:rFonts w:hint="eastAsia" w:ascii="仿宋" w:hAnsi="仿宋" w:eastAsia="仿宋" w:cs="仿宋"/>
          <w:color w:val="0000FF"/>
          <w:spacing w:val="5"/>
          <w:sz w:val="21"/>
          <w:szCs w:val="21"/>
        </w:rPr>
        <w:t>、“联系人邮箱”等</w:t>
      </w:r>
      <w:r>
        <w:rPr>
          <w:rFonts w:hint="eastAsia" w:ascii="仿宋" w:hAnsi="仿宋" w:eastAsia="仿宋" w:cs="仿宋"/>
          <w:color w:val="0000FF"/>
          <w:spacing w:val="4"/>
          <w:sz w:val="21"/>
          <w:szCs w:val="21"/>
        </w:rPr>
        <w:t>信息点击“确认参与”按钮后，获取所</w:t>
      </w:r>
      <w:r>
        <w:rPr>
          <w:rFonts w:hint="eastAsia" w:ascii="仿宋" w:hAnsi="仿宋" w:eastAsia="仿宋" w:cs="仿宋"/>
          <w:color w:val="0000FF"/>
          <w:sz w:val="21"/>
          <w:szCs w:val="21"/>
        </w:rPr>
        <w:t xml:space="preserve"> </w:t>
      </w:r>
      <w:r>
        <w:rPr>
          <w:rFonts w:hint="eastAsia" w:ascii="仿宋" w:hAnsi="仿宋" w:eastAsia="仿宋" w:cs="仿宋"/>
          <w:color w:val="0000FF"/>
          <w:spacing w:val="1"/>
          <w:sz w:val="21"/>
          <w:szCs w:val="21"/>
        </w:rPr>
        <w:t>投项目</w:t>
      </w:r>
      <w:r>
        <w:rPr>
          <w:rFonts w:hint="eastAsia" w:ascii="仿宋" w:hAnsi="仿宋" w:eastAsia="仿宋" w:cs="仿宋"/>
          <w:color w:val="0000FF"/>
          <w:spacing w:val="1"/>
          <w:sz w:val="21"/>
          <w:szCs w:val="21"/>
          <w:lang w:eastAsia="zh-CN"/>
        </w:rPr>
        <w:t>竞争性磋商文件</w:t>
      </w:r>
      <w:r>
        <w:rPr>
          <w:rFonts w:hint="eastAsia" w:ascii="仿宋" w:hAnsi="仿宋" w:eastAsia="仿宋" w:cs="仿宋"/>
          <w:color w:val="0000FF"/>
          <w:spacing w:val="1"/>
          <w:sz w:val="21"/>
          <w:szCs w:val="21"/>
        </w:rPr>
        <w:t>，并按照</w:t>
      </w:r>
      <w:r>
        <w:rPr>
          <w:rFonts w:hint="eastAsia" w:ascii="仿宋" w:hAnsi="仿宋" w:eastAsia="仿宋" w:cs="仿宋"/>
          <w:color w:val="0000FF"/>
          <w:spacing w:val="1"/>
          <w:sz w:val="21"/>
          <w:szCs w:val="21"/>
          <w:lang w:eastAsia="zh-CN"/>
        </w:rPr>
        <w:t>竞争性磋商文件</w:t>
      </w:r>
      <w:r>
        <w:rPr>
          <w:rFonts w:hint="eastAsia" w:ascii="仿宋" w:hAnsi="仿宋" w:eastAsia="仿宋" w:cs="仿宋"/>
          <w:color w:val="0000FF"/>
          <w:spacing w:val="1"/>
          <w:sz w:val="21"/>
          <w:szCs w:val="21"/>
        </w:rPr>
        <w:t>的要求制作、上传电子</w:t>
      </w:r>
      <w:r>
        <w:rPr>
          <w:rFonts w:hint="eastAsia" w:ascii="仿宋" w:hAnsi="仿宋" w:eastAsia="仿宋" w:cs="仿宋"/>
          <w:color w:val="0000FF"/>
          <w:spacing w:val="1"/>
          <w:sz w:val="21"/>
          <w:szCs w:val="21"/>
          <w:lang w:eastAsia="zh-CN"/>
        </w:rPr>
        <w:t>竞争性磋商响应文件</w:t>
      </w:r>
      <w:r>
        <w:rPr>
          <w:rFonts w:hint="eastAsia" w:ascii="仿宋" w:hAnsi="仿宋" w:eastAsia="仿宋" w:cs="仿宋"/>
          <w:color w:val="0000FF"/>
          <w:spacing w:val="1"/>
          <w:sz w:val="21"/>
          <w:szCs w:val="21"/>
        </w:rPr>
        <w:t>。</w:t>
      </w:r>
    </w:p>
    <w:p w14:paraId="07DF3419">
      <w:pPr>
        <w:pageBreakBefore w:val="0"/>
        <w:wordWrap/>
        <w:topLinePunct w:val="0"/>
        <w:bidi w:val="0"/>
        <w:spacing w:before="29" w:line="211" w:lineRule="auto"/>
        <w:ind w:left="398" w:right="0"/>
        <w:rPr>
          <w:rFonts w:hint="eastAsia" w:ascii="仿宋" w:hAnsi="仿宋" w:eastAsia="仿宋" w:cs="仿宋"/>
          <w:sz w:val="21"/>
          <w:szCs w:val="21"/>
        </w:rPr>
      </w:pPr>
      <w:r>
        <w:rPr>
          <w:rFonts w:hint="eastAsia" w:ascii="仿宋" w:hAnsi="仿宋" w:eastAsia="仿宋" w:cs="仿宋"/>
          <w:spacing w:val="-1"/>
          <w:sz w:val="21"/>
          <w:szCs w:val="21"/>
        </w:rPr>
        <w:t>2.</w:t>
      </w:r>
      <w:r>
        <w:rPr>
          <w:rFonts w:hint="eastAsia" w:ascii="仿宋" w:hAnsi="仿宋" w:eastAsia="仿宋" w:cs="仿宋"/>
          <w:spacing w:val="-1"/>
          <w:sz w:val="21"/>
          <w:szCs w:val="21"/>
          <w:lang w:eastAsia="zh-CN"/>
        </w:rPr>
        <w:t>竞争性磋商</w:t>
      </w:r>
      <w:r>
        <w:rPr>
          <w:rFonts w:hint="eastAsia" w:ascii="仿宋" w:hAnsi="仿宋" w:eastAsia="仿宋" w:cs="仿宋"/>
          <w:spacing w:val="-1"/>
          <w:sz w:val="21"/>
          <w:szCs w:val="21"/>
        </w:rPr>
        <w:t>保证金</w:t>
      </w:r>
    </w:p>
    <w:p w14:paraId="7B29ADBA">
      <w:pPr>
        <w:pageBreakBefore w:val="0"/>
        <w:wordWrap/>
        <w:topLinePunct w:val="0"/>
        <w:bidi w:val="0"/>
        <w:spacing w:before="126" w:line="211" w:lineRule="auto"/>
        <w:ind w:left="398" w:right="0"/>
        <w:rPr>
          <w:rFonts w:hint="eastAsia" w:ascii="仿宋" w:hAnsi="仿宋" w:eastAsia="仿宋" w:cs="仿宋"/>
          <w:sz w:val="21"/>
          <w:szCs w:val="21"/>
        </w:rPr>
      </w:pPr>
      <w:r>
        <w:rPr>
          <w:rFonts w:hint="eastAsia" w:ascii="仿宋" w:hAnsi="仿宋" w:eastAsia="仿宋" w:cs="仿宋"/>
          <w:spacing w:val="1"/>
          <w:sz w:val="21"/>
          <w:szCs w:val="21"/>
        </w:rPr>
        <w:t>2.1</w:t>
      </w:r>
      <w:r>
        <w:rPr>
          <w:rFonts w:hint="eastAsia" w:ascii="仿宋" w:hAnsi="仿宋" w:eastAsia="仿宋" w:cs="仿宋"/>
          <w:spacing w:val="1"/>
          <w:sz w:val="21"/>
          <w:szCs w:val="21"/>
          <w:lang w:eastAsia="zh-CN"/>
        </w:rPr>
        <w:t>竞争性磋商</w:t>
      </w:r>
      <w:r>
        <w:rPr>
          <w:rFonts w:hint="eastAsia" w:ascii="仿宋" w:hAnsi="仿宋" w:eastAsia="仿宋" w:cs="仿宋"/>
          <w:spacing w:val="1"/>
          <w:sz w:val="21"/>
          <w:szCs w:val="21"/>
        </w:rPr>
        <w:t>保证金缴纳（如需缴纳保证金）</w:t>
      </w:r>
    </w:p>
    <w:p w14:paraId="54333441">
      <w:pPr>
        <w:pageBreakBefore w:val="0"/>
        <w:wordWrap/>
        <w:topLinePunct w:val="0"/>
        <w:bidi w:val="0"/>
        <w:spacing w:before="129" w:line="329" w:lineRule="auto"/>
        <w:ind w:left="9" w:right="0" w:firstLine="383"/>
        <w:rPr>
          <w:rFonts w:hint="eastAsia" w:ascii="仿宋" w:hAnsi="仿宋" w:eastAsia="仿宋" w:cs="仿宋"/>
          <w:sz w:val="21"/>
          <w:szCs w:val="21"/>
        </w:rPr>
      </w:pPr>
      <w:r>
        <w:rPr>
          <w:rFonts w:hint="eastAsia" w:ascii="仿宋" w:hAnsi="仿宋" w:eastAsia="仿宋" w:cs="仿宋"/>
          <w:spacing w:val="3"/>
          <w:sz w:val="21"/>
          <w:szCs w:val="21"/>
        </w:rPr>
        <w:t>本采购项目支持“</w:t>
      </w:r>
      <w:r>
        <w:rPr>
          <w:rFonts w:hint="eastAsia" w:ascii="仿宋" w:hAnsi="仿宋" w:eastAsia="仿宋" w:cs="仿宋"/>
          <w:spacing w:val="-17"/>
          <w:sz w:val="21"/>
          <w:szCs w:val="21"/>
        </w:rPr>
        <w:t xml:space="preserve"> </w:t>
      </w:r>
      <w:r>
        <w:rPr>
          <w:rFonts w:hint="eastAsia" w:ascii="仿宋" w:hAnsi="仿宋" w:eastAsia="仿宋" w:cs="仿宋"/>
          <w:spacing w:val="3"/>
          <w:sz w:val="21"/>
          <w:szCs w:val="21"/>
        </w:rPr>
        <w:t>电子保函”和“虚拟子账户”两种方式收取</w:t>
      </w:r>
      <w:r>
        <w:rPr>
          <w:rFonts w:hint="eastAsia" w:ascii="仿宋" w:hAnsi="仿宋" w:eastAsia="仿宋" w:cs="仿宋"/>
          <w:spacing w:val="3"/>
          <w:sz w:val="21"/>
          <w:szCs w:val="21"/>
          <w:lang w:eastAsia="zh-CN"/>
        </w:rPr>
        <w:t>竞争性磋商</w:t>
      </w:r>
      <w:r>
        <w:rPr>
          <w:rFonts w:hint="eastAsia" w:ascii="仿宋" w:hAnsi="仿宋" w:eastAsia="仿宋" w:cs="仿宋"/>
          <w:spacing w:val="3"/>
          <w:sz w:val="21"/>
          <w:szCs w:val="21"/>
        </w:rPr>
        <w:t>保证金，同时允许</w:t>
      </w:r>
      <w:r>
        <w:rPr>
          <w:rFonts w:hint="eastAsia" w:ascii="仿宋" w:hAnsi="仿宋" w:eastAsia="仿宋" w:cs="仿宋"/>
          <w:spacing w:val="3"/>
          <w:sz w:val="21"/>
          <w:szCs w:val="21"/>
          <w:lang w:eastAsia="zh-CN"/>
        </w:rPr>
        <w:t>供应商</w:t>
      </w:r>
      <w:r>
        <w:rPr>
          <w:rFonts w:hint="eastAsia" w:ascii="仿宋" w:hAnsi="仿宋" w:eastAsia="仿宋" w:cs="仿宋"/>
          <w:spacing w:val="3"/>
          <w:sz w:val="21"/>
          <w:szCs w:val="21"/>
        </w:rPr>
        <w:t>按照相关法律法规自主选择以支</w:t>
      </w:r>
      <w:r>
        <w:rPr>
          <w:rFonts w:hint="eastAsia" w:ascii="仿宋" w:hAnsi="仿宋" w:eastAsia="仿宋" w:cs="仿宋"/>
          <w:sz w:val="21"/>
          <w:szCs w:val="21"/>
        </w:rPr>
        <w:t xml:space="preserve"> </w:t>
      </w:r>
      <w:r>
        <w:rPr>
          <w:rFonts w:hint="eastAsia" w:ascii="仿宋" w:hAnsi="仿宋" w:eastAsia="仿宋" w:cs="仿宋"/>
          <w:spacing w:val="1"/>
          <w:sz w:val="21"/>
          <w:szCs w:val="21"/>
        </w:rPr>
        <w:t>票、汇票、本票、保函等非现金形式缴纳保证金。</w:t>
      </w:r>
    </w:p>
    <w:p w14:paraId="2DF9B10A">
      <w:pPr>
        <w:pageBreakBefore w:val="0"/>
        <w:wordWrap/>
        <w:topLinePunct w:val="0"/>
        <w:bidi w:val="0"/>
        <w:spacing w:before="30" w:line="272" w:lineRule="auto"/>
        <w:ind w:left="6" w:right="0" w:firstLine="391"/>
        <w:rPr>
          <w:rFonts w:hint="eastAsia" w:ascii="仿宋" w:hAnsi="仿宋" w:eastAsia="仿宋" w:cs="仿宋"/>
          <w:sz w:val="21"/>
          <w:szCs w:val="21"/>
        </w:rPr>
      </w:pPr>
      <w:r>
        <w:rPr>
          <w:rFonts w:hint="eastAsia" w:ascii="仿宋" w:hAnsi="仿宋" w:eastAsia="仿宋" w:cs="仿宋"/>
          <w:spacing w:val="2"/>
          <w:sz w:val="21"/>
          <w:szCs w:val="21"/>
        </w:rPr>
        <w:t>2.1.1</w:t>
      </w:r>
      <w:r>
        <w:rPr>
          <w:rFonts w:hint="eastAsia" w:ascii="仿宋" w:hAnsi="仿宋" w:eastAsia="仿宋" w:cs="仿宋"/>
          <w:spacing w:val="2"/>
          <w:sz w:val="21"/>
          <w:szCs w:val="21"/>
          <w:lang w:eastAsia="zh-CN"/>
        </w:rPr>
        <w:t>供应商</w:t>
      </w:r>
      <w:r>
        <w:rPr>
          <w:rFonts w:hint="eastAsia" w:ascii="仿宋" w:hAnsi="仿宋" w:eastAsia="仿宋" w:cs="仿宋"/>
          <w:spacing w:val="2"/>
          <w:sz w:val="21"/>
          <w:szCs w:val="21"/>
        </w:rPr>
        <w:t>选择“</w:t>
      </w:r>
      <w:r>
        <w:rPr>
          <w:rFonts w:hint="eastAsia" w:ascii="仿宋" w:hAnsi="仿宋" w:eastAsia="仿宋" w:cs="仿宋"/>
          <w:spacing w:val="-24"/>
          <w:sz w:val="21"/>
          <w:szCs w:val="21"/>
        </w:rPr>
        <w:t xml:space="preserve"> </w:t>
      </w:r>
      <w:r>
        <w:rPr>
          <w:rFonts w:hint="eastAsia" w:ascii="仿宋" w:hAnsi="仿宋" w:eastAsia="仿宋" w:cs="仿宋"/>
          <w:spacing w:val="2"/>
          <w:sz w:val="21"/>
          <w:szCs w:val="21"/>
        </w:rPr>
        <w:t>电子保函”方式缴纳保证金的，在所投项目下采购包选择电子保函模式，跳转到内蒙古自治区金融服务</w:t>
      </w:r>
      <w:r>
        <w:rPr>
          <w:rFonts w:hint="eastAsia" w:ascii="仿宋" w:hAnsi="仿宋" w:eastAsia="仿宋" w:cs="仿宋"/>
          <w:sz w:val="21"/>
          <w:szCs w:val="21"/>
        </w:rPr>
        <w:t xml:space="preserve"> </w:t>
      </w:r>
      <w:r>
        <w:rPr>
          <w:rFonts w:hint="eastAsia" w:ascii="仿宋" w:hAnsi="仿宋" w:eastAsia="仿宋" w:cs="仿宋"/>
          <w:spacing w:val="2"/>
          <w:sz w:val="21"/>
          <w:szCs w:val="21"/>
        </w:rPr>
        <w:t>平台开具电子保函，</w:t>
      </w:r>
      <w:r>
        <w:rPr>
          <w:rFonts w:hint="eastAsia" w:ascii="仿宋" w:hAnsi="仿宋" w:eastAsia="仿宋" w:cs="仿宋"/>
          <w:spacing w:val="2"/>
          <w:sz w:val="21"/>
          <w:szCs w:val="21"/>
          <w:lang w:eastAsia="zh-CN"/>
        </w:rPr>
        <w:t>供应商</w:t>
      </w:r>
      <w:r>
        <w:rPr>
          <w:rFonts w:hint="eastAsia" w:ascii="仿宋" w:hAnsi="仿宋" w:eastAsia="仿宋" w:cs="仿宋"/>
          <w:spacing w:val="2"/>
          <w:sz w:val="21"/>
          <w:szCs w:val="21"/>
        </w:rPr>
        <w:t>需要确保在开标之前</w:t>
      </w:r>
      <w:r>
        <w:rPr>
          <w:rFonts w:hint="eastAsia" w:ascii="仿宋" w:hAnsi="仿宋" w:eastAsia="仿宋" w:cs="仿宋"/>
          <w:spacing w:val="1"/>
          <w:sz w:val="21"/>
          <w:szCs w:val="21"/>
        </w:rPr>
        <w:t>完成电子保函的开具。</w:t>
      </w:r>
    </w:p>
    <w:p w14:paraId="01D2944C">
      <w:pPr>
        <w:pageBreakBefore w:val="0"/>
        <w:wordWrap/>
        <w:topLinePunct w:val="0"/>
        <w:bidi w:val="0"/>
        <w:spacing w:before="155" w:line="288" w:lineRule="auto"/>
        <w:ind w:left="9" w:right="0" w:firstLine="389"/>
        <w:rPr>
          <w:rFonts w:hint="eastAsia" w:ascii="仿宋" w:hAnsi="仿宋" w:eastAsia="仿宋" w:cs="仿宋"/>
          <w:sz w:val="21"/>
          <w:szCs w:val="21"/>
        </w:rPr>
      </w:pPr>
      <w:r>
        <w:rPr>
          <w:rFonts w:hint="eastAsia" w:ascii="仿宋" w:hAnsi="仿宋" w:eastAsia="仿宋" w:cs="仿宋"/>
          <w:spacing w:val="3"/>
          <w:sz w:val="21"/>
          <w:szCs w:val="21"/>
        </w:rPr>
        <w:t>2.1.2</w:t>
      </w:r>
      <w:r>
        <w:rPr>
          <w:rFonts w:hint="eastAsia" w:ascii="仿宋" w:hAnsi="仿宋" w:eastAsia="仿宋" w:cs="仿宋"/>
          <w:spacing w:val="3"/>
          <w:sz w:val="21"/>
          <w:szCs w:val="21"/>
          <w:lang w:eastAsia="zh-CN"/>
        </w:rPr>
        <w:t>供应商</w:t>
      </w:r>
      <w:r>
        <w:rPr>
          <w:rFonts w:hint="eastAsia" w:ascii="仿宋" w:hAnsi="仿宋" w:eastAsia="仿宋" w:cs="仿宋"/>
          <w:spacing w:val="3"/>
          <w:sz w:val="21"/>
          <w:szCs w:val="21"/>
        </w:rPr>
        <w:t>选择“虚拟子账户”方式缴纳保证金的，在进行</w:t>
      </w:r>
      <w:r>
        <w:rPr>
          <w:rFonts w:hint="eastAsia" w:ascii="仿宋" w:hAnsi="仿宋" w:eastAsia="仿宋" w:cs="仿宋"/>
          <w:spacing w:val="3"/>
          <w:sz w:val="21"/>
          <w:szCs w:val="21"/>
          <w:lang w:eastAsia="zh-CN"/>
        </w:rPr>
        <w:t>竞争性磋商</w:t>
      </w:r>
      <w:r>
        <w:rPr>
          <w:rFonts w:hint="eastAsia" w:ascii="仿宋" w:hAnsi="仿宋" w:eastAsia="仿宋" w:cs="仿宋"/>
          <w:spacing w:val="3"/>
          <w:sz w:val="21"/>
          <w:szCs w:val="21"/>
        </w:rPr>
        <w:t>信息确认后，应通过“交易执行—应标—项目应标—已参</w:t>
      </w:r>
      <w:r>
        <w:rPr>
          <w:rFonts w:hint="eastAsia" w:ascii="仿宋" w:hAnsi="仿宋" w:eastAsia="仿宋" w:cs="仿宋"/>
          <w:spacing w:val="2"/>
          <w:sz w:val="21"/>
          <w:szCs w:val="21"/>
        </w:rPr>
        <w:t>与项目”</w:t>
      </w:r>
      <w:r>
        <w:rPr>
          <w:rFonts w:hint="eastAsia" w:ascii="仿宋" w:hAnsi="仿宋" w:eastAsia="仿宋" w:cs="仿宋"/>
          <w:spacing w:val="-36"/>
          <w:sz w:val="21"/>
          <w:szCs w:val="21"/>
        </w:rPr>
        <w:t xml:space="preserve"> </w:t>
      </w:r>
      <w:r>
        <w:rPr>
          <w:rFonts w:hint="eastAsia" w:ascii="仿宋" w:hAnsi="仿宋" w:eastAsia="仿宋" w:cs="仿宋"/>
          <w:spacing w:val="2"/>
          <w:sz w:val="21"/>
          <w:szCs w:val="21"/>
        </w:rPr>
        <w:t>，选择缴纳银行并获取对应不同采购包的缴纳金额以及虚拟子账号信息，并在开标时间前，缴纳至上</w:t>
      </w:r>
      <w:r>
        <w:rPr>
          <w:rFonts w:hint="eastAsia" w:ascii="仿宋" w:hAnsi="仿宋" w:eastAsia="仿宋" w:cs="仿宋"/>
          <w:spacing w:val="1"/>
          <w:sz w:val="21"/>
          <w:szCs w:val="21"/>
        </w:rPr>
        <w:t>述账号中。付款</w:t>
      </w:r>
      <w:r>
        <w:rPr>
          <w:rFonts w:hint="eastAsia" w:ascii="仿宋" w:hAnsi="仿宋" w:eastAsia="仿宋" w:cs="仿宋"/>
          <w:sz w:val="21"/>
          <w:szCs w:val="21"/>
        </w:rPr>
        <w:t xml:space="preserve"> </w:t>
      </w:r>
      <w:r>
        <w:rPr>
          <w:rFonts w:hint="eastAsia" w:ascii="仿宋" w:hAnsi="仿宋" w:eastAsia="仿宋" w:cs="仿宋"/>
          <w:spacing w:val="1"/>
          <w:sz w:val="21"/>
          <w:szCs w:val="21"/>
        </w:rPr>
        <w:t>人名称必须为</w:t>
      </w:r>
      <w:r>
        <w:rPr>
          <w:rFonts w:hint="eastAsia" w:ascii="仿宋" w:hAnsi="仿宋" w:eastAsia="仿宋" w:cs="仿宋"/>
          <w:spacing w:val="1"/>
          <w:sz w:val="21"/>
          <w:szCs w:val="21"/>
          <w:lang w:eastAsia="zh-CN"/>
        </w:rPr>
        <w:t>竞争性磋商</w:t>
      </w:r>
      <w:r>
        <w:rPr>
          <w:rFonts w:hint="eastAsia" w:ascii="仿宋" w:hAnsi="仿宋" w:eastAsia="仿宋" w:cs="仿宋"/>
          <w:spacing w:val="1"/>
          <w:sz w:val="21"/>
          <w:szCs w:val="21"/>
        </w:rPr>
        <w:t>单位全称，且与其</w:t>
      </w:r>
      <w:r>
        <w:rPr>
          <w:rFonts w:hint="eastAsia" w:ascii="仿宋" w:hAnsi="仿宋" w:eastAsia="仿宋" w:cs="仿宋"/>
          <w:spacing w:val="1"/>
          <w:sz w:val="21"/>
          <w:szCs w:val="21"/>
          <w:lang w:eastAsia="zh-CN"/>
        </w:rPr>
        <w:t>竞争性磋商</w:t>
      </w:r>
      <w:r>
        <w:rPr>
          <w:rFonts w:hint="eastAsia" w:ascii="仿宋" w:hAnsi="仿宋" w:eastAsia="仿宋" w:cs="仿宋"/>
          <w:spacing w:val="1"/>
          <w:sz w:val="21"/>
          <w:szCs w:val="21"/>
        </w:rPr>
        <w:t>信息一致。</w:t>
      </w:r>
    </w:p>
    <w:p w14:paraId="2F8E8088">
      <w:pPr>
        <w:pageBreakBefore w:val="0"/>
        <w:wordWrap/>
        <w:topLinePunct w:val="0"/>
        <w:bidi w:val="0"/>
        <w:spacing w:before="155" w:line="352" w:lineRule="auto"/>
        <w:ind w:left="6" w:right="0" w:firstLine="385"/>
        <w:jc w:val="both"/>
        <w:rPr>
          <w:rFonts w:hint="eastAsia" w:ascii="仿宋" w:hAnsi="仿宋" w:eastAsia="仿宋" w:cs="仿宋"/>
          <w:sz w:val="21"/>
          <w:szCs w:val="21"/>
        </w:rPr>
      </w:pPr>
      <w:r>
        <w:rPr>
          <w:rFonts w:hint="eastAsia" w:ascii="仿宋" w:hAnsi="仿宋" w:eastAsia="仿宋" w:cs="仿宋"/>
          <w:spacing w:val="2"/>
          <w:sz w:val="21"/>
          <w:szCs w:val="21"/>
        </w:rPr>
        <w:t>若出现账号缴纳不一致、缴纳金额与</w:t>
      </w:r>
      <w:r>
        <w:rPr>
          <w:rFonts w:hint="eastAsia" w:ascii="仿宋" w:hAnsi="仿宋" w:eastAsia="仿宋" w:cs="仿宋"/>
          <w:spacing w:val="2"/>
          <w:sz w:val="21"/>
          <w:szCs w:val="21"/>
          <w:lang w:eastAsia="zh-CN"/>
        </w:rPr>
        <w:t>供应商</w:t>
      </w:r>
      <w:r>
        <w:rPr>
          <w:rFonts w:hint="eastAsia" w:ascii="仿宋" w:hAnsi="仿宋" w:eastAsia="仿宋" w:cs="仿宋"/>
          <w:spacing w:val="2"/>
          <w:sz w:val="21"/>
          <w:szCs w:val="21"/>
        </w:rPr>
        <w:t>须知前附表规定的金额不一致或缴纳时间超过开标时间，将</w:t>
      </w:r>
      <w:r>
        <w:rPr>
          <w:rFonts w:hint="eastAsia" w:ascii="仿宋" w:hAnsi="仿宋" w:eastAsia="仿宋" w:cs="仿宋"/>
          <w:spacing w:val="1"/>
          <w:sz w:val="21"/>
          <w:szCs w:val="21"/>
        </w:rPr>
        <w:t>导致保证金缴纳失</w:t>
      </w:r>
      <w:r>
        <w:rPr>
          <w:rFonts w:hint="eastAsia" w:ascii="仿宋" w:hAnsi="仿宋" w:eastAsia="仿宋" w:cs="仿宋"/>
          <w:spacing w:val="2"/>
          <w:sz w:val="21"/>
          <w:szCs w:val="21"/>
        </w:rPr>
        <w:t>败。</w:t>
      </w:r>
      <w:r>
        <w:rPr>
          <w:rFonts w:hint="eastAsia" w:ascii="仿宋" w:hAnsi="仿宋" w:eastAsia="仿宋" w:cs="仿宋"/>
          <w:spacing w:val="2"/>
          <w:sz w:val="21"/>
          <w:szCs w:val="21"/>
          <w:lang w:eastAsia="zh-CN"/>
        </w:rPr>
        <w:t>供应商</w:t>
      </w:r>
      <w:r>
        <w:rPr>
          <w:rFonts w:hint="eastAsia" w:ascii="仿宋" w:hAnsi="仿宋" w:eastAsia="仿宋" w:cs="仿宋"/>
          <w:spacing w:val="2"/>
          <w:sz w:val="21"/>
          <w:szCs w:val="21"/>
        </w:rPr>
        <w:t>应认真核对账户信息，将</w:t>
      </w:r>
      <w:r>
        <w:rPr>
          <w:rFonts w:hint="eastAsia" w:ascii="仿宋" w:hAnsi="仿宋" w:eastAsia="仿宋" w:cs="仿宋"/>
          <w:spacing w:val="2"/>
          <w:sz w:val="21"/>
          <w:szCs w:val="21"/>
          <w:lang w:eastAsia="zh-CN"/>
        </w:rPr>
        <w:t>竞争性磋商</w:t>
      </w:r>
      <w:r>
        <w:rPr>
          <w:rFonts w:hint="eastAsia" w:ascii="仿宋" w:hAnsi="仿宋" w:eastAsia="仿宋" w:cs="仿宋"/>
          <w:spacing w:val="2"/>
          <w:sz w:val="21"/>
          <w:szCs w:val="21"/>
        </w:rPr>
        <w:t>保证金足额汇入以上账户，并自行承担因汇错</w:t>
      </w:r>
      <w:r>
        <w:rPr>
          <w:rFonts w:hint="eastAsia" w:ascii="仿宋" w:hAnsi="仿宋" w:eastAsia="仿宋" w:cs="仿宋"/>
          <w:spacing w:val="2"/>
          <w:sz w:val="21"/>
          <w:szCs w:val="21"/>
          <w:lang w:eastAsia="zh-CN"/>
        </w:rPr>
        <w:t>竞争性磋商</w:t>
      </w:r>
      <w:r>
        <w:rPr>
          <w:rFonts w:hint="eastAsia" w:ascii="仿宋" w:hAnsi="仿宋" w:eastAsia="仿宋" w:cs="仿宋"/>
          <w:spacing w:val="2"/>
          <w:sz w:val="21"/>
          <w:szCs w:val="21"/>
        </w:rPr>
        <w:t>保证金而产生的一</w:t>
      </w:r>
      <w:r>
        <w:rPr>
          <w:rFonts w:hint="eastAsia" w:ascii="仿宋" w:hAnsi="仿宋" w:eastAsia="仿宋" w:cs="仿宋"/>
          <w:spacing w:val="1"/>
          <w:sz w:val="21"/>
          <w:szCs w:val="21"/>
        </w:rPr>
        <w:t>切后果。</w:t>
      </w:r>
      <w:r>
        <w:rPr>
          <w:rFonts w:hint="eastAsia" w:ascii="仿宋" w:hAnsi="仿宋" w:eastAsia="仿宋" w:cs="仿宋"/>
          <w:spacing w:val="1"/>
          <w:sz w:val="21"/>
          <w:szCs w:val="21"/>
          <w:lang w:eastAsia="zh-CN"/>
        </w:rPr>
        <w:t>供应商</w:t>
      </w:r>
      <w:r>
        <w:rPr>
          <w:rFonts w:hint="eastAsia" w:ascii="仿宋" w:hAnsi="仿宋" w:eastAsia="仿宋" w:cs="仿宋"/>
          <w:sz w:val="21"/>
          <w:szCs w:val="21"/>
        </w:rPr>
        <w:t xml:space="preserve"> </w:t>
      </w:r>
      <w:r>
        <w:rPr>
          <w:rFonts w:hint="eastAsia" w:ascii="仿宋" w:hAnsi="仿宋" w:eastAsia="仿宋" w:cs="仿宋"/>
          <w:spacing w:val="3"/>
          <w:sz w:val="21"/>
          <w:szCs w:val="21"/>
        </w:rPr>
        <w:t>在转账或电汇的凭证上应按照“项目编号：***、采购包：***的</w:t>
      </w:r>
      <w:r>
        <w:rPr>
          <w:rFonts w:hint="eastAsia" w:ascii="仿宋" w:hAnsi="仿宋" w:eastAsia="仿宋" w:cs="仿宋"/>
          <w:spacing w:val="3"/>
          <w:sz w:val="21"/>
          <w:szCs w:val="21"/>
          <w:lang w:eastAsia="zh-CN"/>
        </w:rPr>
        <w:t>竞争性磋商</w:t>
      </w:r>
      <w:r>
        <w:rPr>
          <w:rFonts w:hint="eastAsia" w:ascii="仿宋" w:hAnsi="仿宋" w:eastAsia="仿宋" w:cs="仿宋"/>
          <w:spacing w:val="3"/>
          <w:sz w:val="21"/>
          <w:szCs w:val="21"/>
        </w:rPr>
        <w:t>保证金”格式注明，以便核对。</w:t>
      </w:r>
    </w:p>
    <w:p w14:paraId="72470E0A">
      <w:pPr>
        <w:pageBreakBefore w:val="0"/>
        <w:wordWrap/>
        <w:topLinePunct w:val="0"/>
        <w:bidi w:val="0"/>
        <w:spacing w:before="1" w:line="272" w:lineRule="auto"/>
        <w:ind w:left="6" w:right="0" w:firstLine="391"/>
        <w:rPr>
          <w:rFonts w:hint="eastAsia" w:ascii="仿宋" w:hAnsi="仿宋" w:eastAsia="仿宋" w:cs="仿宋"/>
          <w:sz w:val="21"/>
          <w:szCs w:val="21"/>
        </w:rPr>
      </w:pPr>
      <w:r>
        <w:rPr>
          <w:rFonts w:hint="eastAsia" w:ascii="仿宋" w:hAnsi="仿宋" w:eastAsia="仿宋" w:cs="仿宋"/>
          <w:spacing w:val="2"/>
          <w:sz w:val="21"/>
          <w:szCs w:val="21"/>
        </w:rPr>
        <w:t>2.1.3</w:t>
      </w:r>
      <w:r>
        <w:rPr>
          <w:rFonts w:hint="eastAsia" w:ascii="仿宋" w:hAnsi="仿宋" w:eastAsia="仿宋" w:cs="仿宋"/>
          <w:spacing w:val="2"/>
          <w:sz w:val="21"/>
          <w:szCs w:val="21"/>
          <w:lang w:eastAsia="zh-CN"/>
        </w:rPr>
        <w:t>供应商</w:t>
      </w:r>
      <w:r>
        <w:rPr>
          <w:rFonts w:hint="eastAsia" w:ascii="仿宋" w:hAnsi="仿宋" w:eastAsia="仿宋" w:cs="仿宋"/>
          <w:spacing w:val="2"/>
          <w:sz w:val="21"/>
          <w:szCs w:val="21"/>
        </w:rPr>
        <w:t>选择以支票、汇票、本票、保函等非现金形式缴纳保证金的，</w:t>
      </w:r>
      <w:r>
        <w:rPr>
          <w:rFonts w:hint="eastAsia" w:ascii="仿宋" w:hAnsi="仿宋" w:eastAsia="仿宋" w:cs="仿宋"/>
          <w:spacing w:val="2"/>
          <w:sz w:val="21"/>
          <w:szCs w:val="21"/>
          <w:lang w:eastAsia="zh-CN"/>
        </w:rPr>
        <w:t>供应商</w:t>
      </w:r>
      <w:r>
        <w:rPr>
          <w:rFonts w:hint="eastAsia" w:ascii="仿宋" w:hAnsi="仿宋" w:eastAsia="仿宋" w:cs="仿宋"/>
          <w:spacing w:val="1"/>
          <w:sz w:val="21"/>
          <w:szCs w:val="21"/>
        </w:rPr>
        <w:t>将相关证明材料原件扫描添加至</w:t>
      </w:r>
      <w:r>
        <w:rPr>
          <w:rFonts w:hint="eastAsia" w:ascii="仿宋" w:hAnsi="仿宋" w:eastAsia="仿宋" w:cs="仿宋"/>
          <w:spacing w:val="1"/>
          <w:sz w:val="21"/>
          <w:szCs w:val="21"/>
          <w:lang w:eastAsia="zh-CN"/>
        </w:rPr>
        <w:t>竞争性磋商</w:t>
      </w:r>
      <w:r>
        <w:rPr>
          <w:rFonts w:hint="eastAsia" w:ascii="仿宋" w:hAnsi="仿宋" w:eastAsia="仿宋" w:cs="仿宋"/>
          <w:spacing w:val="1"/>
          <w:sz w:val="21"/>
          <w:szCs w:val="21"/>
        </w:rPr>
        <w:t>文</w:t>
      </w:r>
      <w:r>
        <w:rPr>
          <w:rFonts w:hint="eastAsia" w:ascii="仿宋" w:hAnsi="仿宋" w:eastAsia="仿宋" w:cs="仿宋"/>
          <w:sz w:val="21"/>
          <w:szCs w:val="21"/>
        </w:rPr>
        <w:t xml:space="preserve"> </w:t>
      </w:r>
      <w:r>
        <w:rPr>
          <w:rFonts w:hint="eastAsia" w:ascii="仿宋" w:hAnsi="仿宋" w:eastAsia="仿宋" w:cs="仿宋"/>
          <w:spacing w:val="1"/>
          <w:sz w:val="21"/>
          <w:szCs w:val="21"/>
        </w:rPr>
        <w:t>件中，同时现场提供证明材料。</w:t>
      </w:r>
    </w:p>
    <w:p w14:paraId="05EF3049">
      <w:pPr>
        <w:pageBreakBefore w:val="0"/>
        <w:wordWrap/>
        <w:topLinePunct w:val="0"/>
        <w:bidi w:val="0"/>
        <w:spacing w:before="158" w:line="263" w:lineRule="auto"/>
        <w:ind w:left="398" w:right="0"/>
        <w:rPr>
          <w:rFonts w:hint="eastAsia" w:ascii="仿宋" w:hAnsi="仿宋" w:eastAsia="仿宋" w:cs="仿宋"/>
          <w:spacing w:val="10"/>
          <w:sz w:val="21"/>
          <w:szCs w:val="21"/>
        </w:rPr>
      </w:pPr>
      <w:r>
        <w:rPr>
          <w:rFonts w:hint="eastAsia" w:ascii="仿宋" w:hAnsi="仿宋" w:eastAsia="仿宋" w:cs="仿宋"/>
          <w:spacing w:val="1"/>
          <w:sz w:val="21"/>
          <w:szCs w:val="21"/>
        </w:rPr>
        <w:t>2.1.4缴纳保证金时间以保证金到账时间为准，由于</w:t>
      </w:r>
      <w:r>
        <w:rPr>
          <w:rFonts w:hint="eastAsia" w:ascii="仿宋" w:hAnsi="仿宋" w:eastAsia="仿宋" w:cs="仿宋"/>
          <w:spacing w:val="1"/>
          <w:sz w:val="21"/>
          <w:szCs w:val="21"/>
          <w:lang w:eastAsia="zh-CN"/>
        </w:rPr>
        <w:t>竞争性磋商</w:t>
      </w:r>
      <w:r>
        <w:rPr>
          <w:rFonts w:hint="eastAsia" w:ascii="仿宋" w:hAnsi="仿宋" w:eastAsia="仿宋" w:cs="仿宋"/>
          <w:spacing w:val="1"/>
          <w:sz w:val="21"/>
          <w:szCs w:val="21"/>
        </w:rPr>
        <w:t>保证金到账需要一定时间，请</w:t>
      </w:r>
      <w:r>
        <w:rPr>
          <w:rFonts w:hint="eastAsia" w:ascii="仿宋" w:hAnsi="仿宋" w:eastAsia="仿宋" w:cs="仿宋"/>
          <w:spacing w:val="1"/>
          <w:sz w:val="21"/>
          <w:szCs w:val="21"/>
          <w:lang w:eastAsia="zh-CN"/>
        </w:rPr>
        <w:t>供应商</w:t>
      </w:r>
      <w:r>
        <w:rPr>
          <w:rFonts w:hint="eastAsia" w:ascii="仿宋" w:hAnsi="仿宋" w:eastAsia="仿宋" w:cs="仿宋"/>
          <w:spacing w:val="1"/>
          <w:sz w:val="21"/>
          <w:szCs w:val="21"/>
        </w:rPr>
        <w:t>在</w:t>
      </w:r>
      <w:r>
        <w:rPr>
          <w:rFonts w:hint="eastAsia" w:ascii="仿宋" w:hAnsi="仿宋" w:eastAsia="仿宋" w:cs="仿宋"/>
          <w:spacing w:val="1"/>
          <w:sz w:val="21"/>
          <w:szCs w:val="21"/>
          <w:lang w:eastAsia="zh-CN"/>
        </w:rPr>
        <w:t>竞争性磋商</w:t>
      </w:r>
      <w:r>
        <w:rPr>
          <w:rFonts w:hint="eastAsia" w:ascii="仿宋" w:hAnsi="仿宋" w:eastAsia="仿宋" w:cs="仿宋"/>
          <w:spacing w:val="1"/>
          <w:sz w:val="21"/>
          <w:szCs w:val="21"/>
        </w:rPr>
        <w:t>截止前及早缴纳。</w:t>
      </w:r>
      <w:r>
        <w:rPr>
          <w:rFonts w:hint="eastAsia" w:ascii="仿宋" w:hAnsi="仿宋" w:eastAsia="仿宋" w:cs="仿宋"/>
          <w:spacing w:val="10"/>
          <w:sz w:val="21"/>
          <w:szCs w:val="21"/>
        </w:rPr>
        <w:t xml:space="preserve"> </w:t>
      </w:r>
    </w:p>
    <w:p w14:paraId="64581ACD">
      <w:pPr>
        <w:pageBreakBefore w:val="0"/>
        <w:wordWrap/>
        <w:topLinePunct w:val="0"/>
        <w:bidi w:val="0"/>
        <w:spacing w:before="158" w:line="263" w:lineRule="auto"/>
        <w:ind w:left="398" w:right="0"/>
        <w:rPr>
          <w:rFonts w:hint="eastAsia" w:ascii="仿宋" w:hAnsi="仿宋" w:eastAsia="仿宋" w:cs="仿宋"/>
          <w:sz w:val="21"/>
          <w:szCs w:val="21"/>
        </w:rPr>
      </w:pPr>
      <w:r>
        <w:rPr>
          <w:rFonts w:hint="eastAsia" w:ascii="仿宋" w:hAnsi="仿宋" w:eastAsia="仿宋" w:cs="仿宋"/>
          <w:sz w:val="21"/>
          <w:szCs w:val="21"/>
        </w:rPr>
        <w:t>2.2</w:t>
      </w:r>
      <w:r>
        <w:rPr>
          <w:rFonts w:hint="eastAsia" w:ascii="仿宋" w:hAnsi="仿宋" w:eastAsia="仿宋" w:cs="仿宋"/>
          <w:sz w:val="21"/>
          <w:szCs w:val="21"/>
          <w:lang w:eastAsia="zh-CN"/>
        </w:rPr>
        <w:t>竞争性磋商</w:t>
      </w:r>
      <w:r>
        <w:rPr>
          <w:rFonts w:hint="eastAsia" w:ascii="仿宋" w:hAnsi="仿宋" w:eastAsia="仿宋" w:cs="仿宋"/>
          <w:sz w:val="21"/>
          <w:szCs w:val="21"/>
        </w:rPr>
        <w:t>保证金的退还</w:t>
      </w:r>
    </w:p>
    <w:p w14:paraId="2C76C90D">
      <w:pPr>
        <w:pageBreakBefore w:val="0"/>
        <w:wordWrap/>
        <w:topLinePunct w:val="0"/>
        <w:bidi w:val="0"/>
        <w:spacing w:before="127" w:line="330" w:lineRule="auto"/>
        <w:ind w:left="16" w:right="0" w:firstLine="377"/>
        <w:rPr>
          <w:rFonts w:hint="eastAsia" w:ascii="仿宋" w:hAnsi="仿宋" w:eastAsia="仿宋" w:cs="仿宋"/>
          <w:sz w:val="21"/>
          <w:szCs w:val="21"/>
        </w:rPr>
      </w:pPr>
      <w:r>
        <w:rPr>
          <w:rFonts w:hint="eastAsia" w:ascii="仿宋" w:hAnsi="仿宋" w:eastAsia="仿宋" w:cs="仿宋"/>
          <w:spacing w:val="1"/>
          <w:sz w:val="21"/>
          <w:szCs w:val="21"/>
          <w:lang w:eastAsia="zh-CN"/>
        </w:rPr>
        <w:t>供应商</w:t>
      </w:r>
      <w:r>
        <w:rPr>
          <w:rFonts w:hint="eastAsia" w:ascii="仿宋" w:hAnsi="仿宋" w:eastAsia="仿宋" w:cs="仿宋"/>
          <w:spacing w:val="1"/>
          <w:sz w:val="21"/>
          <w:szCs w:val="21"/>
        </w:rPr>
        <w:t>在</w:t>
      </w:r>
      <w:r>
        <w:rPr>
          <w:rFonts w:hint="eastAsia" w:ascii="仿宋" w:hAnsi="仿宋" w:eastAsia="仿宋" w:cs="仿宋"/>
          <w:spacing w:val="1"/>
          <w:sz w:val="21"/>
          <w:szCs w:val="21"/>
          <w:lang w:eastAsia="zh-CN"/>
        </w:rPr>
        <w:t>竞争性磋商</w:t>
      </w:r>
      <w:r>
        <w:rPr>
          <w:rFonts w:hint="eastAsia" w:ascii="仿宋" w:hAnsi="仿宋" w:eastAsia="仿宋" w:cs="仿宋"/>
          <w:spacing w:val="1"/>
          <w:sz w:val="21"/>
          <w:szCs w:val="21"/>
        </w:rPr>
        <w:t>截止时间前放弃</w:t>
      </w:r>
      <w:r>
        <w:rPr>
          <w:rFonts w:hint="eastAsia" w:ascii="仿宋" w:hAnsi="仿宋" w:eastAsia="仿宋" w:cs="仿宋"/>
          <w:spacing w:val="1"/>
          <w:sz w:val="21"/>
          <w:szCs w:val="21"/>
          <w:lang w:eastAsia="zh-CN"/>
        </w:rPr>
        <w:t>竞争性磋商</w:t>
      </w:r>
      <w:r>
        <w:rPr>
          <w:rFonts w:hint="eastAsia" w:ascii="仿宋" w:hAnsi="仿宋" w:eastAsia="仿宋" w:cs="仿宋"/>
          <w:spacing w:val="1"/>
          <w:sz w:val="21"/>
          <w:szCs w:val="21"/>
        </w:rPr>
        <w:t>的，</w:t>
      </w:r>
      <w:r>
        <w:rPr>
          <w:rFonts w:hint="eastAsia" w:ascii="仿宋" w:hAnsi="仿宋" w:eastAsia="仿宋" w:cs="仿宋"/>
          <w:spacing w:val="-52"/>
          <w:sz w:val="21"/>
          <w:szCs w:val="21"/>
        </w:rPr>
        <w:t xml:space="preserve"> </w:t>
      </w:r>
      <w:r>
        <w:rPr>
          <w:rFonts w:hint="eastAsia" w:ascii="仿宋" w:hAnsi="仿宋" w:eastAsia="仿宋" w:cs="仿宋"/>
          <w:spacing w:val="1"/>
          <w:sz w:val="21"/>
          <w:szCs w:val="21"/>
        </w:rPr>
        <w:t>自所投采购包结果公告发出后5个工作日内退还，但因</w:t>
      </w:r>
      <w:r>
        <w:rPr>
          <w:rFonts w:hint="eastAsia" w:ascii="仿宋" w:hAnsi="仿宋" w:eastAsia="仿宋" w:cs="仿宋"/>
          <w:spacing w:val="1"/>
          <w:sz w:val="21"/>
          <w:szCs w:val="21"/>
          <w:lang w:eastAsia="zh-CN"/>
        </w:rPr>
        <w:t>供应商</w:t>
      </w:r>
      <w:r>
        <w:rPr>
          <w:rFonts w:hint="eastAsia" w:ascii="仿宋" w:hAnsi="仿宋" w:eastAsia="仿宋" w:cs="仿宋"/>
          <w:spacing w:val="1"/>
          <w:sz w:val="21"/>
          <w:szCs w:val="21"/>
        </w:rPr>
        <w:t>自身原因导致无法及</w:t>
      </w:r>
      <w:r>
        <w:rPr>
          <w:rFonts w:hint="eastAsia" w:ascii="仿宋" w:hAnsi="仿宋" w:eastAsia="仿宋" w:cs="仿宋"/>
          <w:sz w:val="21"/>
          <w:szCs w:val="21"/>
        </w:rPr>
        <w:t xml:space="preserve"> </w:t>
      </w:r>
      <w:r>
        <w:rPr>
          <w:rFonts w:hint="eastAsia" w:ascii="仿宋" w:hAnsi="仿宋" w:eastAsia="仿宋" w:cs="仿宋"/>
          <w:spacing w:val="-1"/>
          <w:sz w:val="21"/>
          <w:szCs w:val="21"/>
        </w:rPr>
        <w:t>时退还的除外。</w:t>
      </w:r>
    </w:p>
    <w:p w14:paraId="7142E56D">
      <w:pPr>
        <w:pageBreakBefore w:val="0"/>
        <w:wordWrap/>
        <w:topLinePunct w:val="0"/>
        <w:bidi w:val="0"/>
        <w:spacing w:before="27" w:line="330" w:lineRule="auto"/>
        <w:ind w:left="9" w:right="0" w:firstLine="384"/>
        <w:rPr>
          <w:rFonts w:hint="eastAsia" w:ascii="仿宋" w:hAnsi="仿宋" w:eastAsia="仿宋" w:cs="仿宋"/>
          <w:sz w:val="21"/>
          <w:szCs w:val="21"/>
        </w:rPr>
      </w:pPr>
      <w:r>
        <w:rPr>
          <w:rFonts w:hint="eastAsia" w:ascii="仿宋" w:hAnsi="仿宋" w:eastAsia="仿宋" w:cs="仿宋"/>
          <w:sz w:val="21"/>
          <w:szCs w:val="21"/>
        </w:rPr>
        <w:t>未中标人</w:t>
      </w:r>
      <w:r>
        <w:rPr>
          <w:rFonts w:hint="eastAsia" w:ascii="仿宋" w:hAnsi="仿宋" w:eastAsia="仿宋" w:cs="仿宋"/>
          <w:sz w:val="21"/>
          <w:szCs w:val="21"/>
          <w:lang w:eastAsia="zh-CN"/>
        </w:rPr>
        <w:t>竞争性磋商</w:t>
      </w:r>
      <w:r>
        <w:rPr>
          <w:rFonts w:hint="eastAsia" w:ascii="仿宋" w:hAnsi="仿宋" w:eastAsia="仿宋" w:cs="仿宋"/>
          <w:sz w:val="21"/>
          <w:szCs w:val="21"/>
        </w:rPr>
        <w:t>保证金，</w:t>
      </w:r>
      <w:r>
        <w:rPr>
          <w:rFonts w:hint="eastAsia" w:ascii="仿宋" w:hAnsi="仿宋" w:eastAsia="仿宋" w:cs="仿宋"/>
          <w:spacing w:val="-40"/>
          <w:sz w:val="21"/>
          <w:szCs w:val="21"/>
        </w:rPr>
        <w:t xml:space="preserve"> </w:t>
      </w:r>
      <w:r>
        <w:rPr>
          <w:rFonts w:hint="eastAsia" w:ascii="仿宋" w:hAnsi="仿宋" w:eastAsia="仿宋" w:cs="仿宋"/>
          <w:sz w:val="21"/>
          <w:szCs w:val="21"/>
        </w:rPr>
        <w:t>自中标通知书发出之日起5个工作日内退还；中标人</w:t>
      </w:r>
      <w:r>
        <w:rPr>
          <w:rFonts w:hint="eastAsia" w:ascii="仿宋" w:hAnsi="仿宋" w:eastAsia="仿宋" w:cs="仿宋"/>
          <w:sz w:val="21"/>
          <w:szCs w:val="21"/>
          <w:lang w:eastAsia="zh-CN"/>
        </w:rPr>
        <w:t>竞争性磋商</w:t>
      </w:r>
      <w:r>
        <w:rPr>
          <w:rFonts w:hint="eastAsia" w:ascii="仿宋" w:hAnsi="仿宋" w:eastAsia="仿宋" w:cs="仿宋"/>
          <w:sz w:val="21"/>
          <w:szCs w:val="21"/>
        </w:rPr>
        <w:t>保证金，</w:t>
      </w:r>
      <w:r>
        <w:rPr>
          <w:rFonts w:hint="eastAsia" w:ascii="仿宋" w:hAnsi="仿宋" w:eastAsia="仿宋" w:cs="仿宋"/>
          <w:spacing w:val="-55"/>
          <w:sz w:val="21"/>
          <w:szCs w:val="21"/>
        </w:rPr>
        <w:t xml:space="preserve"> </w:t>
      </w:r>
      <w:r>
        <w:rPr>
          <w:rFonts w:hint="eastAsia" w:ascii="仿宋" w:hAnsi="仿宋" w:eastAsia="仿宋" w:cs="仿宋"/>
          <w:sz w:val="21"/>
          <w:szCs w:val="21"/>
        </w:rPr>
        <w:t>自政府采购合同签订之日起5个工作日内退还。</w:t>
      </w:r>
    </w:p>
    <w:p w14:paraId="5BCD87A4">
      <w:pPr>
        <w:pageBreakBefore w:val="0"/>
        <w:wordWrap/>
        <w:topLinePunct w:val="0"/>
        <w:bidi w:val="0"/>
        <w:spacing w:before="27" w:line="211" w:lineRule="auto"/>
        <w:ind w:left="398" w:right="0"/>
        <w:rPr>
          <w:rFonts w:hint="eastAsia" w:ascii="仿宋" w:hAnsi="仿宋" w:eastAsia="仿宋" w:cs="仿宋"/>
          <w:sz w:val="21"/>
          <w:szCs w:val="21"/>
        </w:rPr>
      </w:pPr>
      <w:r>
        <w:rPr>
          <w:rFonts w:hint="eastAsia" w:ascii="仿宋" w:hAnsi="仿宋" w:eastAsia="仿宋" w:cs="仿宋"/>
          <w:spacing w:val="1"/>
          <w:sz w:val="21"/>
          <w:szCs w:val="21"/>
        </w:rPr>
        <w:t>2.3有下列情形之一的，</w:t>
      </w:r>
      <w:r>
        <w:rPr>
          <w:rFonts w:hint="eastAsia" w:ascii="仿宋" w:hAnsi="仿宋" w:eastAsia="仿宋" w:cs="仿宋"/>
          <w:spacing w:val="1"/>
          <w:sz w:val="21"/>
          <w:szCs w:val="21"/>
          <w:lang w:eastAsia="zh-CN"/>
        </w:rPr>
        <w:t>竞争性磋商</w:t>
      </w:r>
      <w:r>
        <w:rPr>
          <w:rFonts w:hint="eastAsia" w:ascii="仿宋" w:hAnsi="仿宋" w:eastAsia="仿宋" w:cs="仿宋"/>
          <w:spacing w:val="1"/>
          <w:sz w:val="21"/>
          <w:szCs w:val="21"/>
        </w:rPr>
        <w:t>保证金将不予退还：</w:t>
      </w:r>
    </w:p>
    <w:p w14:paraId="04810584">
      <w:pPr>
        <w:pageBreakBefore w:val="0"/>
        <w:wordWrap/>
        <w:topLinePunct w:val="0"/>
        <w:bidi w:val="0"/>
        <w:spacing w:before="128" w:line="211" w:lineRule="auto"/>
        <w:ind w:left="397" w:right="0"/>
        <w:rPr>
          <w:rFonts w:hint="eastAsia" w:ascii="仿宋" w:hAnsi="仿宋" w:eastAsia="仿宋" w:cs="仿宋"/>
          <w:sz w:val="21"/>
          <w:szCs w:val="21"/>
        </w:rPr>
      </w:pPr>
      <w:r>
        <w:rPr>
          <w:rFonts w:hint="eastAsia" w:ascii="仿宋" w:hAnsi="仿宋" w:eastAsia="仿宋" w:cs="仿宋"/>
          <w:spacing w:val="1"/>
          <w:sz w:val="21"/>
          <w:szCs w:val="21"/>
        </w:rPr>
        <w:t>（1）中标后，无正当理由放弃中标资格的；</w:t>
      </w:r>
    </w:p>
    <w:p w14:paraId="32FB3B4E">
      <w:pPr>
        <w:pageBreakBefore w:val="0"/>
        <w:wordWrap/>
        <w:topLinePunct w:val="0"/>
        <w:bidi w:val="0"/>
        <w:spacing w:before="128" w:line="210" w:lineRule="auto"/>
        <w:ind w:left="397" w:right="0"/>
        <w:rPr>
          <w:rFonts w:hint="eastAsia" w:ascii="仿宋" w:hAnsi="仿宋" w:eastAsia="仿宋" w:cs="仿宋"/>
          <w:sz w:val="21"/>
          <w:szCs w:val="21"/>
        </w:rPr>
      </w:pPr>
      <w:r>
        <w:rPr>
          <w:rFonts w:hint="eastAsia" w:ascii="仿宋" w:hAnsi="仿宋" w:eastAsia="仿宋" w:cs="仿宋"/>
          <w:spacing w:val="1"/>
          <w:sz w:val="21"/>
          <w:szCs w:val="21"/>
        </w:rPr>
        <w:t>（2）中标后，无正当理由不与采购人签订合同的；</w:t>
      </w:r>
    </w:p>
    <w:p w14:paraId="53181C3B">
      <w:pPr>
        <w:pageBreakBefore w:val="0"/>
        <w:wordWrap/>
        <w:topLinePunct w:val="0"/>
        <w:bidi w:val="0"/>
        <w:spacing w:before="128" w:line="210" w:lineRule="auto"/>
        <w:ind w:left="397" w:right="0"/>
        <w:rPr>
          <w:rFonts w:hint="eastAsia" w:ascii="仿宋" w:hAnsi="仿宋" w:eastAsia="仿宋" w:cs="仿宋"/>
          <w:sz w:val="21"/>
          <w:szCs w:val="21"/>
        </w:rPr>
      </w:pPr>
      <w:r>
        <w:rPr>
          <w:rFonts w:hint="eastAsia" w:ascii="仿宋" w:hAnsi="仿宋" w:eastAsia="仿宋" w:cs="仿宋"/>
          <w:spacing w:val="1"/>
          <w:sz w:val="21"/>
          <w:szCs w:val="21"/>
        </w:rPr>
        <w:t>（3）在签订合同时，向采购人提出附加条件的；</w:t>
      </w:r>
    </w:p>
    <w:p w14:paraId="5FFC548F">
      <w:pPr>
        <w:pageBreakBefore w:val="0"/>
        <w:wordWrap/>
        <w:topLinePunct w:val="0"/>
        <w:bidi w:val="0"/>
        <w:spacing w:before="128" w:line="211" w:lineRule="auto"/>
        <w:ind w:left="397" w:right="0"/>
        <w:rPr>
          <w:rFonts w:hint="eastAsia" w:ascii="仿宋" w:hAnsi="仿宋" w:eastAsia="仿宋" w:cs="仿宋"/>
          <w:sz w:val="21"/>
          <w:szCs w:val="21"/>
        </w:rPr>
      </w:pPr>
      <w:r>
        <w:rPr>
          <w:rFonts w:hint="eastAsia" w:ascii="仿宋" w:hAnsi="仿宋" w:eastAsia="仿宋" w:cs="仿宋"/>
          <w:spacing w:val="1"/>
          <w:sz w:val="21"/>
          <w:szCs w:val="21"/>
        </w:rPr>
        <w:t>（4）不按照</w:t>
      </w:r>
      <w:r>
        <w:rPr>
          <w:rFonts w:hint="eastAsia" w:ascii="仿宋" w:hAnsi="仿宋" w:eastAsia="仿宋" w:cs="仿宋"/>
          <w:spacing w:val="1"/>
          <w:sz w:val="21"/>
          <w:szCs w:val="21"/>
          <w:lang w:eastAsia="zh-CN"/>
        </w:rPr>
        <w:t>竞争性磋商文件</w:t>
      </w:r>
      <w:r>
        <w:rPr>
          <w:rFonts w:hint="eastAsia" w:ascii="仿宋" w:hAnsi="仿宋" w:eastAsia="仿宋" w:cs="仿宋"/>
          <w:spacing w:val="1"/>
          <w:sz w:val="21"/>
          <w:szCs w:val="21"/>
        </w:rPr>
        <w:t>要求提交履约保证金的；</w:t>
      </w:r>
    </w:p>
    <w:p w14:paraId="10678B8D">
      <w:pPr>
        <w:pageBreakBefore w:val="0"/>
        <w:wordWrap/>
        <w:topLinePunct w:val="0"/>
        <w:bidi w:val="0"/>
        <w:spacing w:before="128" w:line="211" w:lineRule="auto"/>
        <w:ind w:left="397" w:right="0"/>
        <w:rPr>
          <w:rFonts w:hint="eastAsia" w:ascii="仿宋" w:hAnsi="仿宋" w:eastAsia="仿宋" w:cs="仿宋"/>
          <w:sz w:val="21"/>
          <w:szCs w:val="21"/>
        </w:rPr>
      </w:pPr>
      <w:r>
        <w:rPr>
          <w:rFonts w:hint="eastAsia" w:ascii="仿宋" w:hAnsi="仿宋" w:eastAsia="仿宋" w:cs="仿宋"/>
          <w:spacing w:val="1"/>
          <w:sz w:val="21"/>
          <w:szCs w:val="21"/>
        </w:rPr>
        <w:t>（5）在签订合同时，</w:t>
      </w:r>
      <w:r>
        <w:rPr>
          <w:rFonts w:hint="eastAsia" w:ascii="仿宋" w:hAnsi="仿宋" w:eastAsia="仿宋" w:cs="仿宋"/>
          <w:spacing w:val="1"/>
          <w:sz w:val="21"/>
          <w:szCs w:val="21"/>
          <w:lang w:eastAsia="zh-CN"/>
        </w:rPr>
        <w:t>供应商</w:t>
      </w:r>
      <w:r>
        <w:rPr>
          <w:rFonts w:hint="eastAsia" w:ascii="仿宋" w:hAnsi="仿宋" w:eastAsia="仿宋" w:cs="仿宋"/>
          <w:spacing w:val="1"/>
          <w:sz w:val="21"/>
          <w:szCs w:val="21"/>
        </w:rPr>
        <w:t>要求修改、补充和撤销</w:t>
      </w:r>
      <w:r>
        <w:rPr>
          <w:rFonts w:hint="eastAsia" w:ascii="仿宋" w:hAnsi="仿宋" w:eastAsia="仿宋" w:cs="仿宋"/>
          <w:spacing w:val="1"/>
          <w:sz w:val="21"/>
          <w:szCs w:val="21"/>
          <w:lang w:eastAsia="zh-CN"/>
        </w:rPr>
        <w:t>竞争性磋商响应文件</w:t>
      </w:r>
      <w:r>
        <w:rPr>
          <w:rFonts w:hint="eastAsia" w:ascii="仿宋" w:hAnsi="仿宋" w:eastAsia="仿宋" w:cs="仿宋"/>
          <w:spacing w:val="1"/>
          <w:sz w:val="21"/>
          <w:szCs w:val="21"/>
        </w:rPr>
        <w:t>的实质性内容的；</w:t>
      </w:r>
    </w:p>
    <w:p w14:paraId="444115E3">
      <w:pPr>
        <w:pageBreakBefore w:val="0"/>
        <w:wordWrap/>
        <w:topLinePunct w:val="0"/>
        <w:bidi w:val="0"/>
        <w:spacing w:before="38" w:line="210" w:lineRule="auto"/>
        <w:ind w:left="395" w:right="0"/>
        <w:rPr>
          <w:rFonts w:hint="eastAsia" w:ascii="仿宋" w:hAnsi="仿宋" w:eastAsia="仿宋" w:cs="仿宋"/>
          <w:sz w:val="21"/>
          <w:szCs w:val="21"/>
        </w:rPr>
      </w:pPr>
      <w:r>
        <w:rPr>
          <w:rFonts w:hint="eastAsia" w:ascii="仿宋" w:hAnsi="仿宋" w:eastAsia="仿宋" w:cs="仿宋"/>
          <w:sz w:val="21"/>
          <w:szCs w:val="21"/>
        </w:rPr>
        <w:t>（6）</w:t>
      </w:r>
      <w:r>
        <w:rPr>
          <w:rFonts w:hint="eastAsia" w:ascii="仿宋" w:hAnsi="仿宋" w:eastAsia="仿宋" w:cs="仿宋"/>
          <w:sz w:val="21"/>
          <w:szCs w:val="21"/>
          <w:lang w:eastAsia="zh-CN"/>
        </w:rPr>
        <w:t>竞争性磋商响应文件</w:t>
      </w:r>
      <w:r>
        <w:rPr>
          <w:rFonts w:hint="eastAsia" w:ascii="仿宋" w:hAnsi="仿宋" w:eastAsia="仿宋" w:cs="仿宋"/>
          <w:sz w:val="21"/>
          <w:szCs w:val="21"/>
        </w:rPr>
        <w:t>中提供虚假材料的；</w:t>
      </w:r>
    </w:p>
    <w:p w14:paraId="7BC0B980">
      <w:pPr>
        <w:pageBreakBefore w:val="0"/>
        <w:wordWrap/>
        <w:topLinePunct w:val="0"/>
        <w:bidi w:val="0"/>
        <w:spacing w:before="128" w:line="210" w:lineRule="auto"/>
        <w:ind w:left="395" w:right="0"/>
        <w:rPr>
          <w:rFonts w:hint="eastAsia" w:ascii="仿宋" w:hAnsi="仿宋" w:eastAsia="仿宋" w:cs="仿宋"/>
          <w:sz w:val="21"/>
          <w:szCs w:val="21"/>
        </w:rPr>
      </w:pPr>
      <w:r>
        <w:rPr>
          <w:rFonts w:hint="eastAsia" w:ascii="仿宋" w:hAnsi="仿宋" w:eastAsia="仿宋" w:cs="仿宋"/>
          <w:spacing w:val="1"/>
          <w:sz w:val="21"/>
          <w:szCs w:val="21"/>
        </w:rPr>
        <w:t>（7）与采购人、其他</w:t>
      </w:r>
      <w:r>
        <w:rPr>
          <w:rFonts w:hint="eastAsia" w:ascii="仿宋" w:hAnsi="仿宋" w:eastAsia="仿宋" w:cs="仿宋"/>
          <w:spacing w:val="1"/>
          <w:sz w:val="21"/>
          <w:szCs w:val="21"/>
          <w:lang w:eastAsia="zh-CN"/>
        </w:rPr>
        <w:t>供应商</w:t>
      </w:r>
      <w:r>
        <w:rPr>
          <w:rFonts w:hint="eastAsia" w:ascii="仿宋" w:hAnsi="仿宋" w:eastAsia="仿宋" w:cs="仿宋"/>
          <w:spacing w:val="1"/>
          <w:sz w:val="21"/>
          <w:szCs w:val="21"/>
        </w:rPr>
        <w:t>或者采购代理机构恶意串通的；</w:t>
      </w:r>
    </w:p>
    <w:p w14:paraId="1D792EC4">
      <w:pPr>
        <w:pageBreakBefore w:val="0"/>
        <w:wordWrap/>
        <w:topLinePunct w:val="0"/>
        <w:bidi w:val="0"/>
        <w:spacing w:before="128" w:line="211" w:lineRule="auto"/>
        <w:ind w:left="395" w:right="0"/>
        <w:rPr>
          <w:rFonts w:hint="eastAsia" w:ascii="仿宋" w:hAnsi="仿宋" w:eastAsia="仿宋" w:cs="仿宋"/>
          <w:sz w:val="21"/>
          <w:szCs w:val="21"/>
        </w:rPr>
      </w:pPr>
      <w:r>
        <w:rPr>
          <w:rFonts w:hint="eastAsia" w:ascii="仿宋" w:hAnsi="仿宋" w:eastAsia="仿宋" w:cs="仿宋"/>
          <w:spacing w:val="1"/>
          <w:sz w:val="21"/>
          <w:szCs w:val="21"/>
        </w:rPr>
        <w:t>（8）</w:t>
      </w:r>
      <w:r>
        <w:rPr>
          <w:rFonts w:hint="eastAsia" w:ascii="仿宋" w:hAnsi="仿宋" w:eastAsia="仿宋" w:cs="仿宋"/>
          <w:spacing w:val="1"/>
          <w:sz w:val="21"/>
          <w:szCs w:val="21"/>
          <w:lang w:eastAsia="zh-CN"/>
        </w:rPr>
        <w:t>供应商</w:t>
      </w:r>
      <w:r>
        <w:rPr>
          <w:rFonts w:hint="eastAsia" w:ascii="仿宋" w:hAnsi="仿宋" w:eastAsia="仿宋" w:cs="仿宋"/>
          <w:spacing w:val="1"/>
          <w:sz w:val="21"/>
          <w:szCs w:val="21"/>
        </w:rPr>
        <w:t>在提交</w:t>
      </w:r>
      <w:r>
        <w:rPr>
          <w:rFonts w:hint="eastAsia" w:ascii="仿宋" w:hAnsi="仿宋" w:eastAsia="仿宋" w:cs="仿宋"/>
          <w:spacing w:val="1"/>
          <w:sz w:val="21"/>
          <w:szCs w:val="21"/>
          <w:lang w:eastAsia="zh-CN"/>
        </w:rPr>
        <w:t>竞争性磋商响应文件</w:t>
      </w:r>
      <w:r>
        <w:rPr>
          <w:rFonts w:hint="eastAsia" w:ascii="仿宋" w:hAnsi="仿宋" w:eastAsia="仿宋" w:cs="仿宋"/>
          <w:spacing w:val="1"/>
          <w:sz w:val="21"/>
          <w:szCs w:val="21"/>
        </w:rPr>
        <w:t>截止时间后，撤回</w:t>
      </w:r>
      <w:r>
        <w:rPr>
          <w:rFonts w:hint="eastAsia" w:ascii="仿宋" w:hAnsi="仿宋" w:eastAsia="仿宋" w:cs="仿宋"/>
          <w:spacing w:val="1"/>
          <w:sz w:val="21"/>
          <w:szCs w:val="21"/>
          <w:lang w:eastAsia="zh-CN"/>
        </w:rPr>
        <w:t>竞争性磋商响应文件</w:t>
      </w:r>
      <w:r>
        <w:rPr>
          <w:rFonts w:hint="eastAsia" w:ascii="仿宋" w:hAnsi="仿宋" w:eastAsia="仿宋" w:cs="仿宋"/>
          <w:spacing w:val="1"/>
          <w:sz w:val="21"/>
          <w:szCs w:val="21"/>
        </w:rPr>
        <w:t>的；</w:t>
      </w:r>
    </w:p>
    <w:p w14:paraId="16FEAE96">
      <w:pPr>
        <w:pageBreakBefore w:val="0"/>
        <w:wordWrap/>
        <w:topLinePunct w:val="0"/>
        <w:bidi w:val="0"/>
        <w:spacing w:before="129" w:line="263" w:lineRule="auto"/>
        <w:ind w:left="395" w:right="0"/>
        <w:rPr>
          <w:rFonts w:hint="eastAsia" w:ascii="仿宋" w:hAnsi="仿宋" w:eastAsia="仿宋" w:cs="仿宋"/>
          <w:spacing w:val="17"/>
          <w:sz w:val="21"/>
          <w:szCs w:val="21"/>
        </w:rPr>
      </w:pPr>
      <w:r>
        <w:rPr>
          <w:rFonts w:hint="eastAsia" w:ascii="仿宋" w:hAnsi="仿宋" w:eastAsia="仿宋" w:cs="仿宋"/>
          <w:spacing w:val="-1"/>
          <w:sz w:val="21"/>
          <w:szCs w:val="21"/>
        </w:rPr>
        <w:t>（9）法律法规和</w:t>
      </w:r>
      <w:r>
        <w:rPr>
          <w:rFonts w:hint="eastAsia" w:ascii="仿宋" w:hAnsi="仿宋" w:eastAsia="仿宋" w:cs="仿宋"/>
          <w:spacing w:val="-1"/>
          <w:sz w:val="21"/>
          <w:szCs w:val="21"/>
          <w:lang w:eastAsia="zh-CN"/>
        </w:rPr>
        <w:t>竞争性磋商文件</w:t>
      </w:r>
      <w:r>
        <w:rPr>
          <w:rFonts w:hint="eastAsia" w:ascii="仿宋" w:hAnsi="仿宋" w:eastAsia="仿宋" w:cs="仿宋"/>
          <w:spacing w:val="-1"/>
          <w:sz w:val="21"/>
          <w:szCs w:val="21"/>
        </w:rPr>
        <w:t>规定的其他情形。</w:t>
      </w:r>
      <w:r>
        <w:rPr>
          <w:rFonts w:hint="eastAsia" w:ascii="仿宋" w:hAnsi="仿宋" w:eastAsia="仿宋" w:cs="仿宋"/>
          <w:spacing w:val="17"/>
          <w:sz w:val="21"/>
          <w:szCs w:val="21"/>
        </w:rPr>
        <w:t xml:space="preserve"> </w:t>
      </w:r>
    </w:p>
    <w:p w14:paraId="697EA61F">
      <w:pPr>
        <w:pageBreakBefore w:val="0"/>
        <w:wordWrap/>
        <w:topLinePunct w:val="0"/>
        <w:bidi w:val="0"/>
        <w:spacing w:before="129" w:line="263" w:lineRule="auto"/>
        <w:ind w:left="395" w:right="0"/>
        <w:rPr>
          <w:rFonts w:hint="eastAsia" w:ascii="仿宋" w:hAnsi="仿宋" w:eastAsia="仿宋" w:cs="仿宋"/>
          <w:sz w:val="21"/>
          <w:szCs w:val="21"/>
        </w:rPr>
      </w:pPr>
      <w:r>
        <w:rPr>
          <w:rFonts w:hint="eastAsia" w:ascii="仿宋" w:hAnsi="仿宋" w:eastAsia="仿宋" w:cs="仿宋"/>
          <w:sz w:val="21"/>
          <w:szCs w:val="21"/>
        </w:rPr>
        <w:t>3.全流程电子化交易</w:t>
      </w:r>
    </w:p>
    <w:p w14:paraId="11BE561C">
      <w:pPr>
        <w:pageBreakBefore w:val="0"/>
        <w:wordWrap/>
        <w:topLinePunct w:val="0"/>
        <w:bidi w:val="0"/>
        <w:spacing w:before="126" w:line="221" w:lineRule="auto"/>
        <w:ind w:left="391" w:right="0"/>
        <w:rPr>
          <w:rFonts w:hint="eastAsia" w:ascii="仿宋" w:hAnsi="仿宋" w:eastAsia="仿宋" w:cs="仿宋"/>
          <w:sz w:val="21"/>
          <w:szCs w:val="21"/>
        </w:rPr>
      </w:pPr>
      <w:r>
        <w:rPr>
          <w:rFonts w:hint="eastAsia" w:ascii="仿宋" w:hAnsi="仿宋" w:eastAsia="仿宋" w:cs="仿宋"/>
          <w:spacing w:val="2"/>
          <w:sz w:val="21"/>
          <w:szCs w:val="21"/>
        </w:rPr>
        <w:t>各</w:t>
      </w:r>
      <w:r>
        <w:rPr>
          <w:rFonts w:hint="eastAsia" w:ascii="仿宋" w:hAnsi="仿宋" w:eastAsia="仿宋" w:cs="仿宋"/>
          <w:spacing w:val="2"/>
          <w:sz w:val="21"/>
          <w:szCs w:val="21"/>
          <w:lang w:eastAsia="zh-CN"/>
        </w:rPr>
        <w:t>供应商</w:t>
      </w:r>
      <w:r>
        <w:rPr>
          <w:rFonts w:hint="eastAsia" w:ascii="仿宋" w:hAnsi="仿宋" w:eastAsia="仿宋" w:cs="仿宋"/>
          <w:spacing w:val="2"/>
          <w:sz w:val="21"/>
          <w:szCs w:val="21"/>
        </w:rPr>
        <w:t>应当在内蒙古自治区政府采购云平台开展与</w:t>
      </w:r>
      <w:r>
        <w:rPr>
          <w:rFonts w:hint="eastAsia" w:ascii="仿宋" w:hAnsi="仿宋" w:eastAsia="仿宋" w:cs="仿宋"/>
          <w:spacing w:val="1"/>
          <w:sz w:val="21"/>
          <w:szCs w:val="21"/>
        </w:rPr>
        <w:t>本项目有关的政府采购活动。</w:t>
      </w:r>
    </w:p>
    <w:p w14:paraId="63D2F823">
      <w:pPr>
        <w:pageBreakBefore w:val="0"/>
        <w:wordWrap/>
        <w:topLinePunct w:val="0"/>
        <w:bidi w:val="0"/>
        <w:spacing w:before="158" w:line="308" w:lineRule="auto"/>
        <w:ind w:left="6" w:right="0" w:firstLine="384"/>
        <w:rPr>
          <w:rFonts w:hint="eastAsia" w:ascii="仿宋" w:hAnsi="仿宋" w:eastAsia="仿宋" w:cs="仿宋"/>
          <w:sz w:val="21"/>
          <w:szCs w:val="21"/>
        </w:rPr>
      </w:pPr>
      <w:r>
        <w:rPr>
          <w:rFonts w:hint="eastAsia" w:ascii="仿宋" w:hAnsi="仿宋" w:eastAsia="仿宋" w:cs="仿宋"/>
          <w:spacing w:val="2"/>
          <w:sz w:val="21"/>
          <w:szCs w:val="21"/>
        </w:rPr>
        <w:t>各</w:t>
      </w:r>
      <w:r>
        <w:rPr>
          <w:rFonts w:hint="eastAsia" w:ascii="仿宋" w:hAnsi="仿宋" w:eastAsia="仿宋" w:cs="仿宋"/>
          <w:spacing w:val="2"/>
          <w:sz w:val="21"/>
          <w:szCs w:val="21"/>
          <w:lang w:eastAsia="zh-CN"/>
        </w:rPr>
        <w:t>供应商</w:t>
      </w:r>
      <w:r>
        <w:rPr>
          <w:rFonts w:hint="eastAsia" w:ascii="仿宋" w:hAnsi="仿宋" w:eastAsia="仿宋" w:cs="仿宋"/>
          <w:spacing w:val="2"/>
          <w:sz w:val="21"/>
          <w:szCs w:val="21"/>
        </w:rPr>
        <w:t>应当在响应文件开启时间前上传加密的最终版电子响应文件至“</w:t>
      </w:r>
      <w:r>
        <w:rPr>
          <w:rFonts w:hint="eastAsia" w:ascii="仿宋" w:hAnsi="仿宋" w:eastAsia="仿宋" w:cs="仿宋"/>
          <w:spacing w:val="-28"/>
          <w:sz w:val="21"/>
          <w:szCs w:val="21"/>
        </w:rPr>
        <w:t xml:space="preserve"> </w:t>
      </w:r>
      <w:r>
        <w:rPr>
          <w:rFonts w:hint="eastAsia" w:ascii="仿宋" w:hAnsi="仿宋" w:eastAsia="仿宋" w:cs="仿宋"/>
          <w:spacing w:val="2"/>
          <w:sz w:val="21"/>
          <w:szCs w:val="21"/>
        </w:rPr>
        <w:t>内蒙古自治区政府采</w:t>
      </w:r>
      <w:r>
        <w:rPr>
          <w:rFonts w:hint="eastAsia" w:ascii="仿宋" w:hAnsi="仿宋" w:eastAsia="仿宋" w:cs="仿宋"/>
          <w:spacing w:val="1"/>
          <w:sz w:val="21"/>
          <w:szCs w:val="21"/>
        </w:rPr>
        <w:t>购网”</w:t>
      </w:r>
      <w:r>
        <w:rPr>
          <w:rFonts w:hint="eastAsia" w:ascii="仿宋" w:hAnsi="仿宋" w:eastAsia="仿宋" w:cs="仿宋"/>
          <w:spacing w:val="-36"/>
          <w:sz w:val="21"/>
          <w:szCs w:val="21"/>
        </w:rPr>
        <w:t xml:space="preserve"> </w:t>
      </w:r>
      <w:r>
        <w:rPr>
          <w:rFonts w:hint="eastAsia" w:ascii="仿宋" w:hAnsi="仿宋" w:eastAsia="仿宋" w:cs="仿宋"/>
          <w:spacing w:val="1"/>
          <w:sz w:val="21"/>
          <w:szCs w:val="21"/>
        </w:rPr>
        <w:t>，未在响应文件开启时</w:t>
      </w:r>
      <w:r>
        <w:rPr>
          <w:rFonts w:hint="eastAsia" w:ascii="仿宋" w:hAnsi="仿宋" w:eastAsia="仿宋" w:cs="仿宋"/>
          <w:sz w:val="21"/>
          <w:szCs w:val="21"/>
        </w:rPr>
        <w:t xml:space="preserve"> </w:t>
      </w:r>
      <w:r>
        <w:rPr>
          <w:rFonts w:hint="eastAsia" w:ascii="仿宋" w:hAnsi="仿宋" w:eastAsia="仿宋" w:cs="仿宋"/>
          <w:spacing w:val="2"/>
          <w:sz w:val="21"/>
          <w:szCs w:val="21"/>
        </w:rPr>
        <w:t>间前上传电子响应文件的，视为自动放弃。</w:t>
      </w:r>
      <w:r>
        <w:rPr>
          <w:rFonts w:hint="eastAsia" w:ascii="仿宋" w:hAnsi="仿宋" w:eastAsia="仿宋" w:cs="仿宋"/>
          <w:spacing w:val="2"/>
          <w:sz w:val="21"/>
          <w:szCs w:val="21"/>
          <w:lang w:eastAsia="zh-CN"/>
        </w:rPr>
        <w:t>供</w:t>
      </w:r>
    </w:p>
    <w:p w14:paraId="3A2E3395">
      <w:pPr>
        <w:pageBreakBefore w:val="0"/>
        <w:wordWrap/>
        <w:topLinePunct w:val="0"/>
        <w:bidi w:val="0"/>
        <w:spacing w:before="27" w:line="359" w:lineRule="auto"/>
        <w:ind w:left="5" w:right="0" w:firstLine="386"/>
        <w:rPr>
          <w:rFonts w:hint="eastAsia" w:ascii="仿宋" w:hAnsi="仿宋" w:eastAsia="仿宋" w:cs="仿宋"/>
          <w:sz w:val="21"/>
          <w:szCs w:val="21"/>
        </w:rPr>
      </w:pPr>
      <w:r>
        <w:rPr>
          <w:rFonts w:hint="eastAsia" w:ascii="仿宋" w:hAnsi="仿宋" w:eastAsia="仿宋" w:cs="仿宋"/>
          <w:spacing w:val="2"/>
          <w:sz w:val="21"/>
          <w:szCs w:val="21"/>
        </w:rPr>
        <w:t>各</w:t>
      </w:r>
      <w:r>
        <w:rPr>
          <w:rFonts w:hint="eastAsia" w:ascii="仿宋" w:hAnsi="仿宋" w:eastAsia="仿宋" w:cs="仿宋"/>
          <w:spacing w:val="2"/>
          <w:sz w:val="21"/>
          <w:szCs w:val="21"/>
          <w:lang w:eastAsia="zh-CN"/>
        </w:rPr>
        <w:t>供应商</w:t>
      </w:r>
      <w:r>
        <w:rPr>
          <w:rFonts w:hint="eastAsia" w:ascii="仿宋" w:hAnsi="仿宋" w:eastAsia="仿宋" w:cs="仿宋"/>
          <w:spacing w:val="2"/>
          <w:sz w:val="21"/>
          <w:szCs w:val="21"/>
        </w:rPr>
        <w:t>应当使用数字证书或者政府采购云平台生成的账号密码登录电子交易系统进行系统操作，</w:t>
      </w:r>
      <w:r>
        <w:rPr>
          <w:rFonts w:hint="eastAsia" w:ascii="仿宋" w:hAnsi="仿宋" w:eastAsia="仿宋" w:cs="仿宋"/>
          <w:spacing w:val="1"/>
          <w:sz w:val="21"/>
          <w:szCs w:val="21"/>
        </w:rPr>
        <w:t>并对其操作行为和电子签名、电子印章确认的事项承担法律责任。</w:t>
      </w:r>
    </w:p>
    <w:p w14:paraId="57E6B2D6">
      <w:pPr>
        <w:pageBreakBefore w:val="0"/>
        <w:wordWrap/>
        <w:topLinePunct w:val="0"/>
        <w:bidi w:val="0"/>
        <w:spacing w:before="29" w:line="211" w:lineRule="auto"/>
        <w:ind w:left="396" w:right="0"/>
        <w:rPr>
          <w:rFonts w:hint="eastAsia" w:ascii="仿宋" w:hAnsi="仿宋" w:eastAsia="仿宋" w:cs="仿宋"/>
          <w:sz w:val="21"/>
          <w:szCs w:val="21"/>
        </w:rPr>
      </w:pPr>
      <w:r>
        <w:rPr>
          <w:rFonts w:hint="eastAsia" w:ascii="仿宋" w:hAnsi="仿宋" w:eastAsia="仿宋" w:cs="仿宋"/>
          <w:spacing w:val="1"/>
          <w:sz w:val="21"/>
          <w:szCs w:val="21"/>
        </w:rPr>
        <w:t>3.1远程不见面方式（</w:t>
      </w:r>
      <w:r>
        <w:rPr>
          <w:rFonts w:hint="eastAsia" w:ascii="仿宋" w:hAnsi="仿宋" w:eastAsia="仿宋" w:cs="仿宋"/>
          <w:spacing w:val="1"/>
          <w:sz w:val="21"/>
          <w:szCs w:val="21"/>
          <w:lang w:eastAsia="zh-CN"/>
        </w:rPr>
        <w:t>供应商</w:t>
      </w:r>
      <w:r>
        <w:rPr>
          <w:rFonts w:hint="eastAsia" w:ascii="仿宋" w:hAnsi="仿宋" w:eastAsia="仿宋" w:cs="仿宋"/>
          <w:spacing w:val="1"/>
          <w:sz w:val="21"/>
          <w:szCs w:val="21"/>
        </w:rPr>
        <w:t>无需到现场）</w:t>
      </w:r>
    </w:p>
    <w:p w14:paraId="4EE57833">
      <w:pPr>
        <w:pageBreakBefore w:val="0"/>
        <w:wordWrap/>
        <w:topLinePunct w:val="0"/>
        <w:bidi w:val="0"/>
        <w:spacing w:before="128" w:line="329" w:lineRule="auto"/>
        <w:ind w:left="7" w:right="0" w:firstLine="384"/>
        <w:rPr>
          <w:rFonts w:hint="eastAsia" w:ascii="仿宋" w:hAnsi="仿宋" w:eastAsia="仿宋" w:cs="仿宋"/>
          <w:sz w:val="21"/>
          <w:szCs w:val="21"/>
        </w:rPr>
      </w:pPr>
      <w:r>
        <w:rPr>
          <w:rFonts w:hint="eastAsia" w:ascii="仿宋" w:hAnsi="仿宋" w:eastAsia="仿宋" w:cs="仿宋"/>
          <w:spacing w:val="4"/>
          <w:sz w:val="21"/>
          <w:szCs w:val="21"/>
          <w:lang w:eastAsia="zh-CN"/>
        </w:rPr>
        <w:t>供应商</w:t>
      </w:r>
      <w:r>
        <w:rPr>
          <w:rFonts w:hint="eastAsia" w:ascii="仿宋" w:hAnsi="仿宋" w:eastAsia="仿宋" w:cs="仿宋"/>
          <w:spacing w:val="4"/>
          <w:sz w:val="21"/>
          <w:szCs w:val="21"/>
        </w:rPr>
        <w:t>使用“</w:t>
      </w:r>
      <w:r>
        <w:rPr>
          <w:rFonts w:hint="eastAsia" w:ascii="仿宋" w:hAnsi="仿宋" w:eastAsia="仿宋" w:cs="仿宋"/>
          <w:spacing w:val="4"/>
          <w:sz w:val="21"/>
          <w:szCs w:val="21"/>
          <w:lang w:eastAsia="zh-CN"/>
        </w:rPr>
        <w:t>竞争性磋商</w:t>
      </w:r>
      <w:r>
        <w:rPr>
          <w:rFonts w:hint="eastAsia" w:ascii="仿宋" w:hAnsi="仿宋" w:eastAsia="仿宋" w:cs="仿宋"/>
          <w:spacing w:val="4"/>
          <w:sz w:val="21"/>
          <w:szCs w:val="21"/>
        </w:rPr>
        <w:t>客户端”编制、签章、生成加密</w:t>
      </w:r>
      <w:r>
        <w:rPr>
          <w:rFonts w:hint="eastAsia" w:ascii="仿宋" w:hAnsi="仿宋" w:eastAsia="仿宋" w:cs="仿宋"/>
          <w:spacing w:val="4"/>
          <w:sz w:val="21"/>
          <w:szCs w:val="21"/>
          <w:lang w:eastAsia="zh-CN"/>
        </w:rPr>
        <w:t>竞争性磋商响应文件</w:t>
      </w:r>
      <w:r>
        <w:rPr>
          <w:rFonts w:hint="eastAsia" w:ascii="仿宋" w:hAnsi="仿宋" w:eastAsia="仿宋" w:cs="仿宋"/>
          <w:spacing w:val="4"/>
          <w:sz w:val="21"/>
          <w:szCs w:val="21"/>
        </w:rPr>
        <w:t>，同时生成“备用标书”</w:t>
      </w:r>
      <w:r>
        <w:rPr>
          <w:rFonts w:hint="eastAsia" w:ascii="仿宋" w:hAnsi="仿宋" w:eastAsia="仿宋" w:cs="仿宋"/>
          <w:spacing w:val="-37"/>
          <w:sz w:val="21"/>
          <w:szCs w:val="21"/>
        </w:rPr>
        <w:t xml:space="preserve"> </w:t>
      </w:r>
      <w:r>
        <w:rPr>
          <w:rFonts w:hint="eastAsia" w:ascii="仿宋" w:hAnsi="仿宋" w:eastAsia="仿宋" w:cs="仿宋"/>
          <w:spacing w:val="4"/>
          <w:sz w:val="21"/>
          <w:szCs w:val="21"/>
        </w:rPr>
        <w:t>，</w:t>
      </w:r>
      <w:r>
        <w:rPr>
          <w:rFonts w:hint="eastAsia" w:ascii="仿宋" w:hAnsi="仿宋" w:eastAsia="仿宋" w:cs="仿宋"/>
          <w:spacing w:val="4"/>
          <w:sz w:val="21"/>
          <w:szCs w:val="21"/>
          <w:lang w:eastAsia="zh-CN"/>
        </w:rPr>
        <w:t>供应商</w:t>
      </w:r>
      <w:r>
        <w:rPr>
          <w:rFonts w:hint="eastAsia" w:ascii="仿宋" w:hAnsi="仿宋" w:eastAsia="仿宋" w:cs="仿宋"/>
          <w:spacing w:val="4"/>
          <w:sz w:val="21"/>
          <w:szCs w:val="21"/>
        </w:rPr>
        <w:t>自行留存</w:t>
      </w:r>
      <w:r>
        <w:rPr>
          <w:rFonts w:hint="eastAsia" w:ascii="仿宋" w:hAnsi="仿宋" w:eastAsia="仿宋" w:cs="仿宋"/>
          <w:spacing w:val="3"/>
          <w:sz w:val="21"/>
          <w:szCs w:val="21"/>
        </w:rPr>
        <w:t>，涉及“加盖公章”</w:t>
      </w:r>
      <w:r>
        <w:rPr>
          <w:rFonts w:hint="eastAsia" w:ascii="仿宋" w:hAnsi="仿宋" w:eastAsia="仿宋" w:cs="仿宋"/>
          <w:spacing w:val="-36"/>
          <w:sz w:val="21"/>
          <w:szCs w:val="21"/>
        </w:rPr>
        <w:t xml:space="preserve"> </w:t>
      </w:r>
      <w:r>
        <w:rPr>
          <w:rFonts w:hint="eastAsia" w:ascii="仿宋" w:hAnsi="仿宋" w:eastAsia="仿宋" w:cs="仿宋"/>
          <w:spacing w:val="3"/>
          <w:sz w:val="21"/>
          <w:szCs w:val="21"/>
        </w:rPr>
        <w:t>的内</w:t>
      </w:r>
      <w:r>
        <w:rPr>
          <w:rFonts w:hint="eastAsia" w:ascii="仿宋" w:hAnsi="仿宋" w:eastAsia="仿宋" w:cs="仿宋"/>
          <w:sz w:val="21"/>
          <w:szCs w:val="21"/>
        </w:rPr>
        <w:t xml:space="preserve"> </w:t>
      </w:r>
      <w:r>
        <w:rPr>
          <w:rFonts w:hint="eastAsia" w:ascii="仿宋" w:hAnsi="仿宋" w:eastAsia="仿宋" w:cs="仿宋"/>
          <w:spacing w:val="1"/>
          <w:sz w:val="21"/>
          <w:szCs w:val="21"/>
        </w:rPr>
        <w:t>容应使用单位电子公章完成。</w:t>
      </w:r>
    </w:p>
    <w:p w14:paraId="51AE8123">
      <w:pPr>
        <w:pageBreakBefore w:val="0"/>
        <w:wordWrap/>
        <w:topLinePunct w:val="0"/>
        <w:bidi w:val="0"/>
        <w:spacing w:before="28" w:line="330" w:lineRule="auto"/>
        <w:ind w:left="8" w:right="0" w:firstLine="383"/>
        <w:rPr>
          <w:rFonts w:hint="eastAsia" w:ascii="仿宋" w:hAnsi="仿宋" w:eastAsia="仿宋" w:cs="仿宋"/>
          <w:sz w:val="21"/>
          <w:szCs w:val="21"/>
        </w:rPr>
      </w:pPr>
      <w:r>
        <w:rPr>
          <w:rFonts w:hint="eastAsia" w:ascii="仿宋" w:hAnsi="仿宋" w:eastAsia="仿宋" w:cs="仿宋"/>
          <w:spacing w:val="2"/>
          <w:sz w:val="21"/>
          <w:szCs w:val="21"/>
          <w:lang w:eastAsia="zh-CN"/>
        </w:rPr>
        <w:t>供应商</w:t>
      </w:r>
      <w:r>
        <w:rPr>
          <w:rFonts w:hint="eastAsia" w:ascii="仿宋" w:hAnsi="仿宋" w:eastAsia="仿宋" w:cs="仿宋"/>
          <w:spacing w:val="2"/>
          <w:sz w:val="21"/>
          <w:szCs w:val="21"/>
        </w:rPr>
        <w:t>的法定代表人或其授权代表应当按照本项目</w:t>
      </w:r>
      <w:r>
        <w:rPr>
          <w:rFonts w:hint="eastAsia" w:ascii="仿宋" w:hAnsi="仿宋" w:eastAsia="仿宋" w:cs="仿宋"/>
          <w:spacing w:val="2"/>
          <w:sz w:val="21"/>
          <w:szCs w:val="21"/>
          <w:lang w:eastAsia="zh-CN"/>
        </w:rPr>
        <w:t>竞争性磋商文件</w:t>
      </w:r>
      <w:r>
        <w:rPr>
          <w:rFonts w:hint="eastAsia" w:ascii="仿宋" w:hAnsi="仿宋" w:eastAsia="仿宋" w:cs="仿宋"/>
          <w:spacing w:val="2"/>
          <w:sz w:val="21"/>
          <w:szCs w:val="21"/>
        </w:rPr>
        <w:t>载明的时间等要求参加开标，在开标时</w:t>
      </w:r>
      <w:r>
        <w:rPr>
          <w:rFonts w:hint="eastAsia" w:ascii="仿宋" w:hAnsi="仿宋" w:eastAsia="仿宋" w:cs="仿宋"/>
          <w:spacing w:val="1"/>
          <w:sz w:val="21"/>
          <w:szCs w:val="21"/>
        </w:rPr>
        <w:t>间前30分钟，应当提</w:t>
      </w:r>
      <w:r>
        <w:rPr>
          <w:rFonts w:hint="eastAsia" w:ascii="仿宋" w:hAnsi="仿宋" w:eastAsia="仿宋" w:cs="仿宋"/>
          <w:sz w:val="21"/>
          <w:szCs w:val="21"/>
        </w:rPr>
        <w:t xml:space="preserve"> </w:t>
      </w:r>
      <w:r>
        <w:rPr>
          <w:rFonts w:hint="eastAsia" w:ascii="仿宋" w:hAnsi="仿宋" w:eastAsia="仿宋" w:cs="仿宋"/>
          <w:spacing w:val="1"/>
          <w:sz w:val="21"/>
          <w:szCs w:val="21"/>
        </w:rPr>
        <w:t>前登录电子交易系统确认联系人姓名与联系电话。</w:t>
      </w:r>
    </w:p>
    <w:p w14:paraId="3114B17E">
      <w:pPr>
        <w:pageBreakBefore w:val="0"/>
        <w:wordWrap/>
        <w:topLinePunct w:val="0"/>
        <w:bidi w:val="0"/>
        <w:spacing w:before="26" w:line="326" w:lineRule="auto"/>
        <w:ind w:left="5" w:right="0" w:firstLine="384"/>
        <w:rPr>
          <w:rFonts w:hint="eastAsia" w:ascii="仿宋" w:hAnsi="仿宋" w:eastAsia="仿宋" w:cs="仿宋"/>
          <w:sz w:val="21"/>
          <w:szCs w:val="21"/>
        </w:rPr>
      </w:pPr>
      <w:r>
        <w:rPr>
          <w:rFonts w:hint="eastAsia" w:ascii="仿宋" w:hAnsi="仿宋" w:eastAsia="仿宋" w:cs="仿宋"/>
          <w:spacing w:val="2"/>
          <w:sz w:val="21"/>
          <w:szCs w:val="21"/>
        </w:rPr>
        <w:t>开标时，</w:t>
      </w:r>
      <w:r>
        <w:rPr>
          <w:rFonts w:hint="eastAsia" w:ascii="仿宋" w:hAnsi="仿宋" w:eastAsia="仿宋" w:cs="仿宋"/>
          <w:spacing w:val="2"/>
          <w:sz w:val="21"/>
          <w:szCs w:val="21"/>
          <w:lang w:eastAsia="zh-CN"/>
        </w:rPr>
        <w:t>供应商</w:t>
      </w:r>
      <w:r>
        <w:rPr>
          <w:rFonts w:hint="eastAsia" w:ascii="仿宋" w:hAnsi="仿宋" w:eastAsia="仿宋" w:cs="仿宋"/>
          <w:spacing w:val="2"/>
          <w:sz w:val="21"/>
          <w:szCs w:val="21"/>
        </w:rPr>
        <w:t>应当使用</w:t>
      </w:r>
      <w:r>
        <w:rPr>
          <w:rFonts w:hint="eastAsia" w:ascii="仿宋" w:hAnsi="仿宋" w:eastAsia="仿宋" w:cs="仿宋"/>
          <w:sz w:val="21"/>
          <w:szCs w:val="21"/>
        </w:rPr>
        <w:t>CA</w:t>
      </w:r>
      <w:r>
        <w:rPr>
          <w:rFonts w:hint="eastAsia" w:ascii="仿宋" w:hAnsi="仿宋" w:eastAsia="仿宋" w:cs="仿宋"/>
          <w:spacing w:val="2"/>
          <w:sz w:val="21"/>
          <w:szCs w:val="21"/>
        </w:rPr>
        <w:t>证书在开始解密后30分钟内完成全部已</w:t>
      </w:r>
      <w:r>
        <w:rPr>
          <w:rFonts w:hint="eastAsia" w:ascii="仿宋" w:hAnsi="仿宋" w:eastAsia="仿宋" w:cs="仿宋"/>
          <w:spacing w:val="2"/>
          <w:sz w:val="21"/>
          <w:szCs w:val="21"/>
          <w:lang w:eastAsia="zh-CN"/>
        </w:rPr>
        <w:t>竞争性磋商</w:t>
      </w:r>
      <w:r>
        <w:rPr>
          <w:rFonts w:hint="eastAsia" w:ascii="仿宋" w:hAnsi="仿宋" w:eastAsia="仿宋" w:cs="仿宋"/>
          <w:spacing w:val="2"/>
          <w:sz w:val="21"/>
          <w:szCs w:val="21"/>
        </w:rPr>
        <w:t>采购包的</w:t>
      </w:r>
      <w:r>
        <w:rPr>
          <w:rFonts w:hint="eastAsia" w:ascii="仿宋" w:hAnsi="仿宋" w:eastAsia="仿宋" w:cs="仿宋"/>
          <w:spacing w:val="2"/>
          <w:sz w:val="21"/>
          <w:szCs w:val="21"/>
          <w:lang w:eastAsia="zh-CN"/>
        </w:rPr>
        <w:t>竞争性磋商响应文件</w:t>
      </w:r>
      <w:r>
        <w:rPr>
          <w:rFonts w:hint="eastAsia" w:ascii="仿宋" w:hAnsi="仿宋" w:eastAsia="仿宋" w:cs="仿宋"/>
          <w:spacing w:val="2"/>
          <w:sz w:val="21"/>
          <w:szCs w:val="21"/>
        </w:rPr>
        <w:t>在线解密，若出</w:t>
      </w:r>
      <w:r>
        <w:rPr>
          <w:rFonts w:hint="eastAsia" w:ascii="仿宋" w:hAnsi="仿宋" w:eastAsia="仿宋" w:cs="仿宋"/>
          <w:spacing w:val="1"/>
          <w:sz w:val="21"/>
          <w:szCs w:val="21"/>
        </w:rPr>
        <w:t>现系统异常情</w:t>
      </w:r>
      <w:r>
        <w:rPr>
          <w:rFonts w:hint="eastAsia" w:ascii="仿宋" w:hAnsi="仿宋" w:eastAsia="仿宋" w:cs="仿宋"/>
          <w:sz w:val="21"/>
          <w:szCs w:val="21"/>
        </w:rPr>
        <w:t xml:space="preserve"> </w:t>
      </w:r>
      <w:r>
        <w:rPr>
          <w:rFonts w:hint="eastAsia" w:ascii="仿宋" w:hAnsi="仿宋" w:eastAsia="仿宋" w:cs="仿宋"/>
          <w:spacing w:val="2"/>
          <w:sz w:val="21"/>
          <w:szCs w:val="21"/>
        </w:rPr>
        <w:t>况，工作人员可适当延长解密时长。如在开标过程中出现意外情况导致无法继续进行时，由代理机构会同采</w:t>
      </w:r>
      <w:r>
        <w:rPr>
          <w:rFonts w:hint="eastAsia" w:ascii="仿宋" w:hAnsi="仿宋" w:eastAsia="仿宋" w:cs="仿宋"/>
          <w:spacing w:val="1"/>
          <w:sz w:val="21"/>
          <w:szCs w:val="21"/>
        </w:rPr>
        <w:t>购人决定是否允许</w:t>
      </w:r>
      <w:r>
        <w:rPr>
          <w:rFonts w:hint="eastAsia" w:ascii="仿宋" w:hAnsi="仿宋" w:eastAsia="仿宋" w:cs="仿宋"/>
          <w:sz w:val="21"/>
          <w:szCs w:val="21"/>
        </w:rPr>
        <w:t xml:space="preserve"> </w:t>
      </w:r>
      <w:r>
        <w:rPr>
          <w:rFonts w:hint="eastAsia" w:ascii="仿宋" w:hAnsi="仿宋" w:eastAsia="仿宋" w:cs="仿宋"/>
          <w:spacing w:val="3"/>
          <w:sz w:val="21"/>
          <w:szCs w:val="21"/>
          <w:lang w:eastAsia="zh-CN"/>
        </w:rPr>
        <w:t>供应商</w:t>
      </w:r>
      <w:r>
        <w:rPr>
          <w:rFonts w:hint="eastAsia" w:ascii="仿宋" w:hAnsi="仿宋" w:eastAsia="仿宋" w:cs="仿宋"/>
          <w:spacing w:val="3"/>
          <w:sz w:val="21"/>
          <w:szCs w:val="21"/>
        </w:rPr>
        <w:t>导入“备用标书”继续开标。本项目采用电子评标，只对开标环节验证通过的电子</w:t>
      </w:r>
      <w:r>
        <w:rPr>
          <w:rFonts w:hint="eastAsia" w:ascii="仿宋" w:hAnsi="仿宋" w:eastAsia="仿宋" w:cs="仿宋"/>
          <w:spacing w:val="3"/>
          <w:sz w:val="21"/>
          <w:szCs w:val="21"/>
          <w:lang w:eastAsia="zh-CN"/>
        </w:rPr>
        <w:t>竞争性磋商响应文件</w:t>
      </w:r>
      <w:r>
        <w:rPr>
          <w:rFonts w:hint="eastAsia" w:ascii="仿宋" w:hAnsi="仿宋" w:eastAsia="仿宋" w:cs="仿宋"/>
          <w:spacing w:val="3"/>
          <w:sz w:val="21"/>
          <w:szCs w:val="21"/>
        </w:rPr>
        <w:t>进行</w:t>
      </w:r>
      <w:r>
        <w:rPr>
          <w:rFonts w:hint="eastAsia" w:ascii="仿宋" w:hAnsi="仿宋" w:eastAsia="仿宋" w:cs="仿宋"/>
          <w:spacing w:val="2"/>
          <w:sz w:val="21"/>
          <w:szCs w:val="21"/>
        </w:rPr>
        <w:t>评审。</w:t>
      </w:r>
      <w:r>
        <w:rPr>
          <w:rFonts w:hint="eastAsia" w:ascii="仿宋" w:hAnsi="仿宋" w:eastAsia="仿宋" w:cs="仿宋"/>
          <w:spacing w:val="2"/>
          <w:sz w:val="21"/>
          <w:szCs w:val="21"/>
          <w:lang w:eastAsia="zh-CN"/>
        </w:rPr>
        <w:t>供应商</w:t>
      </w:r>
      <w:r>
        <w:rPr>
          <w:rFonts w:hint="eastAsia" w:ascii="仿宋" w:hAnsi="仿宋" w:eastAsia="仿宋" w:cs="仿宋"/>
          <w:spacing w:val="2"/>
          <w:sz w:val="21"/>
          <w:szCs w:val="21"/>
        </w:rPr>
        <w:t>在参加开标</w:t>
      </w:r>
      <w:r>
        <w:rPr>
          <w:rFonts w:hint="eastAsia" w:ascii="仿宋" w:hAnsi="仿宋" w:eastAsia="仿宋" w:cs="仿宋"/>
          <w:sz w:val="21"/>
          <w:szCs w:val="21"/>
        </w:rPr>
        <w:t xml:space="preserve"> </w:t>
      </w:r>
      <w:r>
        <w:rPr>
          <w:rFonts w:hint="eastAsia" w:ascii="仿宋" w:hAnsi="仿宋" w:eastAsia="仿宋" w:cs="仿宋"/>
          <w:spacing w:val="2"/>
          <w:sz w:val="21"/>
          <w:szCs w:val="21"/>
        </w:rPr>
        <w:t>以前自行对使用电脑的网络环境、驱动安装、客户端安装以及</w:t>
      </w:r>
      <w:r>
        <w:rPr>
          <w:rFonts w:hint="eastAsia" w:ascii="仿宋" w:hAnsi="仿宋" w:eastAsia="仿宋" w:cs="仿宋"/>
          <w:sz w:val="21"/>
          <w:szCs w:val="21"/>
        </w:rPr>
        <w:t>CA</w:t>
      </w:r>
      <w:r>
        <w:rPr>
          <w:rFonts w:hint="eastAsia" w:ascii="仿宋" w:hAnsi="仿宋" w:eastAsia="仿宋" w:cs="仿宋"/>
          <w:spacing w:val="2"/>
          <w:sz w:val="21"/>
          <w:szCs w:val="21"/>
        </w:rPr>
        <w:t>证书的有效性等进行检测，保证可以正常使用。</w:t>
      </w:r>
      <w:r>
        <w:rPr>
          <w:rFonts w:hint="eastAsia" w:ascii="仿宋" w:hAnsi="仿宋" w:eastAsia="仿宋" w:cs="仿宋"/>
          <w:spacing w:val="1"/>
          <w:sz w:val="21"/>
          <w:szCs w:val="21"/>
        </w:rPr>
        <w:t>具体要求请</w:t>
      </w:r>
      <w:r>
        <w:rPr>
          <w:rFonts w:hint="eastAsia" w:ascii="仿宋" w:hAnsi="仿宋" w:eastAsia="仿宋" w:cs="仿宋"/>
          <w:sz w:val="21"/>
          <w:szCs w:val="21"/>
        </w:rPr>
        <w:t xml:space="preserve">  </w:t>
      </w:r>
      <w:r>
        <w:rPr>
          <w:rFonts w:hint="eastAsia" w:ascii="仿宋" w:hAnsi="仿宋" w:eastAsia="仿宋" w:cs="仿宋"/>
          <w:spacing w:val="1"/>
          <w:sz w:val="21"/>
          <w:szCs w:val="21"/>
        </w:rPr>
        <w:t>通过“</w:t>
      </w:r>
      <w:r>
        <w:rPr>
          <w:rFonts w:hint="eastAsia" w:ascii="仿宋" w:hAnsi="仿宋" w:eastAsia="仿宋" w:cs="仿宋"/>
          <w:spacing w:val="-29"/>
          <w:sz w:val="21"/>
          <w:szCs w:val="21"/>
        </w:rPr>
        <w:t xml:space="preserve"> </w:t>
      </w:r>
      <w:r>
        <w:rPr>
          <w:rFonts w:hint="eastAsia" w:ascii="仿宋" w:hAnsi="仿宋" w:eastAsia="仿宋" w:cs="仿宋"/>
          <w:spacing w:val="1"/>
          <w:sz w:val="21"/>
          <w:szCs w:val="21"/>
        </w:rPr>
        <w:t>内蒙古自治区政府采购网-政采业务指南”查询相关操作手册。</w:t>
      </w:r>
    </w:p>
    <w:p w14:paraId="3DBEAF43">
      <w:pPr>
        <w:pageBreakBefore w:val="0"/>
        <w:wordWrap/>
        <w:topLinePunct w:val="0"/>
        <w:bidi w:val="0"/>
        <w:spacing w:before="1" w:line="220" w:lineRule="auto"/>
        <w:ind w:left="389" w:right="0"/>
        <w:rPr>
          <w:rFonts w:hint="eastAsia" w:ascii="仿宋" w:hAnsi="仿宋" w:eastAsia="仿宋" w:cs="仿宋"/>
          <w:sz w:val="21"/>
          <w:szCs w:val="21"/>
        </w:rPr>
      </w:pPr>
      <w:r>
        <w:rPr>
          <w:rFonts w:hint="eastAsia" w:ascii="仿宋" w:hAnsi="仿宋" w:eastAsia="仿宋" w:cs="仿宋"/>
          <w:spacing w:val="2"/>
          <w:sz w:val="21"/>
          <w:szCs w:val="21"/>
        </w:rPr>
        <w:t>开标时出现下列情况的，采购人、采购代理机构应当视为</w:t>
      </w:r>
      <w:r>
        <w:rPr>
          <w:rFonts w:hint="eastAsia" w:ascii="仿宋" w:hAnsi="仿宋" w:eastAsia="仿宋" w:cs="仿宋"/>
          <w:spacing w:val="2"/>
          <w:sz w:val="21"/>
          <w:szCs w:val="21"/>
          <w:lang w:eastAsia="zh-CN"/>
        </w:rPr>
        <w:t>供应商</w:t>
      </w:r>
      <w:r>
        <w:rPr>
          <w:rFonts w:hint="eastAsia" w:ascii="仿宋" w:hAnsi="仿宋" w:eastAsia="仿宋" w:cs="仿宋"/>
          <w:spacing w:val="1"/>
          <w:sz w:val="21"/>
          <w:szCs w:val="21"/>
        </w:rPr>
        <w:t>不再参与政府采购活动。</w:t>
      </w:r>
    </w:p>
    <w:p w14:paraId="521918C7">
      <w:pPr>
        <w:pageBreakBefore w:val="0"/>
        <w:wordWrap/>
        <w:topLinePunct w:val="0"/>
        <w:bidi w:val="0"/>
        <w:spacing w:before="157" w:line="211" w:lineRule="auto"/>
        <w:ind w:left="395" w:right="0"/>
        <w:rPr>
          <w:rFonts w:hint="eastAsia" w:ascii="仿宋" w:hAnsi="仿宋" w:eastAsia="仿宋" w:cs="仿宋"/>
          <w:sz w:val="21"/>
          <w:szCs w:val="21"/>
        </w:rPr>
      </w:pPr>
      <w:r>
        <w:rPr>
          <w:rFonts w:hint="eastAsia" w:ascii="仿宋" w:hAnsi="仿宋" w:eastAsia="仿宋" w:cs="仿宋"/>
          <w:spacing w:val="1"/>
          <w:sz w:val="21"/>
          <w:szCs w:val="21"/>
        </w:rPr>
        <w:t>（1）</w:t>
      </w:r>
      <w:r>
        <w:rPr>
          <w:rFonts w:hint="eastAsia" w:ascii="仿宋" w:hAnsi="仿宋" w:eastAsia="仿宋" w:cs="仿宋"/>
          <w:spacing w:val="1"/>
          <w:sz w:val="21"/>
          <w:szCs w:val="21"/>
          <w:lang w:eastAsia="zh-CN"/>
        </w:rPr>
        <w:t>供应商</w:t>
      </w:r>
      <w:r>
        <w:rPr>
          <w:rFonts w:hint="eastAsia" w:ascii="仿宋" w:hAnsi="仿宋" w:eastAsia="仿宋" w:cs="仿宋"/>
          <w:spacing w:val="1"/>
          <w:sz w:val="21"/>
          <w:szCs w:val="21"/>
        </w:rPr>
        <w:t>未在规定时间内完成电子</w:t>
      </w:r>
      <w:r>
        <w:rPr>
          <w:rFonts w:hint="eastAsia" w:ascii="仿宋" w:hAnsi="仿宋" w:eastAsia="仿宋" w:cs="仿宋"/>
          <w:spacing w:val="1"/>
          <w:sz w:val="21"/>
          <w:szCs w:val="21"/>
          <w:lang w:eastAsia="zh-CN"/>
        </w:rPr>
        <w:t>竞争性磋商响应文件</w:t>
      </w:r>
      <w:r>
        <w:rPr>
          <w:rFonts w:hint="eastAsia" w:ascii="仿宋" w:hAnsi="仿宋" w:eastAsia="仿宋" w:cs="仿宋"/>
          <w:spacing w:val="1"/>
          <w:sz w:val="21"/>
          <w:szCs w:val="21"/>
        </w:rPr>
        <w:t>在线解密的；</w:t>
      </w:r>
    </w:p>
    <w:p w14:paraId="4E1AFC08">
      <w:pPr>
        <w:pageBreakBefore w:val="0"/>
        <w:wordWrap/>
        <w:topLinePunct w:val="0"/>
        <w:bidi w:val="0"/>
        <w:spacing w:before="128" w:line="210" w:lineRule="auto"/>
        <w:ind w:left="395" w:right="0"/>
        <w:rPr>
          <w:rFonts w:hint="eastAsia" w:ascii="仿宋" w:hAnsi="仿宋" w:eastAsia="仿宋" w:cs="仿宋"/>
          <w:sz w:val="21"/>
          <w:szCs w:val="21"/>
        </w:rPr>
      </w:pPr>
      <w:r>
        <w:rPr>
          <w:rFonts w:hint="eastAsia" w:ascii="仿宋" w:hAnsi="仿宋" w:eastAsia="仿宋" w:cs="仿宋"/>
          <w:spacing w:val="1"/>
          <w:sz w:val="21"/>
          <w:szCs w:val="21"/>
        </w:rPr>
        <w:t>（2）</w:t>
      </w:r>
      <w:r>
        <w:rPr>
          <w:rFonts w:hint="eastAsia" w:ascii="仿宋" w:hAnsi="仿宋" w:eastAsia="仿宋" w:cs="仿宋"/>
          <w:sz w:val="21"/>
          <w:szCs w:val="21"/>
        </w:rPr>
        <w:t>CA</w:t>
      </w:r>
      <w:r>
        <w:rPr>
          <w:rFonts w:hint="eastAsia" w:ascii="仿宋" w:hAnsi="仿宋" w:eastAsia="仿宋" w:cs="仿宋"/>
          <w:spacing w:val="1"/>
          <w:sz w:val="21"/>
          <w:szCs w:val="21"/>
        </w:rPr>
        <w:t>证书无法解密</w:t>
      </w:r>
      <w:r>
        <w:rPr>
          <w:rFonts w:hint="eastAsia" w:ascii="仿宋" w:hAnsi="仿宋" w:eastAsia="仿宋" w:cs="仿宋"/>
          <w:spacing w:val="1"/>
          <w:sz w:val="21"/>
          <w:szCs w:val="21"/>
          <w:lang w:eastAsia="zh-CN"/>
        </w:rPr>
        <w:t>竞争性磋商响应文件</w:t>
      </w:r>
      <w:r>
        <w:rPr>
          <w:rFonts w:hint="eastAsia" w:ascii="仿宋" w:hAnsi="仿宋" w:eastAsia="仿宋" w:cs="仿宋"/>
          <w:spacing w:val="1"/>
          <w:sz w:val="21"/>
          <w:szCs w:val="21"/>
        </w:rPr>
        <w:t>的；</w:t>
      </w:r>
    </w:p>
    <w:p w14:paraId="02D9570C">
      <w:pPr>
        <w:pageBreakBefore w:val="0"/>
        <w:wordWrap/>
        <w:topLinePunct w:val="0"/>
        <w:bidi w:val="0"/>
        <w:spacing w:before="130" w:line="263" w:lineRule="auto"/>
        <w:ind w:left="395" w:right="0"/>
        <w:rPr>
          <w:rFonts w:hint="eastAsia" w:ascii="仿宋" w:hAnsi="仿宋" w:eastAsia="仿宋" w:cs="仿宋"/>
          <w:spacing w:val="5"/>
          <w:sz w:val="21"/>
          <w:szCs w:val="21"/>
        </w:rPr>
      </w:pPr>
      <w:r>
        <w:rPr>
          <w:rFonts w:hint="eastAsia" w:ascii="仿宋" w:hAnsi="仿宋" w:eastAsia="仿宋" w:cs="仿宋"/>
          <w:sz w:val="21"/>
          <w:szCs w:val="21"/>
        </w:rPr>
        <w:t>（3）</w:t>
      </w:r>
      <w:r>
        <w:rPr>
          <w:rFonts w:hint="eastAsia" w:ascii="仿宋" w:hAnsi="仿宋" w:eastAsia="仿宋" w:cs="仿宋"/>
          <w:sz w:val="21"/>
          <w:szCs w:val="21"/>
          <w:lang w:eastAsia="zh-CN"/>
        </w:rPr>
        <w:t>供应商</w:t>
      </w:r>
      <w:r>
        <w:rPr>
          <w:rFonts w:hint="eastAsia" w:ascii="仿宋" w:hAnsi="仿宋" w:eastAsia="仿宋" w:cs="仿宋"/>
          <w:sz w:val="21"/>
          <w:szCs w:val="21"/>
        </w:rPr>
        <w:t>自身原因造成电子</w:t>
      </w:r>
      <w:r>
        <w:rPr>
          <w:rFonts w:hint="eastAsia" w:ascii="仿宋" w:hAnsi="仿宋" w:eastAsia="仿宋" w:cs="仿宋"/>
          <w:sz w:val="21"/>
          <w:szCs w:val="21"/>
          <w:lang w:eastAsia="zh-CN"/>
        </w:rPr>
        <w:t>竞争性磋商响应文件</w:t>
      </w:r>
      <w:r>
        <w:rPr>
          <w:rFonts w:hint="eastAsia" w:ascii="仿宋" w:hAnsi="仿宋" w:eastAsia="仿宋" w:cs="仿宋"/>
          <w:sz w:val="21"/>
          <w:szCs w:val="21"/>
        </w:rPr>
        <w:t>未能解密的。</w:t>
      </w:r>
      <w:r>
        <w:rPr>
          <w:rFonts w:hint="eastAsia" w:ascii="仿宋" w:hAnsi="仿宋" w:eastAsia="仿宋" w:cs="仿宋"/>
          <w:spacing w:val="5"/>
          <w:sz w:val="21"/>
          <w:szCs w:val="21"/>
        </w:rPr>
        <w:t xml:space="preserve"> </w:t>
      </w:r>
    </w:p>
    <w:p w14:paraId="003B2061">
      <w:pPr>
        <w:pageBreakBefore w:val="0"/>
        <w:wordWrap/>
        <w:topLinePunct w:val="0"/>
        <w:bidi w:val="0"/>
        <w:spacing w:before="130" w:line="263" w:lineRule="auto"/>
        <w:ind w:left="395" w:right="0"/>
        <w:rPr>
          <w:rFonts w:hint="eastAsia" w:ascii="仿宋" w:hAnsi="仿宋" w:eastAsia="仿宋" w:cs="仿宋"/>
          <w:sz w:val="21"/>
          <w:szCs w:val="21"/>
        </w:rPr>
      </w:pPr>
      <w:r>
        <w:rPr>
          <w:rFonts w:hint="eastAsia" w:ascii="仿宋" w:hAnsi="仿宋" w:eastAsia="仿宋" w:cs="仿宋"/>
          <w:sz w:val="21"/>
          <w:szCs w:val="21"/>
        </w:rPr>
        <w:t>3.2现场网上方式（</w:t>
      </w:r>
      <w:r>
        <w:rPr>
          <w:rFonts w:hint="eastAsia" w:ascii="仿宋" w:hAnsi="仿宋" w:eastAsia="仿宋" w:cs="仿宋"/>
          <w:sz w:val="21"/>
          <w:szCs w:val="21"/>
          <w:lang w:eastAsia="zh-CN"/>
        </w:rPr>
        <w:t>供应商</w:t>
      </w:r>
      <w:r>
        <w:rPr>
          <w:rFonts w:hint="eastAsia" w:ascii="仿宋" w:hAnsi="仿宋" w:eastAsia="仿宋" w:cs="仿宋"/>
          <w:sz w:val="21"/>
          <w:szCs w:val="21"/>
        </w:rPr>
        <w:t>需到现场）</w:t>
      </w:r>
    </w:p>
    <w:p w14:paraId="10723822">
      <w:pPr>
        <w:pageBreakBefore w:val="0"/>
        <w:wordWrap/>
        <w:topLinePunct w:val="0"/>
        <w:bidi w:val="0"/>
        <w:spacing w:before="125" w:line="325" w:lineRule="auto"/>
        <w:ind w:left="11" w:right="0" w:firstLine="380"/>
        <w:rPr>
          <w:rFonts w:hint="eastAsia" w:ascii="仿宋" w:hAnsi="仿宋" w:eastAsia="仿宋" w:cs="仿宋"/>
          <w:sz w:val="21"/>
          <w:szCs w:val="21"/>
        </w:rPr>
      </w:pPr>
      <w:r>
        <w:rPr>
          <w:rFonts w:hint="eastAsia" w:ascii="仿宋" w:hAnsi="仿宋" w:eastAsia="仿宋" w:cs="仿宋"/>
          <w:spacing w:val="4"/>
          <w:sz w:val="21"/>
          <w:szCs w:val="21"/>
          <w:lang w:eastAsia="zh-CN"/>
        </w:rPr>
        <w:t>供应商</w:t>
      </w:r>
      <w:r>
        <w:rPr>
          <w:rFonts w:hint="eastAsia" w:ascii="仿宋" w:hAnsi="仿宋" w:eastAsia="仿宋" w:cs="仿宋"/>
          <w:spacing w:val="4"/>
          <w:sz w:val="21"/>
          <w:szCs w:val="21"/>
        </w:rPr>
        <w:t>使用“</w:t>
      </w:r>
      <w:r>
        <w:rPr>
          <w:rFonts w:hint="eastAsia" w:ascii="仿宋" w:hAnsi="仿宋" w:eastAsia="仿宋" w:cs="仿宋"/>
          <w:spacing w:val="4"/>
          <w:sz w:val="21"/>
          <w:szCs w:val="21"/>
          <w:lang w:eastAsia="zh-CN"/>
        </w:rPr>
        <w:t>竞争性磋商</w:t>
      </w:r>
      <w:r>
        <w:rPr>
          <w:rFonts w:hint="eastAsia" w:ascii="仿宋" w:hAnsi="仿宋" w:eastAsia="仿宋" w:cs="仿宋"/>
          <w:spacing w:val="4"/>
          <w:sz w:val="21"/>
          <w:szCs w:val="21"/>
        </w:rPr>
        <w:t>客户端”编制、签章、生成加密</w:t>
      </w:r>
      <w:r>
        <w:rPr>
          <w:rFonts w:hint="eastAsia" w:ascii="仿宋" w:hAnsi="仿宋" w:eastAsia="仿宋" w:cs="仿宋"/>
          <w:spacing w:val="4"/>
          <w:sz w:val="21"/>
          <w:szCs w:val="21"/>
          <w:lang w:eastAsia="zh-CN"/>
        </w:rPr>
        <w:t>竞争性磋商响应文件</w:t>
      </w:r>
      <w:r>
        <w:rPr>
          <w:rFonts w:hint="eastAsia" w:ascii="仿宋" w:hAnsi="仿宋" w:eastAsia="仿宋" w:cs="仿宋"/>
          <w:spacing w:val="4"/>
          <w:sz w:val="21"/>
          <w:szCs w:val="21"/>
        </w:rPr>
        <w:t>，同时生成“备用标书”</w:t>
      </w:r>
      <w:r>
        <w:rPr>
          <w:rFonts w:hint="eastAsia" w:ascii="仿宋" w:hAnsi="仿宋" w:eastAsia="仿宋" w:cs="仿宋"/>
          <w:spacing w:val="-36"/>
          <w:sz w:val="21"/>
          <w:szCs w:val="21"/>
        </w:rPr>
        <w:t xml:space="preserve"> </w:t>
      </w:r>
      <w:r>
        <w:rPr>
          <w:rFonts w:hint="eastAsia" w:ascii="仿宋" w:hAnsi="仿宋" w:eastAsia="仿宋" w:cs="仿宋"/>
          <w:spacing w:val="4"/>
          <w:sz w:val="21"/>
          <w:szCs w:val="21"/>
        </w:rPr>
        <w:t>，由</w:t>
      </w:r>
      <w:r>
        <w:rPr>
          <w:rFonts w:hint="eastAsia" w:ascii="仿宋" w:hAnsi="仿宋" w:eastAsia="仿宋" w:cs="仿宋"/>
          <w:spacing w:val="4"/>
          <w:sz w:val="21"/>
          <w:szCs w:val="21"/>
          <w:lang w:eastAsia="zh-CN"/>
        </w:rPr>
        <w:t>供应商</w:t>
      </w:r>
      <w:r>
        <w:rPr>
          <w:rFonts w:hint="eastAsia" w:ascii="仿宋" w:hAnsi="仿宋" w:eastAsia="仿宋" w:cs="仿宋"/>
          <w:spacing w:val="4"/>
          <w:sz w:val="21"/>
          <w:szCs w:val="21"/>
        </w:rPr>
        <w:t>自</w:t>
      </w:r>
      <w:r>
        <w:rPr>
          <w:rFonts w:hint="eastAsia" w:ascii="仿宋" w:hAnsi="仿宋" w:eastAsia="仿宋" w:cs="仿宋"/>
          <w:spacing w:val="3"/>
          <w:sz w:val="21"/>
          <w:szCs w:val="21"/>
        </w:rPr>
        <w:t>行刻录、存储，涉及“加盖公章”</w:t>
      </w:r>
      <w:r>
        <w:rPr>
          <w:rFonts w:hint="eastAsia" w:ascii="仿宋" w:hAnsi="仿宋" w:eastAsia="仿宋" w:cs="仿宋"/>
          <w:spacing w:val="-37"/>
          <w:sz w:val="21"/>
          <w:szCs w:val="21"/>
        </w:rPr>
        <w:t xml:space="preserve"> </w:t>
      </w:r>
      <w:r>
        <w:rPr>
          <w:rFonts w:hint="eastAsia" w:ascii="仿宋" w:hAnsi="仿宋" w:eastAsia="仿宋" w:cs="仿宋"/>
          <w:spacing w:val="3"/>
          <w:sz w:val="21"/>
          <w:szCs w:val="21"/>
        </w:rPr>
        <w:t>的内容应使用单位电子公章完成。</w:t>
      </w:r>
      <w:r>
        <w:rPr>
          <w:rFonts w:hint="eastAsia" w:ascii="仿宋" w:hAnsi="仿宋" w:eastAsia="仿宋" w:cs="仿宋"/>
          <w:spacing w:val="3"/>
          <w:sz w:val="21"/>
          <w:szCs w:val="21"/>
          <w:lang w:eastAsia="zh-CN"/>
        </w:rPr>
        <w:t>供应商</w:t>
      </w:r>
      <w:r>
        <w:rPr>
          <w:rFonts w:hint="eastAsia" w:ascii="仿宋" w:hAnsi="仿宋" w:eastAsia="仿宋" w:cs="仿宋"/>
          <w:spacing w:val="3"/>
          <w:sz w:val="21"/>
          <w:szCs w:val="21"/>
        </w:rPr>
        <w:t>必须保证</w:t>
      </w:r>
      <w:r>
        <w:rPr>
          <w:rFonts w:hint="eastAsia" w:ascii="仿宋" w:hAnsi="仿宋" w:eastAsia="仿宋" w:cs="仿宋"/>
          <w:spacing w:val="2"/>
          <w:sz w:val="21"/>
          <w:szCs w:val="21"/>
        </w:rPr>
        <w:t>电子存储设备能够正常读取“备用标书”</w:t>
      </w:r>
      <w:r>
        <w:rPr>
          <w:rFonts w:hint="eastAsia" w:ascii="仿宋" w:hAnsi="仿宋" w:eastAsia="仿宋" w:cs="仿宋"/>
          <w:spacing w:val="-36"/>
          <w:sz w:val="21"/>
          <w:szCs w:val="21"/>
        </w:rPr>
        <w:t xml:space="preserve"> </w:t>
      </w:r>
      <w:r>
        <w:rPr>
          <w:rFonts w:hint="eastAsia" w:ascii="仿宋" w:hAnsi="仿宋" w:eastAsia="仿宋" w:cs="仿宋"/>
          <w:spacing w:val="2"/>
          <w:sz w:val="21"/>
          <w:szCs w:val="21"/>
        </w:rPr>
        <w:t>，电子存储设备（U盘或光盘</w:t>
      </w:r>
      <w:r>
        <w:rPr>
          <w:rFonts w:hint="eastAsia" w:ascii="仿宋" w:hAnsi="仿宋" w:eastAsia="仿宋" w:cs="仿宋"/>
          <w:sz w:val="21"/>
          <w:szCs w:val="21"/>
        </w:rPr>
        <w:t xml:space="preserve"> </w:t>
      </w:r>
      <w:r>
        <w:rPr>
          <w:rFonts w:hint="eastAsia" w:ascii="仿宋" w:hAnsi="仿宋" w:eastAsia="仿宋" w:cs="仿宋"/>
          <w:spacing w:val="1"/>
          <w:sz w:val="21"/>
          <w:szCs w:val="21"/>
        </w:rPr>
        <w:t>) 表面、外包装上应简要载明项目编号、项目名称、</w:t>
      </w:r>
      <w:r>
        <w:rPr>
          <w:rFonts w:hint="eastAsia" w:ascii="仿宋" w:hAnsi="仿宋" w:eastAsia="仿宋" w:cs="仿宋"/>
          <w:spacing w:val="1"/>
          <w:sz w:val="21"/>
          <w:szCs w:val="21"/>
          <w:lang w:eastAsia="zh-CN"/>
        </w:rPr>
        <w:t>竞争性磋商</w:t>
      </w:r>
      <w:r>
        <w:rPr>
          <w:rFonts w:hint="eastAsia" w:ascii="仿宋" w:hAnsi="仿宋" w:eastAsia="仿宋" w:cs="仿宋"/>
          <w:spacing w:val="1"/>
          <w:sz w:val="21"/>
          <w:szCs w:val="21"/>
        </w:rPr>
        <w:t>单位名称等信息。</w:t>
      </w:r>
    </w:p>
    <w:p w14:paraId="1BF12755">
      <w:pPr>
        <w:pageBreakBefore w:val="0"/>
        <w:wordWrap/>
        <w:topLinePunct w:val="0"/>
        <w:bidi w:val="0"/>
        <w:spacing w:before="28" w:line="333" w:lineRule="auto"/>
        <w:ind w:left="8" w:right="0" w:firstLine="382"/>
        <w:rPr>
          <w:rFonts w:hint="eastAsia" w:ascii="仿宋" w:hAnsi="仿宋" w:eastAsia="仿宋" w:cs="仿宋"/>
          <w:sz w:val="21"/>
          <w:szCs w:val="21"/>
        </w:rPr>
      </w:pPr>
      <w:r>
        <w:rPr>
          <w:rFonts w:hint="eastAsia" w:ascii="仿宋" w:hAnsi="仿宋" w:eastAsia="仿宋" w:cs="仿宋"/>
          <w:spacing w:val="2"/>
          <w:sz w:val="21"/>
          <w:szCs w:val="21"/>
          <w:lang w:eastAsia="zh-CN"/>
        </w:rPr>
        <w:t>供应商</w:t>
      </w:r>
      <w:r>
        <w:rPr>
          <w:rFonts w:hint="eastAsia" w:ascii="仿宋" w:hAnsi="仿宋" w:eastAsia="仿宋" w:cs="仿宋"/>
          <w:spacing w:val="2"/>
          <w:sz w:val="21"/>
          <w:szCs w:val="21"/>
        </w:rPr>
        <w:t>的法定代表人或其授权代表应当按照本项目</w:t>
      </w:r>
      <w:r>
        <w:rPr>
          <w:rFonts w:hint="eastAsia" w:ascii="仿宋" w:hAnsi="仿宋" w:eastAsia="仿宋" w:cs="仿宋"/>
          <w:spacing w:val="2"/>
          <w:sz w:val="21"/>
          <w:szCs w:val="21"/>
          <w:lang w:eastAsia="zh-CN"/>
        </w:rPr>
        <w:t>竞争性磋商文件</w:t>
      </w:r>
      <w:r>
        <w:rPr>
          <w:rFonts w:hint="eastAsia" w:ascii="仿宋" w:hAnsi="仿宋" w:eastAsia="仿宋" w:cs="仿宋"/>
          <w:spacing w:val="2"/>
          <w:sz w:val="21"/>
          <w:szCs w:val="21"/>
        </w:rPr>
        <w:t>载明的时间和地点参加开标。开标时，</w:t>
      </w:r>
      <w:r>
        <w:rPr>
          <w:rFonts w:hint="eastAsia" w:ascii="仿宋" w:hAnsi="仿宋" w:eastAsia="仿宋" w:cs="仿宋"/>
          <w:spacing w:val="2"/>
          <w:sz w:val="21"/>
          <w:szCs w:val="21"/>
          <w:lang w:eastAsia="zh-CN"/>
        </w:rPr>
        <w:t>供应商</w:t>
      </w:r>
      <w:r>
        <w:rPr>
          <w:rFonts w:hint="eastAsia" w:ascii="仿宋" w:hAnsi="仿宋" w:eastAsia="仿宋" w:cs="仿宋"/>
          <w:spacing w:val="1"/>
          <w:sz w:val="21"/>
          <w:szCs w:val="21"/>
        </w:rPr>
        <w:t>应当使用</w:t>
      </w:r>
      <w:r>
        <w:rPr>
          <w:rFonts w:hint="eastAsia" w:ascii="仿宋" w:hAnsi="仿宋" w:eastAsia="仿宋" w:cs="仿宋"/>
          <w:sz w:val="21"/>
          <w:szCs w:val="21"/>
        </w:rPr>
        <w:t>CA</w:t>
      </w:r>
      <w:r>
        <w:rPr>
          <w:rFonts w:hint="eastAsia" w:ascii="仿宋" w:hAnsi="仿宋" w:eastAsia="仿宋" w:cs="仿宋"/>
          <w:spacing w:val="1"/>
          <w:sz w:val="21"/>
          <w:szCs w:val="21"/>
        </w:rPr>
        <w:t>证</w:t>
      </w:r>
      <w:r>
        <w:rPr>
          <w:rFonts w:hint="eastAsia" w:ascii="仿宋" w:hAnsi="仿宋" w:eastAsia="仿宋" w:cs="仿宋"/>
          <w:sz w:val="21"/>
          <w:szCs w:val="21"/>
        </w:rPr>
        <w:t xml:space="preserve">  </w:t>
      </w:r>
      <w:r>
        <w:rPr>
          <w:rFonts w:hint="eastAsia" w:ascii="仿宋" w:hAnsi="仿宋" w:eastAsia="仿宋" w:cs="仿宋"/>
          <w:spacing w:val="2"/>
          <w:sz w:val="21"/>
          <w:szCs w:val="21"/>
        </w:rPr>
        <w:t>书完成全部已</w:t>
      </w:r>
      <w:r>
        <w:rPr>
          <w:rFonts w:hint="eastAsia" w:ascii="仿宋" w:hAnsi="仿宋" w:eastAsia="仿宋" w:cs="仿宋"/>
          <w:spacing w:val="2"/>
          <w:sz w:val="21"/>
          <w:szCs w:val="21"/>
          <w:lang w:eastAsia="zh-CN"/>
        </w:rPr>
        <w:t>竞争性磋商</w:t>
      </w:r>
      <w:r>
        <w:rPr>
          <w:rFonts w:hint="eastAsia" w:ascii="仿宋" w:hAnsi="仿宋" w:eastAsia="仿宋" w:cs="仿宋"/>
          <w:spacing w:val="2"/>
          <w:sz w:val="21"/>
          <w:szCs w:val="21"/>
        </w:rPr>
        <w:t>采购包的</w:t>
      </w:r>
      <w:r>
        <w:rPr>
          <w:rFonts w:hint="eastAsia" w:ascii="仿宋" w:hAnsi="仿宋" w:eastAsia="仿宋" w:cs="仿宋"/>
          <w:spacing w:val="2"/>
          <w:sz w:val="21"/>
          <w:szCs w:val="21"/>
          <w:lang w:eastAsia="zh-CN"/>
        </w:rPr>
        <w:t>竞争性磋商响应文件</w:t>
      </w:r>
      <w:r>
        <w:rPr>
          <w:rFonts w:hint="eastAsia" w:ascii="仿宋" w:hAnsi="仿宋" w:eastAsia="仿宋" w:cs="仿宋"/>
          <w:spacing w:val="2"/>
          <w:sz w:val="21"/>
          <w:szCs w:val="21"/>
        </w:rPr>
        <w:t>在线解密。如在开标过程中出现意外情况导致无法继续进行时，</w:t>
      </w:r>
      <w:r>
        <w:rPr>
          <w:rFonts w:hint="eastAsia" w:ascii="仿宋" w:hAnsi="仿宋" w:eastAsia="仿宋" w:cs="仿宋"/>
          <w:spacing w:val="1"/>
          <w:sz w:val="21"/>
          <w:szCs w:val="21"/>
        </w:rPr>
        <w:t>由代理机构会同采购人决</w:t>
      </w:r>
      <w:r>
        <w:rPr>
          <w:rFonts w:hint="eastAsia" w:ascii="仿宋" w:hAnsi="仿宋" w:eastAsia="仿宋" w:cs="仿宋"/>
          <w:sz w:val="21"/>
          <w:szCs w:val="21"/>
        </w:rPr>
        <w:t xml:space="preserve"> </w:t>
      </w:r>
      <w:r>
        <w:rPr>
          <w:rFonts w:hint="eastAsia" w:ascii="仿宋" w:hAnsi="仿宋" w:eastAsia="仿宋" w:cs="仿宋"/>
          <w:spacing w:val="3"/>
          <w:sz w:val="21"/>
          <w:szCs w:val="21"/>
        </w:rPr>
        <w:t>定是否允许</w:t>
      </w:r>
      <w:r>
        <w:rPr>
          <w:rFonts w:hint="eastAsia" w:ascii="仿宋" w:hAnsi="仿宋" w:eastAsia="仿宋" w:cs="仿宋"/>
          <w:spacing w:val="3"/>
          <w:sz w:val="21"/>
          <w:szCs w:val="21"/>
          <w:lang w:eastAsia="zh-CN"/>
        </w:rPr>
        <w:t>供应商</w:t>
      </w:r>
      <w:r>
        <w:rPr>
          <w:rFonts w:hint="eastAsia" w:ascii="仿宋" w:hAnsi="仿宋" w:eastAsia="仿宋" w:cs="仿宋"/>
          <w:spacing w:val="3"/>
          <w:sz w:val="21"/>
          <w:szCs w:val="21"/>
        </w:rPr>
        <w:t>导入“备用标书”继续进行。本项目采用电子评标，只对开标环节验证</w:t>
      </w:r>
      <w:r>
        <w:rPr>
          <w:rFonts w:hint="eastAsia" w:ascii="仿宋" w:hAnsi="仿宋" w:eastAsia="仿宋" w:cs="仿宋"/>
          <w:spacing w:val="2"/>
          <w:sz w:val="21"/>
          <w:szCs w:val="21"/>
        </w:rPr>
        <w:t>通过的电子</w:t>
      </w:r>
      <w:r>
        <w:rPr>
          <w:rFonts w:hint="eastAsia" w:ascii="仿宋" w:hAnsi="仿宋" w:eastAsia="仿宋" w:cs="仿宋"/>
          <w:spacing w:val="2"/>
          <w:sz w:val="21"/>
          <w:szCs w:val="21"/>
          <w:lang w:eastAsia="zh-CN"/>
        </w:rPr>
        <w:t>竞争性磋商响应文件</w:t>
      </w:r>
      <w:r>
        <w:rPr>
          <w:rFonts w:hint="eastAsia" w:ascii="仿宋" w:hAnsi="仿宋" w:eastAsia="仿宋" w:cs="仿宋"/>
          <w:spacing w:val="2"/>
          <w:sz w:val="21"/>
          <w:szCs w:val="21"/>
        </w:rPr>
        <w:t>进行评审。</w:t>
      </w:r>
    </w:p>
    <w:p w14:paraId="067F56EC">
      <w:pPr>
        <w:pageBreakBefore w:val="0"/>
        <w:wordWrap/>
        <w:topLinePunct w:val="0"/>
        <w:bidi w:val="0"/>
        <w:spacing w:before="1" w:line="220" w:lineRule="auto"/>
        <w:ind w:left="389" w:right="0"/>
        <w:rPr>
          <w:rFonts w:hint="eastAsia" w:ascii="仿宋" w:hAnsi="仿宋" w:eastAsia="仿宋" w:cs="仿宋"/>
          <w:sz w:val="21"/>
          <w:szCs w:val="21"/>
        </w:rPr>
      </w:pPr>
      <w:r>
        <w:rPr>
          <w:rFonts w:hint="eastAsia" w:ascii="仿宋" w:hAnsi="仿宋" w:eastAsia="仿宋" w:cs="仿宋"/>
          <w:spacing w:val="2"/>
          <w:sz w:val="21"/>
          <w:szCs w:val="21"/>
        </w:rPr>
        <w:t>开标时出现下列情况的，采购人、采购代理机构应当视为</w:t>
      </w:r>
      <w:r>
        <w:rPr>
          <w:rFonts w:hint="eastAsia" w:ascii="仿宋" w:hAnsi="仿宋" w:eastAsia="仿宋" w:cs="仿宋"/>
          <w:spacing w:val="2"/>
          <w:sz w:val="21"/>
          <w:szCs w:val="21"/>
          <w:lang w:eastAsia="zh-CN"/>
        </w:rPr>
        <w:t>供应商</w:t>
      </w:r>
      <w:r>
        <w:rPr>
          <w:rFonts w:hint="eastAsia" w:ascii="仿宋" w:hAnsi="仿宋" w:eastAsia="仿宋" w:cs="仿宋"/>
          <w:spacing w:val="1"/>
          <w:sz w:val="21"/>
          <w:szCs w:val="21"/>
        </w:rPr>
        <w:t>不再参与政府采购活动。</w:t>
      </w:r>
    </w:p>
    <w:p w14:paraId="52847DF6">
      <w:pPr>
        <w:pageBreakBefore w:val="0"/>
        <w:wordWrap/>
        <w:topLinePunct w:val="0"/>
        <w:bidi w:val="0"/>
        <w:spacing w:before="157" w:line="210" w:lineRule="auto"/>
        <w:ind w:left="395" w:right="0"/>
        <w:rPr>
          <w:rFonts w:hint="eastAsia" w:ascii="仿宋" w:hAnsi="仿宋" w:eastAsia="仿宋" w:cs="仿宋"/>
          <w:sz w:val="21"/>
          <w:szCs w:val="21"/>
        </w:rPr>
      </w:pPr>
      <w:r>
        <w:rPr>
          <w:rFonts w:hint="eastAsia" w:ascii="仿宋" w:hAnsi="仿宋" w:eastAsia="仿宋" w:cs="仿宋"/>
          <w:spacing w:val="1"/>
          <w:sz w:val="21"/>
          <w:szCs w:val="21"/>
        </w:rPr>
        <w:t>（1）</w:t>
      </w:r>
      <w:r>
        <w:rPr>
          <w:rFonts w:hint="eastAsia" w:ascii="仿宋" w:hAnsi="仿宋" w:eastAsia="仿宋" w:cs="仿宋"/>
          <w:sz w:val="21"/>
          <w:szCs w:val="21"/>
        </w:rPr>
        <w:t>CA</w:t>
      </w:r>
      <w:r>
        <w:rPr>
          <w:rFonts w:hint="eastAsia" w:ascii="仿宋" w:hAnsi="仿宋" w:eastAsia="仿宋" w:cs="仿宋"/>
          <w:spacing w:val="1"/>
          <w:sz w:val="21"/>
          <w:szCs w:val="21"/>
        </w:rPr>
        <w:t>证书无法解密</w:t>
      </w:r>
      <w:r>
        <w:rPr>
          <w:rFonts w:hint="eastAsia" w:ascii="仿宋" w:hAnsi="仿宋" w:eastAsia="仿宋" w:cs="仿宋"/>
          <w:spacing w:val="1"/>
          <w:sz w:val="21"/>
          <w:szCs w:val="21"/>
          <w:lang w:eastAsia="zh-CN"/>
        </w:rPr>
        <w:t>竞争性磋商响应文件</w:t>
      </w:r>
      <w:r>
        <w:rPr>
          <w:rFonts w:hint="eastAsia" w:ascii="仿宋" w:hAnsi="仿宋" w:eastAsia="仿宋" w:cs="仿宋"/>
          <w:spacing w:val="1"/>
          <w:sz w:val="21"/>
          <w:szCs w:val="21"/>
        </w:rPr>
        <w:t>的；</w:t>
      </w:r>
    </w:p>
    <w:p w14:paraId="1B293B9C">
      <w:pPr>
        <w:pageBreakBefore w:val="0"/>
        <w:wordWrap/>
        <w:topLinePunct w:val="0"/>
        <w:bidi w:val="0"/>
        <w:spacing w:before="129" w:line="210" w:lineRule="auto"/>
        <w:ind w:left="395" w:right="0"/>
        <w:rPr>
          <w:rFonts w:hint="eastAsia" w:ascii="仿宋" w:hAnsi="仿宋" w:eastAsia="仿宋" w:cs="仿宋"/>
          <w:sz w:val="21"/>
          <w:szCs w:val="21"/>
        </w:rPr>
      </w:pPr>
      <w:r>
        <w:rPr>
          <w:rFonts w:hint="eastAsia" w:ascii="仿宋" w:hAnsi="仿宋" w:eastAsia="仿宋" w:cs="仿宋"/>
          <w:spacing w:val="2"/>
          <w:sz w:val="21"/>
          <w:szCs w:val="21"/>
        </w:rPr>
        <w:t>（2）</w:t>
      </w:r>
      <w:r>
        <w:rPr>
          <w:rFonts w:hint="eastAsia" w:ascii="仿宋" w:hAnsi="仿宋" w:eastAsia="仿宋" w:cs="仿宋"/>
          <w:spacing w:val="2"/>
          <w:sz w:val="21"/>
          <w:szCs w:val="21"/>
          <w:lang w:eastAsia="zh-CN"/>
        </w:rPr>
        <w:t>供应商</w:t>
      </w:r>
      <w:r>
        <w:rPr>
          <w:rFonts w:hint="eastAsia" w:ascii="仿宋" w:hAnsi="仿宋" w:eastAsia="仿宋" w:cs="仿宋"/>
          <w:spacing w:val="2"/>
          <w:sz w:val="21"/>
          <w:szCs w:val="21"/>
        </w:rPr>
        <w:t>未按</w:t>
      </w:r>
      <w:r>
        <w:rPr>
          <w:rFonts w:hint="eastAsia" w:ascii="仿宋" w:hAnsi="仿宋" w:eastAsia="仿宋" w:cs="仿宋"/>
          <w:spacing w:val="2"/>
          <w:sz w:val="21"/>
          <w:szCs w:val="21"/>
          <w:lang w:eastAsia="zh-CN"/>
        </w:rPr>
        <w:t>竞争性磋商文件</w:t>
      </w:r>
      <w:r>
        <w:rPr>
          <w:rFonts w:hint="eastAsia" w:ascii="仿宋" w:hAnsi="仿宋" w:eastAsia="仿宋" w:cs="仿宋"/>
          <w:spacing w:val="2"/>
          <w:sz w:val="21"/>
          <w:szCs w:val="21"/>
        </w:rPr>
        <w:t>要求提供“备用标书”</w:t>
      </w:r>
      <w:r>
        <w:rPr>
          <w:rFonts w:hint="eastAsia" w:ascii="仿宋" w:hAnsi="仿宋" w:eastAsia="仿宋" w:cs="仿宋"/>
          <w:spacing w:val="-25"/>
          <w:sz w:val="21"/>
          <w:szCs w:val="21"/>
        </w:rPr>
        <w:t xml:space="preserve"> </w:t>
      </w:r>
      <w:r>
        <w:rPr>
          <w:rFonts w:hint="eastAsia" w:ascii="仿宋" w:hAnsi="仿宋" w:eastAsia="仿宋" w:cs="仿宋"/>
          <w:spacing w:val="2"/>
          <w:sz w:val="21"/>
          <w:szCs w:val="21"/>
        </w:rPr>
        <w:t>的；</w:t>
      </w:r>
    </w:p>
    <w:p w14:paraId="685D9096">
      <w:pPr>
        <w:pageBreakBefore w:val="0"/>
        <w:wordWrap/>
        <w:topLinePunct w:val="0"/>
        <w:bidi w:val="0"/>
        <w:spacing w:before="128" w:line="211" w:lineRule="auto"/>
        <w:ind w:left="395" w:right="0"/>
        <w:rPr>
          <w:rFonts w:hint="eastAsia" w:ascii="仿宋" w:hAnsi="仿宋" w:eastAsia="仿宋" w:cs="仿宋"/>
          <w:sz w:val="21"/>
          <w:szCs w:val="21"/>
        </w:rPr>
      </w:pPr>
      <w:r>
        <w:rPr>
          <w:rFonts w:hint="eastAsia" w:ascii="仿宋" w:hAnsi="仿宋" w:eastAsia="仿宋" w:cs="仿宋"/>
          <w:spacing w:val="1"/>
          <w:sz w:val="21"/>
          <w:szCs w:val="21"/>
        </w:rPr>
        <w:t>（3）</w:t>
      </w:r>
      <w:r>
        <w:rPr>
          <w:rFonts w:hint="eastAsia" w:ascii="仿宋" w:hAnsi="仿宋" w:eastAsia="仿宋" w:cs="仿宋"/>
          <w:spacing w:val="1"/>
          <w:sz w:val="21"/>
          <w:szCs w:val="21"/>
          <w:lang w:eastAsia="zh-CN"/>
        </w:rPr>
        <w:t>供应商</w:t>
      </w:r>
      <w:r>
        <w:rPr>
          <w:rFonts w:hint="eastAsia" w:ascii="仿宋" w:hAnsi="仿宋" w:eastAsia="仿宋" w:cs="仿宋"/>
          <w:spacing w:val="1"/>
          <w:sz w:val="21"/>
          <w:szCs w:val="21"/>
        </w:rPr>
        <w:t>自身原因造成电子</w:t>
      </w:r>
      <w:r>
        <w:rPr>
          <w:rFonts w:hint="eastAsia" w:ascii="仿宋" w:hAnsi="仿宋" w:eastAsia="仿宋" w:cs="仿宋"/>
          <w:spacing w:val="1"/>
          <w:sz w:val="21"/>
          <w:szCs w:val="21"/>
          <w:lang w:eastAsia="zh-CN"/>
        </w:rPr>
        <w:t>竞争性磋商响应文件</w:t>
      </w:r>
      <w:r>
        <w:rPr>
          <w:rFonts w:hint="eastAsia" w:ascii="仿宋" w:hAnsi="仿宋" w:eastAsia="仿宋" w:cs="仿宋"/>
          <w:spacing w:val="1"/>
          <w:sz w:val="21"/>
          <w:szCs w:val="21"/>
        </w:rPr>
        <w:t>未能解密的。</w:t>
      </w:r>
    </w:p>
    <w:p w14:paraId="0A86EB84">
      <w:pPr>
        <w:pageBreakBefore w:val="0"/>
        <w:wordWrap/>
        <w:topLinePunct w:val="0"/>
        <w:bidi w:val="0"/>
        <w:spacing w:before="128" w:line="210" w:lineRule="auto"/>
        <w:ind w:left="391" w:right="0"/>
        <w:rPr>
          <w:rFonts w:hint="eastAsia" w:ascii="仿宋" w:hAnsi="仿宋" w:eastAsia="仿宋" w:cs="仿宋"/>
          <w:sz w:val="21"/>
          <w:szCs w:val="21"/>
        </w:rPr>
      </w:pPr>
      <w:r>
        <w:rPr>
          <w:rFonts w:hint="eastAsia" w:ascii="仿宋" w:hAnsi="仿宋" w:eastAsia="仿宋" w:cs="仿宋"/>
          <w:sz w:val="21"/>
          <w:szCs w:val="21"/>
        </w:rPr>
        <w:t>4.</w:t>
      </w:r>
      <w:r>
        <w:rPr>
          <w:rFonts w:hint="eastAsia" w:ascii="仿宋" w:hAnsi="仿宋" w:eastAsia="仿宋" w:cs="仿宋"/>
          <w:sz w:val="21"/>
          <w:szCs w:val="21"/>
          <w:lang w:eastAsia="zh-CN"/>
        </w:rPr>
        <w:t>供应商</w:t>
      </w:r>
      <w:r>
        <w:rPr>
          <w:rFonts w:hint="eastAsia" w:ascii="仿宋" w:hAnsi="仿宋" w:eastAsia="仿宋" w:cs="仿宋"/>
          <w:sz w:val="21"/>
          <w:szCs w:val="21"/>
        </w:rPr>
        <w:t>可以通过“交易执行-应标-项目应标-已参与项目</w:t>
      </w:r>
      <w:r>
        <w:rPr>
          <w:rFonts w:hint="eastAsia" w:ascii="仿宋" w:hAnsi="仿宋" w:eastAsia="仿宋" w:cs="仿宋"/>
          <w:spacing w:val="-1"/>
          <w:sz w:val="21"/>
          <w:szCs w:val="21"/>
        </w:rPr>
        <w:t>”查看有无本项目信息。</w:t>
      </w:r>
    </w:p>
    <w:p w14:paraId="6BE23E57">
      <w:pPr>
        <w:pStyle w:val="6"/>
        <w:pageBreakBefore w:val="0"/>
        <w:wordWrap/>
        <w:topLinePunct w:val="0"/>
        <w:bidi w:val="0"/>
        <w:spacing w:line="267" w:lineRule="auto"/>
        <w:ind w:right="0"/>
        <w:rPr>
          <w:rFonts w:hint="eastAsia" w:ascii="仿宋" w:hAnsi="仿宋" w:eastAsia="仿宋" w:cs="仿宋"/>
          <w:sz w:val="21"/>
          <w:szCs w:val="21"/>
        </w:rPr>
      </w:pPr>
    </w:p>
    <w:p w14:paraId="3BC83EF9">
      <w:pPr>
        <w:pageBreakBefore w:val="0"/>
        <w:wordWrap/>
        <w:topLinePunct w:val="0"/>
        <w:bidi w:val="0"/>
        <w:spacing w:before="91" w:line="192" w:lineRule="auto"/>
        <w:ind w:right="0"/>
        <w:outlineLvl w:val="2"/>
        <w:rPr>
          <w:rFonts w:hint="eastAsia" w:ascii="仿宋" w:hAnsi="仿宋" w:eastAsia="仿宋" w:cs="仿宋"/>
          <w:b/>
          <w:bCs/>
          <w:sz w:val="21"/>
          <w:szCs w:val="21"/>
        </w:rPr>
      </w:pPr>
      <w:r>
        <w:rPr>
          <w:rFonts w:hint="eastAsia" w:ascii="仿宋" w:hAnsi="仿宋" w:eastAsia="仿宋" w:cs="仿宋"/>
          <w:b/>
          <w:bCs/>
          <w:spacing w:val="9"/>
          <w:sz w:val="21"/>
          <w:szCs w:val="21"/>
        </w:rPr>
        <w:t>三.说明</w:t>
      </w:r>
    </w:p>
    <w:p w14:paraId="40C7344F">
      <w:pPr>
        <w:keepNext w:val="0"/>
        <w:keepLines w:val="0"/>
        <w:pageBreakBefore w:val="0"/>
        <w:widowControl/>
        <w:kinsoku w:val="0"/>
        <w:wordWrap/>
        <w:overflowPunct/>
        <w:topLinePunct w:val="0"/>
        <w:autoSpaceDE w:val="0"/>
        <w:autoSpaceDN w:val="0"/>
        <w:bidi w:val="0"/>
        <w:adjustRightInd w:val="0"/>
        <w:snapToGrid w:val="0"/>
        <w:spacing w:before="127" w:line="360" w:lineRule="auto"/>
        <w:ind w:right="0" w:firstLine="387"/>
        <w:textAlignment w:val="baseline"/>
        <w:rPr>
          <w:rFonts w:hint="eastAsia" w:ascii="仿宋" w:hAnsi="仿宋" w:eastAsia="仿宋" w:cs="仿宋"/>
          <w:spacing w:val="2"/>
          <w:sz w:val="21"/>
          <w:szCs w:val="21"/>
        </w:rPr>
      </w:pPr>
      <w:r>
        <w:rPr>
          <w:rFonts w:hint="eastAsia" w:ascii="仿宋" w:hAnsi="仿宋" w:eastAsia="仿宋" w:cs="仿宋"/>
          <w:spacing w:val="2"/>
          <w:sz w:val="21"/>
          <w:szCs w:val="21"/>
        </w:rPr>
        <w:t>1.总则</w:t>
      </w:r>
    </w:p>
    <w:p w14:paraId="59400245">
      <w:pPr>
        <w:keepNext w:val="0"/>
        <w:keepLines w:val="0"/>
        <w:pageBreakBefore w:val="0"/>
        <w:widowControl/>
        <w:kinsoku w:val="0"/>
        <w:wordWrap/>
        <w:overflowPunct/>
        <w:topLinePunct w:val="0"/>
        <w:autoSpaceDE w:val="0"/>
        <w:autoSpaceDN w:val="0"/>
        <w:bidi w:val="0"/>
        <w:adjustRightInd w:val="0"/>
        <w:snapToGrid w:val="0"/>
        <w:spacing w:before="127" w:line="360" w:lineRule="auto"/>
        <w:ind w:right="0" w:firstLine="387"/>
        <w:textAlignment w:val="baseline"/>
        <w:rPr>
          <w:rFonts w:hint="eastAsia" w:ascii="仿宋" w:hAnsi="仿宋" w:eastAsia="仿宋" w:cs="仿宋"/>
          <w:spacing w:val="2"/>
          <w:sz w:val="21"/>
          <w:szCs w:val="21"/>
        </w:rPr>
      </w:pPr>
      <w:r>
        <w:rPr>
          <w:rFonts w:hint="eastAsia" w:ascii="仿宋" w:hAnsi="仿宋" w:eastAsia="仿宋" w:cs="仿宋"/>
          <w:spacing w:val="2"/>
          <w:sz w:val="21"/>
          <w:szCs w:val="21"/>
        </w:rPr>
        <w:t>本</w:t>
      </w:r>
      <w:r>
        <w:rPr>
          <w:rFonts w:hint="eastAsia" w:ascii="仿宋" w:hAnsi="仿宋" w:eastAsia="仿宋" w:cs="仿宋"/>
          <w:spacing w:val="2"/>
          <w:sz w:val="21"/>
          <w:szCs w:val="21"/>
          <w:lang w:eastAsia="zh-CN"/>
        </w:rPr>
        <w:t>竞争性磋商文件</w:t>
      </w:r>
      <w:r>
        <w:rPr>
          <w:rFonts w:hint="eastAsia" w:ascii="仿宋" w:hAnsi="仿宋" w:eastAsia="仿宋" w:cs="仿宋"/>
          <w:spacing w:val="2"/>
          <w:sz w:val="21"/>
          <w:szCs w:val="21"/>
        </w:rPr>
        <w:t>依据《中华人民共和国政府采购法》《中华人民共和国政府采购法实施条例》和《政府采购货物和服务招标</w:t>
      </w:r>
      <w:r>
        <w:rPr>
          <w:rFonts w:hint="eastAsia" w:ascii="仿宋" w:hAnsi="仿宋" w:eastAsia="仿宋" w:cs="仿宋"/>
          <w:spacing w:val="2"/>
          <w:sz w:val="21"/>
          <w:szCs w:val="21"/>
          <w:lang w:eastAsia="zh-CN"/>
        </w:rPr>
        <w:t>竞争性磋商</w:t>
      </w:r>
      <w:r>
        <w:rPr>
          <w:rFonts w:hint="eastAsia" w:ascii="仿宋" w:hAnsi="仿宋" w:eastAsia="仿宋" w:cs="仿宋"/>
          <w:spacing w:val="2"/>
          <w:sz w:val="21"/>
          <w:szCs w:val="21"/>
        </w:rPr>
        <w:t>管理办法》（财政部令第87号）及国家和自治区有关法律、法规、规章制度编制。</w:t>
      </w:r>
    </w:p>
    <w:p w14:paraId="23F9A8C2">
      <w:pPr>
        <w:keepNext w:val="0"/>
        <w:keepLines w:val="0"/>
        <w:pageBreakBefore w:val="0"/>
        <w:widowControl/>
        <w:kinsoku w:val="0"/>
        <w:wordWrap/>
        <w:overflowPunct/>
        <w:topLinePunct w:val="0"/>
        <w:autoSpaceDE w:val="0"/>
        <w:autoSpaceDN w:val="0"/>
        <w:bidi w:val="0"/>
        <w:adjustRightInd w:val="0"/>
        <w:snapToGrid w:val="0"/>
        <w:spacing w:before="127" w:line="360" w:lineRule="auto"/>
        <w:ind w:right="0" w:firstLine="387"/>
        <w:textAlignment w:val="baseline"/>
        <w:rPr>
          <w:rFonts w:hint="eastAsia" w:ascii="仿宋" w:hAnsi="仿宋" w:eastAsia="仿宋" w:cs="仿宋"/>
          <w:sz w:val="21"/>
          <w:szCs w:val="21"/>
        </w:rPr>
      </w:pPr>
      <w:r>
        <w:rPr>
          <w:rFonts w:hint="eastAsia" w:ascii="仿宋" w:hAnsi="仿宋" w:eastAsia="仿宋" w:cs="仿宋"/>
          <w:spacing w:val="2"/>
          <w:sz w:val="21"/>
          <w:szCs w:val="21"/>
          <w:lang w:eastAsia="zh-CN"/>
        </w:rPr>
        <w:t>供应商</w:t>
      </w:r>
      <w:r>
        <w:rPr>
          <w:rFonts w:hint="eastAsia" w:ascii="仿宋" w:hAnsi="仿宋" w:eastAsia="仿宋" w:cs="仿宋"/>
          <w:spacing w:val="2"/>
          <w:sz w:val="21"/>
          <w:szCs w:val="21"/>
        </w:rPr>
        <w:t>应仔细阅读本项目信息公告及</w:t>
      </w:r>
      <w:r>
        <w:rPr>
          <w:rFonts w:hint="eastAsia" w:ascii="仿宋" w:hAnsi="仿宋" w:eastAsia="仿宋" w:cs="仿宋"/>
          <w:spacing w:val="2"/>
          <w:sz w:val="21"/>
          <w:szCs w:val="21"/>
          <w:lang w:eastAsia="zh-CN"/>
        </w:rPr>
        <w:t>竞争性磋商文件</w:t>
      </w:r>
      <w:r>
        <w:rPr>
          <w:rFonts w:hint="eastAsia" w:ascii="仿宋" w:hAnsi="仿宋" w:eastAsia="仿宋" w:cs="仿宋"/>
          <w:spacing w:val="2"/>
          <w:sz w:val="21"/>
          <w:szCs w:val="21"/>
        </w:rPr>
        <w:t>的所有内容（包括澄清</w:t>
      </w:r>
      <w:r>
        <w:rPr>
          <w:rFonts w:hint="eastAsia" w:ascii="仿宋" w:hAnsi="仿宋" w:eastAsia="仿宋" w:cs="仿宋"/>
          <w:spacing w:val="1"/>
          <w:sz w:val="21"/>
          <w:szCs w:val="21"/>
        </w:rPr>
        <w:t>或者修改</w:t>
      </w:r>
      <w:r>
        <w:rPr>
          <w:rFonts w:hint="eastAsia" w:ascii="仿宋" w:hAnsi="仿宋" w:eastAsia="仿宋" w:cs="仿宋"/>
          <w:spacing w:val="7"/>
          <w:sz w:val="21"/>
          <w:szCs w:val="21"/>
        </w:rPr>
        <w:t>），</w:t>
      </w:r>
      <w:r>
        <w:rPr>
          <w:rFonts w:hint="eastAsia" w:ascii="仿宋" w:hAnsi="仿宋" w:eastAsia="仿宋" w:cs="仿宋"/>
          <w:spacing w:val="1"/>
          <w:sz w:val="21"/>
          <w:szCs w:val="21"/>
        </w:rPr>
        <w:t>按照</w:t>
      </w:r>
      <w:r>
        <w:rPr>
          <w:rFonts w:hint="eastAsia" w:ascii="仿宋" w:hAnsi="仿宋" w:eastAsia="仿宋" w:cs="仿宋"/>
          <w:spacing w:val="1"/>
          <w:sz w:val="21"/>
          <w:szCs w:val="21"/>
          <w:lang w:eastAsia="zh-CN"/>
        </w:rPr>
        <w:t>竞争性磋商文件</w:t>
      </w:r>
      <w:r>
        <w:rPr>
          <w:rFonts w:hint="eastAsia" w:ascii="仿宋" w:hAnsi="仿宋" w:eastAsia="仿宋" w:cs="仿宋"/>
          <w:spacing w:val="1"/>
          <w:sz w:val="21"/>
          <w:szCs w:val="21"/>
        </w:rPr>
        <w:t>要求以及格式编制</w:t>
      </w:r>
      <w:r>
        <w:rPr>
          <w:rFonts w:hint="eastAsia" w:ascii="仿宋" w:hAnsi="仿宋" w:eastAsia="仿宋" w:cs="仿宋"/>
          <w:spacing w:val="1"/>
          <w:sz w:val="21"/>
          <w:szCs w:val="21"/>
          <w:lang w:eastAsia="zh-CN"/>
        </w:rPr>
        <w:t>竞争性磋商</w:t>
      </w:r>
      <w:r>
        <w:rPr>
          <w:rFonts w:hint="eastAsia" w:ascii="仿宋" w:hAnsi="仿宋" w:eastAsia="仿宋" w:cs="仿宋"/>
          <w:spacing w:val="1"/>
          <w:sz w:val="21"/>
          <w:szCs w:val="21"/>
        </w:rPr>
        <w:t>文 件，并保证其真实性，否则一切后果自负。</w:t>
      </w:r>
    </w:p>
    <w:p w14:paraId="0FA038D9">
      <w:pPr>
        <w:keepNext w:val="0"/>
        <w:keepLines w:val="0"/>
        <w:pageBreakBefore w:val="0"/>
        <w:widowControl/>
        <w:kinsoku w:val="0"/>
        <w:wordWrap/>
        <w:overflowPunct/>
        <w:topLinePunct w:val="0"/>
        <w:autoSpaceDE w:val="0"/>
        <w:autoSpaceDN w:val="0"/>
        <w:bidi w:val="0"/>
        <w:adjustRightInd w:val="0"/>
        <w:snapToGrid w:val="0"/>
        <w:spacing w:before="28" w:line="360" w:lineRule="auto"/>
        <w:ind w:left="390" w:right="0" w:hanging="5"/>
        <w:textAlignment w:val="baseline"/>
        <w:rPr>
          <w:rFonts w:hint="eastAsia" w:ascii="仿宋" w:hAnsi="仿宋" w:eastAsia="仿宋" w:cs="仿宋"/>
          <w:sz w:val="21"/>
          <w:szCs w:val="21"/>
        </w:rPr>
      </w:pPr>
      <w:r>
        <w:rPr>
          <w:rFonts w:hint="eastAsia" w:ascii="仿宋" w:hAnsi="仿宋" w:eastAsia="仿宋" w:cs="仿宋"/>
          <w:spacing w:val="1"/>
          <w:sz w:val="21"/>
          <w:szCs w:val="21"/>
        </w:rPr>
        <w:t>本次</w:t>
      </w:r>
      <w:r>
        <w:rPr>
          <w:rFonts w:hint="eastAsia" w:ascii="仿宋" w:hAnsi="仿宋" w:eastAsia="仿宋" w:cs="仿宋"/>
          <w:spacing w:val="1"/>
          <w:sz w:val="21"/>
          <w:szCs w:val="21"/>
          <w:lang w:eastAsia="zh-CN"/>
        </w:rPr>
        <w:t>竞争性磋商</w:t>
      </w:r>
      <w:r>
        <w:rPr>
          <w:rFonts w:hint="eastAsia" w:ascii="仿宋" w:hAnsi="仿宋" w:eastAsia="仿宋" w:cs="仿宋"/>
          <w:spacing w:val="1"/>
          <w:sz w:val="21"/>
          <w:szCs w:val="21"/>
        </w:rPr>
        <w:t>项目，是以</w:t>
      </w:r>
      <w:r>
        <w:rPr>
          <w:rFonts w:hint="eastAsia" w:ascii="仿宋" w:hAnsi="仿宋" w:eastAsia="仿宋" w:cs="仿宋"/>
          <w:spacing w:val="1"/>
          <w:sz w:val="21"/>
          <w:szCs w:val="21"/>
          <w:lang w:eastAsia="zh-CN"/>
        </w:rPr>
        <w:t>竞争性磋商文件</w:t>
      </w:r>
      <w:r>
        <w:rPr>
          <w:rFonts w:hint="eastAsia" w:ascii="仿宋" w:hAnsi="仿宋" w:eastAsia="仿宋" w:cs="仿宋"/>
          <w:spacing w:val="1"/>
          <w:sz w:val="21"/>
          <w:szCs w:val="21"/>
        </w:rPr>
        <w:t>的方式邀请非特定的</w:t>
      </w:r>
      <w:r>
        <w:rPr>
          <w:rFonts w:hint="eastAsia" w:ascii="仿宋" w:hAnsi="仿宋" w:eastAsia="仿宋" w:cs="仿宋"/>
          <w:spacing w:val="1"/>
          <w:sz w:val="21"/>
          <w:szCs w:val="21"/>
          <w:lang w:eastAsia="zh-CN"/>
        </w:rPr>
        <w:t>供应商</w:t>
      </w:r>
      <w:r>
        <w:rPr>
          <w:rFonts w:hint="eastAsia" w:ascii="仿宋" w:hAnsi="仿宋" w:eastAsia="仿宋" w:cs="仿宋"/>
          <w:sz w:val="21"/>
          <w:szCs w:val="21"/>
        </w:rPr>
        <w:t>参加</w:t>
      </w:r>
      <w:r>
        <w:rPr>
          <w:rFonts w:hint="eastAsia" w:ascii="仿宋" w:hAnsi="仿宋" w:eastAsia="仿宋" w:cs="仿宋"/>
          <w:sz w:val="21"/>
          <w:szCs w:val="21"/>
          <w:lang w:eastAsia="zh-CN"/>
        </w:rPr>
        <w:t>竞争性磋商</w:t>
      </w:r>
      <w:r>
        <w:rPr>
          <w:rFonts w:hint="eastAsia" w:ascii="仿宋" w:hAnsi="仿宋" w:eastAsia="仿宋" w:cs="仿宋"/>
          <w:sz w:val="21"/>
          <w:szCs w:val="21"/>
        </w:rPr>
        <w:t xml:space="preserve">。 </w:t>
      </w:r>
    </w:p>
    <w:p w14:paraId="4BFA607A">
      <w:pPr>
        <w:keepNext w:val="0"/>
        <w:keepLines w:val="0"/>
        <w:pageBreakBefore w:val="0"/>
        <w:widowControl/>
        <w:kinsoku w:val="0"/>
        <w:wordWrap/>
        <w:overflowPunct/>
        <w:topLinePunct w:val="0"/>
        <w:autoSpaceDE w:val="0"/>
        <w:autoSpaceDN w:val="0"/>
        <w:bidi w:val="0"/>
        <w:adjustRightInd w:val="0"/>
        <w:snapToGrid w:val="0"/>
        <w:spacing w:before="28" w:line="360" w:lineRule="auto"/>
        <w:ind w:left="390" w:right="0" w:hanging="5"/>
        <w:textAlignment w:val="baseline"/>
        <w:rPr>
          <w:rFonts w:hint="eastAsia" w:ascii="仿宋" w:hAnsi="仿宋" w:eastAsia="仿宋" w:cs="仿宋"/>
          <w:sz w:val="21"/>
          <w:szCs w:val="21"/>
        </w:rPr>
      </w:pPr>
      <w:r>
        <w:rPr>
          <w:rFonts w:hint="eastAsia" w:ascii="仿宋" w:hAnsi="仿宋" w:eastAsia="仿宋" w:cs="仿宋"/>
          <w:spacing w:val="-1"/>
          <w:sz w:val="21"/>
          <w:szCs w:val="21"/>
        </w:rPr>
        <w:t>2.适用范围</w:t>
      </w:r>
    </w:p>
    <w:p w14:paraId="6C26BE1A">
      <w:pPr>
        <w:keepNext w:val="0"/>
        <w:keepLines w:val="0"/>
        <w:pageBreakBefore w:val="0"/>
        <w:widowControl/>
        <w:kinsoku w:val="0"/>
        <w:wordWrap/>
        <w:overflowPunct/>
        <w:topLinePunct w:val="0"/>
        <w:autoSpaceDE w:val="0"/>
        <w:autoSpaceDN w:val="0"/>
        <w:bidi w:val="0"/>
        <w:adjustRightInd w:val="0"/>
        <w:snapToGrid w:val="0"/>
        <w:spacing w:line="360" w:lineRule="auto"/>
        <w:ind w:left="391" w:right="0" w:hanging="6"/>
        <w:textAlignment w:val="baseline"/>
        <w:rPr>
          <w:rFonts w:hint="eastAsia" w:ascii="仿宋" w:hAnsi="仿宋" w:eastAsia="仿宋" w:cs="仿宋"/>
          <w:spacing w:val="15"/>
          <w:sz w:val="21"/>
          <w:szCs w:val="21"/>
        </w:rPr>
      </w:pPr>
      <w:r>
        <w:rPr>
          <w:rFonts w:hint="eastAsia" w:ascii="仿宋" w:hAnsi="仿宋" w:eastAsia="仿宋" w:cs="仿宋"/>
          <w:sz w:val="21"/>
          <w:szCs w:val="21"/>
        </w:rPr>
        <w:t>本</w:t>
      </w:r>
      <w:r>
        <w:rPr>
          <w:rFonts w:hint="eastAsia" w:ascii="仿宋" w:hAnsi="仿宋" w:eastAsia="仿宋" w:cs="仿宋"/>
          <w:sz w:val="21"/>
          <w:szCs w:val="21"/>
          <w:lang w:eastAsia="zh-CN"/>
        </w:rPr>
        <w:t>竞争性磋商文件</w:t>
      </w:r>
      <w:r>
        <w:rPr>
          <w:rFonts w:hint="eastAsia" w:ascii="仿宋" w:hAnsi="仿宋" w:eastAsia="仿宋" w:cs="仿宋"/>
          <w:sz w:val="21"/>
          <w:szCs w:val="21"/>
        </w:rPr>
        <w:t>仅适用于本次</w:t>
      </w:r>
      <w:r>
        <w:rPr>
          <w:rFonts w:hint="eastAsia" w:ascii="仿宋" w:hAnsi="仿宋" w:eastAsia="仿宋" w:cs="仿宋"/>
          <w:sz w:val="21"/>
          <w:szCs w:val="21"/>
          <w:lang w:eastAsia="zh-CN"/>
        </w:rPr>
        <w:t>竞争性磋商文件</w:t>
      </w:r>
      <w:r>
        <w:rPr>
          <w:rFonts w:hint="eastAsia" w:ascii="仿宋" w:hAnsi="仿宋" w:eastAsia="仿宋" w:cs="仿宋"/>
          <w:sz w:val="21"/>
          <w:szCs w:val="21"/>
        </w:rPr>
        <w:t>中所涉及的项目和内容。</w:t>
      </w:r>
      <w:r>
        <w:rPr>
          <w:rFonts w:hint="eastAsia" w:ascii="仿宋" w:hAnsi="仿宋" w:eastAsia="仿宋" w:cs="仿宋"/>
          <w:spacing w:val="15"/>
          <w:sz w:val="21"/>
          <w:szCs w:val="21"/>
        </w:rPr>
        <w:t xml:space="preserve"> </w:t>
      </w:r>
    </w:p>
    <w:p w14:paraId="1A12D3B9">
      <w:pPr>
        <w:keepNext w:val="0"/>
        <w:keepLines w:val="0"/>
        <w:pageBreakBefore w:val="0"/>
        <w:widowControl/>
        <w:kinsoku w:val="0"/>
        <w:wordWrap/>
        <w:overflowPunct/>
        <w:topLinePunct w:val="0"/>
        <w:autoSpaceDE w:val="0"/>
        <w:autoSpaceDN w:val="0"/>
        <w:bidi w:val="0"/>
        <w:adjustRightInd w:val="0"/>
        <w:snapToGrid w:val="0"/>
        <w:spacing w:line="360" w:lineRule="auto"/>
        <w:ind w:left="391" w:right="0" w:hanging="6"/>
        <w:textAlignment w:val="baseline"/>
        <w:rPr>
          <w:rFonts w:hint="eastAsia" w:ascii="仿宋" w:hAnsi="仿宋" w:eastAsia="仿宋" w:cs="仿宋"/>
          <w:sz w:val="21"/>
          <w:szCs w:val="21"/>
        </w:rPr>
      </w:pPr>
      <w:r>
        <w:rPr>
          <w:rFonts w:hint="eastAsia" w:ascii="仿宋" w:hAnsi="仿宋" w:eastAsia="仿宋" w:cs="仿宋"/>
          <w:spacing w:val="-1"/>
          <w:sz w:val="21"/>
          <w:szCs w:val="21"/>
        </w:rPr>
        <w:t>3.相关费用</w:t>
      </w:r>
    </w:p>
    <w:p w14:paraId="3492AE6D">
      <w:pPr>
        <w:keepNext w:val="0"/>
        <w:keepLines w:val="0"/>
        <w:pageBreakBefore w:val="0"/>
        <w:widowControl/>
        <w:kinsoku w:val="0"/>
        <w:wordWrap/>
        <w:overflowPunct/>
        <w:topLinePunct w:val="0"/>
        <w:autoSpaceDE w:val="0"/>
        <w:autoSpaceDN w:val="0"/>
        <w:bidi w:val="0"/>
        <w:adjustRightInd w:val="0"/>
        <w:snapToGrid w:val="0"/>
        <w:spacing w:before="1" w:line="360" w:lineRule="auto"/>
        <w:ind w:left="3" w:right="0" w:firstLine="383"/>
        <w:textAlignment w:val="baseline"/>
        <w:rPr>
          <w:rFonts w:hint="eastAsia" w:ascii="仿宋" w:hAnsi="仿宋" w:eastAsia="仿宋" w:cs="仿宋"/>
          <w:sz w:val="21"/>
          <w:szCs w:val="21"/>
        </w:rPr>
      </w:pPr>
      <w:r>
        <w:rPr>
          <w:rFonts w:hint="eastAsia" w:ascii="仿宋" w:hAnsi="仿宋" w:eastAsia="仿宋" w:cs="仿宋"/>
          <w:spacing w:val="2"/>
          <w:sz w:val="21"/>
          <w:szCs w:val="21"/>
          <w:lang w:eastAsia="zh-CN"/>
        </w:rPr>
        <w:t>供应商</w:t>
      </w:r>
      <w:r>
        <w:rPr>
          <w:rFonts w:hint="eastAsia" w:ascii="仿宋" w:hAnsi="仿宋" w:eastAsia="仿宋" w:cs="仿宋"/>
          <w:spacing w:val="2"/>
          <w:sz w:val="21"/>
          <w:szCs w:val="21"/>
        </w:rPr>
        <w:t>应自行承担所有与准备、参加</w:t>
      </w:r>
      <w:r>
        <w:rPr>
          <w:rFonts w:hint="eastAsia" w:ascii="仿宋" w:hAnsi="仿宋" w:eastAsia="仿宋" w:cs="仿宋"/>
          <w:spacing w:val="2"/>
          <w:sz w:val="21"/>
          <w:szCs w:val="21"/>
          <w:lang w:eastAsia="zh-CN"/>
        </w:rPr>
        <w:t>竞争性磋商</w:t>
      </w:r>
      <w:r>
        <w:rPr>
          <w:rFonts w:hint="eastAsia" w:ascii="仿宋" w:hAnsi="仿宋" w:eastAsia="仿宋" w:cs="仿宋"/>
          <w:spacing w:val="2"/>
          <w:sz w:val="21"/>
          <w:szCs w:val="21"/>
        </w:rPr>
        <w:t>有关的费用。不论</w:t>
      </w:r>
      <w:r>
        <w:rPr>
          <w:rFonts w:hint="eastAsia" w:ascii="仿宋" w:hAnsi="仿宋" w:eastAsia="仿宋" w:cs="仿宋"/>
          <w:spacing w:val="2"/>
          <w:sz w:val="21"/>
          <w:szCs w:val="21"/>
          <w:lang w:eastAsia="zh-CN"/>
        </w:rPr>
        <w:t>竞争性磋商</w:t>
      </w:r>
      <w:r>
        <w:rPr>
          <w:rFonts w:hint="eastAsia" w:ascii="仿宋" w:hAnsi="仿宋" w:eastAsia="仿宋" w:cs="仿宋"/>
          <w:spacing w:val="2"/>
          <w:sz w:val="21"/>
          <w:szCs w:val="21"/>
        </w:rPr>
        <w:t>结果如何，采购人或采购代理机构</w:t>
      </w:r>
      <w:r>
        <w:rPr>
          <w:rFonts w:hint="eastAsia" w:ascii="仿宋" w:hAnsi="仿宋" w:eastAsia="仿宋" w:cs="仿宋"/>
          <w:spacing w:val="1"/>
          <w:sz w:val="21"/>
          <w:szCs w:val="21"/>
        </w:rPr>
        <w:t>均无义务和责任承担相</w:t>
      </w:r>
      <w:r>
        <w:rPr>
          <w:rFonts w:hint="eastAsia" w:ascii="仿宋" w:hAnsi="仿宋" w:eastAsia="仿宋" w:cs="仿宋"/>
          <w:spacing w:val="-2"/>
          <w:sz w:val="21"/>
          <w:szCs w:val="21"/>
        </w:rPr>
        <w:t>关费用。</w:t>
      </w:r>
    </w:p>
    <w:p w14:paraId="707434E5">
      <w:pPr>
        <w:keepNext w:val="0"/>
        <w:keepLines w:val="0"/>
        <w:pageBreakBefore w:val="0"/>
        <w:widowControl/>
        <w:kinsoku w:val="0"/>
        <w:wordWrap/>
        <w:overflowPunct/>
        <w:topLinePunct w:val="0"/>
        <w:autoSpaceDE w:val="0"/>
        <w:autoSpaceDN w:val="0"/>
        <w:bidi w:val="0"/>
        <w:adjustRightInd w:val="0"/>
        <w:snapToGrid w:val="0"/>
        <w:spacing w:before="28" w:line="360" w:lineRule="auto"/>
        <w:ind w:left="386" w:right="0"/>
        <w:textAlignment w:val="baseline"/>
        <w:rPr>
          <w:rFonts w:hint="eastAsia" w:ascii="仿宋" w:hAnsi="仿宋" w:eastAsia="仿宋" w:cs="仿宋"/>
          <w:sz w:val="21"/>
          <w:szCs w:val="21"/>
        </w:rPr>
      </w:pPr>
      <w:r>
        <w:rPr>
          <w:rFonts w:hint="eastAsia" w:ascii="仿宋" w:hAnsi="仿宋" w:eastAsia="仿宋" w:cs="仿宋"/>
          <w:sz w:val="21"/>
          <w:szCs w:val="21"/>
        </w:rPr>
        <w:t>4.各参与方</w:t>
      </w:r>
    </w:p>
    <w:p w14:paraId="307AF0DC">
      <w:pPr>
        <w:keepNext w:val="0"/>
        <w:keepLines w:val="0"/>
        <w:pageBreakBefore w:val="0"/>
        <w:widowControl/>
        <w:kinsoku w:val="0"/>
        <w:wordWrap/>
        <w:overflowPunct/>
        <w:topLinePunct w:val="0"/>
        <w:autoSpaceDE w:val="0"/>
        <w:autoSpaceDN w:val="0"/>
        <w:bidi w:val="0"/>
        <w:adjustRightInd w:val="0"/>
        <w:snapToGrid w:val="0"/>
        <w:spacing w:line="360" w:lineRule="auto"/>
        <w:ind w:left="391" w:right="0" w:hanging="6"/>
        <w:textAlignment w:val="baseline"/>
        <w:rPr>
          <w:rFonts w:hint="eastAsia" w:ascii="仿宋" w:hAnsi="仿宋" w:eastAsia="仿宋" w:cs="仿宋"/>
          <w:sz w:val="21"/>
          <w:szCs w:val="21"/>
        </w:rPr>
      </w:pPr>
      <w:r>
        <w:rPr>
          <w:rFonts w:hint="eastAsia" w:ascii="仿宋" w:hAnsi="仿宋" w:eastAsia="仿宋" w:cs="仿宋"/>
          <w:spacing w:val="3"/>
          <w:sz w:val="21"/>
          <w:szCs w:val="21"/>
        </w:rPr>
        <w:t>4.</w:t>
      </w:r>
      <w:r>
        <w:rPr>
          <w:rFonts w:hint="eastAsia" w:ascii="仿宋" w:hAnsi="仿宋" w:eastAsia="仿宋" w:cs="仿宋"/>
          <w:sz w:val="21"/>
          <w:szCs w:val="21"/>
        </w:rPr>
        <w:t>1 “采购人”是指依法进行政府采购的国家机关、事业单位、团体组织。本</w:t>
      </w:r>
      <w:r>
        <w:rPr>
          <w:rFonts w:hint="eastAsia" w:ascii="仿宋" w:hAnsi="仿宋" w:eastAsia="仿宋" w:cs="仿宋"/>
          <w:sz w:val="21"/>
          <w:szCs w:val="21"/>
          <w:lang w:eastAsia="zh-CN"/>
        </w:rPr>
        <w:t>竞争性磋商文件</w:t>
      </w:r>
      <w:r>
        <w:rPr>
          <w:rFonts w:hint="eastAsia" w:ascii="仿宋" w:hAnsi="仿宋" w:eastAsia="仿宋" w:cs="仿宋"/>
          <w:sz w:val="21"/>
          <w:szCs w:val="21"/>
        </w:rPr>
        <w:t>的采购人特指</w:t>
      </w:r>
      <w:r>
        <w:rPr>
          <w:rFonts w:hint="eastAsia" w:ascii="仿宋" w:hAnsi="仿宋" w:eastAsia="仿宋" w:cs="仿宋"/>
          <w:sz w:val="21"/>
          <w:szCs w:val="21"/>
          <w:lang w:eastAsia="zh-CN"/>
        </w:rPr>
        <w:t>新巴尔虎左旗人民医院</w:t>
      </w:r>
      <w:r>
        <w:rPr>
          <w:rFonts w:hint="eastAsia" w:ascii="仿宋" w:hAnsi="仿宋" w:eastAsia="仿宋" w:cs="仿宋"/>
          <w:sz w:val="21"/>
          <w:szCs w:val="21"/>
        </w:rPr>
        <w:t>。</w:t>
      </w:r>
    </w:p>
    <w:p w14:paraId="3FF87AE1">
      <w:pPr>
        <w:keepNext w:val="0"/>
        <w:keepLines w:val="0"/>
        <w:pageBreakBefore w:val="0"/>
        <w:widowControl/>
        <w:kinsoku w:val="0"/>
        <w:wordWrap/>
        <w:overflowPunct/>
        <w:topLinePunct w:val="0"/>
        <w:autoSpaceDE w:val="0"/>
        <w:autoSpaceDN w:val="0"/>
        <w:bidi w:val="0"/>
        <w:adjustRightInd w:val="0"/>
        <w:snapToGrid w:val="0"/>
        <w:spacing w:line="360" w:lineRule="auto"/>
        <w:ind w:left="391" w:right="0" w:hanging="6"/>
        <w:textAlignment w:val="baseline"/>
        <w:rPr>
          <w:rFonts w:hint="eastAsia" w:ascii="仿宋" w:hAnsi="仿宋" w:eastAsia="仿宋" w:cs="仿宋"/>
          <w:sz w:val="21"/>
          <w:szCs w:val="21"/>
        </w:rPr>
      </w:pPr>
      <w:r>
        <w:rPr>
          <w:rFonts w:hint="eastAsia" w:ascii="仿宋" w:hAnsi="仿宋" w:eastAsia="仿宋" w:cs="仿宋"/>
          <w:spacing w:val="3"/>
          <w:sz w:val="21"/>
          <w:szCs w:val="21"/>
        </w:rPr>
        <w:t>4.2</w:t>
      </w:r>
      <w:r>
        <w:rPr>
          <w:rFonts w:hint="eastAsia" w:ascii="仿宋" w:hAnsi="仿宋" w:eastAsia="仿宋" w:cs="仿宋"/>
          <w:spacing w:val="-43"/>
          <w:sz w:val="21"/>
          <w:szCs w:val="21"/>
        </w:rPr>
        <w:t xml:space="preserve"> </w:t>
      </w:r>
      <w:r>
        <w:rPr>
          <w:rFonts w:hint="eastAsia" w:ascii="仿宋" w:hAnsi="仿宋" w:eastAsia="仿宋" w:cs="仿宋"/>
          <w:spacing w:val="3"/>
          <w:sz w:val="21"/>
          <w:szCs w:val="21"/>
        </w:rPr>
        <w:t>“采购代理机构”是指集中采购机构和集中采购机</w:t>
      </w:r>
      <w:r>
        <w:rPr>
          <w:rFonts w:hint="eastAsia" w:ascii="仿宋" w:hAnsi="仿宋" w:eastAsia="仿宋" w:cs="仿宋"/>
          <w:spacing w:val="2"/>
          <w:sz w:val="21"/>
          <w:szCs w:val="21"/>
        </w:rPr>
        <w:t>构以外的采购代理机构。本</w:t>
      </w:r>
      <w:r>
        <w:rPr>
          <w:rFonts w:hint="eastAsia" w:ascii="仿宋" w:hAnsi="仿宋" w:eastAsia="仿宋" w:cs="仿宋"/>
          <w:spacing w:val="2"/>
          <w:sz w:val="21"/>
          <w:szCs w:val="21"/>
          <w:lang w:eastAsia="zh-CN"/>
        </w:rPr>
        <w:t>竞争性磋商文件</w:t>
      </w:r>
      <w:r>
        <w:rPr>
          <w:rFonts w:hint="eastAsia" w:ascii="仿宋" w:hAnsi="仿宋" w:eastAsia="仿宋" w:cs="仿宋"/>
          <w:spacing w:val="2"/>
          <w:sz w:val="21"/>
          <w:szCs w:val="21"/>
        </w:rPr>
        <w:t>的采购代理机构特指内蒙古宣宇</w:t>
      </w:r>
      <w:r>
        <w:rPr>
          <w:rFonts w:hint="eastAsia" w:ascii="仿宋" w:hAnsi="仿宋" w:eastAsia="仿宋" w:cs="仿宋"/>
          <w:sz w:val="21"/>
          <w:szCs w:val="21"/>
        </w:rPr>
        <w:t xml:space="preserve"> 工程项目管理有限公司。</w:t>
      </w:r>
    </w:p>
    <w:p w14:paraId="71B8458B">
      <w:pPr>
        <w:keepNext w:val="0"/>
        <w:keepLines w:val="0"/>
        <w:pageBreakBefore w:val="0"/>
        <w:widowControl/>
        <w:kinsoku w:val="0"/>
        <w:wordWrap/>
        <w:overflowPunct/>
        <w:topLinePunct w:val="0"/>
        <w:autoSpaceDE w:val="0"/>
        <w:autoSpaceDN w:val="0"/>
        <w:bidi w:val="0"/>
        <w:adjustRightInd w:val="0"/>
        <w:snapToGrid w:val="0"/>
        <w:spacing w:before="27" w:line="360" w:lineRule="auto"/>
        <w:ind w:left="386" w:right="0"/>
        <w:textAlignment w:val="baseline"/>
        <w:rPr>
          <w:rFonts w:hint="eastAsia" w:ascii="仿宋" w:hAnsi="仿宋" w:eastAsia="仿宋" w:cs="仿宋"/>
          <w:sz w:val="21"/>
          <w:szCs w:val="21"/>
        </w:rPr>
      </w:pPr>
      <w:r>
        <w:rPr>
          <w:rFonts w:hint="eastAsia" w:ascii="仿宋" w:hAnsi="仿宋" w:eastAsia="仿宋" w:cs="仿宋"/>
          <w:spacing w:val="2"/>
          <w:sz w:val="21"/>
          <w:szCs w:val="21"/>
        </w:rPr>
        <w:t>4.3</w:t>
      </w:r>
      <w:r>
        <w:rPr>
          <w:rFonts w:hint="eastAsia" w:ascii="仿宋" w:hAnsi="仿宋" w:eastAsia="仿宋" w:cs="仿宋"/>
          <w:spacing w:val="-43"/>
          <w:sz w:val="21"/>
          <w:szCs w:val="21"/>
        </w:rPr>
        <w:t xml:space="preserve"> </w:t>
      </w:r>
      <w:r>
        <w:rPr>
          <w:rFonts w:hint="eastAsia" w:ascii="仿宋" w:hAnsi="仿宋" w:eastAsia="仿宋" w:cs="仿宋"/>
          <w:spacing w:val="2"/>
          <w:sz w:val="21"/>
          <w:szCs w:val="21"/>
        </w:rPr>
        <w:t>“</w:t>
      </w:r>
      <w:r>
        <w:rPr>
          <w:rFonts w:hint="eastAsia" w:ascii="仿宋" w:hAnsi="仿宋" w:eastAsia="仿宋" w:cs="仿宋"/>
          <w:spacing w:val="2"/>
          <w:sz w:val="21"/>
          <w:szCs w:val="21"/>
          <w:lang w:eastAsia="zh-CN"/>
        </w:rPr>
        <w:t>供应商</w:t>
      </w:r>
      <w:r>
        <w:rPr>
          <w:rFonts w:hint="eastAsia" w:ascii="仿宋" w:hAnsi="仿宋" w:eastAsia="仿宋" w:cs="仿宋"/>
          <w:spacing w:val="2"/>
          <w:sz w:val="21"/>
          <w:szCs w:val="21"/>
        </w:rPr>
        <w:t>”是指向采购人提供货物、工程或者服务的法人、其他组织或者自</w:t>
      </w:r>
      <w:r>
        <w:rPr>
          <w:rFonts w:hint="eastAsia" w:ascii="仿宋" w:hAnsi="仿宋" w:eastAsia="仿宋" w:cs="仿宋"/>
          <w:spacing w:val="1"/>
          <w:sz w:val="21"/>
          <w:szCs w:val="21"/>
        </w:rPr>
        <w:t>然人。</w:t>
      </w:r>
      <w:r>
        <w:rPr>
          <w:rFonts w:hint="eastAsia" w:ascii="仿宋" w:hAnsi="仿宋" w:eastAsia="仿宋" w:cs="仿宋"/>
          <w:sz w:val="21"/>
          <w:szCs w:val="21"/>
        </w:rPr>
        <w:t xml:space="preserve"> </w:t>
      </w:r>
    </w:p>
    <w:p w14:paraId="625EA527">
      <w:pPr>
        <w:keepNext w:val="0"/>
        <w:keepLines w:val="0"/>
        <w:pageBreakBefore w:val="0"/>
        <w:widowControl/>
        <w:kinsoku w:val="0"/>
        <w:wordWrap/>
        <w:overflowPunct/>
        <w:topLinePunct w:val="0"/>
        <w:autoSpaceDE w:val="0"/>
        <w:autoSpaceDN w:val="0"/>
        <w:bidi w:val="0"/>
        <w:adjustRightInd w:val="0"/>
        <w:snapToGrid w:val="0"/>
        <w:spacing w:before="27" w:line="360" w:lineRule="auto"/>
        <w:ind w:left="386" w:right="0"/>
        <w:textAlignment w:val="baseline"/>
        <w:rPr>
          <w:rFonts w:hint="eastAsia" w:ascii="仿宋" w:hAnsi="仿宋" w:eastAsia="仿宋" w:cs="仿宋"/>
          <w:sz w:val="21"/>
          <w:szCs w:val="21"/>
        </w:rPr>
      </w:pPr>
      <w:r>
        <w:rPr>
          <w:rFonts w:hint="eastAsia" w:ascii="仿宋" w:hAnsi="仿宋" w:eastAsia="仿宋" w:cs="仿宋"/>
          <w:spacing w:val="1"/>
          <w:sz w:val="21"/>
          <w:szCs w:val="21"/>
        </w:rPr>
        <w:t>4.4</w:t>
      </w:r>
      <w:r>
        <w:rPr>
          <w:rFonts w:hint="eastAsia" w:ascii="仿宋" w:hAnsi="仿宋" w:eastAsia="仿宋" w:cs="仿宋"/>
          <w:spacing w:val="-29"/>
          <w:sz w:val="21"/>
          <w:szCs w:val="21"/>
        </w:rPr>
        <w:t xml:space="preserve"> </w:t>
      </w:r>
      <w:r>
        <w:rPr>
          <w:rFonts w:hint="eastAsia" w:ascii="仿宋" w:hAnsi="仿宋" w:eastAsia="仿宋" w:cs="仿宋"/>
          <w:spacing w:val="1"/>
          <w:sz w:val="21"/>
          <w:szCs w:val="21"/>
        </w:rPr>
        <w:t>“评标委员会”</w:t>
      </w:r>
      <w:r>
        <w:rPr>
          <w:rFonts w:hint="eastAsia" w:ascii="仿宋" w:hAnsi="仿宋" w:eastAsia="仿宋" w:cs="仿宋"/>
          <w:spacing w:val="-29"/>
          <w:sz w:val="21"/>
          <w:szCs w:val="21"/>
        </w:rPr>
        <w:t xml:space="preserve"> </w:t>
      </w:r>
      <w:r>
        <w:rPr>
          <w:rFonts w:hint="eastAsia" w:ascii="仿宋" w:hAnsi="仿宋" w:eastAsia="仿宋" w:cs="仿宋"/>
          <w:spacing w:val="1"/>
          <w:sz w:val="21"/>
          <w:szCs w:val="21"/>
        </w:rPr>
        <w:t>由采购人代表和评审专家组成。</w:t>
      </w:r>
    </w:p>
    <w:p w14:paraId="2E4590D0">
      <w:pPr>
        <w:keepNext w:val="0"/>
        <w:keepLines w:val="0"/>
        <w:pageBreakBefore w:val="0"/>
        <w:widowControl/>
        <w:kinsoku w:val="0"/>
        <w:wordWrap/>
        <w:overflowPunct/>
        <w:topLinePunct w:val="0"/>
        <w:autoSpaceDE w:val="0"/>
        <w:autoSpaceDN w:val="0"/>
        <w:bidi w:val="0"/>
        <w:adjustRightInd w:val="0"/>
        <w:snapToGrid w:val="0"/>
        <w:spacing w:before="2" w:line="360" w:lineRule="auto"/>
        <w:ind w:left="391" w:right="0" w:hanging="5"/>
        <w:textAlignment w:val="baseline"/>
        <w:rPr>
          <w:rFonts w:hint="eastAsia" w:ascii="仿宋" w:hAnsi="仿宋" w:eastAsia="仿宋" w:cs="仿宋"/>
          <w:sz w:val="21"/>
          <w:szCs w:val="21"/>
          <w:lang w:eastAsia="zh-CN"/>
        </w:rPr>
      </w:pPr>
      <w:r>
        <w:rPr>
          <w:rFonts w:hint="eastAsia" w:ascii="仿宋" w:hAnsi="仿宋" w:eastAsia="仿宋" w:cs="仿宋"/>
          <w:spacing w:val="1"/>
          <w:sz w:val="21"/>
          <w:szCs w:val="21"/>
        </w:rPr>
        <w:t>4.5</w:t>
      </w:r>
      <w:r>
        <w:rPr>
          <w:rFonts w:hint="eastAsia" w:ascii="仿宋" w:hAnsi="仿宋" w:eastAsia="仿宋" w:cs="仿宋"/>
          <w:spacing w:val="-43"/>
          <w:sz w:val="21"/>
          <w:szCs w:val="21"/>
        </w:rPr>
        <w:t xml:space="preserve"> </w:t>
      </w:r>
      <w:r>
        <w:rPr>
          <w:rFonts w:hint="eastAsia" w:ascii="仿宋" w:hAnsi="仿宋" w:eastAsia="仿宋" w:cs="仿宋"/>
          <w:spacing w:val="1"/>
          <w:sz w:val="21"/>
          <w:szCs w:val="21"/>
        </w:rPr>
        <w:t>“</w:t>
      </w:r>
      <w:r>
        <w:rPr>
          <w:rFonts w:hint="eastAsia" w:ascii="仿宋" w:hAnsi="仿宋" w:eastAsia="仿宋" w:cs="仿宋"/>
          <w:spacing w:val="-34"/>
          <w:sz w:val="21"/>
          <w:szCs w:val="21"/>
        </w:rPr>
        <w:t xml:space="preserve"> </w:t>
      </w:r>
      <w:r>
        <w:rPr>
          <w:rFonts w:hint="eastAsia" w:ascii="仿宋" w:hAnsi="仿宋" w:eastAsia="仿宋" w:cs="仿宋"/>
          <w:spacing w:val="1"/>
          <w:sz w:val="21"/>
          <w:szCs w:val="21"/>
        </w:rPr>
        <w:t>中标人”是指取得与采购人签订合同资格的</w:t>
      </w:r>
      <w:r>
        <w:rPr>
          <w:rFonts w:hint="eastAsia" w:ascii="仿宋" w:hAnsi="仿宋" w:eastAsia="仿宋" w:cs="仿宋"/>
          <w:spacing w:val="1"/>
          <w:sz w:val="21"/>
          <w:szCs w:val="21"/>
          <w:lang w:eastAsia="zh-CN"/>
        </w:rPr>
        <w:t>供应商</w:t>
      </w:r>
      <w:r>
        <w:rPr>
          <w:rFonts w:hint="eastAsia" w:ascii="仿宋" w:hAnsi="仿宋" w:eastAsia="仿宋" w:cs="仿宋"/>
          <w:sz w:val="21"/>
          <w:szCs w:val="21"/>
        </w:rPr>
        <w:t xml:space="preserve">。 </w:t>
      </w:r>
      <w:r>
        <w:rPr>
          <w:rFonts w:hint="eastAsia" w:ascii="仿宋" w:hAnsi="仿宋" w:eastAsia="仿宋" w:cs="仿宋"/>
          <w:spacing w:val="-1"/>
          <w:sz w:val="21"/>
          <w:szCs w:val="21"/>
        </w:rPr>
        <w:t>5.合格的</w:t>
      </w:r>
      <w:r>
        <w:rPr>
          <w:rFonts w:hint="eastAsia" w:ascii="仿宋" w:hAnsi="仿宋" w:eastAsia="仿宋" w:cs="仿宋"/>
          <w:spacing w:val="-1"/>
          <w:sz w:val="21"/>
          <w:szCs w:val="21"/>
          <w:lang w:eastAsia="zh-CN"/>
        </w:rPr>
        <w:t>供应商</w:t>
      </w:r>
    </w:p>
    <w:p w14:paraId="38B091FF">
      <w:pPr>
        <w:keepNext w:val="0"/>
        <w:keepLines w:val="0"/>
        <w:pageBreakBefore w:val="0"/>
        <w:widowControl/>
        <w:kinsoku w:val="0"/>
        <w:wordWrap/>
        <w:overflowPunct/>
        <w:topLinePunct w:val="0"/>
        <w:autoSpaceDE w:val="0"/>
        <w:autoSpaceDN w:val="0"/>
        <w:bidi w:val="0"/>
        <w:adjustRightInd w:val="0"/>
        <w:snapToGrid w:val="0"/>
        <w:spacing w:before="1" w:line="360" w:lineRule="auto"/>
        <w:ind w:left="392" w:right="0"/>
        <w:textAlignment w:val="baseline"/>
        <w:rPr>
          <w:rFonts w:hint="eastAsia" w:ascii="仿宋" w:hAnsi="仿宋" w:eastAsia="仿宋" w:cs="仿宋"/>
          <w:sz w:val="21"/>
          <w:szCs w:val="21"/>
        </w:rPr>
      </w:pPr>
      <w:r>
        <w:rPr>
          <w:rFonts w:hint="eastAsia" w:ascii="仿宋" w:hAnsi="仿宋" w:eastAsia="仿宋" w:cs="仿宋"/>
          <w:spacing w:val="1"/>
          <w:sz w:val="21"/>
          <w:szCs w:val="21"/>
        </w:rPr>
        <w:t>5.1符合本</w:t>
      </w:r>
      <w:r>
        <w:rPr>
          <w:rFonts w:hint="eastAsia" w:ascii="仿宋" w:hAnsi="仿宋" w:eastAsia="仿宋" w:cs="仿宋"/>
          <w:spacing w:val="1"/>
          <w:sz w:val="21"/>
          <w:szCs w:val="21"/>
          <w:lang w:eastAsia="zh-CN"/>
        </w:rPr>
        <w:t>竞争性磋商文件</w:t>
      </w:r>
      <w:r>
        <w:rPr>
          <w:rFonts w:hint="eastAsia" w:ascii="仿宋" w:hAnsi="仿宋" w:eastAsia="仿宋" w:cs="仿宋"/>
          <w:spacing w:val="1"/>
          <w:sz w:val="21"/>
          <w:szCs w:val="21"/>
        </w:rPr>
        <w:t>规定的资格要求，并按照要求提供相关证明材料。</w:t>
      </w:r>
    </w:p>
    <w:p w14:paraId="53E0F194">
      <w:pPr>
        <w:keepNext w:val="0"/>
        <w:keepLines w:val="0"/>
        <w:pageBreakBefore w:val="0"/>
        <w:widowControl/>
        <w:kinsoku w:val="0"/>
        <w:wordWrap/>
        <w:overflowPunct/>
        <w:topLinePunct w:val="0"/>
        <w:autoSpaceDE w:val="0"/>
        <w:autoSpaceDN w:val="0"/>
        <w:bidi w:val="0"/>
        <w:adjustRightInd w:val="0"/>
        <w:snapToGrid w:val="0"/>
        <w:spacing w:before="129" w:line="360" w:lineRule="auto"/>
        <w:ind w:left="392" w:right="0"/>
        <w:textAlignment w:val="baseline"/>
        <w:rPr>
          <w:rFonts w:hint="eastAsia" w:ascii="仿宋" w:hAnsi="仿宋" w:eastAsia="仿宋" w:cs="仿宋"/>
          <w:sz w:val="21"/>
          <w:szCs w:val="21"/>
        </w:rPr>
      </w:pPr>
      <w:r>
        <w:rPr>
          <w:rFonts w:hint="eastAsia" w:ascii="仿宋" w:hAnsi="仿宋" w:eastAsia="仿宋" w:cs="仿宋"/>
          <w:spacing w:val="2"/>
          <w:sz w:val="21"/>
          <w:szCs w:val="21"/>
        </w:rPr>
        <w:t>5.2单位负责人为同一人或者存在直接控股、管理关系的不同</w:t>
      </w:r>
      <w:r>
        <w:rPr>
          <w:rFonts w:hint="eastAsia" w:ascii="仿宋" w:hAnsi="仿宋" w:eastAsia="仿宋" w:cs="仿宋"/>
          <w:spacing w:val="2"/>
          <w:sz w:val="21"/>
          <w:szCs w:val="21"/>
          <w:lang w:eastAsia="zh-CN"/>
        </w:rPr>
        <w:t>供应商</w:t>
      </w:r>
      <w:r>
        <w:rPr>
          <w:rFonts w:hint="eastAsia" w:ascii="仿宋" w:hAnsi="仿宋" w:eastAsia="仿宋" w:cs="仿宋"/>
          <w:spacing w:val="1"/>
          <w:sz w:val="21"/>
          <w:szCs w:val="21"/>
        </w:rPr>
        <w:t>，不得参加同一合同项下的政府采购活动。</w:t>
      </w:r>
    </w:p>
    <w:p w14:paraId="71B2ED4D">
      <w:pPr>
        <w:keepNext w:val="0"/>
        <w:keepLines w:val="0"/>
        <w:pageBreakBefore w:val="0"/>
        <w:widowControl/>
        <w:kinsoku w:val="0"/>
        <w:wordWrap/>
        <w:overflowPunct/>
        <w:topLinePunct w:val="0"/>
        <w:autoSpaceDE w:val="0"/>
        <w:autoSpaceDN w:val="0"/>
        <w:bidi w:val="0"/>
        <w:adjustRightInd w:val="0"/>
        <w:snapToGrid w:val="0"/>
        <w:spacing w:before="128" w:line="360" w:lineRule="auto"/>
        <w:ind w:left="3" w:right="0" w:firstLine="388"/>
        <w:textAlignment w:val="baseline"/>
        <w:rPr>
          <w:rFonts w:hint="eastAsia" w:ascii="仿宋" w:hAnsi="仿宋" w:eastAsia="仿宋" w:cs="仿宋"/>
          <w:sz w:val="21"/>
          <w:szCs w:val="21"/>
        </w:rPr>
      </w:pPr>
      <w:r>
        <w:rPr>
          <w:rFonts w:hint="eastAsia" w:ascii="仿宋" w:hAnsi="仿宋" w:eastAsia="仿宋" w:cs="仿宋"/>
          <w:spacing w:val="2"/>
          <w:sz w:val="21"/>
          <w:szCs w:val="21"/>
        </w:rPr>
        <w:t>5.3为采购项目提供整体设计、规范编制或者项目管理、监理、检测等服务的</w:t>
      </w:r>
      <w:r>
        <w:rPr>
          <w:rFonts w:hint="eastAsia" w:ascii="仿宋" w:hAnsi="仿宋" w:eastAsia="仿宋" w:cs="仿宋"/>
          <w:spacing w:val="2"/>
          <w:sz w:val="21"/>
          <w:szCs w:val="21"/>
          <w:lang w:eastAsia="zh-CN"/>
        </w:rPr>
        <w:t>供应商</w:t>
      </w:r>
      <w:r>
        <w:rPr>
          <w:rFonts w:hint="eastAsia" w:ascii="仿宋" w:hAnsi="仿宋" w:eastAsia="仿宋" w:cs="仿宋"/>
          <w:spacing w:val="1"/>
          <w:sz w:val="21"/>
          <w:szCs w:val="21"/>
        </w:rPr>
        <w:t>，不得再参加该采购项目的其他采购</w:t>
      </w:r>
      <w:r>
        <w:rPr>
          <w:rFonts w:hint="eastAsia" w:ascii="仿宋" w:hAnsi="仿宋" w:eastAsia="仿宋" w:cs="仿宋"/>
          <w:sz w:val="21"/>
          <w:szCs w:val="21"/>
        </w:rPr>
        <w:t xml:space="preserve"> </w:t>
      </w:r>
      <w:r>
        <w:rPr>
          <w:rFonts w:hint="eastAsia" w:ascii="仿宋" w:hAnsi="仿宋" w:eastAsia="仿宋" w:cs="仿宋"/>
          <w:spacing w:val="-3"/>
          <w:sz w:val="21"/>
          <w:szCs w:val="21"/>
        </w:rPr>
        <w:t>活动。</w:t>
      </w:r>
    </w:p>
    <w:p w14:paraId="26679936">
      <w:pPr>
        <w:keepNext w:val="0"/>
        <w:keepLines w:val="0"/>
        <w:pageBreakBefore w:val="0"/>
        <w:widowControl/>
        <w:numPr>
          <w:ilvl w:val="0"/>
          <w:numId w:val="1"/>
        </w:numPr>
        <w:kinsoku w:val="0"/>
        <w:wordWrap/>
        <w:overflowPunct/>
        <w:topLinePunct w:val="0"/>
        <w:autoSpaceDE w:val="0"/>
        <w:autoSpaceDN w:val="0"/>
        <w:bidi w:val="0"/>
        <w:adjustRightInd w:val="0"/>
        <w:snapToGrid w:val="0"/>
        <w:spacing w:before="28" w:line="360" w:lineRule="auto"/>
        <w:ind w:left="390" w:right="0"/>
        <w:textAlignment w:val="baseline"/>
        <w:rPr>
          <w:rFonts w:hint="eastAsia" w:ascii="仿宋" w:hAnsi="仿宋" w:eastAsia="仿宋" w:cs="仿宋"/>
          <w:sz w:val="21"/>
          <w:szCs w:val="21"/>
        </w:rPr>
      </w:pPr>
      <w:r>
        <w:rPr>
          <w:rFonts w:hint="eastAsia" w:ascii="仿宋" w:hAnsi="仿宋" w:eastAsia="仿宋" w:cs="仿宋"/>
          <w:sz w:val="21"/>
          <w:szCs w:val="21"/>
        </w:rPr>
        <w:t>以联合体形式进行政府采购的，应符合以下规定：</w:t>
      </w:r>
    </w:p>
    <w:p w14:paraId="7AB0907D">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28" w:line="360" w:lineRule="auto"/>
        <w:ind w:right="0" w:rightChars="0" w:firstLine="428" w:firstLineChars="200"/>
        <w:textAlignment w:val="baseline"/>
        <w:rPr>
          <w:rFonts w:hint="eastAsia" w:ascii="仿宋" w:hAnsi="仿宋" w:eastAsia="仿宋" w:cs="仿宋"/>
          <w:sz w:val="21"/>
          <w:szCs w:val="21"/>
        </w:rPr>
      </w:pPr>
      <w:r>
        <w:rPr>
          <w:rFonts w:hint="eastAsia" w:ascii="仿宋" w:hAnsi="仿宋" w:eastAsia="仿宋" w:cs="仿宋"/>
          <w:spacing w:val="2"/>
          <w:sz w:val="21"/>
          <w:szCs w:val="21"/>
        </w:rPr>
        <w:t>6.1联合体各方应签订联合体协议书，明确联合体牵头人和各方权利义务，并作为</w:t>
      </w:r>
      <w:r>
        <w:rPr>
          <w:rFonts w:hint="eastAsia" w:ascii="仿宋" w:hAnsi="仿宋" w:eastAsia="仿宋" w:cs="仿宋"/>
          <w:spacing w:val="2"/>
          <w:sz w:val="21"/>
          <w:szCs w:val="21"/>
          <w:lang w:eastAsia="zh-CN"/>
        </w:rPr>
        <w:t>竞争性磋商响应文件</w:t>
      </w:r>
      <w:r>
        <w:rPr>
          <w:rFonts w:hint="eastAsia" w:ascii="仿宋" w:hAnsi="仿宋" w:eastAsia="仿宋" w:cs="仿宋"/>
          <w:spacing w:val="2"/>
          <w:sz w:val="21"/>
          <w:szCs w:val="21"/>
        </w:rPr>
        <w:t>组成部分</w:t>
      </w:r>
      <w:r>
        <w:rPr>
          <w:rFonts w:hint="eastAsia" w:ascii="仿宋" w:hAnsi="仿宋" w:eastAsia="仿宋" w:cs="仿宋"/>
          <w:spacing w:val="1"/>
          <w:sz w:val="21"/>
          <w:szCs w:val="21"/>
        </w:rPr>
        <w:t>。</w:t>
      </w:r>
    </w:p>
    <w:p w14:paraId="1F78C4A5">
      <w:pPr>
        <w:keepNext w:val="0"/>
        <w:keepLines w:val="0"/>
        <w:pageBreakBefore w:val="0"/>
        <w:widowControl/>
        <w:kinsoku w:val="0"/>
        <w:wordWrap/>
        <w:overflowPunct/>
        <w:topLinePunct w:val="0"/>
        <w:autoSpaceDE w:val="0"/>
        <w:autoSpaceDN w:val="0"/>
        <w:bidi w:val="0"/>
        <w:adjustRightInd w:val="0"/>
        <w:snapToGrid w:val="0"/>
        <w:spacing w:before="130" w:line="360" w:lineRule="auto"/>
        <w:ind w:left="3" w:right="0" w:firstLine="386"/>
        <w:textAlignment w:val="baseline"/>
        <w:rPr>
          <w:rFonts w:hint="eastAsia" w:ascii="仿宋" w:hAnsi="仿宋" w:eastAsia="仿宋" w:cs="仿宋"/>
          <w:sz w:val="21"/>
          <w:szCs w:val="21"/>
        </w:rPr>
      </w:pPr>
      <w:r>
        <w:rPr>
          <w:rFonts w:hint="eastAsia" w:ascii="仿宋" w:hAnsi="仿宋" w:eastAsia="仿宋" w:cs="仿宋"/>
          <w:spacing w:val="2"/>
          <w:sz w:val="21"/>
          <w:szCs w:val="21"/>
        </w:rPr>
        <w:t>6.2联合体各方均应当具备《中华人民共和国政府采购法》第二十二条规定的条件，并</w:t>
      </w:r>
      <w:r>
        <w:rPr>
          <w:rFonts w:hint="eastAsia" w:ascii="仿宋" w:hAnsi="仿宋" w:eastAsia="仿宋" w:cs="仿宋"/>
          <w:spacing w:val="1"/>
          <w:sz w:val="21"/>
          <w:szCs w:val="21"/>
        </w:rPr>
        <w:t>在</w:t>
      </w:r>
      <w:r>
        <w:rPr>
          <w:rFonts w:hint="eastAsia" w:ascii="仿宋" w:hAnsi="仿宋" w:eastAsia="仿宋" w:cs="仿宋"/>
          <w:spacing w:val="1"/>
          <w:sz w:val="21"/>
          <w:szCs w:val="21"/>
          <w:lang w:eastAsia="zh-CN"/>
        </w:rPr>
        <w:t>竞争性磋商响应文件</w:t>
      </w:r>
      <w:r>
        <w:rPr>
          <w:rFonts w:hint="eastAsia" w:ascii="仿宋" w:hAnsi="仿宋" w:eastAsia="仿宋" w:cs="仿宋"/>
          <w:spacing w:val="1"/>
          <w:sz w:val="21"/>
          <w:szCs w:val="21"/>
        </w:rPr>
        <w:t>中提供联合体各方的相</w:t>
      </w:r>
      <w:r>
        <w:rPr>
          <w:rFonts w:hint="eastAsia" w:ascii="仿宋" w:hAnsi="仿宋" w:eastAsia="仿宋" w:cs="仿宋"/>
          <w:sz w:val="21"/>
          <w:szCs w:val="21"/>
        </w:rPr>
        <w:t xml:space="preserve"> </w:t>
      </w:r>
      <w:r>
        <w:rPr>
          <w:rFonts w:hint="eastAsia" w:ascii="仿宋" w:hAnsi="仿宋" w:eastAsia="仿宋" w:cs="仿宋"/>
          <w:spacing w:val="-1"/>
          <w:sz w:val="21"/>
          <w:szCs w:val="21"/>
        </w:rPr>
        <w:t>关证明材料。</w:t>
      </w:r>
    </w:p>
    <w:p w14:paraId="7B777E3C">
      <w:pPr>
        <w:keepNext w:val="0"/>
        <w:keepLines w:val="0"/>
        <w:pageBreakBefore w:val="0"/>
        <w:widowControl/>
        <w:kinsoku w:val="0"/>
        <w:wordWrap/>
        <w:overflowPunct/>
        <w:topLinePunct w:val="0"/>
        <w:autoSpaceDE w:val="0"/>
        <w:autoSpaceDN w:val="0"/>
        <w:bidi w:val="0"/>
        <w:adjustRightInd w:val="0"/>
        <w:snapToGrid w:val="0"/>
        <w:spacing w:before="28" w:line="360" w:lineRule="auto"/>
        <w:ind w:left="390" w:right="0"/>
        <w:textAlignment w:val="baseline"/>
        <w:rPr>
          <w:rFonts w:hint="eastAsia" w:ascii="仿宋" w:hAnsi="仿宋" w:eastAsia="仿宋" w:cs="仿宋"/>
          <w:sz w:val="21"/>
          <w:szCs w:val="21"/>
        </w:rPr>
      </w:pPr>
      <w:r>
        <w:rPr>
          <w:rFonts w:hint="eastAsia" w:ascii="仿宋" w:hAnsi="仿宋" w:eastAsia="仿宋" w:cs="仿宋"/>
          <w:spacing w:val="1"/>
          <w:sz w:val="21"/>
          <w:szCs w:val="21"/>
        </w:rPr>
        <w:t>6.3联合体成员存在不良信用记录的，视同联合体存在不良信用记录。</w:t>
      </w:r>
    </w:p>
    <w:p w14:paraId="1E1389C8">
      <w:pPr>
        <w:keepNext w:val="0"/>
        <w:keepLines w:val="0"/>
        <w:pageBreakBefore w:val="0"/>
        <w:widowControl/>
        <w:kinsoku w:val="0"/>
        <w:wordWrap/>
        <w:overflowPunct/>
        <w:topLinePunct w:val="0"/>
        <w:autoSpaceDE w:val="0"/>
        <w:autoSpaceDN w:val="0"/>
        <w:bidi w:val="0"/>
        <w:adjustRightInd w:val="0"/>
        <w:snapToGrid w:val="0"/>
        <w:spacing w:before="127" w:line="360" w:lineRule="auto"/>
        <w:ind w:left="390" w:right="0"/>
        <w:textAlignment w:val="baseline"/>
        <w:rPr>
          <w:rFonts w:hint="eastAsia" w:ascii="仿宋" w:hAnsi="仿宋" w:eastAsia="仿宋" w:cs="仿宋"/>
          <w:sz w:val="21"/>
          <w:szCs w:val="21"/>
        </w:rPr>
      </w:pPr>
      <w:r>
        <w:rPr>
          <w:rFonts w:hint="eastAsia" w:ascii="仿宋" w:hAnsi="仿宋" w:eastAsia="仿宋" w:cs="仿宋"/>
          <w:spacing w:val="2"/>
          <w:sz w:val="21"/>
          <w:szCs w:val="21"/>
        </w:rPr>
        <w:t>6.4联合体中有同类资质的</w:t>
      </w:r>
      <w:r>
        <w:rPr>
          <w:rFonts w:hint="eastAsia" w:ascii="仿宋" w:hAnsi="仿宋" w:eastAsia="仿宋" w:cs="仿宋"/>
          <w:spacing w:val="2"/>
          <w:sz w:val="21"/>
          <w:szCs w:val="21"/>
          <w:lang w:eastAsia="zh-CN"/>
        </w:rPr>
        <w:t>供应商</w:t>
      </w:r>
      <w:r>
        <w:rPr>
          <w:rFonts w:hint="eastAsia" w:ascii="仿宋" w:hAnsi="仿宋" w:eastAsia="仿宋" w:cs="仿宋"/>
          <w:spacing w:val="2"/>
          <w:sz w:val="21"/>
          <w:szCs w:val="21"/>
        </w:rPr>
        <w:t>按照联合体分工承担相同工作的，应当按照</w:t>
      </w:r>
      <w:r>
        <w:rPr>
          <w:rFonts w:hint="eastAsia" w:ascii="仿宋" w:hAnsi="仿宋" w:eastAsia="仿宋" w:cs="仿宋"/>
          <w:spacing w:val="1"/>
          <w:sz w:val="21"/>
          <w:szCs w:val="21"/>
        </w:rPr>
        <w:t>资质等级较低的</w:t>
      </w:r>
      <w:r>
        <w:rPr>
          <w:rFonts w:hint="eastAsia" w:ascii="仿宋" w:hAnsi="仿宋" w:eastAsia="仿宋" w:cs="仿宋"/>
          <w:spacing w:val="1"/>
          <w:sz w:val="21"/>
          <w:szCs w:val="21"/>
          <w:lang w:eastAsia="zh-CN"/>
        </w:rPr>
        <w:t>供应商</w:t>
      </w:r>
      <w:r>
        <w:rPr>
          <w:rFonts w:hint="eastAsia" w:ascii="仿宋" w:hAnsi="仿宋" w:eastAsia="仿宋" w:cs="仿宋"/>
          <w:spacing w:val="1"/>
          <w:sz w:val="21"/>
          <w:szCs w:val="21"/>
        </w:rPr>
        <w:t>确定资质等级。</w:t>
      </w:r>
    </w:p>
    <w:p w14:paraId="36FD4C30">
      <w:pPr>
        <w:keepNext w:val="0"/>
        <w:keepLines w:val="0"/>
        <w:pageBreakBefore w:val="0"/>
        <w:widowControl/>
        <w:kinsoku w:val="0"/>
        <w:wordWrap/>
        <w:overflowPunct/>
        <w:topLinePunct w:val="0"/>
        <w:autoSpaceDE w:val="0"/>
        <w:autoSpaceDN w:val="0"/>
        <w:bidi w:val="0"/>
        <w:adjustRightInd w:val="0"/>
        <w:snapToGrid w:val="0"/>
        <w:spacing w:before="129" w:line="360" w:lineRule="auto"/>
        <w:ind w:left="16" w:right="0" w:firstLine="374"/>
        <w:textAlignment w:val="baseline"/>
        <w:rPr>
          <w:rFonts w:hint="eastAsia" w:ascii="仿宋" w:hAnsi="仿宋" w:eastAsia="仿宋" w:cs="仿宋"/>
          <w:sz w:val="21"/>
          <w:szCs w:val="21"/>
        </w:rPr>
      </w:pPr>
      <w:r>
        <w:rPr>
          <w:rFonts w:hint="eastAsia" w:ascii="仿宋" w:hAnsi="仿宋" w:eastAsia="仿宋" w:cs="仿宋"/>
          <w:spacing w:val="2"/>
          <w:sz w:val="21"/>
          <w:szCs w:val="21"/>
        </w:rPr>
        <w:t>6.5以联合体形式参加政府采购活动的，联合体各方不得再单独参加或者与其他</w:t>
      </w:r>
      <w:r>
        <w:rPr>
          <w:rFonts w:hint="eastAsia" w:ascii="仿宋" w:hAnsi="仿宋" w:eastAsia="仿宋" w:cs="仿宋"/>
          <w:spacing w:val="2"/>
          <w:sz w:val="21"/>
          <w:szCs w:val="21"/>
          <w:lang w:eastAsia="zh-CN"/>
        </w:rPr>
        <w:t>供应商</w:t>
      </w:r>
      <w:r>
        <w:rPr>
          <w:rFonts w:hint="eastAsia" w:ascii="仿宋" w:hAnsi="仿宋" w:eastAsia="仿宋" w:cs="仿宋"/>
          <w:spacing w:val="1"/>
          <w:sz w:val="21"/>
          <w:szCs w:val="21"/>
        </w:rPr>
        <w:t>另外组成联合体参加同一合同项下</w:t>
      </w:r>
      <w:r>
        <w:rPr>
          <w:rFonts w:hint="eastAsia" w:ascii="仿宋" w:hAnsi="仿宋" w:eastAsia="仿宋" w:cs="仿宋"/>
          <w:sz w:val="21"/>
          <w:szCs w:val="21"/>
        </w:rPr>
        <w:t xml:space="preserve"> </w:t>
      </w:r>
      <w:r>
        <w:rPr>
          <w:rFonts w:hint="eastAsia" w:ascii="仿宋" w:hAnsi="仿宋" w:eastAsia="仿宋" w:cs="仿宋"/>
          <w:spacing w:val="-2"/>
          <w:sz w:val="21"/>
          <w:szCs w:val="21"/>
        </w:rPr>
        <w:t>的政府采购活动。</w:t>
      </w:r>
    </w:p>
    <w:p w14:paraId="56877391">
      <w:pPr>
        <w:keepNext w:val="0"/>
        <w:keepLines w:val="0"/>
        <w:pageBreakBefore w:val="0"/>
        <w:widowControl/>
        <w:kinsoku w:val="0"/>
        <w:wordWrap/>
        <w:overflowPunct/>
        <w:topLinePunct w:val="0"/>
        <w:autoSpaceDE w:val="0"/>
        <w:autoSpaceDN w:val="0"/>
        <w:bidi w:val="0"/>
        <w:adjustRightInd w:val="0"/>
        <w:snapToGrid w:val="0"/>
        <w:spacing w:before="28" w:line="360" w:lineRule="auto"/>
        <w:ind w:left="390" w:right="0"/>
        <w:textAlignment w:val="baseline"/>
        <w:rPr>
          <w:rFonts w:hint="eastAsia" w:ascii="仿宋" w:hAnsi="仿宋" w:eastAsia="仿宋" w:cs="仿宋"/>
          <w:sz w:val="21"/>
          <w:szCs w:val="21"/>
        </w:rPr>
      </w:pPr>
      <w:r>
        <w:rPr>
          <w:rFonts w:hint="eastAsia" w:ascii="仿宋" w:hAnsi="仿宋" w:eastAsia="仿宋" w:cs="仿宋"/>
          <w:spacing w:val="2"/>
          <w:sz w:val="21"/>
          <w:szCs w:val="21"/>
        </w:rPr>
        <w:t>6.6联合体各方应当共同与采购人签订采购合同，就采购</w:t>
      </w:r>
      <w:r>
        <w:rPr>
          <w:rFonts w:hint="eastAsia" w:ascii="仿宋" w:hAnsi="仿宋" w:eastAsia="仿宋" w:cs="仿宋"/>
          <w:spacing w:val="1"/>
          <w:sz w:val="21"/>
          <w:szCs w:val="21"/>
        </w:rPr>
        <w:t>合同约定的事项对采购人承担连带责任。</w:t>
      </w:r>
    </w:p>
    <w:p w14:paraId="4EFBE6B5">
      <w:pPr>
        <w:keepNext w:val="0"/>
        <w:keepLines w:val="0"/>
        <w:pageBreakBefore w:val="0"/>
        <w:widowControl/>
        <w:kinsoku w:val="0"/>
        <w:wordWrap/>
        <w:overflowPunct/>
        <w:topLinePunct w:val="0"/>
        <w:autoSpaceDE w:val="0"/>
        <w:autoSpaceDN w:val="0"/>
        <w:bidi w:val="0"/>
        <w:adjustRightInd w:val="0"/>
        <w:snapToGrid w:val="0"/>
        <w:spacing w:before="129" w:line="360" w:lineRule="auto"/>
        <w:ind w:left="392" w:right="0" w:hanging="2"/>
        <w:textAlignment w:val="baseline"/>
        <w:rPr>
          <w:rFonts w:hint="eastAsia" w:ascii="仿宋" w:hAnsi="仿宋" w:eastAsia="仿宋" w:cs="仿宋"/>
          <w:sz w:val="21"/>
          <w:szCs w:val="21"/>
        </w:rPr>
      </w:pPr>
      <w:r>
        <w:rPr>
          <w:rFonts w:hint="eastAsia" w:ascii="仿宋" w:hAnsi="仿宋" w:eastAsia="仿宋" w:cs="仿宋"/>
          <w:spacing w:val="1"/>
          <w:sz w:val="21"/>
          <w:szCs w:val="21"/>
        </w:rPr>
        <w:t>6.7如要求缴纳保证金，以联合体牵头人名义缴纳，对联合体各方均</w:t>
      </w:r>
      <w:r>
        <w:rPr>
          <w:rFonts w:hint="eastAsia" w:ascii="仿宋" w:hAnsi="仿宋" w:eastAsia="仿宋" w:cs="仿宋"/>
          <w:sz w:val="21"/>
          <w:szCs w:val="21"/>
        </w:rPr>
        <w:t>具有约束力。 7.语言文字以及计量单位</w:t>
      </w:r>
    </w:p>
    <w:p w14:paraId="7B46AD1E">
      <w:pPr>
        <w:keepNext w:val="0"/>
        <w:keepLines w:val="0"/>
        <w:pageBreakBefore w:val="0"/>
        <w:widowControl/>
        <w:kinsoku w:val="0"/>
        <w:wordWrap/>
        <w:overflowPunct/>
        <w:topLinePunct w:val="0"/>
        <w:autoSpaceDE w:val="0"/>
        <w:autoSpaceDN w:val="0"/>
        <w:bidi w:val="0"/>
        <w:adjustRightInd w:val="0"/>
        <w:snapToGrid w:val="0"/>
        <w:spacing w:before="1" w:line="360" w:lineRule="auto"/>
        <w:ind w:left="393" w:right="0"/>
        <w:textAlignment w:val="baseline"/>
        <w:rPr>
          <w:rFonts w:hint="eastAsia" w:ascii="仿宋" w:hAnsi="仿宋" w:eastAsia="仿宋" w:cs="仿宋"/>
          <w:sz w:val="21"/>
          <w:szCs w:val="21"/>
        </w:rPr>
      </w:pPr>
      <w:r>
        <w:rPr>
          <w:rFonts w:hint="eastAsia" w:ascii="仿宋" w:hAnsi="仿宋" w:eastAsia="仿宋" w:cs="仿宋"/>
          <w:spacing w:val="1"/>
          <w:sz w:val="21"/>
          <w:szCs w:val="21"/>
        </w:rPr>
        <w:t>7.1所有文件使用的语言文字为简体中文。专用术语使用外文的，应附有简体中文注释，否则视为无效。</w:t>
      </w:r>
      <w:r>
        <w:rPr>
          <w:rFonts w:hint="eastAsia" w:ascii="仿宋" w:hAnsi="仿宋" w:eastAsia="仿宋" w:cs="仿宋"/>
          <w:spacing w:val="2"/>
          <w:sz w:val="21"/>
          <w:szCs w:val="21"/>
        </w:rPr>
        <w:t xml:space="preserve"> </w:t>
      </w:r>
      <w:r>
        <w:rPr>
          <w:rFonts w:hint="eastAsia" w:ascii="仿宋" w:hAnsi="仿宋" w:eastAsia="仿宋" w:cs="仿宋"/>
          <w:spacing w:val="1"/>
          <w:sz w:val="21"/>
          <w:szCs w:val="21"/>
        </w:rPr>
        <w:t>7.2所有计量均采用中华人民共和国法定的计量单位。</w:t>
      </w:r>
    </w:p>
    <w:p w14:paraId="61EEE7A4">
      <w:pPr>
        <w:keepNext w:val="0"/>
        <w:keepLines w:val="0"/>
        <w:pageBreakBefore w:val="0"/>
        <w:widowControl/>
        <w:kinsoku w:val="0"/>
        <w:wordWrap/>
        <w:overflowPunct/>
        <w:topLinePunct w:val="0"/>
        <w:autoSpaceDE w:val="0"/>
        <w:autoSpaceDN w:val="0"/>
        <w:bidi w:val="0"/>
        <w:adjustRightInd w:val="0"/>
        <w:snapToGrid w:val="0"/>
        <w:spacing w:before="2" w:line="360" w:lineRule="auto"/>
        <w:ind w:left="390" w:right="0" w:firstLine="2"/>
        <w:textAlignment w:val="baseline"/>
        <w:rPr>
          <w:rFonts w:hint="eastAsia" w:ascii="仿宋" w:hAnsi="仿宋" w:eastAsia="仿宋" w:cs="仿宋"/>
          <w:sz w:val="21"/>
          <w:szCs w:val="21"/>
        </w:rPr>
      </w:pPr>
      <w:r>
        <w:rPr>
          <w:rFonts w:hint="eastAsia" w:ascii="仿宋" w:hAnsi="仿宋" w:eastAsia="仿宋" w:cs="仿宋"/>
          <w:sz w:val="21"/>
          <w:szCs w:val="21"/>
        </w:rPr>
        <w:t>7.3所有报价一律使用人民币，货币单位：</w:t>
      </w:r>
      <w:r>
        <w:rPr>
          <w:rFonts w:hint="eastAsia" w:ascii="仿宋" w:hAnsi="仿宋" w:eastAsia="仿宋" w:cs="仿宋"/>
          <w:spacing w:val="-1"/>
          <w:sz w:val="21"/>
          <w:szCs w:val="21"/>
        </w:rPr>
        <w:t>元。</w:t>
      </w:r>
      <w:r>
        <w:rPr>
          <w:rFonts w:hint="eastAsia" w:ascii="仿宋" w:hAnsi="仿宋" w:eastAsia="仿宋" w:cs="仿宋"/>
          <w:sz w:val="21"/>
          <w:szCs w:val="21"/>
        </w:rPr>
        <w:t xml:space="preserve"> </w:t>
      </w:r>
    </w:p>
    <w:p w14:paraId="17C20514">
      <w:pPr>
        <w:keepNext w:val="0"/>
        <w:keepLines w:val="0"/>
        <w:pageBreakBefore w:val="0"/>
        <w:widowControl/>
        <w:kinsoku w:val="0"/>
        <w:wordWrap/>
        <w:overflowPunct/>
        <w:topLinePunct w:val="0"/>
        <w:autoSpaceDE w:val="0"/>
        <w:autoSpaceDN w:val="0"/>
        <w:bidi w:val="0"/>
        <w:adjustRightInd w:val="0"/>
        <w:snapToGrid w:val="0"/>
        <w:spacing w:before="2" w:line="360" w:lineRule="auto"/>
        <w:ind w:left="390" w:right="0" w:firstLine="2"/>
        <w:textAlignment w:val="baseline"/>
        <w:rPr>
          <w:rFonts w:hint="eastAsia" w:ascii="仿宋" w:hAnsi="仿宋" w:eastAsia="仿宋" w:cs="仿宋"/>
          <w:sz w:val="21"/>
          <w:szCs w:val="21"/>
        </w:rPr>
      </w:pPr>
      <w:r>
        <w:rPr>
          <w:rFonts w:hint="eastAsia" w:ascii="仿宋" w:hAnsi="仿宋" w:eastAsia="仿宋" w:cs="仿宋"/>
          <w:spacing w:val="-1"/>
          <w:sz w:val="21"/>
          <w:szCs w:val="21"/>
        </w:rPr>
        <w:t>8.现场踏勘</w:t>
      </w:r>
    </w:p>
    <w:p w14:paraId="31AA6941">
      <w:pPr>
        <w:keepNext w:val="0"/>
        <w:keepLines w:val="0"/>
        <w:pageBreakBefore w:val="0"/>
        <w:widowControl/>
        <w:kinsoku w:val="0"/>
        <w:wordWrap/>
        <w:overflowPunct/>
        <w:topLinePunct w:val="0"/>
        <w:autoSpaceDE w:val="0"/>
        <w:autoSpaceDN w:val="0"/>
        <w:bidi w:val="0"/>
        <w:adjustRightInd w:val="0"/>
        <w:snapToGrid w:val="0"/>
        <w:spacing w:before="164" w:line="360" w:lineRule="auto"/>
        <w:ind w:left="390" w:right="0"/>
        <w:textAlignment w:val="baseline"/>
        <w:rPr>
          <w:rFonts w:hint="eastAsia" w:ascii="仿宋" w:hAnsi="仿宋" w:eastAsia="仿宋" w:cs="仿宋"/>
          <w:spacing w:val="1"/>
          <w:sz w:val="21"/>
          <w:szCs w:val="21"/>
        </w:rPr>
      </w:pPr>
      <w:r>
        <w:rPr>
          <w:rFonts w:hint="eastAsia" w:ascii="仿宋" w:hAnsi="仿宋" w:eastAsia="仿宋" w:cs="仿宋"/>
          <w:spacing w:val="2"/>
          <w:sz w:val="21"/>
          <w:szCs w:val="21"/>
          <w:lang w:val="en-US" w:eastAsia="zh-CN"/>
        </w:rPr>
        <w:t>8.1</w:t>
      </w:r>
      <w:r>
        <w:rPr>
          <w:rFonts w:hint="eastAsia" w:ascii="仿宋" w:hAnsi="仿宋" w:eastAsia="仿宋" w:cs="仿宋"/>
          <w:spacing w:val="1"/>
          <w:sz w:val="21"/>
          <w:szCs w:val="21"/>
          <w:lang w:eastAsia="zh-CN"/>
        </w:rPr>
        <w:t>竞争性磋商文件</w:t>
      </w:r>
      <w:r>
        <w:rPr>
          <w:rFonts w:hint="eastAsia" w:ascii="仿宋" w:hAnsi="仿宋" w:eastAsia="仿宋" w:cs="仿宋"/>
          <w:spacing w:val="1"/>
          <w:sz w:val="21"/>
          <w:szCs w:val="21"/>
        </w:rPr>
        <w:t>规定组织踏勘现场的，采购人或者采购代理机构按</w:t>
      </w:r>
      <w:r>
        <w:rPr>
          <w:rFonts w:hint="eastAsia" w:ascii="仿宋" w:hAnsi="仿宋" w:eastAsia="仿宋" w:cs="仿宋"/>
          <w:spacing w:val="1"/>
          <w:sz w:val="21"/>
          <w:szCs w:val="21"/>
          <w:lang w:eastAsia="zh-CN"/>
        </w:rPr>
        <w:t>竞争性磋商文件</w:t>
      </w:r>
      <w:r>
        <w:rPr>
          <w:rFonts w:hint="eastAsia" w:ascii="仿宋" w:hAnsi="仿宋" w:eastAsia="仿宋" w:cs="仿宋"/>
          <w:spacing w:val="1"/>
          <w:sz w:val="21"/>
          <w:szCs w:val="21"/>
        </w:rPr>
        <w:t>规定的时间、地点组织潜在</w:t>
      </w:r>
      <w:r>
        <w:rPr>
          <w:rFonts w:hint="eastAsia" w:ascii="仿宋" w:hAnsi="仿宋" w:eastAsia="仿宋" w:cs="仿宋"/>
          <w:spacing w:val="1"/>
          <w:sz w:val="21"/>
          <w:szCs w:val="21"/>
          <w:lang w:eastAsia="zh-CN"/>
        </w:rPr>
        <w:t>供应商</w:t>
      </w:r>
      <w:r>
        <w:rPr>
          <w:rFonts w:hint="eastAsia" w:ascii="仿宋" w:hAnsi="仿宋" w:eastAsia="仿宋" w:cs="仿宋"/>
          <w:spacing w:val="1"/>
          <w:sz w:val="21"/>
          <w:szCs w:val="21"/>
        </w:rPr>
        <w:t>踏勘项目现场。</w:t>
      </w:r>
    </w:p>
    <w:p w14:paraId="64F773EF">
      <w:pPr>
        <w:keepNext w:val="0"/>
        <w:keepLines w:val="0"/>
        <w:pageBreakBefore w:val="0"/>
        <w:widowControl/>
        <w:kinsoku w:val="0"/>
        <w:wordWrap/>
        <w:overflowPunct/>
        <w:topLinePunct w:val="0"/>
        <w:autoSpaceDE w:val="0"/>
        <w:autoSpaceDN w:val="0"/>
        <w:bidi w:val="0"/>
        <w:adjustRightInd w:val="0"/>
        <w:snapToGrid w:val="0"/>
        <w:spacing w:before="164" w:line="360" w:lineRule="auto"/>
        <w:ind w:left="390" w:right="0"/>
        <w:textAlignment w:val="baseline"/>
        <w:rPr>
          <w:rFonts w:hint="eastAsia" w:ascii="仿宋" w:hAnsi="仿宋" w:eastAsia="仿宋" w:cs="仿宋"/>
          <w:sz w:val="21"/>
          <w:szCs w:val="21"/>
        </w:rPr>
      </w:pPr>
      <w:r>
        <w:rPr>
          <w:rFonts w:hint="eastAsia" w:ascii="仿宋" w:hAnsi="仿宋" w:eastAsia="仿宋" w:cs="仿宋"/>
          <w:spacing w:val="2"/>
          <w:sz w:val="21"/>
          <w:szCs w:val="21"/>
        </w:rPr>
        <w:t>8.2</w:t>
      </w:r>
      <w:r>
        <w:rPr>
          <w:rFonts w:hint="eastAsia" w:ascii="仿宋" w:hAnsi="仿宋" w:eastAsia="仿宋" w:cs="仿宋"/>
          <w:spacing w:val="1"/>
          <w:sz w:val="21"/>
          <w:szCs w:val="21"/>
          <w:lang w:eastAsia="zh-CN"/>
        </w:rPr>
        <w:t>供应商</w:t>
      </w:r>
      <w:r>
        <w:rPr>
          <w:rFonts w:hint="eastAsia" w:ascii="仿宋" w:hAnsi="仿宋" w:eastAsia="仿宋" w:cs="仿宋"/>
          <w:spacing w:val="1"/>
          <w:sz w:val="21"/>
          <w:szCs w:val="21"/>
        </w:rPr>
        <w:t>自行承担踏勘现场发生的责任、风险和自身费用。</w:t>
      </w:r>
    </w:p>
    <w:p w14:paraId="376CE6B2">
      <w:pPr>
        <w:keepNext w:val="0"/>
        <w:keepLines w:val="0"/>
        <w:pageBreakBefore w:val="0"/>
        <w:widowControl/>
        <w:kinsoku w:val="0"/>
        <w:wordWrap/>
        <w:overflowPunct/>
        <w:topLinePunct w:val="0"/>
        <w:autoSpaceDE w:val="0"/>
        <w:autoSpaceDN w:val="0"/>
        <w:bidi w:val="0"/>
        <w:adjustRightInd w:val="0"/>
        <w:snapToGrid w:val="0"/>
        <w:spacing w:before="128" w:line="360" w:lineRule="auto"/>
        <w:ind w:left="390" w:right="0"/>
        <w:textAlignment w:val="baseline"/>
        <w:rPr>
          <w:rFonts w:hint="eastAsia" w:ascii="仿宋" w:hAnsi="仿宋" w:eastAsia="仿宋" w:cs="仿宋"/>
          <w:sz w:val="21"/>
          <w:szCs w:val="21"/>
        </w:rPr>
      </w:pPr>
      <w:r>
        <w:rPr>
          <w:rFonts w:hint="eastAsia" w:ascii="仿宋" w:hAnsi="仿宋" w:eastAsia="仿宋" w:cs="仿宋"/>
          <w:spacing w:val="2"/>
          <w:sz w:val="21"/>
          <w:szCs w:val="21"/>
        </w:rPr>
        <w:t>8.3采购人在踏勘现场中介绍的资料和数据等，不构成对</w:t>
      </w:r>
      <w:r>
        <w:rPr>
          <w:rFonts w:hint="eastAsia" w:ascii="仿宋" w:hAnsi="仿宋" w:eastAsia="仿宋" w:cs="仿宋"/>
          <w:spacing w:val="2"/>
          <w:sz w:val="21"/>
          <w:szCs w:val="21"/>
          <w:lang w:eastAsia="zh-CN"/>
        </w:rPr>
        <w:t>竞争性磋商文件</w:t>
      </w:r>
      <w:r>
        <w:rPr>
          <w:rFonts w:hint="eastAsia" w:ascii="仿宋" w:hAnsi="仿宋" w:eastAsia="仿宋" w:cs="仿宋"/>
          <w:spacing w:val="2"/>
          <w:sz w:val="21"/>
          <w:szCs w:val="21"/>
        </w:rPr>
        <w:t>的修改</w:t>
      </w:r>
      <w:r>
        <w:rPr>
          <w:rFonts w:hint="eastAsia" w:ascii="仿宋" w:hAnsi="仿宋" w:eastAsia="仿宋" w:cs="仿宋"/>
          <w:spacing w:val="1"/>
          <w:sz w:val="21"/>
          <w:szCs w:val="21"/>
        </w:rPr>
        <w:t>或不作为</w:t>
      </w:r>
      <w:r>
        <w:rPr>
          <w:rFonts w:hint="eastAsia" w:ascii="仿宋" w:hAnsi="仿宋" w:eastAsia="仿宋" w:cs="仿宋"/>
          <w:spacing w:val="1"/>
          <w:sz w:val="21"/>
          <w:szCs w:val="21"/>
          <w:lang w:eastAsia="zh-CN"/>
        </w:rPr>
        <w:t>供应商</w:t>
      </w:r>
      <w:r>
        <w:rPr>
          <w:rFonts w:hint="eastAsia" w:ascii="仿宋" w:hAnsi="仿宋" w:eastAsia="仿宋" w:cs="仿宋"/>
          <w:spacing w:val="1"/>
          <w:sz w:val="21"/>
          <w:szCs w:val="21"/>
        </w:rPr>
        <w:t>编制</w:t>
      </w:r>
      <w:r>
        <w:rPr>
          <w:rFonts w:hint="eastAsia" w:ascii="仿宋" w:hAnsi="仿宋" w:eastAsia="仿宋" w:cs="仿宋"/>
          <w:spacing w:val="1"/>
          <w:sz w:val="21"/>
          <w:szCs w:val="21"/>
          <w:lang w:eastAsia="zh-CN"/>
        </w:rPr>
        <w:t>竞争性磋商响应文件</w:t>
      </w:r>
      <w:r>
        <w:rPr>
          <w:rFonts w:hint="eastAsia" w:ascii="仿宋" w:hAnsi="仿宋" w:eastAsia="仿宋" w:cs="仿宋"/>
          <w:spacing w:val="1"/>
          <w:sz w:val="21"/>
          <w:szCs w:val="21"/>
        </w:rPr>
        <w:t>的依据。</w:t>
      </w:r>
    </w:p>
    <w:p w14:paraId="667EFCC8">
      <w:pPr>
        <w:keepNext w:val="0"/>
        <w:keepLines w:val="0"/>
        <w:pageBreakBefore w:val="0"/>
        <w:widowControl/>
        <w:kinsoku w:val="0"/>
        <w:wordWrap/>
        <w:overflowPunct/>
        <w:topLinePunct w:val="0"/>
        <w:autoSpaceDE w:val="0"/>
        <w:autoSpaceDN w:val="0"/>
        <w:bidi w:val="0"/>
        <w:adjustRightInd w:val="0"/>
        <w:snapToGrid w:val="0"/>
        <w:spacing w:before="37" w:line="360" w:lineRule="auto"/>
        <w:ind w:left="390" w:right="0"/>
        <w:textAlignment w:val="baseline"/>
        <w:rPr>
          <w:rFonts w:hint="eastAsia" w:ascii="仿宋" w:hAnsi="仿宋" w:eastAsia="仿宋" w:cs="仿宋"/>
          <w:sz w:val="21"/>
          <w:szCs w:val="21"/>
        </w:rPr>
      </w:pPr>
      <w:r>
        <w:rPr>
          <w:rFonts w:hint="eastAsia" w:ascii="仿宋" w:hAnsi="仿宋" w:eastAsia="仿宋" w:cs="仿宋"/>
          <w:spacing w:val="-1"/>
          <w:sz w:val="21"/>
          <w:szCs w:val="21"/>
        </w:rPr>
        <w:t>9.其他条款</w:t>
      </w:r>
    </w:p>
    <w:p w14:paraId="06BBBFA8">
      <w:pPr>
        <w:keepNext w:val="0"/>
        <w:keepLines w:val="0"/>
        <w:pageBreakBefore w:val="0"/>
        <w:widowControl/>
        <w:kinsoku w:val="0"/>
        <w:wordWrap/>
        <w:overflowPunct/>
        <w:topLinePunct w:val="0"/>
        <w:autoSpaceDE w:val="0"/>
        <w:autoSpaceDN w:val="0"/>
        <w:bidi w:val="0"/>
        <w:adjustRightInd w:val="0"/>
        <w:snapToGrid w:val="0"/>
        <w:spacing w:before="128" w:line="360" w:lineRule="auto"/>
        <w:ind w:left="387" w:right="0"/>
        <w:textAlignment w:val="baseline"/>
        <w:rPr>
          <w:rFonts w:hint="eastAsia" w:ascii="仿宋" w:hAnsi="仿宋" w:eastAsia="仿宋" w:cs="仿宋"/>
          <w:sz w:val="21"/>
          <w:szCs w:val="21"/>
        </w:rPr>
      </w:pPr>
      <w:r>
        <w:rPr>
          <w:rFonts w:hint="eastAsia" w:ascii="仿宋" w:hAnsi="仿宋" w:eastAsia="仿宋" w:cs="仿宋"/>
          <w:spacing w:val="1"/>
          <w:sz w:val="21"/>
          <w:szCs w:val="21"/>
        </w:rPr>
        <w:t>无论中标与否，</w:t>
      </w:r>
      <w:r>
        <w:rPr>
          <w:rFonts w:hint="eastAsia" w:ascii="仿宋" w:hAnsi="仿宋" w:eastAsia="仿宋" w:cs="仿宋"/>
          <w:spacing w:val="1"/>
          <w:sz w:val="21"/>
          <w:szCs w:val="21"/>
          <w:lang w:eastAsia="zh-CN"/>
        </w:rPr>
        <w:t>供应商</w:t>
      </w:r>
      <w:r>
        <w:rPr>
          <w:rFonts w:hint="eastAsia" w:ascii="仿宋" w:hAnsi="仿宋" w:eastAsia="仿宋" w:cs="仿宋"/>
          <w:spacing w:val="1"/>
          <w:sz w:val="21"/>
          <w:szCs w:val="21"/>
        </w:rPr>
        <w:t>递交的</w:t>
      </w:r>
      <w:r>
        <w:rPr>
          <w:rFonts w:hint="eastAsia" w:ascii="仿宋" w:hAnsi="仿宋" w:eastAsia="仿宋" w:cs="仿宋"/>
          <w:spacing w:val="1"/>
          <w:sz w:val="21"/>
          <w:szCs w:val="21"/>
          <w:lang w:eastAsia="zh-CN"/>
        </w:rPr>
        <w:t>竞争性磋商响应文件</w:t>
      </w:r>
      <w:r>
        <w:rPr>
          <w:rFonts w:hint="eastAsia" w:ascii="仿宋" w:hAnsi="仿宋" w:eastAsia="仿宋" w:cs="仿宋"/>
          <w:spacing w:val="1"/>
          <w:sz w:val="21"/>
          <w:szCs w:val="21"/>
        </w:rPr>
        <w:t>均不予退还。</w:t>
      </w:r>
    </w:p>
    <w:p w14:paraId="23C4AA31">
      <w:pPr>
        <w:pStyle w:val="6"/>
        <w:pageBreakBefore w:val="0"/>
        <w:wordWrap/>
        <w:topLinePunct w:val="0"/>
        <w:bidi w:val="0"/>
        <w:spacing w:line="294" w:lineRule="auto"/>
        <w:ind w:right="0"/>
        <w:rPr>
          <w:rFonts w:hint="eastAsia" w:ascii="仿宋" w:hAnsi="仿宋" w:eastAsia="仿宋" w:cs="仿宋"/>
          <w:sz w:val="21"/>
          <w:szCs w:val="21"/>
        </w:rPr>
      </w:pPr>
    </w:p>
    <w:p w14:paraId="6F37634B">
      <w:pPr>
        <w:pageBreakBefore w:val="0"/>
        <w:wordWrap/>
        <w:topLinePunct w:val="0"/>
        <w:bidi w:val="0"/>
        <w:spacing w:before="91" w:line="192" w:lineRule="auto"/>
        <w:ind w:left="16" w:right="0"/>
        <w:outlineLvl w:val="2"/>
        <w:rPr>
          <w:rFonts w:hint="eastAsia" w:ascii="仿宋" w:hAnsi="仿宋" w:eastAsia="仿宋" w:cs="仿宋"/>
          <w:b/>
          <w:bCs/>
          <w:sz w:val="21"/>
          <w:szCs w:val="21"/>
        </w:rPr>
      </w:pPr>
      <w:r>
        <w:rPr>
          <w:rFonts w:hint="eastAsia" w:ascii="仿宋" w:hAnsi="仿宋" w:eastAsia="仿宋" w:cs="仿宋"/>
          <w:b/>
          <w:bCs/>
          <w:spacing w:val="5"/>
          <w:sz w:val="21"/>
          <w:szCs w:val="21"/>
        </w:rPr>
        <w:t>四.</w:t>
      </w:r>
      <w:r>
        <w:rPr>
          <w:rFonts w:hint="eastAsia" w:ascii="仿宋" w:hAnsi="仿宋" w:eastAsia="仿宋" w:cs="仿宋"/>
          <w:b/>
          <w:bCs/>
          <w:spacing w:val="5"/>
          <w:sz w:val="21"/>
          <w:szCs w:val="21"/>
          <w:lang w:eastAsia="zh-CN"/>
        </w:rPr>
        <w:t>竞争性磋商文件</w:t>
      </w:r>
      <w:r>
        <w:rPr>
          <w:rFonts w:hint="eastAsia" w:ascii="仿宋" w:hAnsi="仿宋" w:eastAsia="仿宋" w:cs="仿宋"/>
          <w:b/>
          <w:bCs/>
          <w:spacing w:val="5"/>
          <w:sz w:val="21"/>
          <w:szCs w:val="21"/>
        </w:rPr>
        <w:t>的澄清或者修改</w:t>
      </w:r>
    </w:p>
    <w:p w14:paraId="0DEF76F7">
      <w:pPr>
        <w:keepNext w:val="0"/>
        <w:keepLines w:val="0"/>
        <w:pageBreakBefore w:val="0"/>
        <w:widowControl/>
        <w:kinsoku w:val="0"/>
        <w:wordWrap/>
        <w:overflowPunct/>
        <w:topLinePunct w:val="0"/>
        <w:autoSpaceDE w:val="0"/>
        <w:autoSpaceDN w:val="0"/>
        <w:bidi w:val="0"/>
        <w:adjustRightInd w:val="0"/>
        <w:snapToGrid w:val="0"/>
        <w:spacing w:before="164" w:line="360" w:lineRule="auto"/>
        <w:ind w:right="0" w:firstLine="384"/>
        <w:jc w:val="both"/>
        <w:textAlignment w:val="baseline"/>
        <w:rPr>
          <w:rFonts w:hint="eastAsia" w:ascii="仿宋" w:hAnsi="仿宋" w:eastAsia="仿宋" w:cs="仿宋"/>
          <w:sz w:val="21"/>
          <w:szCs w:val="21"/>
        </w:rPr>
      </w:pPr>
      <w:r>
        <w:rPr>
          <w:rFonts w:hint="eastAsia" w:ascii="仿宋" w:hAnsi="仿宋" w:eastAsia="仿宋" w:cs="仿宋"/>
          <w:spacing w:val="2"/>
          <w:sz w:val="21"/>
          <w:szCs w:val="21"/>
        </w:rPr>
        <w:t>采购人或采购代理机构对已发出的</w:t>
      </w:r>
      <w:r>
        <w:rPr>
          <w:rFonts w:hint="eastAsia" w:ascii="仿宋" w:hAnsi="仿宋" w:eastAsia="仿宋" w:cs="仿宋"/>
          <w:spacing w:val="2"/>
          <w:sz w:val="21"/>
          <w:szCs w:val="21"/>
          <w:lang w:eastAsia="zh-CN"/>
        </w:rPr>
        <w:t>竞争性磋商文件</w:t>
      </w:r>
      <w:r>
        <w:rPr>
          <w:rFonts w:hint="eastAsia" w:ascii="仿宋" w:hAnsi="仿宋" w:eastAsia="仿宋" w:cs="仿宋"/>
          <w:spacing w:val="2"/>
          <w:sz w:val="21"/>
          <w:szCs w:val="21"/>
        </w:rPr>
        <w:t>进行必要的澄清或修改的，澄清或者修改的内容可能影响</w:t>
      </w:r>
      <w:r>
        <w:rPr>
          <w:rFonts w:hint="eastAsia" w:ascii="仿宋" w:hAnsi="仿宋" w:eastAsia="仿宋" w:cs="仿宋"/>
          <w:spacing w:val="2"/>
          <w:sz w:val="21"/>
          <w:szCs w:val="21"/>
          <w:lang w:eastAsia="zh-CN"/>
        </w:rPr>
        <w:t>竞争性磋商响应文件</w:t>
      </w:r>
      <w:r>
        <w:rPr>
          <w:rFonts w:hint="eastAsia" w:ascii="仿宋" w:hAnsi="仿宋" w:eastAsia="仿宋" w:cs="仿宋"/>
          <w:spacing w:val="1"/>
          <w:sz w:val="21"/>
          <w:szCs w:val="21"/>
        </w:rPr>
        <w:t>编制的，采</w:t>
      </w:r>
      <w:r>
        <w:rPr>
          <w:rFonts w:hint="eastAsia" w:ascii="仿宋" w:hAnsi="仿宋" w:eastAsia="仿宋" w:cs="仿宋"/>
          <w:sz w:val="21"/>
          <w:szCs w:val="21"/>
        </w:rPr>
        <w:t xml:space="preserve"> </w:t>
      </w:r>
      <w:r>
        <w:rPr>
          <w:rFonts w:hint="eastAsia" w:ascii="仿宋" w:hAnsi="仿宋" w:eastAsia="仿宋" w:cs="仿宋"/>
          <w:spacing w:val="2"/>
          <w:sz w:val="21"/>
          <w:szCs w:val="21"/>
        </w:rPr>
        <w:t>购人或者采购代理机构应当在</w:t>
      </w:r>
      <w:r>
        <w:rPr>
          <w:rFonts w:hint="eastAsia" w:ascii="仿宋" w:hAnsi="仿宋" w:eastAsia="仿宋" w:cs="仿宋"/>
          <w:spacing w:val="2"/>
          <w:sz w:val="21"/>
          <w:szCs w:val="21"/>
          <w:lang w:eastAsia="zh-CN"/>
        </w:rPr>
        <w:t>竞争性磋商</w:t>
      </w:r>
      <w:r>
        <w:rPr>
          <w:rFonts w:hint="eastAsia" w:ascii="仿宋" w:hAnsi="仿宋" w:eastAsia="仿宋" w:cs="仿宋"/>
          <w:spacing w:val="2"/>
          <w:sz w:val="21"/>
          <w:szCs w:val="21"/>
        </w:rPr>
        <w:t>截止时间至少15日前，在“</w:t>
      </w:r>
      <w:r>
        <w:rPr>
          <w:rFonts w:hint="eastAsia" w:ascii="仿宋" w:hAnsi="仿宋" w:eastAsia="仿宋" w:cs="仿宋"/>
          <w:spacing w:val="-14"/>
          <w:sz w:val="21"/>
          <w:szCs w:val="21"/>
        </w:rPr>
        <w:t xml:space="preserve"> </w:t>
      </w:r>
      <w:r>
        <w:rPr>
          <w:rFonts w:hint="eastAsia" w:ascii="仿宋" w:hAnsi="仿宋" w:eastAsia="仿宋" w:cs="仿宋"/>
          <w:spacing w:val="2"/>
          <w:sz w:val="21"/>
          <w:szCs w:val="21"/>
        </w:rPr>
        <w:t>内蒙古自治区政府采购网”上发布更正公告进行通知；不足15日的，采购人或者采购代理机构应当顺延提交</w:t>
      </w:r>
      <w:r>
        <w:rPr>
          <w:rFonts w:hint="eastAsia" w:ascii="仿宋" w:hAnsi="仿宋" w:eastAsia="仿宋" w:cs="仿宋"/>
          <w:spacing w:val="2"/>
          <w:sz w:val="21"/>
          <w:szCs w:val="21"/>
          <w:lang w:eastAsia="zh-CN"/>
        </w:rPr>
        <w:t>竞争性磋商响应文件</w:t>
      </w:r>
      <w:r>
        <w:rPr>
          <w:rFonts w:hint="eastAsia" w:ascii="仿宋" w:hAnsi="仿宋" w:eastAsia="仿宋" w:cs="仿宋"/>
          <w:spacing w:val="2"/>
          <w:sz w:val="21"/>
          <w:szCs w:val="21"/>
        </w:rPr>
        <w:t>截止时间，更正公告的内容为</w:t>
      </w:r>
      <w:r>
        <w:rPr>
          <w:rFonts w:hint="eastAsia" w:ascii="仿宋" w:hAnsi="仿宋" w:eastAsia="仿宋" w:cs="仿宋"/>
          <w:spacing w:val="2"/>
          <w:sz w:val="21"/>
          <w:szCs w:val="21"/>
          <w:lang w:eastAsia="zh-CN"/>
        </w:rPr>
        <w:t>竞争性磋商文件</w:t>
      </w:r>
      <w:r>
        <w:rPr>
          <w:rFonts w:hint="eastAsia" w:ascii="仿宋" w:hAnsi="仿宋" w:eastAsia="仿宋" w:cs="仿宋"/>
          <w:spacing w:val="2"/>
          <w:sz w:val="21"/>
          <w:szCs w:val="21"/>
        </w:rPr>
        <w:t>的组成部分，</w:t>
      </w:r>
      <w:r>
        <w:rPr>
          <w:rFonts w:hint="eastAsia" w:ascii="仿宋" w:hAnsi="仿宋" w:eastAsia="仿宋" w:cs="仿宋"/>
          <w:spacing w:val="2"/>
          <w:sz w:val="21"/>
          <w:szCs w:val="21"/>
          <w:lang w:eastAsia="zh-CN"/>
        </w:rPr>
        <w:t>供应商</w:t>
      </w:r>
      <w:r>
        <w:rPr>
          <w:rFonts w:hint="eastAsia" w:ascii="仿宋" w:hAnsi="仿宋" w:eastAsia="仿宋" w:cs="仿宋"/>
          <w:spacing w:val="1"/>
          <w:sz w:val="21"/>
          <w:szCs w:val="21"/>
        </w:rPr>
        <w:t>应自行上网查</w:t>
      </w:r>
      <w:r>
        <w:rPr>
          <w:rFonts w:hint="eastAsia" w:ascii="仿宋" w:hAnsi="仿宋" w:eastAsia="仿宋" w:cs="仿宋"/>
          <w:sz w:val="21"/>
          <w:szCs w:val="21"/>
        </w:rPr>
        <w:t xml:space="preserve"> </w:t>
      </w:r>
      <w:r>
        <w:rPr>
          <w:rFonts w:hint="eastAsia" w:ascii="仿宋" w:hAnsi="仿宋" w:eastAsia="仿宋" w:cs="仿宋"/>
          <w:spacing w:val="2"/>
          <w:sz w:val="21"/>
          <w:szCs w:val="21"/>
        </w:rPr>
        <w:t>询，采购人或采购代理机构不承担</w:t>
      </w:r>
      <w:r>
        <w:rPr>
          <w:rFonts w:hint="eastAsia" w:ascii="仿宋" w:hAnsi="仿宋" w:eastAsia="仿宋" w:cs="仿宋"/>
          <w:spacing w:val="2"/>
          <w:sz w:val="21"/>
          <w:szCs w:val="21"/>
          <w:lang w:eastAsia="zh-CN"/>
        </w:rPr>
        <w:t>供应商</w:t>
      </w:r>
      <w:r>
        <w:rPr>
          <w:rFonts w:hint="eastAsia" w:ascii="仿宋" w:hAnsi="仿宋" w:eastAsia="仿宋" w:cs="仿宋"/>
          <w:spacing w:val="2"/>
          <w:sz w:val="21"/>
          <w:szCs w:val="21"/>
        </w:rPr>
        <w:t>未及时关</w:t>
      </w:r>
      <w:r>
        <w:rPr>
          <w:rFonts w:hint="eastAsia" w:ascii="仿宋" w:hAnsi="仿宋" w:eastAsia="仿宋" w:cs="仿宋"/>
          <w:spacing w:val="1"/>
          <w:sz w:val="21"/>
          <w:szCs w:val="21"/>
        </w:rPr>
        <w:t>注相关信息的责任。</w:t>
      </w:r>
    </w:p>
    <w:p w14:paraId="414B6FCB">
      <w:pPr>
        <w:keepNext w:val="0"/>
        <w:keepLines w:val="0"/>
        <w:pageBreakBefore w:val="0"/>
        <w:widowControl/>
        <w:kinsoku w:val="0"/>
        <w:wordWrap/>
        <w:overflowPunct/>
        <w:topLinePunct w:val="0"/>
        <w:autoSpaceDE w:val="0"/>
        <w:autoSpaceDN w:val="0"/>
        <w:bidi w:val="0"/>
        <w:adjustRightInd w:val="0"/>
        <w:snapToGrid w:val="0"/>
        <w:spacing w:before="259" w:line="360" w:lineRule="auto"/>
        <w:ind w:right="0"/>
        <w:textAlignment w:val="baseline"/>
        <w:outlineLvl w:val="2"/>
        <w:rPr>
          <w:rFonts w:hint="eastAsia" w:ascii="仿宋" w:hAnsi="仿宋" w:eastAsia="仿宋" w:cs="仿宋"/>
          <w:b/>
          <w:bCs/>
          <w:sz w:val="21"/>
          <w:szCs w:val="21"/>
          <w:lang w:eastAsia="zh-CN"/>
        </w:rPr>
      </w:pPr>
      <w:r>
        <w:rPr>
          <w:rFonts w:hint="eastAsia" w:ascii="仿宋" w:hAnsi="仿宋" w:eastAsia="仿宋" w:cs="仿宋"/>
          <w:b/>
          <w:bCs/>
          <w:spacing w:val="7"/>
          <w:sz w:val="21"/>
          <w:szCs w:val="21"/>
        </w:rPr>
        <w:t>五.</w:t>
      </w:r>
      <w:r>
        <w:rPr>
          <w:rFonts w:hint="eastAsia" w:ascii="仿宋" w:hAnsi="仿宋" w:eastAsia="仿宋" w:cs="仿宋"/>
          <w:b/>
          <w:bCs/>
          <w:spacing w:val="7"/>
          <w:sz w:val="21"/>
          <w:szCs w:val="21"/>
          <w:lang w:eastAsia="zh-CN"/>
        </w:rPr>
        <w:t>竞争性磋商响应文件</w:t>
      </w:r>
    </w:p>
    <w:p w14:paraId="02BF42A3">
      <w:pPr>
        <w:keepNext w:val="0"/>
        <w:keepLines w:val="0"/>
        <w:pageBreakBefore w:val="0"/>
        <w:widowControl/>
        <w:kinsoku w:val="0"/>
        <w:wordWrap/>
        <w:overflowPunct/>
        <w:topLinePunct w:val="0"/>
        <w:autoSpaceDE w:val="0"/>
        <w:autoSpaceDN w:val="0"/>
        <w:bidi w:val="0"/>
        <w:adjustRightInd w:val="0"/>
        <w:snapToGrid w:val="0"/>
        <w:spacing w:before="162" w:line="360" w:lineRule="auto"/>
        <w:ind w:left="399" w:right="0"/>
        <w:textAlignment w:val="baseline"/>
        <w:rPr>
          <w:rFonts w:hint="eastAsia" w:ascii="仿宋" w:hAnsi="仿宋" w:eastAsia="仿宋" w:cs="仿宋"/>
          <w:sz w:val="21"/>
          <w:szCs w:val="21"/>
        </w:rPr>
      </w:pPr>
      <w:r>
        <w:rPr>
          <w:rFonts w:hint="eastAsia" w:ascii="仿宋" w:hAnsi="仿宋" w:eastAsia="仿宋" w:cs="仿宋"/>
          <w:spacing w:val="-1"/>
          <w:sz w:val="21"/>
          <w:szCs w:val="21"/>
        </w:rPr>
        <w:t>1.</w:t>
      </w:r>
      <w:r>
        <w:rPr>
          <w:rFonts w:hint="eastAsia" w:ascii="仿宋" w:hAnsi="仿宋" w:eastAsia="仿宋" w:cs="仿宋"/>
          <w:spacing w:val="-1"/>
          <w:sz w:val="21"/>
          <w:szCs w:val="21"/>
          <w:lang w:eastAsia="zh-CN"/>
        </w:rPr>
        <w:t>竞争性磋商响应文件</w:t>
      </w:r>
      <w:r>
        <w:rPr>
          <w:rFonts w:hint="eastAsia" w:ascii="仿宋" w:hAnsi="仿宋" w:eastAsia="仿宋" w:cs="仿宋"/>
          <w:spacing w:val="-1"/>
          <w:sz w:val="21"/>
          <w:szCs w:val="21"/>
        </w:rPr>
        <w:t>的构成</w:t>
      </w:r>
    </w:p>
    <w:p w14:paraId="48F58274">
      <w:pPr>
        <w:keepNext w:val="0"/>
        <w:keepLines w:val="0"/>
        <w:pageBreakBefore w:val="0"/>
        <w:widowControl/>
        <w:kinsoku w:val="0"/>
        <w:wordWrap/>
        <w:overflowPunct/>
        <w:topLinePunct w:val="0"/>
        <w:autoSpaceDE w:val="0"/>
        <w:autoSpaceDN w:val="0"/>
        <w:bidi w:val="0"/>
        <w:adjustRightInd w:val="0"/>
        <w:snapToGrid w:val="0"/>
        <w:spacing w:before="129" w:line="360" w:lineRule="auto"/>
        <w:ind w:right="0" w:firstLine="428" w:firstLineChars="200"/>
        <w:textAlignment w:val="baseline"/>
        <w:rPr>
          <w:rFonts w:hint="eastAsia" w:ascii="仿宋" w:hAnsi="仿宋" w:eastAsia="仿宋" w:cs="仿宋"/>
          <w:spacing w:val="15"/>
          <w:sz w:val="21"/>
          <w:szCs w:val="21"/>
        </w:rPr>
      </w:pPr>
      <w:r>
        <w:rPr>
          <w:rFonts w:hint="eastAsia" w:ascii="仿宋" w:hAnsi="仿宋" w:eastAsia="仿宋" w:cs="仿宋"/>
          <w:spacing w:val="2"/>
          <w:sz w:val="21"/>
          <w:szCs w:val="21"/>
          <w:lang w:eastAsia="zh-CN"/>
        </w:rPr>
        <w:t>竞争性磋商响应文件</w:t>
      </w:r>
      <w:r>
        <w:rPr>
          <w:rFonts w:hint="eastAsia" w:ascii="仿宋" w:hAnsi="仿宋" w:eastAsia="仿宋" w:cs="仿宋"/>
          <w:spacing w:val="2"/>
          <w:sz w:val="21"/>
          <w:szCs w:val="21"/>
        </w:rPr>
        <w:t>应按照</w:t>
      </w:r>
      <w:r>
        <w:rPr>
          <w:rFonts w:hint="eastAsia" w:ascii="仿宋" w:hAnsi="仿宋" w:eastAsia="仿宋" w:cs="仿宋"/>
          <w:spacing w:val="2"/>
          <w:sz w:val="21"/>
          <w:szCs w:val="21"/>
          <w:lang w:eastAsia="zh-CN"/>
        </w:rPr>
        <w:t>竞争性磋商文件</w:t>
      </w:r>
      <w:r>
        <w:rPr>
          <w:rFonts w:hint="eastAsia" w:ascii="仿宋" w:hAnsi="仿宋" w:eastAsia="仿宋" w:cs="仿宋"/>
          <w:spacing w:val="2"/>
          <w:sz w:val="21"/>
          <w:szCs w:val="21"/>
        </w:rPr>
        <w:t>第七章“</w:t>
      </w:r>
      <w:r>
        <w:rPr>
          <w:rFonts w:hint="eastAsia" w:ascii="仿宋" w:hAnsi="仿宋" w:eastAsia="仿宋" w:cs="仿宋"/>
          <w:spacing w:val="2"/>
          <w:sz w:val="21"/>
          <w:szCs w:val="21"/>
          <w:lang w:eastAsia="zh-CN"/>
        </w:rPr>
        <w:t>竞争性磋商响应文件</w:t>
      </w:r>
      <w:r>
        <w:rPr>
          <w:rFonts w:hint="eastAsia" w:ascii="仿宋" w:hAnsi="仿宋" w:eastAsia="仿宋" w:cs="仿宋"/>
          <w:spacing w:val="2"/>
          <w:sz w:val="21"/>
          <w:szCs w:val="21"/>
        </w:rPr>
        <w:t>格式与要求”进行编写，可以增加附页，并作为</w:t>
      </w:r>
      <w:r>
        <w:rPr>
          <w:rFonts w:hint="eastAsia" w:ascii="仿宋" w:hAnsi="仿宋" w:eastAsia="仿宋" w:cs="仿宋"/>
          <w:spacing w:val="2"/>
          <w:sz w:val="21"/>
          <w:szCs w:val="21"/>
          <w:lang w:eastAsia="zh-CN"/>
        </w:rPr>
        <w:t>竞争性磋商响应文件</w:t>
      </w:r>
      <w:r>
        <w:rPr>
          <w:rFonts w:hint="eastAsia" w:ascii="仿宋" w:hAnsi="仿宋" w:eastAsia="仿宋" w:cs="仿宋"/>
          <w:spacing w:val="2"/>
          <w:sz w:val="21"/>
          <w:szCs w:val="21"/>
        </w:rPr>
        <w:t>的组成部分。</w:t>
      </w:r>
      <w:r>
        <w:rPr>
          <w:rFonts w:hint="eastAsia" w:ascii="仿宋" w:hAnsi="仿宋" w:eastAsia="仿宋" w:cs="仿宋"/>
          <w:spacing w:val="15"/>
          <w:sz w:val="21"/>
          <w:szCs w:val="21"/>
        </w:rPr>
        <w:t xml:space="preserve"> </w:t>
      </w:r>
    </w:p>
    <w:p w14:paraId="257E5E61">
      <w:pPr>
        <w:keepNext w:val="0"/>
        <w:keepLines w:val="0"/>
        <w:pageBreakBefore w:val="0"/>
        <w:widowControl/>
        <w:kinsoku w:val="0"/>
        <w:wordWrap/>
        <w:overflowPunct/>
        <w:topLinePunct w:val="0"/>
        <w:autoSpaceDE w:val="0"/>
        <w:autoSpaceDN w:val="0"/>
        <w:bidi w:val="0"/>
        <w:adjustRightInd w:val="0"/>
        <w:snapToGrid w:val="0"/>
        <w:spacing w:before="129" w:line="360" w:lineRule="auto"/>
        <w:ind w:left="392" w:right="0" w:hanging="4"/>
        <w:textAlignment w:val="baseline"/>
        <w:rPr>
          <w:rFonts w:hint="eastAsia" w:ascii="仿宋" w:hAnsi="仿宋" w:eastAsia="仿宋" w:cs="仿宋"/>
          <w:sz w:val="21"/>
          <w:szCs w:val="21"/>
        </w:rPr>
      </w:pPr>
      <w:r>
        <w:rPr>
          <w:rFonts w:hint="eastAsia" w:ascii="仿宋" w:hAnsi="仿宋" w:eastAsia="仿宋" w:cs="仿宋"/>
          <w:spacing w:val="-1"/>
          <w:sz w:val="21"/>
          <w:szCs w:val="21"/>
        </w:rPr>
        <w:t>2.</w:t>
      </w:r>
      <w:r>
        <w:rPr>
          <w:rFonts w:hint="eastAsia" w:ascii="仿宋" w:hAnsi="仿宋" w:eastAsia="仿宋" w:cs="仿宋"/>
          <w:spacing w:val="-1"/>
          <w:sz w:val="21"/>
          <w:szCs w:val="21"/>
          <w:lang w:eastAsia="zh-CN"/>
        </w:rPr>
        <w:t>竞争性磋商</w:t>
      </w:r>
      <w:r>
        <w:rPr>
          <w:rFonts w:hint="eastAsia" w:ascii="仿宋" w:hAnsi="仿宋" w:eastAsia="仿宋" w:cs="仿宋"/>
          <w:spacing w:val="-1"/>
          <w:sz w:val="21"/>
          <w:szCs w:val="21"/>
        </w:rPr>
        <w:t>报价</w:t>
      </w:r>
    </w:p>
    <w:p w14:paraId="28B50A92">
      <w:pPr>
        <w:keepNext w:val="0"/>
        <w:keepLines w:val="0"/>
        <w:pageBreakBefore w:val="0"/>
        <w:widowControl/>
        <w:kinsoku w:val="0"/>
        <w:wordWrap/>
        <w:overflowPunct/>
        <w:topLinePunct w:val="0"/>
        <w:autoSpaceDE w:val="0"/>
        <w:autoSpaceDN w:val="0"/>
        <w:bidi w:val="0"/>
        <w:adjustRightInd w:val="0"/>
        <w:snapToGrid w:val="0"/>
        <w:spacing w:before="1" w:line="360" w:lineRule="auto"/>
        <w:ind w:left="10" w:right="0" w:firstLine="381"/>
        <w:textAlignment w:val="baseline"/>
        <w:rPr>
          <w:rFonts w:hint="eastAsia" w:ascii="仿宋" w:hAnsi="仿宋" w:eastAsia="仿宋" w:cs="仿宋"/>
          <w:sz w:val="21"/>
          <w:szCs w:val="21"/>
        </w:rPr>
      </w:pPr>
      <w:r>
        <w:rPr>
          <w:rFonts w:hint="eastAsia" w:ascii="仿宋" w:hAnsi="仿宋" w:eastAsia="仿宋" w:cs="仿宋"/>
          <w:spacing w:val="3"/>
          <w:sz w:val="21"/>
          <w:szCs w:val="21"/>
        </w:rPr>
        <w:t>2.1</w:t>
      </w:r>
      <w:r>
        <w:rPr>
          <w:rFonts w:hint="eastAsia" w:ascii="仿宋" w:hAnsi="仿宋" w:eastAsia="仿宋" w:cs="仿宋"/>
          <w:spacing w:val="3"/>
          <w:sz w:val="21"/>
          <w:szCs w:val="21"/>
          <w:lang w:eastAsia="zh-CN"/>
        </w:rPr>
        <w:t>供应商</w:t>
      </w:r>
      <w:r>
        <w:rPr>
          <w:rFonts w:hint="eastAsia" w:ascii="仿宋" w:hAnsi="仿宋" w:eastAsia="仿宋" w:cs="仿宋"/>
          <w:spacing w:val="3"/>
          <w:sz w:val="21"/>
          <w:szCs w:val="21"/>
        </w:rPr>
        <w:t>应按照第三章“</w:t>
      </w:r>
      <w:r>
        <w:rPr>
          <w:rFonts w:hint="eastAsia" w:ascii="仿宋" w:hAnsi="仿宋" w:eastAsia="仿宋" w:cs="仿宋"/>
          <w:spacing w:val="3"/>
          <w:sz w:val="21"/>
          <w:szCs w:val="21"/>
          <w:lang w:eastAsia="zh-CN"/>
        </w:rPr>
        <w:t>竞争性磋商内容</w:t>
      </w:r>
      <w:r>
        <w:rPr>
          <w:rFonts w:hint="eastAsia" w:ascii="仿宋" w:hAnsi="仿宋" w:eastAsia="仿宋" w:cs="仿宋"/>
          <w:spacing w:val="3"/>
          <w:sz w:val="21"/>
          <w:szCs w:val="21"/>
        </w:rPr>
        <w:t>与技术要求”进行报价。</w:t>
      </w:r>
      <w:r>
        <w:rPr>
          <w:rFonts w:hint="eastAsia" w:ascii="仿宋" w:hAnsi="仿宋" w:eastAsia="仿宋" w:cs="仿宋"/>
          <w:spacing w:val="3"/>
          <w:sz w:val="21"/>
          <w:szCs w:val="21"/>
          <w:lang w:eastAsia="zh-CN"/>
        </w:rPr>
        <w:t>竞争性磋商</w:t>
      </w:r>
      <w:r>
        <w:rPr>
          <w:rFonts w:hint="eastAsia" w:ascii="仿宋" w:hAnsi="仿宋" w:eastAsia="仿宋" w:cs="仿宋"/>
          <w:spacing w:val="3"/>
          <w:sz w:val="21"/>
          <w:szCs w:val="21"/>
        </w:rPr>
        <w:t>总价中不得包含</w:t>
      </w:r>
      <w:r>
        <w:rPr>
          <w:rFonts w:hint="eastAsia" w:ascii="仿宋" w:hAnsi="仿宋" w:eastAsia="仿宋" w:cs="仿宋"/>
          <w:spacing w:val="2"/>
          <w:sz w:val="21"/>
          <w:szCs w:val="21"/>
          <w:lang w:eastAsia="zh-CN"/>
        </w:rPr>
        <w:t>竞争性磋商文件</w:t>
      </w:r>
      <w:r>
        <w:rPr>
          <w:rFonts w:hint="eastAsia" w:ascii="仿宋" w:hAnsi="仿宋" w:eastAsia="仿宋" w:cs="仿宋"/>
          <w:spacing w:val="2"/>
          <w:sz w:val="21"/>
          <w:szCs w:val="21"/>
        </w:rPr>
        <w:t>要求以外的内容，否则，在评审</w:t>
      </w:r>
      <w:r>
        <w:rPr>
          <w:rFonts w:hint="eastAsia" w:ascii="仿宋" w:hAnsi="仿宋" w:eastAsia="仿宋" w:cs="仿宋"/>
          <w:sz w:val="21"/>
          <w:szCs w:val="21"/>
        </w:rPr>
        <w:t xml:space="preserve"> </w:t>
      </w:r>
      <w:r>
        <w:rPr>
          <w:rFonts w:hint="eastAsia" w:ascii="仿宋" w:hAnsi="仿宋" w:eastAsia="仿宋" w:cs="仿宋"/>
          <w:spacing w:val="-2"/>
          <w:sz w:val="21"/>
          <w:szCs w:val="21"/>
        </w:rPr>
        <w:t>时不予核减。</w:t>
      </w:r>
    </w:p>
    <w:p w14:paraId="33EF47C9">
      <w:pPr>
        <w:keepNext w:val="0"/>
        <w:keepLines w:val="0"/>
        <w:pageBreakBefore w:val="0"/>
        <w:widowControl/>
        <w:kinsoku w:val="0"/>
        <w:wordWrap/>
        <w:overflowPunct/>
        <w:topLinePunct w:val="0"/>
        <w:autoSpaceDE w:val="0"/>
        <w:autoSpaceDN w:val="0"/>
        <w:bidi w:val="0"/>
        <w:adjustRightInd w:val="0"/>
        <w:snapToGrid w:val="0"/>
        <w:spacing w:before="26" w:line="360" w:lineRule="auto"/>
        <w:ind w:left="15" w:right="0" w:firstLine="377"/>
        <w:textAlignment w:val="baseline"/>
        <w:rPr>
          <w:rFonts w:hint="eastAsia" w:ascii="仿宋" w:hAnsi="仿宋" w:eastAsia="仿宋" w:cs="仿宋"/>
          <w:sz w:val="21"/>
          <w:szCs w:val="21"/>
        </w:rPr>
      </w:pPr>
      <w:r>
        <w:rPr>
          <w:rFonts w:hint="eastAsia" w:ascii="仿宋" w:hAnsi="仿宋" w:eastAsia="仿宋" w:cs="仿宋"/>
          <w:spacing w:val="2"/>
          <w:sz w:val="21"/>
          <w:szCs w:val="21"/>
        </w:rPr>
        <w:t>2.2</w:t>
      </w:r>
      <w:r>
        <w:rPr>
          <w:rFonts w:hint="eastAsia" w:ascii="仿宋" w:hAnsi="仿宋" w:eastAsia="仿宋" w:cs="仿宋"/>
          <w:spacing w:val="2"/>
          <w:sz w:val="21"/>
          <w:szCs w:val="21"/>
          <w:lang w:eastAsia="zh-CN"/>
        </w:rPr>
        <w:t>竞争性磋商</w:t>
      </w:r>
      <w:r>
        <w:rPr>
          <w:rFonts w:hint="eastAsia" w:ascii="仿宋" w:hAnsi="仿宋" w:eastAsia="仿宋" w:cs="仿宋"/>
          <w:spacing w:val="2"/>
          <w:sz w:val="21"/>
          <w:szCs w:val="21"/>
        </w:rPr>
        <w:t>报价包括本项目采购需求和投入使用、实施的所有费用，如主件、标准附件</w:t>
      </w:r>
      <w:r>
        <w:rPr>
          <w:rFonts w:hint="eastAsia" w:ascii="仿宋" w:hAnsi="仿宋" w:eastAsia="仿宋" w:cs="仿宋"/>
          <w:spacing w:val="1"/>
          <w:sz w:val="21"/>
          <w:szCs w:val="21"/>
        </w:rPr>
        <w:t>、备品备件、施工、服务、专用工具</w:t>
      </w:r>
      <w:r>
        <w:rPr>
          <w:rFonts w:hint="eastAsia" w:ascii="仿宋" w:hAnsi="仿宋" w:eastAsia="仿宋" w:cs="仿宋"/>
          <w:sz w:val="21"/>
          <w:szCs w:val="21"/>
        </w:rPr>
        <w:t xml:space="preserve"> </w:t>
      </w:r>
      <w:r>
        <w:rPr>
          <w:rFonts w:hint="eastAsia" w:ascii="仿宋" w:hAnsi="仿宋" w:eastAsia="仿宋" w:cs="仿宋"/>
          <w:spacing w:val="1"/>
          <w:sz w:val="21"/>
          <w:szCs w:val="21"/>
        </w:rPr>
        <w:t>、安装、调试、检验、培训、运输、保险、税款</w:t>
      </w:r>
      <w:r>
        <w:rPr>
          <w:rFonts w:hint="eastAsia" w:ascii="仿宋" w:hAnsi="仿宋" w:eastAsia="仿宋" w:cs="仿宋"/>
          <w:sz w:val="21"/>
          <w:szCs w:val="21"/>
        </w:rPr>
        <w:t>等。</w:t>
      </w:r>
    </w:p>
    <w:p w14:paraId="4A568016">
      <w:pPr>
        <w:keepNext w:val="0"/>
        <w:keepLines w:val="0"/>
        <w:pageBreakBefore w:val="0"/>
        <w:widowControl/>
        <w:kinsoku w:val="0"/>
        <w:wordWrap/>
        <w:overflowPunct/>
        <w:topLinePunct w:val="0"/>
        <w:autoSpaceDE w:val="0"/>
        <w:autoSpaceDN w:val="0"/>
        <w:bidi w:val="0"/>
        <w:adjustRightInd w:val="0"/>
        <w:snapToGrid w:val="0"/>
        <w:spacing w:before="29" w:line="360" w:lineRule="auto"/>
        <w:ind w:left="392" w:right="0"/>
        <w:textAlignment w:val="baseline"/>
        <w:rPr>
          <w:rFonts w:hint="eastAsia" w:ascii="仿宋" w:hAnsi="仿宋" w:eastAsia="仿宋" w:cs="仿宋"/>
          <w:sz w:val="21"/>
          <w:szCs w:val="21"/>
        </w:rPr>
      </w:pPr>
      <w:r>
        <w:rPr>
          <w:rFonts w:hint="eastAsia" w:ascii="仿宋" w:hAnsi="仿宋" w:eastAsia="仿宋" w:cs="仿宋"/>
          <w:spacing w:val="1"/>
          <w:sz w:val="21"/>
          <w:szCs w:val="21"/>
        </w:rPr>
        <w:t>2.3</w:t>
      </w:r>
      <w:r>
        <w:rPr>
          <w:rFonts w:hint="eastAsia" w:ascii="仿宋" w:hAnsi="仿宋" w:eastAsia="仿宋" w:cs="仿宋"/>
          <w:spacing w:val="1"/>
          <w:sz w:val="21"/>
          <w:szCs w:val="21"/>
          <w:lang w:eastAsia="zh-CN"/>
        </w:rPr>
        <w:t>竞争性磋商</w:t>
      </w:r>
      <w:r>
        <w:rPr>
          <w:rFonts w:hint="eastAsia" w:ascii="仿宋" w:hAnsi="仿宋" w:eastAsia="仿宋" w:cs="仿宋"/>
          <w:spacing w:val="1"/>
          <w:sz w:val="21"/>
          <w:szCs w:val="21"/>
        </w:rPr>
        <w:t>报价不得有选择性报价和附加条件的报价。</w:t>
      </w:r>
    </w:p>
    <w:p w14:paraId="0BF2AADF">
      <w:pPr>
        <w:keepNext w:val="0"/>
        <w:keepLines w:val="0"/>
        <w:pageBreakBefore w:val="0"/>
        <w:widowControl/>
        <w:kinsoku w:val="0"/>
        <w:wordWrap/>
        <w:overflowPunct/>
        <w:topLinePunct w:val="0"/>
        <w:autoSpaceDE w:val="0"/>
        <w:autoSpaceDN w:val="0"/>
        <w:bidi w:val="0"/>
        <w:adjustRightInd w:val="0"/>
        <w:snapToGrid w:val="0"/>
        <w:spacing w:before="129" w:line="360" w:lineRule="auto"/>
        <w:ind w:left="392" w:right="0"/>
        <w:textAlignment w:val="baseline"/>
        <w:rPr>
          <w:rFonts w:hint="eastAsia" w:ascii="仿宋" w:hAnsi="仿宋" w:eastAsia="仿宋" w:cs="仿宋"/>
          <w:sz w:val="21"/>
          <w:szCs w:val="21"/>
        </w:rPr>
      </w:pPr>
      <w:r>
        <w:rPr>
          <w:rFonts w:hint="eastAsia" w:ascii="仿宋" w:hAnsi="仿宋" w:eastAsia="仿宋" w:cs="仿宋"/>
          <w:spacing w:val="1"/>
          <w:sz w:val="21"/>
          <w:szCs w:val="21"/>
        </w:rPr>
        <w:t>2.4</w:t>
      </w:r>
      <w:r>
        <w:rPr>
          <w:rFonts w:hint="eastAsia" w:ascii="仿宋" w:hAnsi="仿宋" w:eastAsia="仿宋" w:cs="仿宋"/>
          <w:spacing w:val="1"/>
          <w:sz w:val="21"/>
          <w:szCs w:val="21"/>
          <w:lang w:eastAsia="zh-CN"/>
        </w:rPr>
        <w:t>竞争性磋商响应文件</w:t>
      </w:r>
      <w:r>
        <w:rPr>
          <w:rFonts w:hint="eastAsia" w:ascii="仿宋" w:hAnsi="仿宋" w:eastAsia="仿宋" w:cs="仿宋"/>
          <w:spacing w:val="1"/>
          <w:sz w:val="21"/>
          <w:szCs w:val="21"/>
        </w:rPr>
        <w:t>报价出现前后不一致的，按下列规定修正：</w:t>
      </w:r>
    </w:p>
    <w:p w14:paraId="04620C25">
      <w:pPr>
        <w:keepNext w:val="0"/>
        <w:keepLines w:val="0"/>
        <w:pageBreakBefore w:val="0"/>
        <w:widowControl/>
        <w:kinsoku w:val="0"/>
        <w:wordWrap/>
        <w:overflowPunct/>
        <w:topLinePunct w:val="0"/>
        <w:autoSpaceDE w:val="0"/>
        <w:autoSpaceDN w:val="0"/>
        <w:bidi w:val="0"/>
        <w:adjustRightInd w:val="0"/>
        <w:snapToGrid w:val="0"/>
        <w:spacing w:before="130" w:line="360" w:lineRule="auto"/>
        <w:ind w:left="391" w:right="0"/>
        <w:textAlignment w:val="baseline"/>
        <w:rPr>
          <w:rFonts w:hint="eastAsia" w:ascii="仿宋" w:hAnsi="仿宋" w:eastAsia="仿宋" w:cs="仿宋"/>
          <w:sz w:val="21"/>
          <w:szCs w:val="21"/>
        </w:rPr>
      </w:pPr>
      <w:r>
        <w:rPr>
          <w:rFonts w:hint="eastAsia" w:ascii="仿宋" w:hAnsi="仿宋" w:eastAsia="仿宋" w:cs="仿宋"/>
          <w:spacing w:val="2"/>
          <w:sz w:val="21"/>
          <w:szCs w:val="21"/>
        </w:rPr>
        <w:t>（1）</w:t>
      </w:r>
      <w:r>
        <w:rPr>
          <w:rFonts w:hint="eastAsia" w:ascii="仿宋" w:hAnsi="仿宋" w:eastAsia="仿宋" w:cs="仿宋"/>
          <w:spacing w:val="2"/>
          <w:sz w:val="21"/>
          <w:szCs w:val="21"/>
          <w:lang w:eastAsia="zh-CN"/>
        </w:rPr>
        <w:t>竞争性磋商响应文件</w:t>
      </w:r>
      <w:r>
        <w:rPr>
          <w:rFonts w:hint="eastAsia" w:ascii="仿宋" w:hAnsi="仿宋" w:eastAsia="仿宋" w:cs="仿宋"/>
          <w:spacing w:val="2"/>
          <w:sz w:val="21"/>
          <w:szCs w:val="21"/>
        </w:rPr>
        <w:t>中开标一览表（报价表）内容与</w:t>
      </w:r>
      <w:r>
        <w:rPr>
          <w:rFonts w:hint="eastAsia" w:ascii="仿宋" w:hAnsi="仿宋" w:eastAsia="仿宋" w:cs="仿宋"/>
          <w:spacing w:val="2"/>
          <w:sz w:val="21"/>
          <w:szCs w:val="21"/>
          <w:lang w:eastAsia="zh-CN"/>
        </w:rPr>
        <w:t>竞争性磋商响应文件</w:t>
      </w:r>
      <w:r>
        <w:rPr>
          <w:rFonts w:hint="eastAsia" w:ascii="仿宋" w:hAnsi="仿宋" w:eastAsia="仿宋" w:cs="仿宋"/>
          <w:spacing w:val="2"/>
          <w:sz w:val="21"/>
          <w:szCs w:val="21"/>
        </w:rPr>
        <w:t>中相应内容不一致</w:t>
      </w:r>
      <w:r>
        <w:rPr>
          <w:rFonts w:hint="eastAsia" w:ascii="仿宋" w:hAnsi="仿宋" w:eastAsia="仿宋" w:cs="仿宋"/>
          <w:spacing w:val="1"/>
          <w:sz w:val="21"/>
          <w:szCs w:val="21"/>
        </w:rPr>
        <w:t>的，以开标一览表（报价表）为准；</w:t>
      </w:r>
    </w:p>
    <w:p w14:paraId="0E2499F4">
      <w:pPr>
        <w:keepNext w:val="0"/>
        <w:keepLines w:val="0"/>
        <w:pageBreakBefore w:val="0"/>
        <w:widowControl/>
        <w:kinsoku w:val="0"/>
        <w:wordWrap/>
        <w:overflowPunct/>
        <w:topLinePunct w:val="0"/>
        <w:autoSpaceDE w:val="0"/>
        <w:autoSpaceDN w:val="0"/>
        <w:bidi w:val="0"/>
        <w:adjustRightInd w:val="0"/>
        <w:snapToGrid w:val="0"/>
        <w:spacing w:before="129" w:line="360" w:lineRule="auto"/>
        <w:ind w:left="391" w:right="0"/>
        <w:textAlignment w:val="baseline"/>
        <w:rPr>
          <w:rFonts w:hint="eastAsia" w:ascii="仿宋" w:hAnsi="仿宋" w:eastAsia="仿宋" w:cs="仿宋"/>
          <w:sz w:val="21"/>
          <w:szCs w:val="21"/>
        </w:rPr>
      </w:pPr>
      <w:r>
        <w:rPr>
          <w:rFonts w:hint="eastAsia" w:ascii="仿宋" w:hAnsi="仿宋" w:eastAsia="仿宋" w:cs="仿宋"/>
          <w:spacing w:val="1"/>
          <w:sz w:val="21"/>
          <w:szCs w:val="21"/>
        </w:rPr>
        <w:t>（2）大写金额和小写金额不一致的，以大写金额为准；</w:t>
      </w:r>
    </w:p>
    <w:p w14:paraId="5E675E60">
      <w:pPr>
        <w:keepNext w:val="0"/>
        <w:keepLines w:val="0"/>
        <w:pageBreakBefore w:val="0"/>
        <w:widowControl/>
        <w:kinsoku w:val="0"/>
        <w:wordWrap/>
        <w:overflowPunct/>
        <w:topLinePunct w:val="0"/>
        <w:autoSpaceDE w:val="0"/>
        <w:autoSpaceDN w:val="0"/>
        <w:bidi w:val="0"/>
        <w:adjustRightInd w:val="0"/>
        <w:snapToGrid w:val="0"/>
        <w:spacing w:before="129" w:line="360" w:lineRule="auto"/>
        <w:ind w:left="391" w:right="0"/>
        <w:textAlignment w:val="baseline"/>
        <w:rPr>
          <w:rFonts w:hint="eastAsia" w:ascii="仿宋" w:hAnsi="仿宋" w:eastAsia="仿宋" w:cs="仿宋"/>
          <w:sz w:val="21"/>
          <w:szCs w:val="21"/>
        </w:rPr>
      </w:pPr>
      <w:r>
        <w:rPr>
          <w:rFonts w:hint="eastAsia" w:ascii="仿宋" w:hAnsi="仿宋" w:eastAsia="仿宋" w:cs="仿宋"/>
          <w:spacing w:val="2"/>
          <w:sz w:val="21"/>
          <w:szCs w:val="21"/>
        </w:rPr>
        <w:t>（3）单价金额小数点或者百分比有明显错位的，以开标一览表（</w:t>
      </w:r>
      <w:r>
        <w:rPr>
          <w:rFonts w:hint="eastAsia" w:ascii="仿宋" w:hAnsi="仿宋" w:eastAsia="仿宋" w:cs="仿宋"/>
          <w:spacing w:val="1"/>
          <w:sz w:val="21"/>
          <w:szCs w:val="21"/>
        </w:rPr>
        <w:t>报价表）的总价为准，并修改单价。</w:t>
      </w:r>
    </w:p>
    <w:p w14:paraId="13EB2F31">
      <w:pPr>
        <w:keepNext w:val="0"/>
        <w:keepLines w:val="0"/>
        <w:pageBreakBefore w:val="0"/>
        <w:widowControl/>
        <w:kinsoku w:val="0"/>
        <w:wordWrap/>
        <w:overflowPunct/>
        <w:topLinePunct w:val="0"/>
        <w:autoSpaceDE w:val="0"/>
        <w:autoSpaceDN w:val="0"/>
        <w:bidi w:val="0"/>
        <w:adjustRightInd w:val="0"/>
        <w:snapToGrid w:val="0"/>
        <w:spacing w:before="129" w:line="360" w:lineRule="auto"/>
        <w:ind w:left="391" w:right="0"/>
        <w:textAlignment w:val="baseline"/>
        <w:rPr>
          <w:rFonts w:hint="eastAsia" w:ascii="仿宋" w:hAnsi="仿宋" w:eastAsia="仿宋" w:cs="仿宋"/>
          <w:sz w:val="21"/>
          <w:szCs w:val="21"/>
        </w:rPr>
      </w:pPr>
      <w:r>
        <w:rPr>
          <w:rFonts w:hint="eastAsia" w:ascii="仿宋" w:hAnsi="仿宋" w:eastAsia="仿宋" w:cs="仿宋"/>
          <w:spacing w:val="1"/>
          <w:sz w:val="21"/>
          <w:szCs w:val="21"/>
        </w:rPr>
        <w:t>（4）总价金额与按单价汇总金额不一致的，以单价金额计算结果为准。</w:t>
      </w:r>
    </w:p>
    <w:p w14:paraId="09DCEAA3">
      <w:pPr>
        <w:keepNext w:val="0"/>
        <w:keepLines w:val="0"/>
        <w:pageBreakBefore w:val="0"/>
        <w:widowControl/>
        <w:kinsoku w:val="0"/>
        <w:wordWrap/>
        <w:overflowPunct/>
        <w:topLinePunct w:val="0"/>
        <w:autoSpaceDE w:val="0"/>
        <w:autoSpaceDN w:val="0"/>
        <w:bidi w:val="0"/>
        <w:adjustRightInd w:val="0"/>
        <w:snapToGrid w:val="0"/>
        <w:spacing w:before="129" w:line="360" w:lineRule="auto"/>
        <w:ind w:right="0" w:firstLine="384"/>
        <w:textAlignment w:val="baseline"/>
        <w:rPr>
          <w:rFonts w:hint="eastAsia" w:ascii="仿宋" w:hAnsi="仿宋" w:eastAsia="仿宋" w:cs="仿宋"/>
          <w:sz w:val="21"/>
          <w:szCs w:val="21"/>
        </w:rPr>
      </w:pPr>
      <w:r>
        <w:rPr>
          <w:rFonts w:hint="eastAsia" w:ascii="仿宋" w:hAnsi="仿宋" w:eastAsia="仿宋" w:cs="仿宋"/>
          <w:spacing w:val="2"/>
          <w:sz w:val="21"/>
          <w:szCs w:val="21"/>
        </w:rPr>
        <w:t>修正后的报价</w:t>
      </w:r>
      <w:r>
        <w:rPr>
          <w:rFonts w:hint="eastAsia" w:ascii="仿宋" w:hAnsi="仿宋" w:eastAsia="仿宋" w:cs="仿宋"/>
          <w:spacing w:val="2"/>
          <w:sz w:val="21"/>
          <w:szCs w:val="21"/>
          <w:lang w:eastAsia="zh-CN"/>
        </w:rPr>
        <w:t>供应商</w:t>
      </w:r>
      <w:r>
        <w:rPr>
          <w:rFonts w:hint="eastAsia" w:ascii="仿宋" w:hAnsi="仿宋" w:eastAsia="仿宋" w:cs="仿宋"/>
          <w:spacing w:val="2"/>
          <w:sz w:val="21"/>
          <w:szCs w:val="21"/>
        </w:rPr>
        <w:t>应当采用书面形式，并加盖公章，或者由法定代表人或其授权的代表签字确认后产</w:t>
      </w:r>
      <w:r>
        <w:rPr>
          <w:rFonts w:hint="eastAsia" w:ascii="仿宋" w:hAnsi="仿宋" w:eastAsia="仿宋" w:cs="仿宋"/>
          <w:spacing w:val="1"/>
          <w:sz w:val="21"/>
          <w:szCs w:val="21"/>
        </w:rPr>
        <w:t>生约束力，但不得</w:t>
      </w:r>
      <w:r>
        <w:rPr>
          <w:rFonts w:hint="eastAsia" w:ascii="仿宋" w:hAnsi="仿宋" w:eastAsia="仿宋" w:cs="仿宋"/>
          <w:sz w:val="21"/>
          <w:szCs w:val="21"/>
        </w:rPr>
        <w:t xml:space="preserve"> </w:t>
      </w:r>
      <w:r>
        <w:rPr>
          <w:rFonts w:hint="eastAsia" w:ascii="仿宋" w:hAnsi="仿宋" w:eastAsia="仿宋" w:cs="仿宋"/>
          <w:spacing w:val="2"/>
          <w:sz w:val="21"/>
          <w:szCs w:val="21"/>
        </w:rPr>
        <w:t>超出</w:t>
      </w:r>
      <w:r>
        <w:rPr>
          <w:rFonts w:hint="eastAsia" w:ascii="仿宋" w:hAnsi="仿宋" w:eastAsia="仿宋" w:cs="仿宋"/>
          <w:spacing w:val="2"/>
          <w:sz w:val="21"/>
          <w:szCs w:val="21"/>
          <w:lang w:eastAsia="zh-CN"/>
        </w:rPr>
        <w:t>竞争性磋商响应文件</w:t>
      </w:r>
      <w:r>
        <w:rPr>
          <w:rFonts w:hint="eastAsia" w:ascii="仿宋" w:hAnsi="仿宋" w:eastAsia="仿宋" w:cs="仿宋"/>
          <w:spacing w:val="2"/>
          <w:sz w:val="21"/>
          <w:szCs w:val="21"/>
        </w:rPr>
        <w:t>的范围或者改变</w:t>
      </w:r>
      <w:r>
        <w:rPr>
          <w:rFonts w:hint="eastAsia" w:ascii="仿宋" w:hAnsi="仿宋" w:eastAsia="仿宋" w:cs="仿宋"/>
          <w:spacing w:val="2"/>
          <w:sz w:val="21"/>
          <w:szCs w:val="21"/>
          <w:lang w:eastAsia="zh-CN"/>
        </w:rPr>
        <w:t>竞争性磋商响应文件</w:t>
      </w:r>
      <w:r>
        <w:rPr>
          <w:rFonts w:hint="eastAsia" w:ascii="仿宋" w:hAnsi="仿宋" w:eastAsia="仿宋" w:cs="仿宋"/>
          <w:spacing w:val="2"/>
          <w:sz w:val="21"/>
          <w:szCs w:val="21"/>
        </w:rPr>
        <w:t>的实质性内容，</w:t>
      </w:r>
      <w:r>
        <w:rPr>
          <w:rFonts w:hint="eastAsia" w:ascii="仿宋" w:hAnsi="仿宋" w:eastAsia="仿宋" w:cs="仿宋"/>
          <w:spacing w:val="2"/>
          <w:sz w:val="21"/>
          <w:szCs w:val="21"/>
          <w:lang w:eastAsia="zh-CN"/>
        </w:rPr>
        <w:t>供应商</w:t>
      </w:r>
      <w:r>
        <w:rPr>
          <w:rFonts w:hint="eastAsia" w:ascii="仿宋" w:hAnsi="仿宋" w:eastAsia="仿宋" w:cs="仿宋"/>
          <w:spacing w:val="2"/>
          <w:sz w:val="21"/>
          <w:szCs w:val="21"/>
        </w:rPr>
        <w:t>不</w:t>
      </w:r>
      <w:r>
        <w:rPr>
          <w:rFonts w:hint="eastAsia" w:ascii="仿宋" w:hAnsi="仿宋" w:eastAsia="仿宋" w:cs="仿宋"/>
          <w:spacing w:val="1"/>
          <w:sz w:val="21"/>
          <w:szCs w:val="21"/>
        </w:rPr>
        <w:t>确认的，其</w:t>
      </w:r>
      <w:r>
        <w:rPr>
          <w:rFonts w:hint="eastAsia" w:ascii="仿宋" w:hAnsi="仿宋" w:eastAsia="仿宋" w:cs="仿宋"/>
          <w:spacing w:val="1"/>
          <w:sz w:val="21"/>
          <w:szCs w:val="21"/>
          <w:lang w:eastAsia="zh-CN"/>
        </w:rPr>
        <w:t>竞争性磋商</w:t>
      </w:r>
      <w:r>
        <w:rPr>
          <w:rFonts w:hint="eastAsia" w:ascii="仿宋" w:hAnsi="仿宋" w:eastAsia="仿宋" w:cs="仿宋"/>
          <w:spacing w:val="1"/>
          <w:sz w:val="21"/>
          <w:szCs w:val="21"/>
        </w:rPr>
        <w:t>无效。</w:t>
      </w:r>
    </w:p>
    <w:p w14:paraId="6AE52991">
      <w:pPr>
        <w:keepNext w:val="0"/>
        <w:keepLines w:val="0"/>
        <w:pageBreakBefore w:val="0"/>
        <w:widowControl/>
        <w:kinsoku w:val="0"/>
        <w:wordWrap/>
        <w:overflowPunct/>
        <w:topLinePunct w:val="0"/>
        <w:autoSpaceDE w:val="0"/>
        <w:autoSpaceDN w:val="0"/>
        <w:bidi w:val="0"/>
        <w:adjustRightInd w:val="0"/>
        <w:snapToGrid w:val="0"/>
        <w:spacing w:before="28" w:line="360" w:lineRule="auto"/>
        <w:ind w:left="392" w:right="0"/>
        <w:textAlignment w:val="baseline"/>
        <w:rPr>
          <w:rFonts w:hint="eastAsia" w:ascii="仿宋" w:hAnsi="仿宋" w:eastAsia="仿宋" w:cs="仿宋"/>
          <w:sz w:val="21"/>
          <w:szCs w:val="21"/>
        </w:rPr>
      </w:pPr>
      <w:r>
        <w:rPr>
          <w:rFonts w:hint="eastAsia" w:ascii="仿宋" w:hAnsi="仿宋" w:eastAsia="仿宋" w:cs="仿宋"/>
          <w:spacing w:val="4"/>
          <w:sz w:val="21"/>
          <w:szCs w:val="21"/>
        </w:rPr>
        <w:t>2.5</w:t>
      </w:r>
      <w:r>
        <w:rPr>
          <w:rFonts w:hint="eastAsia" w:ascii="仿宋" w:hAnsi="仿宋" w:eastAsia="仿宋" w:cs="仿宋"/>
          <w:spacing w:val="4"/>
          <w:sz w:val="21"/>
          <w:szCs w:val="21"/>
          <w:lang w:eastAsia="zh-CN"/>
        </w:rPr>
        <w:t>供应商</w:t>
      </w:r>
      <w:r>
        <w:rPr>
          <w:rFonts w:hint="eastAsia" w:ascii="仿宋" w:hAnsi="仿宋" w:eastAsia="仿宋" w:cs="仿宋"/>
          <w:spacing w:val="4"/>
          <w:sz w:val="21"/>
          <w:szCs w:val="21"/>
        </w:rPr>
        <w:t>应在“</w:t>
      </w:r>
      <w:r>
        <w:rPr>
          <w:rFonts w:hint="eastAsia" w:ascii="仿宋" w:hAnsi="仿宋" w:eastAsia="仿宋" w:cs="仿宋"/>
          <w:spacing w:val="4"/>
          <w:sz w:val="21"/>
          <w:szCs w:val="21"/>
          <w:lang w:eastAsia="zh-CN"/>
        </w:rPr>
        <w:t>竞争性磋商</w:t>
      </w:r>
      <w:r>
        <w:rPr>
          <w:rFonts w:hint="eastAsia" w:ascii="仿宋" w:hAnsi="仿宋" w:eastAsia="仿宋" w:cs="仿宋"/>
          <w:spacing w:val="4"/>
          <w:sz w:val="21"/>
          <w:szCs w:val="21"/>
        </w:rPr>
        <w:t>客户端”对【报价部分】进行填写，“</w:t>
      </w:r>
      <w:r>
        <w:rPr>
          <w:rFonts w:hint="eastAsia" w:ascii="仿宋" w:hAnsi="仿宋" w:eastAsia="仿宋" w:cs="仿宋"/>
          <w:spacing w:val="4"/>
          <w:sz w:val="21"/>
          <w:szCs w:val="21"/>
          <w:lang w:eastAsia="zh-CN"/>
        </w:rPr>
        <w:t>竞争性磋商</w:t>
      </w:r>
      <w:r>
        <w:rPr>
          <w:rFonts w:hint="eastAsia" w:ascii="仿宋" w:hAnsi="仿宋" w:eastAsia="仿宋" w:cs="仿宋"/>
          <w:spacing w:val="4"/>
          <w:sz w:val="21"/>
          <w:szCs w:val="21"/>
        </w:rPr>
        <w:t>客户端”软件将自动根据</w:t>
      </w:r>
      <w:r>
        <w:rPr>
          <w:rFonts w:hint="eastAsia" w:ascii="仿宋" w:hAnsi="仿宋" w:eastAsia="仿宋" w:cs="仿宋"/>
          <w:spacing w:val="4"/>
          <w:sz w:val="21"/>
          <w:szCs w:val="21"/>
          <w:lang w:eastAsia="zh-CN"/>
        </w:rPr>
        <w:t>供应商</w:t>
      </w:r>
      <w:r>
        <w:rPr>
          <w:rFonts w:hint="eastAsia" w:ascii="仿宋" w:hAnsi="仿宋" w:eastAsia="仿宋" w:cs="仿宋"/>
          <w:spacing w:val="4"/>
          <w:sz w:val="21"/>
          <w:szCs w:val="21"/>
        </w:rPr>
        <w:t>填写信息生成“开标一览表</w:t>
      </w:r>
    </w:p>
    <w:p w14:paraId="12450B51">
      <w:pPr>
        <w:keepNext w:val="0"/>
        <w:keepLines w:val="0"/>
        <w:pageBreakBefore w:val="0"/>
        <w:widowControl/>
        <w:kinsoku w:val="0"/>
        <w:wordWrap/>
        <w:overflowPunct/>
        <w:topLinePunct w:val="0"/>
        <w:autoSpaceDE w:val="0"/>
        <w:autoSpaceDN w:val="0"/>
        <w:bidi w:val="0"/>
        <w:adjustRightInd w:val="0"/>
        <w:snapToGrid w:val="0"/>
        <w:spacing w:before="131" w:line="360" w:lineRule="auto"/>
        <w:ind w:left="9" w:right="0" w:hanging="2"/>
        <w:textAlignment w:val="baseline"/>
        <w:rPr>
          <w:rFonts w:hint="eastAsia" w:ascii="仿宋" w:hAnsi="仿宋" w:eastAsia="仿宋" w:cs="仿宋"/>
          <w:sz w:val="21"/>
          <w:szCs w:val="21"/>
        </w:rPr>
      </w:pPr>
      <w:r>
        <w:rPr>
          <w:rFonts w:hint="eastAsia" w:ascii="仿宋" w:hAnsi="仿宋" w:eastAsia="仿宋" w:cs="仿宋"/>
          <w:spacing w:val="4"/>
          <w:sz w:val="21"/>
          <w:szCs w:val="21"/>
        </w:rPr>
        <w:t>（报价表）”</w:t>
      </w:r>
      <w:r>
        <w:rPr>
          <w:rFonts w:hint="eastAsia" w:ascii="仿宋" w:hAnsi="仿宋" w:eastAsia="仿宋" w:cs="仿宋"/>
          <w:spacing w:val="-38"/>
          <w:sz w:val="21"/>
          <w:szCs w:val="21"/>
        </w:rPr>
        <w:t xml:space="preserve"> </w:t>
      </w:r>
      <w:r>
        <w:rPr>
          <w:rFonts w:hint="eastAsia" w:ascii="仿宋" w:hAnsi="仿宋" w:eastAsia="仿宋" w:cs="仿宋"/>
          <w:spacing w:val="4"/>
          <w:sz w:val="21"/>
          <w:szCs w:val="21"/>
        </w:rPr>
        <w:t>、“分项报价表”</w:t>
      </w:r>
      <w:r>
        <w:rPr>
          <w:rFonts w:hint="eastAsia" w:ascii="仿宋" w:hAnsi="仿宋" w:eastAsia="仿宋" w:cs="仿宋"/>
          <w:spacing w:val="-36"/>
          <w:sz w:val="21"/>
          <w:szCs w:val="21"/>
        </w:rPr>
        <w:t xml:space="preserve"> </w:t>
      </w:r>
      <w:r>
        <w:rPr>
          <w:rFonts w:hint="eastAsia" w:ascii="仿宋" w:hAnsi="仿宋" w:eastAsia="仿宋" w:cs="仿宋"/>
          <w:spacing w:val="4"/>
          <w:sz w:val="21"/>
          <w:szCs w:val="21"/>
        </w:rPr>
        <w:t>，若在响应文件中出现非系统生成的“开标一览表（报价表）”</w:t>
      </w:r>
      <w:r>
        <w:rPr>
          <w:rFonts w:hint="eastAsia" w:ascii="仿宋" w:hAnsi="仿宋" w:eastAsia="仿宋" w:cs="仿宋"/>
          <w:spacing w:val="-39"/>
          <w:sz w:val="21"/>
          <w:szCs w:val="21"/>
        </w:rPr>
        <w:t xml:space="preserve"> </w:t>
      </w:r>
      <w:r>
        <w:rPr>
          <w:rFonts w:hint="eastAsia" w:ascii="仿宋" w:hAnsi="仿宋" w:eastAsia="仿宋" w:cs="仿宋"/>
          <w:spacing w:val="4"/>
          <w:sz w:val="21"/>
          <w:szCs w:val="21"/>
        </w:rPr>
        <w:t>、“分项报</w:t>
      </w:r>
      <w:r>
        <w:rPr>
          <w:rFonts w:hint="eastAsia" w:ascii="仿宋" w:hAnsi="仿宋" w:eastAsia="仿宋" w:cs="仿宋"/>
          <w:spacing w:val="3"/>
          <w:sz w:val="21"/>
          <w:szCs w:val="21"/>
        </w:rPr>
        <w:t>价表”</w:t>
      </w:r>
      <w:r>
        <w:rPr>
          <w:rFonts w:hint="eastAsia" w:ascii="仿宋" w:hAnsi="仿宋" w:eastAsia="仿宋" w:cs="仿宋"/>
          <w:spacing w:val="-36"/>
          <w:sz w:val="21"/>
          <w:szCs w:val="21"/>
        </w:rPr>
        <w:t xml:space="preserve"> </w:t>
      </w:r>
      <w:r>
        <w:rPr>
          <w:rFonts w:hint="eastAsia" w:ascii="仿宋" w:hAnsi="仿宋" w:eastAsia="仿宋" w:cs="仿宋"/>
          <w:spacing w:val="3"/>
          <w:sz w:val="21"/>
          <w:szCs w:val="21"/>
        </w:rPr>
        <w:t>，且与“</w:t>
      </w:r>
      <w:r>
        <w:rPr>
          <w:rFonts w:hint="eastAsia" w:ascii="仿宋" w:hAnsi="仿宋" w:eastAsia="仿宋" w:cs="仿宋"/>
          <w:spacing w:val="3"/>
          <w:sz w:val="21"/>
          <w:szCs w:val="21"/>
          <w:lang w:eastAsia="zh-CN"/>
        </w:rPr>
        <w:t>竞争性磋商</w:t>
      </w:r>
      <w:r>
        <w:rPr>
          <w:rFonts w:hint="eastAsia" w:ascii="仿宋" w:hAnsi="仿宋" w:eastAsia="仿宋" w:cs="仿宋"/>
          <w:spacing w:val="3"/>
          <w:sz w:val="21"/>
          <w:szCs w:val="21"/>
        </w:rPr>
        <w:t>客户端</w:t>
      </w:r>
      <w:r>
        <w:rPr>
          <w:rFonts w:hint="eastAsia" w:ascii="仿宋" w:hAnsi="仿宋" w:eastAsia="仿宋" w:cs="仿宋"/>
          <w:sz w:val="21"/>
          <w:szCs w:val="21"/>
        </w:rPr>
        <w:t xml:space="preserve"> </w:t>
      </w:r>
      <w:r>
        <w:rPr>
          <w:rFonts w:hint="eastAsia" w:ascii="仿宋" w:hAnsi="仿宋" w:eastAsia="仿宋" w:cs="仿宋"/>
          <w:spacing w:val="5"/>
          <w:sz w:val="21"/>
          <w:szCs w:val="21"/>
        </w:rPr>
        <w:t>”生成的“开标一览表（报价表）”</w:t>
      </w:r>
      <w:r>
        <w:rPr>
          <w:rFonts w:hint="eastAsia" w:ascii="仿宋" w:hAnsi="仿宋" w:eastAsia="仿宋" w:cs="仿宋"/>
          <w:spacing w:val="-39"/>
          <w:sz w:val="21"/>
          <w:szCs w:val="21"/>
        </w:rPr>
        <w:t xml:space="preserve"> </w:t>
      </w:r>
      <w:r>
        <w:rPr>
          <w:rFonts w:hint="eastAsia" w:ascii="仿宋" w:hAnsi="仿宋" w:eastAsia="仿宋" w:cs="仿宋"/>
          <w:spacing w:val="5"/>
          <w:sz w:val="21"/>
          <w:szCs w:val="21"/>
        </w:rPr>
        <w:t>、“分项报价表”信息内容不一致，以“</w:t>
      </w:r>
      <w:r>
        <w:rPr>
          <w:rFonts w:hint="eastAsia" w:ascii="仿宋" w:hAnsi="仿宋" w:eastAsia="仿宋" w:cs="仿宋"/>
          <w:spacing w:val="5"/>
          <w:sz w:val="21"/>
          <w:szCs w:val="21"/>
          <w:lang w:eastAsia="zh-CN"/>
        </w:rPr>
        <w:t>竞争性磋商</w:t>
      </w:r>
      <w:r>
        <w:rPr>
          <w:rFonts w:hint="eastAsia" w:ascii="仿宋" w:hAnsi="仿宋" w:eastAsia="仿宋" w:cs="仿宋"/>
          <w:spacing w:val="4"/>
          <w:sz w:val="21"/>
          <w:szCs w:val="21"/>
        </w:rPr>
        <w:t>客户端”在线填写报价并生成的内容为准。</w:t>
      </w:r>
    </w:p>
    <w:p w14:paraId="339F0BEC">
      <w:pPr>
        <w:keepNext w:val="0"/>
        <w:keepLines w:val="0"/>
        <w:pageBreakBefore w:val="0"/>
        <w:widowControl/>
        <w:kinsoku w:val="0"/>
        <w:wordWrap/>
        <w:overflowPunct/>
        <w:topLinePunct w:val="0"/>
        <w:autoSpaceDE w:val="0"/>
        <w:autoSpaceDN w:val="0"/>
        <w:bidi w:val="0"/>
        <w:adjustRightInd w:val="0"/>
        <w:snapToGrid w:val="0"/>
        <w:spacing w:before="1" w:line="360" w:lineRule="auto"/>
        <w:ind w:left="392" w:right="0"/>
        <w:textAlignment w:val="baseline"/>
        <w:rPr>
          <w:rFonts w:hint="eastAsia" w:ascii="仿宋" w:hAnsi="仿宋" w:eastAsia="仿宋" w:cs="仿宋"/>
          <w:sz w:val="21"/>
          <w:szCs w:val="21"/>
        </w:rPr>
      </w:pPr>
      <w:r>
        <w:rPr>
          <w:rFonts w:hint="eastAsia" w:ascii="仿宋" w:hAnsi="仿宋" w:eastAsia="仿宋" w:cs="仿宋"/>
          <w:spacing w:val="-1"/>
          <w:sz w:val="21"/>
          <w:szCs w:val="21"/>
        </w:rPr>
        <w:t>3.</w:t>
      </w:r>
      <w:r>
        <w:rPr>
          <w:rFonts w:hint="eastAsia" w:ascii="仿宋" w:hAnsi="仿宋" w:eastAsia="仿宋" w:cs="仿宋"/>
          <w:spacing w:val="-1"/>
          <w:sz w:val="21"/>
          <w:szCs w:val="21"/>
          <w:lang w:eastAsia="zh-CN"/>
        </w:rPr>
        <w:t>竞争性磋商</w:t>
      </w:r>
      <w:r>
        <w:rPr>
          <w:rFonts w:hint="eastAsia" w:ascii="仿宋" w:hAnsi="仿宋" w:eastAsia="仿宋" w:cs="仿宋"/>
          <w:spacing w:val="-1"/>
          <w:sz w:val="21"/>
          <w:szCs w:val="21"/>
        </w:rPr>
        <w:t>有效期</w:t>
      </w:r>
    </w:p>
    <w:p w14:paraId="31DC2F4E">
      <w:pPr>
        <w:keepNext w:val="0"/>
        <w:keepLines w:val="0"/>
        <w:pageBreakBefore w:val="0"/>
        <w:widowControl/>
        <w:kinsoku w:val="0"/>
        <w:wordWrap/>
        <w:overflowPunct/>
        <w:topLinePunct w:val="0"/>
        <w:autoSpaceDE w:val="0"/>
        <w:autoSpaceDN w:val="0"/>
        <w:bidi w:val="0"/>
        <w:adjustRightInd w:val="0"/>
        <w:snapToGrid w:val="0"/>
        <w:spacing w:before="127" w:line="360" w:lineRule="auto"/>
        <w:ind w:left="392" w:right="0"/>
        <w:textAlignment w:val="baseline"/>
        <w:rPr>
          <w:rFonts w:hint="eastAsia" w:ascii="仿宋" w:hAnsi="仿宋" w:eastAsia="仿宋" w:cs="仿宋"/>
          <w:sz w:val="21"/>
          <w:szCs w:val="21"/>
        </w:rPr>
      </w:pPr>
      <w:r>
        <w:rPr>
          <w:rFonts w:hint="eastAsia" w:ascii="仿宋" w:hAnsi="仿宋" w:eastAsia="仿宋" w:cs="仿宋"/>
          <w:spacing w:val="2"/>
          <w:sz w:val="21"/>
          <w:szCs w:val="21"/>
        </w:rPr>
        <w:t>3.1</w:t>
      </w:r>
      <w:r>
        <w:rPr>
          <w:rFonts w:hint="eastAsia" w:ascii="仿宋" w:hAnsi="仿宋" w:eastAsia="仿宋" w:cs="仿宋"/>
          <w:spacing w:val="2"/>
          <w:sz w:val="21"/>
          <w:szCs w:val="21"/>
          <w:lang w:eastAsia="zh-CN"/>
        </w:rPr>
        <w:t>竞争性磋商</w:t>
      </w:r>
      <w:r>
        <w:rPr>
          <w:rFonts w:hint="eastAsia" w:ascii="仿宋" w:hAnsi="仿宋" w:eastAsia="仿宋" w:cs="仿宋"/>
          <w:spacing w:val="2"/>
          <w:sz w:val="21"/>
          <w:szCs w:val="21"/>
        </w:rPr>
        <w:t>有效期从提交</w:t>
      </w:r>
      <w:r>
        <w:rPr>
          <w:rFonts w:hint="eastAsia" w:ascii="仿宋" w:hAnsi="仿宋" w:eastAsia="仿宋" w:cs="仿宋"/>
          <w:spacing w:val="2"/>
          <w:sz w:val="21"/>
          <w:szCs w:val="21"/>
          <w:lang w:eastAsia="zh-CN"/>
        </w:rPr>
        <w:t>竞争性磋商响应文件</w:t>
      </w:r>
      <w:r>
        <w:rPr>
          <w:rFonts w:hint="eastAsia" w:ascii="仿宋" w:hAnsi="仿宋" w:eastAsia="仿宋" w:cs="仿宋"/>
          <w:spacing w:val="2"/>
          <w:sz w:val="21"/>
          <w:szCs w:val="21"/>
        </w:rPr>
        <w:t>的截止之日起算。</w:t>
      </w:r>
      <w:r>
        <w:rPr>
          <w:rFonts w:hint="eastAsia" w:ascii="仿宋" w:hAnsi="仿宋" w:eastAsia="仿宋" w:cs="仿宋"/>
          <w:spacing w:val="2"/>
          <w:sz w:val="21"/>
          <w:szCs w:val="21"/>
          <w:lang w:eastAsia="zh-CN"/>
        </w:rPr>
        <w:t>竞争性磋商响应文件</w:t>
      </w:r>
      <w:r>
        <w:rPr>
          <w:rFonts w:hint="eastAsia" w:ascii="仿宋" w:hAnsi="仿宋" w:eastAsia="仿宋" w:cs="仿宋"/>
          <w:spacing w:val="2"/>
          <w:sz w:val="21"/>
          <w:szCs w:val="21"/>
        </w:rPr>
        <w:t>中承诺的</w:t>
      </w:r>
      <w:r>
        <w:rPr>
          <w:rFonts w:hint="eastAsia" w:ascii="仿宋" w:hAnsi="仿宋" w:eastAsia="仿宋" w:cs="仿宋"/>
          <w:spacing w:val="2"/>
          <w:sz w:val="21"/>
          <w:szCs w:val="21"/>
          <w:lang w:eastAsia="zh-CN"/>
        </w:rPr>
        <w:t>竞争性磋商</w:t>
      </w:r>
      <w:r>
        <w:rPr>
          <w:rFonts w:hint="eastAsia" w:ascii="仿宋" w:hAnsi="仿宋" w:eastAsia="仿宋" w:cs="仿宋"/>
          <w:spacing w:val="2"/>
          <w:sz w:val="21"/>
          <w:szCs w:val="21"/>
        </w:rPr>
        <w:t>有效期应当</w:t>
      </w:r>
      <w:r>
        <w:rPr>
          <w:rFonts w:hint="eastAsia" w:ascii="仿宋" w:hAnsi="仿宋" w:eastAsia="仿宋" w:cs="仿宋"/>
          <w:spacing w:val="1"/>
          <w:sz w:val="21"/>
          <w:szCs w:val="21"/>
        </w:rPr>
        <w:t>不少于</w:t>
      </w:r>
      <w:r>
        <w:rPr>
          <w:rFonts w:hint="eastAsia" w:ascii="仿宋" w:hAnsi="仿宋" w:eastAsia="仿宋" w:cs="仿宋"/>
          <w:spacing w:val="1"/>
          <w:sz w:val="21"/>
          <w:szCs w:val="21"/>
          <w:lang w:eastAsia="zh-CN"/>
        </w:rPr>
        <w:t>竞争性磋商文件</w:t>
      </w:r>
      <w:r>
        <w:rPr>
          <w:rFonts w:hint="eastAsia" w:ascii="仿宋" w:hAnsi="仿宋" w:eastAsia="仿宋" w:cs="仿宋"/>
          <w:spacing w:val="1"/>
          <w:sz w:val="21"/>
          <w:szCs w:val="21"/>
        </w:rPr>
        <w:t>中载明的</w:t>
      </w:r>
      <w:r>
        <w:rPr>
          <w:rFonts w:hint="eastAsia" w:ascii="仿宋" w:hAnsi="仿宋" w:eastAsia="仿宋" w:cs="仿宋"/>
          <w:spacing w:val="1"/>
          <w:sz w:val="21"/>
          <w:szCs w:val="21"/>
          <w:lang w:eastAsia="zh-CN"/>
        </w:rPr>
        <w:t>竞争性磋商</w:t>
      </w:r>
      <w:r>
        <w:rPr>
          <w:rFonts w:hint="eastAsia" w:ascii="仿宋" w:hAnsi="仿宋" w:eastAsia="仿宋" w:cs="仿宋"/>
          <w:spacing w:val="1"/>
          <w:sz w:val="21"/>
          <w:szCs w:val="21"/>
        </w:rPr>
        <w:t>有效期</w:t>
      </w:r>
    </w:p>
    <w:p w14:paraId="392542C8">
      <w:pPr>
        <w:keepNext w:val="0"/>
        <w:keepLines w:val="0"/>
        <w:pageBreakBefore w:val="0"/>
        <w:widowControl/>
        <w:kinsoku w:val="0"/>
        <w:wordWrap/>
        <w:overflowPunct/>
        <w:topLinePunct w:val="0"/>
        <w:autoSpaceDE w:val="0"/>
        <w:autoSpaceDN w:val="0"/>
        <w:bidi w:val="0"/>
        <w:adjustRightInd w:val="0"/>
        <w:snapToGrid w:val="0"/>
        <w:spacing w:before="251" w:line="360" w:lineRule="auto"/>
        <w:ind w:left="20" w:right="0"/>
        <w:textAlignment w:val="baseline"/>
        <w:rPr>
          <w:rFonts w:hint="eastAsia" w:ascii="仿宋" w:hAnsi="仿宋" w:eastAsia="仿宋" w:cs="仿宋"/>
          <w:sz w:val="21"/>
          <w:szCs w:val="21"/>
        </w:rPr>
      </w:pPr>
      <w:r>
        <w:rPr>
          <w:rFonts w:hint="eastAsia" w:ascii="仿宋" w:hAnsi="仿宋" w:eastAsia="仿宋" w:cs="仿宋"/>
          <w:position w:val="1"/>
          <w:sz w:val="21"/>
          <w:szCs w:val="21"/>
        </w:rPr>
        <w:t>。</w:t>
      </w:r>
    </w:p>
    <w:p w14:paraId="733D32A7">
      <w:pPr>
        <w:keepNext w:val="0"/>
        <w:keepLines w:val="0"/>
        <w:pageBreakBefore w:val="0"/>
        <w:widowControl/>
        <w:kinsoku w:val="0"/>
        <w:wordWrap/>
        <w:overflowPunct/>
        <w:topLinePunct w:val="0"/>
        <w:autoSpaceDE w:val="0"/>
        <w:autoSpaceDN w:val="0"/>
        <w:bidi w:val="0"/>
        <w:adjustRightInd w:val="0"/>
        <w:snapToGrid w:val="0"/>
        <w:spacing w:before="163" w:line="360" w:lineRule="auto"/>
        <w:ind w:right="0" w:firstLine="391"/>
        <w:jc w:val="both"/>
        <w:textAlignment w:val="baseline"/>
        <w:rPr>
          <w:rFonts w:hint="eastAsia" w:ascii="仿宋" w:hAnsi="仿宋" w:eastAsia="仿宋" w:cs="仿宋"/>
          <w:sz w:val="21"/>
          <w:szCs w:val="21"/>
        </w:rPr>
      </w:pPr>
      <w:r>
        <w:rPr>
          <w:rFonts w:hint="eastAsia" w:ascii="仿宋" w:hAnsi="仿宋" w:eastAsia="仿宋" w:cs="仿宋"/>
          <w:spacing w:val="2"/>
          <w:sz w:val="21"/>
          <w:szCs w:val="21"/>
        </w:rPr>
        <w:t>3.2出现特殊情况需要延长</w:t>
      </w:r>
      <w:r>
        <w:rPr>
          <w:rFonts w:hint="eastAsia" w:ascii="仿宋" w:hAnsi="仿宋" w:eastAsia="仿宋" w:cs="仿宋"/>
          <w:spacing w:val="2"/>
          <w:sz w:val="21"/>
          <w:szCs w:val="21"/>
          <w:lang w:eastAsia="zh-CN"/>
        </w:rPr>
        <w:t>竞争性磋商</w:t>
      </w:r>
      <w:r>
        <w:rPr>
          <w:rFonts w:hint="eastAsia" w:ascii="仿宋" w:hAnsi="仿宋" w:eastAsia="仿宋" w:cs="仿宋"/>
          <w:spacing w:val="2"/>
          <w:sz w:val="21"/>
          <w:szCs w:val="21"/>
        </w:rPr>
        <w:t>有效期的，采购人以书面形式通知所有</w:t>
      </w:r>
      <w:r>
        <w:rPr>
          <w:rFonts w:hint="eastAsia" w:ascii="仿宋" w:hAnsi="仿宋" w:eastAsia="仿宋" w:cs="仿宋"/>
          <w:spacing w:val="2"/>
          <w:sz w:val="21"/>
          <w:szCs w:val="21"/>
          <w:lang w:eastAsia="zh-CN"/>
        </w:rPr>
        <w:t>供应商</w:t>
      </w:r>
      <w:r>
        <w:rPr>
          <w:rFonts w:hint="eastAsia" w:ascii="仿宋" w:hAnsi="仿宋" w:eastAsia="仿宋" w:cs="仿宋"/>
          <w:spacing w:val="2"/>
          <w:sz w:val="21"/>
          <w:szCs w:val="21"/>
        </w:rPr>
        <w:t>延长</w:t>
      </w:r>
      <w:r>
        <w:rPr>
          <w:rFonts w:hint="eastAsia" w:ascii="仿宋" w:hAnsi="仿宋" w:eastAsia="仿宋" w:cs="仿宋"/>
          <w:spacing w:val="2"/>
          <w:sz w:val="21"/>
          <w:szCs w:val="21"/>
          <w:lang w:eastAsia="zh-CN"/>
        </w:rPr>
        <w:t>竞争性磋商</w:t>
      </w:r>
      <w:r>
        <w:rPr>
          <w:rFonts w:hint="eastAsia" w:ascii="仿宋" w:hAnsi="仿宋" w:eastAsia="仿宋" w:cs="仿宋"/>
          <w:spacing w:val="1"/>
          <w:sz w:val="21"/>
          <w:szCs w:val="21"/>
        </w:rPr>
        <w:t>有效期。同意延长</w:t>
      </w:r>
      <w:r>
        <w:rPr>
          <w:rFonts w:hint="eastAsia" w:ascii="仿宋" w:hAnsi="仿宋" w:eastAsia="仿宋" w:cs="仿宋"/>
          <w:spacing w:val="1"/>
          <w:sz w:val="21"/>
          <w:szCs w:val="21"/>
          <w:lang w:eastAsia="zh-CN"/>
        </w:rPr>
        <w:t>竞争性磋商</w:t>
      </w:r>
      <w:r>
        <w:rPr>
          <w:rFonts w:hint="eastAsia" w:ascii="仿宋" w:hAnsi="仿宋" w:eastAsia="仿宋" w:cs="仿宋"/>
          <w:spacing w:val="1"/>
          <w:sz w:val="21"/>
          <w:szCs w:val="21"/>
        </w:rPr>
        <w:t>有效期的投</w:t>
      </w:r>
      <w:r>
        <w:rPr>
          <w:rFonts w:hint="eastAsia" w:ascii="仿宋" w:hAnsi="仿宋" w:eastAsia="仿宋" w:cs="仿宋"/>
          <w:sz w:val="21"/>
          <w:szCs w:val="21"/>
        </w:rPr>
        <w:t xml:space="preserve"> </w:t>
      </w:r>
      <w:r>
        <w:rPr>
          <w:rFonts w:hint="eastAsia" w:ascii="仿宋" w:hAnsi="仿宋" w:eastAsia="仿宋" w:cs="仿宋"/>
          <w:spacing w:val="2"/>
          <w:sz w:val="21"/>
          <w:szCs w:val="21"/>
        </w:rPr>
        <w:t>标人少于3个的，招标人应当重新招标。</w:t>
      </w:r>
      <w:r>
        <w:rPr>
          <w:rFonts w:hint="eastAsia" w:ascii="仿宋" w:hAnsi="仿宋" w:eastAsia="仿宋" w:cs="仿宋"/>
          <w:spacing w:val="2"/>
          <w:sz w:val="21"/>
          <w:szCs w:val="21"/>
          <w:lang w:eastAsia="zh-CN"/>
        </w:rPr>
        <w:t>供应商</w:t>
      </w:r>
      <w:r>
        <w:rPr>
          <w:rFonts w:hint="eastAsia" w:ascii="仿宋" w:hAnsi="仿宋" w:eastAsia="仿宋" w:cs="仿宋"/>
          <w:spacing w:val="2"/>
          <w:sz w:val="21"/>
          <w:szCs w:val="21"/>
        </w:rPr>
        <w:t>同意延长的，应相应延长其</w:t>
      </w:r>
      <w:r>
        <w:rPr>
          <w:rFonts w:hint="eastAsia" w:ascii="仿宋" w:hAnsi="仿宋" w:eastAsia="仿宋" w:cs="仿宋"/>
          <w:spacing w:val="2"/>
          <w:sz w:val="21"/>
          <w:szCs w:val="21"/>
          <w:lang w:eastAsia="zh-CN"/>
        </w:rPr>
        <w:t>竞争性磋商</w:t>
      </w:r>
      <w:r>
        <w:rPr>
          <w:rFonts w:hint="eastAsia" w:ascii="仿宋" w:hAnsi="仿宋" w:eastAsia="仿宋" w:cs="仿宋"/>
          <w:spacing w:val="2"/>
          <w:sz w:val="21"/>
          <w:szCs w:val="21"/>
        </w:rPr>
        <w:t>保证金的有效期，但不得要求</w:t>
      </w:r>
      <w:r>
        <w:rPr>
          <w:rFonts w:hint="eastAsia" w:ascii="仿宋" w:hAnsi="仿宋" w:eastAsia="仿宋" w:cs="仿宋"/>
          <w:spacing w:val="1"/>
          <w:sz w:val="21"/>
          <w:szCs w:val="21"/>
        </w:rPr>
        <w:t>或被允许修改或</w:t>
      </w:r>
      <w:r>
        <w:rPr>
          <w:rFonts w:hint="eastAsia" w:ascii="仿宋" w:hAnsi="仿宋" w:eastAsia="仿宋" w:cs="仿宋"/>
          <w:sz w:val="21"/>
          <w:szCs w:val="21"/>
        </w:rPr>
        <w:t xml:space="preserve"> </w:t>
      </w:r>
      <w:r>
        <w:rPr>
          <w:rFonts w:hint="eastAsia" w:ascii="仿宋" w:hAnsi="仿宋" w:eastAsia="仿宋" w:cs="仿宋"/>
          <w:spacing w:val="2"/>
          <w:sz w:val="21"/>
          <w:szCs w:val="21"/>
        </w:rPr>
        <w:t>撤销其</w:t>
      </w:r>
      <w:r>
        <w:rPr>
          <w:rFonts w:hint="eastAsia" w:ascii="仿宋" w:hAnsi="仿宋" w:eastAsia="仿宋" w:cs="仿宋"/>
          <w:spacing w:val="2"/>
          <w:sz w:val="21"/>
          <w:szCs w:val="21"/>
          <w:lang w:eastAsia="zh-CN"/>
        </w:rPr>
        <w:t>竞争性磋商响应文件</w:t>
      </w:r>
      <w:r>
        <w:rPr>
          <w:rFonts w:hint="eastAsia" w:ascii="仿宋" w:hAnsi="仿宋" w:eastAsia="仿宋" w:cs="仿宋"/>
          <w:spacing w:val="2"/>
          <w:sz w:val="21"/>
          <w:szCs w:val="21"/>
        </w:rPr>
        <w:t>；</w:t>
      </w:r>
      <w:r>
        <w:rPr>
          <w:rFonts w:hint="eastAsia" w:ascii="仿宋" w:hAnsi="仿宋" w:eastAsia="仿宋" w:cs="仿宋"/>
          <w:spacing w:val="2"/>
          <w:sz w:val="21"/>
          <w:szCs w:val="21"/>
          <w:lang w:eastAsia="zh-CN"/>
        </w:rPr>
        <w:t>供应商</w:t>
      </w:r>
      <w:r>
        <w:rPr>
          <w:rFonts w:hint="eastAsia" w:ascii="仿宋" w:hAnsi="仿宋" w:eastAsia="仿宋" w:cs="仿宋"/>
          <w:spacing w:val="2"/>
          <w:sz w:val="21"/>
          <w:szCs w:val="21"/>
        </w:rPr>
        <w:t>拒绝延长的，其</w:t>
      </w:r>
      <w:r>
        <w:rPr>
          <w:rFonts w:hint="eastAsia" w:ascii="仿宋" w:hAnsi="仿宋" w:eastAsia="仿宋" w:cs="仿宋"/>
          <w:spacing w:val="2"/>
          <w:sz w:val="21"/>
          <w:szCs w:val="21"/>
          <w:lang w:eastAsia="zh-CN"/>
        </w:rPr>
        <w:t>竞争性磋商</w:t>
      </w:r>
      <w:r>
        <w:rPr>
          <w:rFonts w:hint="eastAsia" w:ascii="仿宋" w:hAnsi="仿宋" w:eastAsia="仿宋" w:cs="仿宋"/>
          <w:spacing w:val="2"/>
          <w:sz w:val="21"/>
          <w:szCs w:val="21"/>
        </w:rPr>
        <w:t>失效，但</w:t>
      </w:r>
      <w:r>
        <w:rPr>
          <w:rFonts w:hint="eastAsia" w:ascii="仿宋" w:hAnsi="仿宋" w:eastAsia="仿宋" w:cs="仿宋"/>
          <w:spacing w:val="2"/>
          <w:sz w:val="21"/>
          <w:szCs w:val="21"/>
          <w:lang w:eastAsia="zh-CN"/>
        </w:rPr>
        <w:t>供应商</w:t>
      </w:r>
      <w:r>
        <w:rPr>
          <w:rFonts w:hint="eastAsia" w:ascii="仿宋" w:hAnsi="仿宋" w:eastAsia="仿宋" w:cs="仿宋"/>
          <w:spacing w:val="2"/>
          <w:sz w:val="21"/>
          <w:szCs w:val="21"/>
        </w:rPr>
        <w:t>有</w:t>
      </w:r>
      <w:r>
        <w:rPr>
          <w:rFonts w:hint="eastAsia" w:ascii="仿宋" w:hAnsi="仿宋" w:eastAsia="仿宋" w:cs="仿宋"/>
          <w:spacing w:val="1"/>
          <w:sz w:val="21"/>
          <w:szCs w:val="21"/>
        </w:rPr>
        <w:t>权收回其</w:t>
      </w:r>
      <w:r>
        <w:rPr>
          <w:rFonts w:hint="eastAsia" w:ascii="仿宋" w:hAnsi="仿宋" w:eastAsia="仿宋" w:cs="仿宋"/>
          <w:spacing w:val="1"/>
          <w:sz w:val="21"/>
          <w:szCs w:val="21"/>
          <w:lang w:eastAsia="zh-CN"/>
        </w:rPr>
        <w:t>竞争性磋商</w:t>
      </w:r>
      <w:r>
        <w:rPr>
          <w:rFonts w:hint="eastAsia" w:ascii="仿宋" w:hAnsi="仿宋" w:eastAsia="仿宋" w:cs="仿宋"/>
          <w:spacing w:val="1"/>
          <w:sz w:val="21"/>
          <w:szCs w:val="21"/>
        </w:rPr>
        <w:t>保证金。</w:t>
      </w:r>
    </w:p>
    <w:p w14:paraId="43214234">
      <w:pPr>
        <w:keepNext w:val="0"/>
        <w:keepLines w:val="0"/>
        <w:pageBreakBefore w:val="0"/>
        <w:widowControl/>
        <w:kinsoku w:val="0"/>
        <w:wordWrap/>
        <w:overflowPunct/>
        <w:topLinePunct w:val="0"/>
        <w:autoSpaceDE w:val="0"/>
        <w:autoSpaceDN w:val="0"/>
        <w:bidi w:val="0"/>
        <w:adjustRightInd w:val="0"/>
        <w:snapToGrid w:val="0"/>
        <w:spacing w:before="27" w:line="360" w:lineRule="auto"/>
        <w:ind w:left="387" w:right="0"/>
        <w:textAlignment w:val="baseline"/>
        <w:rPr>
          <w:rFonts w:hint="eastAsia" w:ascii="仿宋" w:hAnsi="仿宋" w:eastAsia="仿宋" w:cs="仿宋"/>
          <w:sz w:val="21"/>
          <w:szCs w:val="21"/>
        </w:rPr>
      </w:pPr>
      <w:r>
        <w:rPr>
          <w:rFonts w:hint="eastAsia" w:ascii="仿宋" w:hAnsi="仿宋" w:eastAsia="仿宋" w:cs="仿宋"/>
          <w:sz w:val="21"/>
          <w:szCs w:val="21"/>
        </w:rPr>
        <w:t>4.</w:t>
      </w:r>
      <w:r>
        <w:rPr>
          <w:rFonts w:hint="eastAsia" w:ascii="仿宋" w:hAnsi="仿宋" w:eastAsia="仿宋" w:cs="仿宋"/>
          <w:sz w:val="21"/>
          <w:szCs w:val="21"/>
          <w:lang w:eastAsia="zh-CN"/>
        </w:rPr>
        <w:t>竞争性磋商响应文件</w:t>
      </w:r>
      <w:r>
        <w:rPr>
          <w:rFonts w:hint="eastAsia" w:ascii="仿宋" w:hAnsi="仿宋" w:eastAsia="仿宋" w:cs="仿宋"/>
          <w:sz w:val="21"/>
          <w:szCs w:val="21"/>
        </w:rPr>
        <w:t>的递交</w:t>
      </w:r>
    </w:p>
    <w:p w14:paraId="11924184">
      <w:pPr>
        <w:keepNext w:val="0"/>
        <w:keepLines w:val="0"/>
        <w:pageBreakBefore w:val="0"/>
        <w:widowControl/>
        <w:kinsoku w:val="0"/>
        <w:wordWrap/>
        <w:overflowPunct/>
        <w:topLinePunct w:val="0"/>
        <w:autoSpaceDE w:val="0"/>
        <w:autoSpaceDN w:val="0"/>
        <w:bidi w:val="0"/>
        <w:adjustRightInd w:val="0"/>
        <w:snapToGrid w:val="0"/>
        <w:spacing w:before="128" w:line="360" w:lineRule="auto"/>
        <w:ind w:left="391" w:right="0" w:hanging="6"/>
        <w:textAlignment w:val="baseline"/>
        <w:rPr>
          <w:rFonts w:hint="eastAsia" w:ascii="仿宋" w:hAnsi="仿宋" w:eastAsia="仿宋" w:cs="仿宋"/>
          <w:sz w:val="21"/>
          <w:szCs w:val="21"/>
        </w:rPr>
      </w:pPr>
      <w:r>
        <w:rPr>
          <w:rFonts w:hint="eastAsia" w:ascii="仿宋" w:hAnsi="仿宋" w:eastAsia="仿宋" w:cs="仿宋"/>
          <w:spacing w:val="1"/>
          <w:sz w:val="21"/>
          <w:szCs w:val="21"/>
          <w:lang w:eastAsia="zh-CN"/>
        </w:rPr>
        <w:t>供应商</w:t>
      </w:r>
      <w:r>
        <w:rPr>
          <w:rFonts w:hint="eastAsia" w:ascii="仿宋" w:hAnsi="仿宋" w:eastAsia="仿宋" w:cs="仿宋"/>
          <w:spacing w:val="1"/>
          <w:sz w:val="21"/>
          <w:szCs w:val="21"/>
        </w:rPr>
        <w:t>应当在</w:t>
      </w:r>
      <w:r>
        <w:rPr>
          <w:rFonts w:hint="eastAsia" w:ascii="仿宋" w:hAnsi="仿宋" w:eastAsia="仿宋" w:cs="仿宋"/>
          <w:spacing w:val="1"/>
          <w:sz w:val="21"/>
          <w:szCs w:val="21"/>
          <w:lang w:eastAsia="zh-CN"/>
        </w:rPr>
        <w:t>竞争性磋商</w:t>
      </w:r>
      <w:r>
        <w:rPr>
          <w:rFonts w:hint="eastAsia" w:ascii="仿宋" w:hAnsi="仿宋" w:eastAsia="仿宋" w:cs="仿宋"/>
          <w:spacing w:val="1"/>
          <w:sz w:val="21"/>
          <w:szCs w:val="21"/>
        </w:rPr>
        <w:t>截止时间前递交</w:t>
      </w:r>
      <w:r>
        <w:rPr>
          <w:rFonts w:hint="eastAsia" w:ascii="仿宋" w:hAnsi="仿宋" w:eastAsia="仿宋" w:cs="仿宋"/>
          <w:spacing w:val="1"/>
          <w:sz w:val="21"/>
          <w:szCs w:val="21"/>
          <w:lang w:eastAsia="zh-CN"/>
        </w:rPr>
        <w:t>竞争性磋商响应文件</w:t>
      </w:r>
      <w:r>
        <w:rPr>
          <w:rFonts w:hint="eastAsia" w:ascii="仿宋" w:hAnsi="仿宋" w:eastAsia="仿宋" w:cs="仿宋"/>
          <w:spacing w:val="1"/>
          <w:sz w:val="21"/>
          <w:szCs w:val="21"/>
        </w:rPr>
        <w:t>，否则视为</w:t>
      </w:r>
      <w:r>
        <w:rPr>
          <w:rFonts w:hint="eastAsia" w:ascii="仿宋" w:hAnsi="仿宋" w:eastAsia="仿宋" w:cs="仿宋"/>
          <w:sz w:val="21"/>
          <w:szCs w:val="21"/>
        </w:rPr>
        <w:t>自动放弃</w:t>
      </w:r>
      <w:r>
        <w:rPr>
          <w:rFonts w:hint="eastAsia" w:ascii="仿宋" w:hAnsi="仿宋" w:eastAsia="仿宋" w:cs="仿宋"/>
          <w:sz w:val="21"/>
          <w:szCs w:val="21"/>
          <w:lang w:eastAsia="zh-CN"/>
        </w:rPr>
        <w:t>竞争性磋商</w:t>
      </w:r>
      <w:r>
        <w:rPr>
          <w:rFonts w:hint="eastAsia" w:ascii="仿宋" w:hAnsi="仿宋" w:eastAsia="仿宋" w:cs="仿宋"/>
          <w:sz w:val="21"/>
          <w:szCs w:val="21"/>
        </w:rPr>
        <w:t xml:space="preserve">。 </w:t>
      </w:r>
    </w:p>
    <w:p w14:paraId="25317D8F">
      <w:pPr>
        <w:keepNext w:val="0"/>
        <w:keepLines w:val="0"/>
        <w:pageBreakBefore w:val="0"/>
        <w:widowControl/>
        <w:kinsoku w:val="0"/>
        <w:wordWrap/>
        <w:overflowPunct/>
        <w:topLinePunct w:val="0"/>
        <w:autoSpaceDE w:val="0"/>
        <w:autoSpaceDN w:val="0"/>
        <w:bidi w:val="0"/>
        <w:adjustRightInd w:val="0"/>
        <w:snapToGrid w:val="0"/>
        <w:spacing w:before="128" w:line="360" w:lineRule="auto"/>
        <w:ind w:left="391" w:right="0" w:hanging="6"/>
        <w:textAlignment w:val="baseline"/>
        <w:rPr>
          <w:rFonts w:hint="eastAsia" w:ascii="仿宋" w:hAnsi="仿宋" w:eastAsia="仿宋" w:cs="仿宋"/>
          <w:sz w:val="21"/>
          <w:szCs w:val="21"/>
        </w:rPr>
      </w:pPr>
      <w:r>
        <w:rPr>
          <w:rFonts w:hint="eastAsia" w:ascii="仿宋" w:hAnsi="仿宋" w:eastAsia="仿宋" w:cs="仿宋"/>
          <w:sz w:val="21"/>
          <w:szCs w:val="21"/>
        </w:rPr>
        <w:t>5.</w:t>
      </w:r>
      <w:r>
        <w:rPr>
          <w:rFonts w:hint="eastAsia" w:ascii="仿宋" w:hAnsi="仿宋" w:eastAsia="仿宋" w:cs="仿宋"/>
          <w:sz w:val="21"/>
          <w:szCs w:val="21"/>
          <w:lang w:eastAsia="zh-CN"/>
        </w:rPr>
        <w:t>竞争性磋商响应文件</w:t>
      </w:r>
      <w:r>
        <w:rPr>
          <w:rFonts w:hint="eastAsia" w:ascii="仿宋" w:hAnsi="仿宋" w:eastAsia="仿宋" w:cs="仿宋"/>
          <w:sz w:val="21"/>
          <w:szCs w:val="21"/>
        </w:rPr>
        <w:t>的修改和撤回</w:t>
      </w:r>
    </w:p>
    <w:p w14:paraId="233F2435">
      <w:pPr>
        <w:keepNext w:val="0"/>
        <w:keepLines w:val="0"/>
        <w:pageBreakBefore w:val="0"/>
        <w:widowControl/>
        <w:kinsoku w:val="0"/>
        <w:wordWrap/>
        <w:overflowPunct/>
        <w:topLinePunct w:val="0"/>
        <w:autoSpaceDE w:val="0"/>
        <w:autoSpaceDN w:val="0"/>
        <w:bidi w:val="0"/>
        <w:adjustRightInd w:val="0"/>
        <w:snapToGrid w:val="0"/>
        <w:spacing w:before="3" w:line="360" w:lineRule="auto"/>
        <w:ind w:left="3" w:right="0" w:firstLine="384"/>
        <w:textAlignment w:val="baseline"/>
        <w:rPr>
          <w:rFonts w:hint="eastAsia" w:ascii="仿宋" w:hAnsi="仿宋" w:eastAsia="仿宋" w:cs="仿宋"/>
          <w:sz w:val="21"/>
          <w:szCs w:val="21"/>
        </w:rPr>
      </w:pPr>
      <w:r>
        <w:rPr>
          <w:rFonts w:hint="eastAsia" w:ascii="仿宋" w:hAnsi="仿宋" w:eastAsia="仿宋" w:cs="仿宋"/>
          <w:spacing w:val="2"/>
          <w:sz w:val="21"/>
          <w:szCs w:val="21"/>
          <w:lang w:eastAsia="zh-CN"/>
        </w:rPr>
        <w:t>供应商</w:t>
      </w:r>
      <w:r>
        <w:rPr>
          <w:rFonts w:hint="eastAsia" w:ascii="仿宋" w:hAnsi="仿宋" w:eastAsia="仿宋" w:cs="仿宋"/>
          <w:spacing w:val="2"/>
          <w:sz w:val="21"/>
          <w:szCs w:val="21"/>
        </w:rPr>
        <w:t>在</w:t>
      </w:r>
      <w:r>
        <w:rPr>
          <w:rFonts w:hint="eastAsia" w:ascii="仿宋" w:hAnsi="仿宋" w:eastAsia="仿宋" w:cs="仿宋"/>
          <w:spacing w:val="2"/>
          <w:sz w:val="21"/>
          <w:szCs w:val="21"/>
          <w:lang w:eastAsia="zh-CN"/>
        </w:rPr>
        <w:t>竞争性磋商</w:t>
      </w:r>
      <w:r>
        <w:rPr>
          <w:rFonts w:hint="eastAsia" w:ascii="仿宋" w:hAnsi="仿宋" w:eastAsia="仿宋" w:cs="仿宋"/>
          <w:spacing w:val="2"/>
          <w:sz w:val="21"/>
          <w:szCs w:val="21"/>
        </w:rPr>
        <w:t>截止时间前，可以对所递交的</w:t>
      </w:r>
      <w:r>
        <w:rPr>
          <w:rFonts w:hint="eastAsia" w:ascii="仿宋" w:hAnsi="仿宋" w:eastAsia="仿宋" w:cs="仿宋"/>
          <w:spacing w:val="2"/>
          <w:sz w:val="21"/>
          <w:szCs w:val="21"/>
          <w:lang w:eastAsia="zh-CN"/>
        </w:rPr>
        <w:t>竞争性磋商响应文件</w:t>
      </w:r>
      <w:r>
        <w:rPr>
          <w:rFonts w:hint="eastAsia" w:ascii="仿宋" w:hAnsi="仿宋" w:eastAsia="仿宋" w:cs="仿宋"/>
          <w:spacing w:val="2"/>
          <w:sz w:val="21"/>
          <w:szCs w:val="21"/>
        </w:rPr>
        <w:t>进行补充、修改或者撤回。</w:t>
      </w:r>
      <w:r>
        <w:rPr>
          <w:rFonts w:hint="eastAsia" w:ascii="仿宋" w:hAnsi="仿宋" w:eastAsia="仿宋" w:cs="仿宋"/>
          <w:spacing w:val="2"/>
          <w:sz w:val="21"/>
          <w:szCs w:val="21"/>
          <w:lang w:eastAsia="zh-CN"/>
        </w:rPr>
        <w:t>供应商</w:t>
      </w:r>
      <w:r>
        <w:rPr>
          <w:rFonts w:hint="eastAsia" w:ascii="仿宋" w:hAnsi="仿宋" w:eastAsia="仿宋" w:cs="仿宋"/>
          <w:spacing w:val="2"/>
          <w:sz w:val="21"/>
          <w:szCs w:val="21"/>
        </w:rPr>
        <w:t>应当在</w:t>
      </w:r>
      <w:r>
        <w:rPr>
          <w:rFonts w:hint="eastAsia" w:ascii="仿宋" w:hAnsi="仿宋" w:eastAsia="仿宋" w:cs="仿宋"/>
          <w:spacing w:val="2"/>
          <w:sz w:val="21"/>
          <w:szCs w:val="21"/>
          <w:lang w:eastAsia="zh-CN"/>
        </w:rPr>
        <w:t>竞争性磋商</w:t>
      </w:r>
      <w:r>
        <w:rPr>
          <w:rFonts w:hint="eastAsia" w:ascii="仿宋" w:hAnsi="仿宋" w:eastAsia="仿宋" w:cs="仿宋"/>
          <w:spacing w:val="1"/>
          <w:sz w:val="21"/>
          <w:szCs w:val="21"/>
        </w:rPr>
        <w:t>截止时间前上传加密的</w:t>
      </w:r>
      <w:r>
        <w:rPr>
          <w:rFonts w:hint="eastAsia" w:ascii="仿宋" w:hAnsi="仿宋" w:eastAsia="仿宋" w:cs="仿宋"/>
          <w:sz w:val="21"/>
          <w:szCs w:val="21"/>
        </w:rPr>
        <w:t xml:space="preserve"> </w:t>
      </w:r>
      <w:r>
        <w:rPr>
          <w:rFonts w:hint="eastAsia" w:ascii="仿宋" w:hAnsi="仿宋" w:eastAsia="仿宋" w:cs="仿宋"/>
          <w:spacing w:val="1"/>
          <w:sz w:val="21"/>
          <w:szCs w:val="21"/>
        </w:rPr>
        <w:t>最终版电子</w:t>
      </w:r>
      <w:r>
        <w:rPr>
          <w:rFonts w:hint="eastAsia" w:ascii="仿宋" w:hAnsi="仿宋" w:eastAsia="仿宋" w:cs="仿宋"/>
          <w:spacing w:val="1"/>
          <w:sz w:val="21"/>
          <w:szCs w:val="21"/>
          <w:lang w:eastAsia="zh-CN"/>
        </w:rPr>
        <w:t>竞争性磋商响应文件</w:t>
      </w:r>
      <w:r>
        <w:rPr>
          <w:rFonts w:hint="eastAsia" w:ascii="仿宋" w:hAnsi="仿宋" w:eastAsia="仿宋" w:cs="仿宋"/>
          <w:spacing w:val="1"/>
          <w:sz w:val="21"/>
          <w:szCs w:val="21"/>
        </w:rPr>
        <w:t>至“</w:t>
      </w:r>
      <w:r>
        <w:rPr>
          <w:rFonts w:hint="eastAsia" w:ascii="仿宋" w:hAnsi="仿宋" w:eastAsia="仿宋" w:cs="仿宋"/>
          <w:spacing w:val="-28"/>
          <w:sz w:val="21"/>
          <w:szCs w:val="21"/>
        </w:rPr>
        <w:t xml:space="preserve"> </w:t>
      </w:r>
      <w:r>
        <w:rPr>
          <w:rFonts w:hint="eastAsia" w:ascii="仿宋" w:hAnsi="仿宋" w:eastAsia="仿宋" w:cs="仿宋"/>
          <w:spacing w:val="1"/>
          <w:sz w:val="21"/>
          <w:szCs w:val="21"/>
        </w:rPr>
        <w:t>内蒙古自治区政府采购网-政府采购云平台</w:t>
      </w:r>
      <w:r>
        <w:rPr>
          <w:rFonts w:hint="eastAsia" w:ascii="仿宋" w:hAnsi="仿宋" w:eastAsia="仿宋" w:cs="仿宋"/>
          <w:sz w:val="21"/>
          <w:szCs w:val="21"/>
        </w:rPr>
        <w:t>”。</w:t>
      </w:r>
    </w:p>
    <w:p w14:paraId="776831F2">
      <w:pPr>
        <w:keepNext w:val="0"/>
        <w:keepLines w:val="0"/>
        <w:pageBreakBefore w:val="0"/>
        <w:widowControl/>
        <w:kinsoku w:val="0"/>
        <w:wordWrap/>
        <w:overflowPunct/>
        <w:topLinePunct w:val="0"/>
        <w:autoSpaceDE w:val="0"/>
        <w:autoSpaceDN w:val="0"/>
        <w:bidi w:val="0"/>
        <w:adjustRightInd w:val="0"/>
        <w:snapToGrid w:val="0"/>
        <w:spacing w:line="360" w:lineRule="auto"/>
        <w:ind w:left="391" w:right="0" w:hanging="6"/>
        <w:textAlignment w:val="baseline"/>
        <w:rPr>
          <w:rFonts w:hint="eastAsia" w:ascii="仿宋" w:hAnsi="仿宋" w:eastAsia="仿宋" w:cs="仿宋"/>
          <w:spacing w:val="1"/>
          <w:sz w:val="21"/>
          <w:szCs w:val="21"/>
        </w:rPr>
      </w:pPr>
      <w:r>
        <w:rPr>
          <w:rFonts w:hint="eastAsia" w:ascii="仿宋" w:hAnsi="仿宋" w:eastAsia="仿宋" w:cs="仿宋"/>
          <w:spacing w:val="1"/>
          <w:sz w:val="21"/>
          <w:szCs w:val="21"/>
        </w:rPr>
        <w:t>在提交</w:t>
      </w:r>
      <w:r>
        <w:rPr>
          <w:rFonts w:hint="eastAsia" w:ascii="仿宋" w:hAnsi="仿宋" w:eastAsia="仿宋" w:cs="仿宋"/>
          <w:spacing w:val="1"/>
          <w:sz w:val="21"/>
          <w:szCs w:val="21"/>
          <w:lang w:eastAsia="zh-CN"/>
        </w:rPr>
        <w:t>竞争性磋商</w:t>
      </w:r>
      <w:r>
        <w:rPr>
          <w:rFonts w:hint="eastAsia" w:ascii="仿宋" w:hAnsi="仿宋" w:eastAsia="仿宋" w:cs="仿宋"/>
          <w:spacing w:val="1"/>
          <w:sz w:val="21"/>
          <w:szCs w:val="21"/>
        </w:rPr>
        <w:t>截止时间后，</w:t>
      </w:r>
      <w:r>
        <w:rPr>
          <w:rFonts w:hint="eastAsia" w:ascii="仿宋" w:hAnsi="仿宋" w:eastAsia="仿宋" w:cs="仿宋"/>
          <w:spacing w:val="1"/>
          <w:sz w:val="21"/>
          <w:szCs w:val="21"/>
          <w:lang w:eastAsia="zh-CN"/>
        </w:rPr>
        <w:t>供应商</w:t>
      </w:r>
      <w:r>
        <w:rPr>
          <w:rFonts w:hint="eastAsia" w:ascii="仿宋" w:hAnsi="仿宋" w:eastAsia="仿宋" w:cs="仿宋"/>
          <w:spacing w:val="1"/>
          <w:sz w:val="21"/>
          <w:szCs w:val="21"/>
        </w:rPr>
        <w:t>不得补充、修改、替代或者撤回其</w:t>
      </w:r>
      <w:r>
        <w:rPr>
          <w:rFonts w:hint="eastAsia" w:ascii="仿宋" w:hAnsi="仿宋" w:eastAsia="仿宋" w:cs="仿宋"/>
          <w:spacing w:val="1"/>
          <w:sz w:val="21"/>
          <w:szCs w:val="21"/>
          <w:lang w:eastAsia="zh-CN"/>
        </w:rPr>
        <w:t>竞争性磋商响应文件</w:t>
      </w:r>
      <w:r>
        <w:rPr>
          <w:rFonts w:hint="eastAsia" w:ascii="仿宋" w:hAnsi="仿宋" w:eastAsia="仿宋" w:cs="仿宋"/>
          <w:spacing w:val="1"/>
          <w:sz w:val="21"/>
          <w:szCs w:val="21"/>
        </w:rPr>
        <w:t>。</w:t>
      </w:r>
    </w:p>
    <w:p w14:paraId="45444E8E">
      <w:pPr>
        <w:keepNext w:val="0"/>
        <w:keepLines w:val="0"/>
        <w:pageBreakBefore w:val="0"/>
        <w:widowControl/>
        <w:kinsoku w:val="0"/>
        <w:wordWrap/>
        <w:overflowPunct/>
        <w:topLinePunct w:val="0"/>
        <w:autoSpaceDE w:val="0"/>
        <w:autoSpaceDN w:val="0"/>
        <w:bidi w:val="0"/>
        <w:adjustRightInd w:val="0"/>
        <w:snapToGrid w:val="0"/>
        <w:spacing w:line="360" w:lineRule="auto"/>
        <w:ind w:left="391" w:right="0" w:hanging="6"/>
        <w:textAlignment w:val="baseline"/>
        <w:rPr>
          <w:rFonts w:hint="eastAsia" w:ascii="仿宋" w:hAnsi="仿宋" w:eastAsia="仿宋" w:cs="仿宋"/>
          <w:sz w:val="21"/>
          <w:szCs w:val="21"/>
        </w:rPr>
      </w:pPr>
      <w:r>
        <w:rPr>
          <w:rFonts w:hint="eastAsia" w:ascii="仿宋" w:hAnsi="仿宋" w:eastAsia="仿宋" w:cs="仿宋"/>
          <w:sz w:val="21"/>
          <w:szCs w:val="21"/>
        </w:rPr>
        <w:t xml:space="preserve"> </w:t>
      </w:r>
      <w:r>
        <w:rPr>
          <w:rFonts w:hint="eastAsia" w:ascii="仿宋" w:hAnsi="仿宋" w:eastAsia="仿宋" w:cs="仿宋"/>
          <w:spacing w:val="-3"/>
          <w:sz w:val="21"/>
          <w:szCs w:val="21"/>
        </w:rPr>
        <w:t>6.样品</w:t>
      </w:r>
    </w:p>
    <w:p w14:paraId="4B71EB56">
      <w:pPr>
        <w:keepNext w:val="0"/>
        <w:keepLines w:val="0"/>
        <w:pageBreakBefore w:val="0"/>
        <w:widowControl/>
        <w:kinsoku w:val="0"/>
        <w:wordWrap/>
        <w:overflowPunct/>
        <w:topLinePunct w:val="0"/>
        <w:autoSpaceDE w:val="0"/>
        <w:autoSpaceDN w:val="0"/>
        <w:bidi w:val="0"/>
        <w:adjustRightInd w:val="0"/>
        <w:snapToGrid w:val="0"/>
        <w:spacing w:before="38" w:line="360" w:lineRule="auto"/>
        <w:ind w:left="25" w:right="0" w:firstLine="361"/>
        <w:textAlignment w:val="baseline"/>
        <w:rPr>
          <w:rFonts w:hint="eastAsia" w:ascii="仿宋" w:hAnsi="仿宋" w:eastAsia="仿宋" w:cs="仿宋"/>
          <w:sz w:val="21"/>
          <w:szCs w:val="21"/>
        </w:rPr>
      </w:pPr>
      <w:r>
        <w:rPr>
          <w:rFonts w:hint="eastAsia" w:ascii="仿宋" w:hAnsi="仿宋" w:eastAsia="仿宋" w:cs="仿宋"/>
          <w:spacing w:val="2"/>
          <w:sz w:val="21"/>
          <w:szCs w:val="21"/>
        </w:rPr>
        <w:t>采购人、采购代理机构一般不得要求</w:t>
      </w:r>
      <w:r>
        <w:rPr>
          <w:rFonts w:hint="eastAsia" w:ascii="仿宋" w:hAnsi="仿宋" w:eastAsia="仿宋" w:cs="仿宋"/>
          <w:spacing w:val="2"/>
          <w:sz w:val="21"/>
          <w:szCs w:val="21"/>
          <w:lang w:eastAsia="zh-CN"/>
        </w:rPr>
        <w:t>供应商</w:t>
      </w:r>
      <w:r>
        <w:rPr>
          <w:rFonts w:hint="eastAsia" w:ascii="仿宋" w:hAnsi="仿宋" w:eastAsia="仿宋" w:cs="仿宋"/>
          <w:spacing w:val="2"/>
          <w:sz w:val="21"/>
          <w:szCs w:val="21"/>
        </w:rPr>
        <w:t>提供样品，仅凭书面方式不能准确描述采购需求或者需要对样</w:t>
      </w:r>
      <w:r>
        <w:rPr>
          <w:rFonts w:hint="eastAsia" w:ascii="仿宋" w:hAnsi="仿宋" w:eastAsia="仿宋" w:cs="仿宋"/>
          <w:spacing w:val="1"/>
          <w:sz w:val="21"/>
          <w:szCs w:val="21"/>
        </w:rPr>
        <w:t>品进行主观判断</w:t>
      </w:r>
      <w:r>
        <w:rPr>
          <w:rFonts w:hint="eastAsia" w:ascii="仿宋" w:hAnsi="仿宋" w:eastAsia="仿宋" w:cs="仿宋"/>
          <w:sz w:val="21"/>
          <w:szCs w:val="21"/>
        </w:rPr>
        <w:t xml:space="preserve"> 以确认是否满足采购需求等特殊情况除外。</w:t>
      </w:r>
    </w:p>
    <w:p w14:paraId="71BD0834">
      <w:pPr>
        <w:keepNext w:val="0"/>
        <w:keepLines w:val="0"/>
        <w:pageBreakBefore w:val="0"/>
        <w:widowControl/>
        <w:kinsoku w:val="0"/>
        <w:wordWrap/>
        <w:overflowPunct/>
        <w:topLinePunct w:val="0"/>
        <w:autoSpaceDE w:val="0"/>
        <w:autoSpaceDN w:val="0"/>
        <w:bidi w:val="0"/>
        <w:adjustRightInd w:val="0"/>
        <w:snapToGrid w:val="0"/>
        <w:spacing w:before="28" w:line="360" w:lineRule="auto"/>
        <w:ind w:left="4" w:right="0" w:firstLine="388"/>
        <w:textAlignment w:val="baseline"/>
        <w:rPr>
          <w:rFonts w:hint="eastAsia" w:ascii="仿宋" w:hAnsi="仿宋" w:eastAsia="仿宋" w:cs="仿宋"/>
          <w:sz w:val="21"/>
          <w:szCs w:val="21"/>
        </w:rPr>
      </w:pPr>
      <w:r>
        <w:rPr>
          <w:rFonts w:hint="eastAsia" w:ascii="仿宋" w:hAnsi="仿宋" w:eastAsia="仿宋" w:cs="仿宋"/>
          <w:spacing w:val="2"/>
          <w:sz w:val="21"/>
          <w:szCs w:val="21"/>
        </w:rPr>
        <w:t>6.1</w:t>
      </w:r>
      <w:r>
        <w:rPr>
          <w:rFonts w:hint="eastAsia" w:ascii="仿宋" w:hAnsi="仿宋" w:eastAsia="仿宋" w:cs="仿宋"/>
          <w:spacing w:val="2"/>
          <w:sz w:val="21"/>
          <w:szCs w:val="21"/>
          <w:lang w:eastAsia="zh-CN"/>
        </w:rPr>
        <w:t>竞争性磋商文件</w:t>
      </w:r>
      <w:r>
        <w:rPr>
          <w:rFonts w:hint="eastAsia" w:ascii="仿宋" w:hAnsi="仿宋" w:eastAsia="仿宋" w:cs="仿宋"/>
          <w:spacing w:val="2"/>
          <w:sz w:val="21"/>
          <w:szCs w:val="21"/>
        </w:rPr>
        <w:t>规定</w:t>
      </w:r>
      <w:r>
        <w:rPr>
          <w:rFonts w:hint="eastAsia" w:ascii="仿宋" w:hAnsi="仿宋" w:eastAsia="仿宋" w:cs="仿宋"/>
          <w:spacing w:val="2"/>
          <w:sz w:val="21"/>
          <w:szCs w:val="21"/>
          <w:lang w:eastAsia="zh-CN"/>
        </w:rPr>
        <w:t>供应商</w:t>
      </w:r>
      <w:r>
        <w:rPr>
          <w:rFonts w:hint="eastAsia" w:ascii="仿宋" w:hAnsi="仿宋" w:eastAsia="仿宋" w:cs="仿宋"/>
          <w:spacing w:val="2"/>
          <w:sz w:val="21"/>
          <w:szCs w:val="21"/>
        </w:rPr>
        <w:t>提交样品的，样品属于</w:t>
      </w:r>
      <w:r>
        <w:rPr>
          <w:rFonts w:hint="eastAsia" w:ascii="仿宋" w:hAnsi="仿宋" w:eastAsia="仿宋" w:cs="仿宋"/>
          <w:spacing w:val="2"/>
          <w:sz w:val="21"/>
          <w:szCs w:val="21"/>
          <w:lang w:eastAsia="zh-CN"/>
        </w:rPr>
        <w:t>竞争性磋商响应文件</w:t>
      </w:r>
      <w:r>
        <w:rPr>
          <w:rFonts w:hint="eastAsia" w:ascii="仿宋" w:hAnsi="仿宋" w:eastAsia="仿宋" w:cs="仿宋"/>
          <w:spacing w:val="2"/>
          <w:sz w:val="21"/>
          <w:szCs w:val="21"/>
        </w:rPr>
        <w:t>的组成部分。样品的生产、运</w:t>
      </w:r>
      <w:r>
        <w:rPr>
          <w:rFonts w:hint="eastAsia" w:ascii="仿宋" w:hAnsi="仿宋" w:eastAsia="仿宋" w:cs="仿宋"/>
          <w:spacing w:val="1"/>
          <w:sz w:val="21"/>
          <w:szCs w:val="21"/>
        </w:rPr>
        <w:t>输、安装、保全等一切费用由</w:t>
      </w:r>
      <w:r>
        <w:rPr>
          <w:rFonts w:hint="eastAsia" w:ascii="仿宋" w:hAnsi="仿宋" w:eastAsia="仿宋" w:cs="仿宋"/>
          <w:spacing w:val="1"/>
          <w:sz w:val="21"/>
          <w:szCs w:val="21"/>
          <w:lang w:eastAsia="zh-CN"/>
        </w:rPr>
        <w:t>竞争性磋商</w:t>
      </w:r>
      <w:r>
        <w:rPr>
          <w:rFonts w:hint="eastAsia" w:ascii="仿宋" w:hAnsi="仿宋" w:eastAsia="仿宋" w:cs="仿宋"/>
          <w:spacing w:val="-2"/>
          <w:sz w:val="21"/>
          <w:szCs w:val="21"/>
        </w:rPr>
        <w:t>人自理。</w:t>
      </w:r>
    </w:p>
    <w:p w14:paraId="2D8C075E">
      <w:pPr>
        <w:keepNext w:val="0"/>
        <w:keepLines w:val="0"/>
        <w:pageBreakBefore w:val="0"/>
        <w:widowControl/>
        <w:kinsoku w:val="0"/>
        <w:wordWrap/>
        <w:overflowPunct/>
        <w:topLinePunct w:val="0"/>
        <w:autoSpaceDE w:val="0"/>
        <w:autoSpaceDN w:val="0"/>
        <w:bidi w:val="0"/>
        <w:adjustRightInd w:val="0"/>
        <w:snapToGrid w:val="0"/>
        <w:spacing w:before="27" w:line="360" w:lineRule="auto"/>
        <w:ind w:left="5" w:right="0" w:firstLine="387"/>
        <w:textAlignment w:val="baseline"/>
        <w:rPr>
          <w:rFonts w:hint="eastAsia" w:ascii="仿宋" w:hAnsi="仿宋" w:eastAsia="仿宋" w:cs="仿宋"/>
          <w:sz w:val="21"/>
          <w:szCs w:val="21"/>
        </w:rPr>
      </w:pPr>
      <w:r>
        <w:rPr>
          <w:rFonts w:hint="eastAsia" w:ascii="仿宋" w:hAnsi="仿宋" w:eastAsia="仿宋" w:cs="仿宋"/>
          <w:spacing w:val="2"/>
          <w:sz w:val="21"/>
          <w:szCs w:val="21"/>
        </w:rPr>
        <w:t>6.2开标前，</w:t>
      </w:r>
      <w:r>
        <w:rPr>
          <w:rFonts w:hint="eastAsia" w:ascii="仿宋" w:hAnsi="仿宋" w:eastAsia="仿宋" w:cs="仿宋"/>
          <w:spacing w:val="2"/>
          <w:sz w:val="21"/>
          <w:szCs w:val="21"/>
          <w:lang w:eastAsia="zh-CN"/>
        </w:rPr>
        <w:t>供应商</w:t>
      </w:r>
      <w:r>
        <w:rPr>
          <w:rFonts w:hint="eastAsia" w:ascii="仿宋" w:hAnsi="仿宋" w:eastAsia="仿宋" w:cs="仿宋"/>
          <w:spacing w:val="2"/>
          <w:sz w:val="21"/>
          <w:szCs w:val="21"/>
        </w:rPr>
        <w:t>应将样品送达至指定地点，并按要求摆放并做好展示。若需要现场</w:t>
      </w:r>
      <w:r>
        <w:rPr>
          <w:rFonts w:hint="eastAsia" w:ascii="仿宋" w:hAnsi="仿宋" w:eastAsia="仿宋" w:cs="仿宋"/>
          <w:spacing w:val="1"/>
          <w:sz w:val="21"/>
          <w:szCs w:val="21"/>
        </w:rPr>
        <w:t>演示的，</w:t>
      </w:r>
      <w:r>
        <w:rPr>
          <w:rFonts w:hint="eastAsia" w:ascii="仿宋" w:hAnsi="仿宋" w:eastAsia="仿宋" w:cs="仿宋"/>
          <w:spacing w:val="1"/>
          <w:sz w:val="21"/>
          <w:szCs w:val="21"/>
          <w:lang w:eastAsia="zh-CN"/>
        </w:rPr>
        <w:t>供应商</w:t>
      </w:r>
      <w:r>
        <w:rPr>
          <w:rFonts w:hint="eastAsia" w:ascii="仿宋" w:hAnsi="仿宋" w:eastAsia="仿宋" w:cs="仿宋"/>
          <w:spacing w:val="1"/>
          <w:sz w:val="21"/>
          <w:szCs w:val="21"/>
        </w:rPr>
        <w:t>应提前做好演示准</w:t>
      </w:r>
      <w:r>
        <w:rPr>
          <w:rFonts w:hint="eastAsia" w:ascii="仿宋" w:hAnsi="仿宋" w:eastAsia="仿宋" w:cs="仿宋"/>
          <w:sz w:val="21"/>
          <w:szCs w:val="21"/>
        </w:rPr>
        <w:t>备（包括演示设备）。</w:t>
      </w:r>
    </w:p>
    <w:p w14:paraId="0FD6C568">
      <w:pPr>
        <w:keepNext w:val="0"/>
        <w:keepLines w:val="0"/>
        <w:pageBreakBefore w:val="0"/>
        <w:widowControl/>
        <w:kinsoku w:val="0"/>
        <w:wordWrap/>
        <w:overflowPunct/>
        <w:topLinePunct w:val="0"/>
        <w:autoSpaceDE w:val="0"/>
        <w:autoSpaceDN w:val="0"/>
        <w:bidi w:val="0"/>
        <w:adjustRightInd w:val="0"/>
        <w:snapToGrid w:val="0"/>
        <w:spacing w:before="27" w:line="360" w:lineRule="auto"/>
        <w:ind w:left="4" w:right="0" w:firstLine="388"/>
        <w:textAlignment w:val="baseline"/>
        <w:rPr>
          <w:rFonts w:hint="eastAsia" w:ascii="仿宋" w:hAnsi="仿宋" w:eastAsia="仿宋" w:cs="仿宋"/>
          <w:sz w:val="21"/>
          <w:szCs w:val="21"/>
        </w:rPr>
      </w:pPr>
      <w:r>
        <w:rPr>
          <w:rFonts w:hint="eastAsia" w:ascii="仿宋" w:hAnsi="仿宋" w:eastAsia="仿宋" w:cs="仿宋"/>
          <w:spacing w:val="2"/>
          <w:sz w:val="21"/>
          <w:szCs w:val="21"/>
        </w:rPr>
        <w:t>6.3采购活动结束后，对于未中标</w:t>
      </w:r>
      <w:r>
        <w:rPr>
          <w:rFonts w:hint="eastAsia" w:ascii="仿宋" w:hAnsi="仿宋" w:eastAsia="仿宋" w:cs="仿宋"/>
          <w:spacing w:val="2"/>
          <w:sz w:val="21"/>
          <w:szCs w:val="21"/>
          <w:lang w:eastAsia="zh-CN"/>
        </w:rPr>
        <w:t>供应商</w:t>
      </w:r>
      <w:r>
        <w:rPr>
          <w:rFonts w:hint="eastAsia" w:ascii="仿宋" w:hAnsi="仿宋" w:eastAsia="仿宋" w:cs="仿宋"/>
          <w:spacing w:val="2"/>
          <w:sz w:val="21"/>
          <w:szCs w:val="21"/>
        </w:rPr>
        <w:t>提供的样品，应当及时退还或者经未中标</w:t>
      </w:r>
      <w:r>
        <w:rPr>
          <w:rFonts w:hint="eastAsia" w:ascii="仿宋" w:hAnsi="仿宋" w:eastAsia="仿宋" w:cs="仿宋"/>
          <w:spacing w:val="2"/>
          <w:sz w:val="21"/>
          <w:szCs w:val="21"/>
          <w:lang w:eastAsia="zh-CN"/>
        </w:rPr>
        <w:t>供应商</w:t>
      </w:r>
      <w:r>
        <w:rPr>
          <w:rFonts w:hint="eastAsia" w:ascii="仿宋" w:hAnsi="仿宋" w:eastAsia="仿宋" w:cs="仿宋"/>
          <w:spacing w:val="1"/>
          <w:sz w:val="21"/>
          <w:szCs w:val="21"/>
        </w:rPr>
        <w:t>同意后自行处理；对于中标</w:t>
      </w:r>
      <w:r>
        <w:rPr>
          <w:rFonts w:hint="eastAsia" w:ascii="仿宋" w:hAnsi="仿宋" w:eastAsia="仿宋" w:cs="仿宋"/>
          <w:spacing w:val="1"/>
          <w:sz w:val="21"/>
          <w:szCs w:val="21"/>
          <w:lang w:eastAsia="zh-CN"/>
        </w:rPr>
        <w:t>竞争性磋商</w:t>
      </w:r>
      <w:r>
        <w:rPr>
          <w:rFonts w:hint="eastAsia" w:ascii="仿宋" w:hAnsi="仿宋" w:eastAsia="仿宋" w:cs="仿宋"/>
          <w:spacing w:val="2"/>
          <w:sz w:val="21"/>
          <w:szCs w:val="21"/>
        </w:rPr>
        <w:t>人提供的样品，应当按照</w:t>
      </w:r>
      <w:r>
        <w:rPr>
          <w:rFonts w:hint="eastAsia" w:ascii="仿宋" w:hAnsi="仿宋" w:eastAsia="仿宋" w:cs="仿宋"/>
          <w:spacing w:val="2"/>
          <w:sz w:val="21"/>
          <w:szCs w:val="21"/>
          <w:lang w:eastAsia="zh-CN"/>
        </w:rPr>
        <w:t>竞争性磋商文件</w:t>
      </w:r>
      <w:r>
        <w:rPr>
          <w:rFonts w:hint="eastAsia" w:ascii="仿宋" w:hAnsi="仿宋" w:eastAsia="仿宋" w:cs="仿宋"/>
          <w:spacing w:val="2"/>
          <w:sz w:val="21"/>
          <w:szCs w:val="21"/>
        </w:rPr>
        <w:t>的规定进行保管、封存</w:t>
      </w:r>
      <w:r>
        <w:rPr>
          <w:rFonts w:hint="eastAsia" w:ascii="仿宋" w:hAnsi="仿宋" w:eastAsia="仿宋" w:cs="仿宋"/>
          <w:spacing w:val="1"/>
          <w:sz w:val="21"/>
          <w:szCs w:val="21"/>
        </w:rPr>
        <w:t>，并作为履约验收的参考。</w:t>
      </w:r>
    </w:p>
    <w:p w14:paraId="18098B43">
      <w:pPr>
        <w:keepNext w:val="0"/>
        <w:keepLines w:val="0"/>
        <w:pageBreakBefore w:val="0"/>
        <w:widowControl/>
        <w:kinsoku w:val="0"/>
        <w:wordWrap/>
        <w:overflowPunct/>
        <w:topLinePunct w:val="0"/>
        <w:autoSpaceDE w:val="0"/>
        <w:autoSpaceDN w:val="0"/>
        <w:bidi w:val="0"/>
        <w:adjustRightInd w:val="0"/>
        <w:snapToGrid w:val="0"/>
        <w:spacing w:before="261" w:line="360" w:lineRule="auto"/>
        <w:ind w:right="0"/>
        <w:textAlignment w:val="baseline"/>
        <w:outlineLvl w:val="2"/>
        <w:rPr>
          <w:rFonts w:hint="eastAsia" w:ascii="仿宋" w:hAnsi="仿宋" w:eastAsia="仿宋" w:cs="仿宋"/>
          <w:b/>
          <w:bCs/>
          <w:sz w:val="21"/>
          <w:szCs w:val="21"/>
        </w:rPr>
      </w:pPr>
      <w:r>
        <w:rPr>
          <w:rFonts w:hint="eastAsia" w:ascii="仿宋" w:hAnsi="仿宋" w:eastAsia="仿宋" w:cs="仿宋"/>
          <w:b/>
          <w:bCs/>
          <w:spacing w:val="6"/>
          <w:sz w:val="21"/>
          <w:szCs w:val="21"/>
        </w:rPr>
        <w:t>六.开标、评标、中标公告、中标通知书</w:t>
      </w:r>
    </w:p>
    <w:p w14:paraId="7586DEDA">
      <w:pPr>
        <w:keepNext w:val="0"/>
        <w:keepLines w:val="0"/>
        <w:pageBreakBefore w:val="0"/>
        <w:widowControl/>
        <w:kinsoku w:val="0"/>
        <w:wordWrap/>
        <w:overflowPunct/>
        <w:topLinePunct w:val="0"/>
        <w:autoSpaceDE w:val="0"/>
        <w:autoSpaceDN w:val="0"/>
        <w:bidi w:val="0"/>
        <w:adjustRightInd w:val="0"/>
        <w:snapToGrid w:val="0"/>
        <w:spacing w:before="164" w:line="360" w:lineRule="auto"/>
        <w:ind w:left="403" w:right="0"/>
        <w:textAlignment w:val="baseline"/>
        <w:rPr>
          <w:rFonts w:hint="eastAsia" w:ascii="仿宋" w:hAnsi="仿宋" w:eastAsia="仿宋" w:cs="仿宋"/>
          <w:sz w:val="21"/>
          <w:szCs w:val="21"/>
        </w:rPr>
      </w:pPr>
      <w:r>
        <w:rPr>
          <w:rFonts w:hint="eastAsia" w:ascii="仿宋" w:hAnsi="仿宋" w:eastAsia="仿宋" w:cs="仿宋"/>
          <w:spacing w:val="-4"/>
          <w:sz w:val="21"/>
          <w:szCs w:val="21"/>
        </w:rPr>
        <w:t>1.开标</w:t>
      </w:r>
      <w:r>
        <w:rPr>
          <w:rFonts w:hint="eastAsia" w:ascii="仿宋" w:hAnsi="仿宋" w:eastAsia="仿宋" w:cs="仿宋"/>
          <w:sz w:val="21"/>
          <w:szCs w:val="21"/>
        </w:rPr>
        <w:t xml:space="preserve"> </w:t>
      </w:r>
    </w:p>
    <w:p w14:paraId="3B185DB9">
      <w:pPr>
        <w:keepNext w:val="0"/>
        <w:keepLines w:val="0"/>
        <w:pageBreakBefore w:val="0"/>
        <w:widowControl/>
        <w:kinsoku w:val="0"/>
        <w:wordWrap/>
        <w:overflowPunct/>
        <w:topLinePunct w:val="0"/>
        <w:autoSpaceDE w:val="0"/>
        <w:autoSpaceDN w:val="0"/>
        <w:bidi w:val="0"/>
        <w:adjustRightInd w:val="0"/>
        <w:snapToGrid w:val="0"/>
        <w:spacing w:before="164" w:line="360" w:lineRule="auto"/>
        <w:ind w:left="403" w:right="0"/>
        <w:textAlignment w:val="baseline"/>
        <w:rPr>
          <w:rFonts w:hint="eastAsia" w:ascii="仿宋" w:hAnsi="仿宋" w:eastAsia="仿宋" w:cs="仿宋"/>
          <w:sz w:val="21"/>
          <w:szCs w:val="21"/>
        </w:rPr>
      </w:pPr>
      <w:r>
        <w:rPr>
          <w:rFonts w:hint="eastAsia" w:ascii="仿宋" w:hAnsi="仿宋" w:eastAsia="仿宋" w:cs="仿宋"/>
          <w:sz w:val="21"/>
          <w:szCs w:val="21"/>
        </w:rPr>
        <w:t xml:space="preserve"> </w:t>
      </w:r>
      <w:r>
        <w:rPr>
          <w:rFonts w:hint="eastAsia" w:ascii="仿宋" w:hAnsi="仿宋" w:eastAsia="仿宋" w:cs="仿宋"/>
          <w:spacing w:val="-3"/>
          <w:sz w:val="21"/>
          <w:szCs w:val="21"/>
        </w:rPr>
        <w:t>1.1程序</w:t>
      </w:r>
    </w:p>
    <w:p w14:paraId="25124C6B">
      <w:pPr>
        <w:keepNext w:val="0"/>
        <w:keepLines w:val="0"/>
        <w:pageBreakBefore w:val="0"/>
        <w:widowControl/>
        <w:kinsoku w:val="0"/>
        <w:wordWrap/>
        <w:overflowPunct/>
        <w:topLinePunct w:val="0"/>
        <w:autoSpaceDE w:val="0"/>
        <w:autoSpaceDN w:val="0"/>
        <w:bidi w:val="0"/>
        <w:adjustRightInd w:val="0"/>
        <w:snapToGrid w:val="0"/>
        <w:spacing w:before="1" w:line="360" w:lineRule="auto"/>
        <w:ind w:left="393" w:right="0"/>
        <w:textAlignment w:val="baseline"/>
        <w:rPr>
          <w:rFonts w:hint="eastAsia" w:ascii="仿宋" w:hAnsi="仿宋" w:eastAsia="仿宋" w:cs="仿宋"/>
          <w:sz w:val="21"/>
          <w:szCs w:val="21"/>
        </w:rPr>
      </w:pPr>
      <w:r>
        <w:rPr>
          <w:rFonts w:hint="eastAsia" w:ascii="仿宋" w:hAnsi="仿宋" w:eastAsia="仿宋" w:cs="仿宋"/>
          <w:spacing w:val="-1"/>
          <w:sz w:val="21"/>
          <w:szCs w:val="21"/>
        </w:rPr>
        <w:t>（1）宣布纪律；</w:t>
      </w:r>
    </w:p>
    <w:p w14:paraId="388AD37B">
      <w:pPr>
        <w:keepNext w:val="0"/>
        <w:keepLines w:val="0"/>
        <w:pageBreakBefore w:val="0"/>
        <w:widowControl/>
        <w:kinsoku w:val="0"/>
        <w:wordWrap/>
        <w:overflowPunct/>
        <w:topLinePunct w:val="0"/>
        <w:autoSpaceDE w:val="0"/>
        <w:autoSpaceDN w:val="0"/>
        <w:bidi w:val="0"/>
        <w:adjustRightInd w:val="0"/>
        <w:snapToGrid w:val="0"/>
        <w:spacing w:before="129" w:line="360" w:lineRule="auto"/>
        <w:ind w:left="393" w:right="0"/>
        <w:textAlignment w:val="baseline"/>
        <w:rPr>
          <w:rFonts w:hint="eastAsia" w:ascii="仿宋" w:hAnsi="仿宋" w:eastAsia="仿宋" w:cs="仿宋"/>
          <w:sz w:val="21"/>
          <w:szCs w:val="21"/>
        </w:rPr>
      </w:pPr>
      <w:r>
        <w:rPr>
          <w:rFonts w:hint="eastAsia" w:ascii="仿宋" w:hAnsi="仿宋" w:eastAsia="仿宋" w:cs="仿宋"/>
          <w:sz w:val="21"/>
          <w:szCs w:val="21"/>
        </w:rPr>
        <w:t>（2）宣布相关人员；</w:t>
      </w:r>
    </w:p>
    <w:p w14:paraId="34523C5A">
      <w:pPr>
        <w:keepNext w:val="0"/>
        <w:keepLines w:val="0"/>
        <w:pageBreakBefore w:val="0"/>
        <w:widowControl/>
        <w:kinsoku w:val="0"/>
        <w:wordWrap/>
        <w:overflowPunct/>
        <w:topLinePunct w:val="0"/>
        <w:autoSpaceDE w:val="0"/>
        <w:autoSpaceDN w:val="0"/>
        <w:bidi w:val="0"/>
        <w:adjustRightInd w:val="0"/>
        <w:snapToGrid w:val="0"/>
        <w:spacing w:before="129" w:line="360" w:lineRule="auto"/>
        <w:ind w:left="4" w:right="0" w:firstLine="389"/>
        <w:textAlignment w:val="baseline"/>
        <w:rPr>
          <w:rFonts w:hint="eastAsia" w:ascii="仿宋" w:hAnsi="仿宋" w:eastAsia="仿宋" w:cs="仿宋"/>
          <w:sz w:val="21"/>
          <w:szCs w:val="21"/>
        </w:rPr>
      </w:pPr>
      <w:r>
        <w:rPr>
          <w:rFonts w:hint="eastAsia" w:ascii="仿宋" w:hAnsi="仿宋" w:eastAsia="仿宋" w:cs="仿宋"/>
          <w:spacing w:val="2"/>
          <w:sz w:val="21"/>
          <w:szCs w:val="21"/>
        </w:rPr>
        <w:t>（3）</w:t>
      </w:r>
      <w:r>
        <w:rPr>
          <w:rFonts w:hint="eastAsia" w:ascii="仿宋" w:hAnsi="仿宋" w:eastAsia="仿宋" w:cs="仿宋"/>
          <w:spacing w:val="2"/>
          <w:sz w:val="21"/>
          <w:szCs w:val="21"/>
          <w:lang w:eastAsia="zh-CN"/>
        </w:rPr>
        <w:t>供应商</w:t>
      </w:r>
      <w:r>
        <w:rPr>
          <w:rFonts w:hint="eastAsia" w:ascii="仿宋" w:hAnsi="仿宋" w:eastAsia="仿宋" w:cs="仿宋"/>
          <w:spacing w:val="2"/>
          <w:sz w:val="21"/>
          <w:szCs w:val="21"/>
        </w:rPr>
        <w:t>对已提交的加密文件进行解密，由采购人或者采购代理机构工作人员宣布</w:t>
      </w:r>
      <w:r>
        <w:rPr>
          <w:rFonts w:hint="eastAsia" w:ascii="仿宋" w:hAnsi="仿宋" w:eastAsia="仿宋" w:cs="仿宋"/>
          <w:spacing w:val="2"/>
          <w:sz w:val="21"/>
          <w:szCs w:val="21"/>
          <w:lang w:eastAsia="zh-CN"/>
        </w:rPr>
        <w:t>供应商</w:t>
      </w:r>
      <w:r>
        <w:rPr>
          <w:rFonts w:hint="eastAsia" w:ascii="仿宋" w:hAnsi="仿宋" w:eastAsia="仿宋" w:cs="仿宋"/>
          <w:spacing w:val="1"/>
          <w:sz w:val="21"/>
          <w:szCs w:val="21"/>
        </w:rPr>
        <w:t>名称、</w:t>
      </w:r>
      <w:r>
        <w:rPr>
          <w:rFonts w:hint="eastAsia" w:ascii="仿宋" w:hAnsi="仿宋" w:eastAsia="仿宋" w:cs="仿宋"/>
          <w:spacing w:val="1"/>
          <w:sz w:val="21"/>
          <w:szCs w:val="21"/>
          <w:lang w:eastAsia="zh-CN"/>
        </w:rPr>
        <w:t>竞争性磋商</w:t>
      </w:r>
      <w:r>
        <w:rPr>
          <w:rFonts w:hint="eastAsia" w:ascii="仿宋" w:hAnsi="仿宋" w:eastAsia="仿宋" w:cs="仿宋"/>
          <w:spacing w:val="1"/>
          <w:sz w:val="21"/>
          <w:szCs w:val="21"/>
        </w:rPr>
        <w:t>价格和</w:t>
      </w:r>
      <w:r>
        <w:rPr>
          <w:rFonts w:hint="eastAsia" w:ascii="仿宋" w:hAnsi="仿宋" w:eastAsia="仿宋" w:cs="仿宋"/>
          <w:spacing w:val="1"/>
          <w:sz w:val="21"/>
          <w:szCs w:val="21"/>
          <w:lang w:eastAsia="zh-CN"/>
        </w:rPr>
        <w:t>竞争性磋商文件</w:t>
      </w:r>
      <w:r>
        <w:rPr>
          <w:rFonts w:hint="eastAsia" w:ascii="仿宋" w:hAnsi="仿宋" w:eastAsia="仿宋" w:cs="仿宋"/>
          <w:sz w:val="21"/>
          <w:szCs w:val="21"/>
        </w:rPr>
        <w:t xml:space="preserve"> </w:t>
      </w:r>
      <w:r>
        <w:rPr>
          <w:rFonts w:hint="eastAsia" w:ascii="仿宋" w:hAnsi="仿宋" w:eastAsia="仿宋" w:cs="仿宋"/>
          <w:spacing w:val="1"/>
          <w:sz w:val="21"/>
          <w:szCs w:val="21"/>
        </w:rPr>
        <w:t>规定需要宣布的其他内容（以开标一览表要求为准</w:t>
      </w:r>
      <w:r>
        <w:rPr>
          <w:rFonts w:hint="eastAsia" w:ascii="仿宋" w:hAnsi="仿宋" w:eastAsia="仿宋" w:cs="仿宋"/>
          <w:spacing w:val="6"/>
          <w:sz w:val="21"/>
          <w:szCs w:val="21"/>
        </w:rPr>
        <w:t>）；</w:t>
      </w:r>
    </w:p>
    <w:p w14:paraId="0FC66F98">
      <w:pPr>
        <w:keepNext w:val="0"/>
        <w:keepLines w:val="0"/>
        <w:pageBreakBefore w:val="0"/>
        <w:widowControl/>
        <w:kinsoku w:val="0"/>
        <w:wordWrap/>
        <w:overflowPunct/>
        <w:topLinePunct w:val="0"/>
        <w:autoSpaceDE w:val="0"/>
        <w:autoSpaceDN w:val="0"/>
        <w:bidi w:val="0"/>
        <w:adjustRightInd w:val="0"/>
        <w:snapToGrid w:val="0"/>
        <w:spacing w:before="157" w:line="360" w:lineRule="auto"/>
        <w:ind w:left="393" w:right="0"/>
        <w:textAlignment w:val="baseline"/>
        <w:rPr>
          <w:rFonts w:hint="eastAsia" w:ascii="仿宋" w:hAnsi="仿宋" w:eastAsia="仿宋" w:cs="仿宋"/>
          <w:sz w:val="21"/>
          <w:szCs w:val="21"/>
        </w:rPr>
      </w:pPr>
      <w:r>
        <w:rPr>
          <w:rFonts w:hint="eastAsia" w:ascii="仿宋" w:hAnsi="仿宋" w:eastAsia="仿宋" w:cs="仿宋"/>
          <w:spacing w:val="1"/>
          <w:sz w:val="21"/>
          <w:szCs w:val="21"/>
        </w:rPr>
        <w:t>（4）参加人员对开标结果进行确认；</w:t>
      </w:r>
    </w:p>
    <w:p w14:paraId="0778F8FF">
      <w:pPr>
        <w:keepNext w:val="0"/>
        <w:keepLines w:val="0"/>
        <w:pageBreakBefore w:val="0"/>
        <w:widowControl/>
        <w:kinsoku w:val="0"/>
        <w:wordWrap/>
        <w:overflowPunct/>
        <w:topLinePunct w:val="0"/>
        <w:autoSpaceDE w:val="0"/>
        <w:autoSpaceDN w:val="0"/>
        <w:bidi w:val="0"/>
        <w:adjustRightInd w:val="0"/>
        <w:snapToGrid w:val="0"/>
        <w:spacing w:before="128" w:line="360" w:lineRule="auto"/>
        <w:ind w:left="397" w:right="0" w:hanging="6"/>
        <w:textAlignment w:val="baseline"/>
        <w:rPr>
          <w:rFonts w:hint="eastAsia" w:ascii="仿宋" w:hAnsi="仿宋" w:eastAsia="仿宋" w:cs="仿宋"/>
          <w:spacing w:val="4"/>
          <w:sz w:val="21"/>
          <w:szCs w:val="21"/>
        </w:rPr>
      </w:pPr>
      <w:r>
        <w:rPr>
          <w:rFonts w:hint="eastAsia" w:ascii="仿宋" w:hAnsi="仿宋" w:eastAsia="仿宋" w:cs="仿宋"/>
          <w:spacing w:val="-4"/>
          <w:sz w:val="21"/>
          <w:szCs w:val="21"/>
        </w:rPr>
        <w:t>（5）开标结束。</w:t>
      </w:r>
      <w:r>
        <w:rPr>
          <w:rFonts w:hint="eastAsia" w:ascii="仿宋" w:hAnsi="仿宋" w:eastAsia="仿宋" w:cs="仿宋"/>
          <w:spacing w:val="4"/>
          <w:sz w:val="21"/>
          <w:szCs w:val="21"/>
        </w:rPr>
        <w:t xml:space="preserve"> </w:t>
      </w:r>
    </w:p>
    <w:p w14:paraId="40275506">
      <w:pPr>
        <w:keepNext w:val="0"/>
        <w:keepLines w:val="0"/>
        <w:pageBreakBefore w:val="0"/>
        <w:widowControl/>
        <w:kinsoku w:val="0"/>
        <w:wordWrap/>
        <w:overflowPunct/>
        <w:topLinePunct w:val="0"/>
        <w:autoSpaceDE w:val="0"/>
        <w:autoSpaceDN w:val="0"/>
        <w:bidi w:val="0"/>
        <w:adjustRightInd w:val="0"/>
        <w:snapToGrid w:val="0"/>
        <w:spacing w:before="128" w:line="360" w:lineRule="auto"/>
        <w:ind w:left="397" w:right="0" w:hanging="6"/>
        <w:textAlignment w:val="baseline"/>
        <w:rPr>
          <w:rFonts w:hint="eastAsia" w:ascii="仿宋" w:hAnsi="仿宋" w:eastAsia="仿宋" w:cs="仿宋"/>
          <w:sz w:val="21"/>
          <w:szCs w:val="21"/>
        </w:rPr>
      </w:pPr>
      <w:r>
        <w:rPr>
          <w:rFonts w:hint="eastAsia" w:ascii="仿宋" w:hAnsi="仿宋" w:eastAsia="仿宋" w:cs="仿宋"/>
          <w:spacing w:val="-3"/>
          <w:sz w:val="21"/>
          <w:szCs w:val="21"/>
        </w:rPr>
        <w:t>1.2疑义</w:t>
      </w:r>
    </w:p>
    <w:p w14:paraId="273C0A2F">
      <w:pPr>
        <w:keepNext w:val="0"/>
        <w:keepLines w:val="0"/>
        <w:pageBreakBefore w:val="0"/>
        <w:widowControl/>
        <w:kinsoku w:val="0"/>
        <w:wordWrap/>
        <w:overflowPunct/>
        <w:topLinePunct w:val="0"/>
        <w:autoSpaceDE w:val="0"/>
        <w:autoSpaceDN w:val="0"/>
        <w:bidi w:val="0"/>
        <w:adjustRightInd w:val="0"/>
        <w:snapToGrid w:val="0"/>
        <w:spacing w:before="128" w:line="360" w:lineRule="auto"/>
        <w:ind w:left="3" w:right="0" w:firstLine="386"/>
        <w:textAlignment w:val="baseline"/>
        <w:rPr>
          <w:rFonts w:hint="eastAsia" w:ascii="仿宋" w:hAnsi="仿宋" w:eastAsia="仿宋" w:cs="仿宋"/>
          <w:sz w:val="21"/>
          <w:szCs w:val="21"/>
        </w:rPr>
      </w:pPr>
      <w:r>
        <w:rPr>
          <w:rFonts w:hint="eastAsia" w:ascii="仿宋" w:hAnsi="仿宋" w:eastAsia="仿宋" w:cs="仿宋"/>
          <w:spacing w:val="2"/>
          <w:sz w:val="21"/>
          <w:szCs w:val="21"/>
          <w:lang w:eastAsia="zh-CN"/>
        </w:rPr>
        <w:t>供应商</w:t>
      </w:r>
      <w:r>
        <w:rPr>
          <w:rFonts w:hint="eastAsia" w:ascii="仿宋" w:hAnsi="仿宋" w:eastAsia="仿宋" w:cs="仿宋"/>
          <w:spacing w:val="2"/>
          <w:sz w:val="21"/>
          <w:szCs w:val="21"/>
        </w:rPr>
        <w:t>代表对开标过程和开标记录有疑义，以及认为采购人、采购代理机构相关工作人员有需要回</w:t>
      </w:r>
      <w:r>
        <w:rPr>
          <w:rFonts w:hint="eastAsia" w:ascii="仿宋" w:hAnsi="仿宋" w:eastAsia="仿宋" w:cs="仿宋"/>
          <w:spacing w:val="1"/>
          <w:sz w:val="21"/>
          <w:szCs w:val="21"/>
        </w:rPr>
        <w:t>避情形的，应当场提出</w:t>
      </w:r>
      <w:r>
        <w:rPr>
          <w:rFonts w:hint="eastAsia" w:ascii="仿宋" w:hAnsi="仿宋" w:eastAsia="仿宋" w:cs="仿宋"/>
          <w:sz w:val="21"/>
          <w:szCs w:val="21"/>
        </w:rPr>
        <w:t xml:space="preserve"> </w:t>
      </w:r>
      <w:r>
        <w:rPr>
          <w:rFonts w:hint="eastAsia" w:ascii="仿宋" w:hAnsi="仿宋" w:eastAsia="仿宋" w:cs="仿宋"/>
          <w:spacing w:val="2"/>
          <w:sz w:val="21"/>
          <w:szCs w:val="21"/>
        </w:rPr>
        <w:t>询问或者回避申请。采购人、采购代理机构对</w:t>
      </w:r>
      <w:r>
        <w:rPr>
          <w:rFonts w:hint="eastAsia" w:ascii="仿宋" w:hAnsi="仿宋" w:eastAsia="仿宋" w:cs="仿宋"/>
          <w:spacing w:val="2"/>
          <w:sz w:val="21"/>
          <w:szCs w:val="21"/>
          <w:lang w:eastAsia="zh-CN"/>
        </w:rPr>
        <w:t>供应商</w:t>
      </w:r>
      <w:r>
        <w:rPr>
          <w:rFonts w:hint="eastAsia" w:ascii="仿宋" w:hAnsi="仿宋" w:eastAsia="仿宋" w:cs="仿宋"/>
          <w:spacing w:val="2"/>
          <w:sz w:val="21"/>
          <w:szCs w:val="21"/>
        </w:rPr>
        <w:t>代表提出的询问或者回</w:t>
      </w:r>
      <w:r>
        <w:rPr>
          <w:rFonts w:hint="eastAsia" w:ascii="仿宋" w:hAnsi="仿宋" w:eastAsia="仿宋" w:cs="仿宋"/>
          <w:spacing w:val="1"/>
          <w:sz w:val="21"/>
          <w:szCs w:val="21"/>
        </w:rPr>
        <w:t>避申请应当及时处理。</w:t>
      </w:r>
    </w:p>
    <w:p w14:paraId="59A51499">
      <w:pPr>
        <w:keepNext w:val="0"/>
        <w:keepLines w:val="0"/>
        <w:pageBreakBefore w:val="0"/>
        <w:widowControl/>
        <w:kinsoku w:val="0"/>
        <w:wordWrap/>
        <w:overflowPunct/>
        <w:topLinePunct w:val="0"/>
        <w:autoSpaceDE w:val="0"/>
        <w:autoSpaceDN w:val="0"/>
        <w:bidi w:val="0"/>
        <w:adjustRightInd w:val="0"/>
        <w:snapToGrid w:val="0"/>
        <w:spacing w:before="28" w:line="360" w:lineRule="auto"/>
        <w:ind w:left="3" w:right="0" w:firstLine="386"/>
        <w:textAlignment w:val="baseline"/>
        <w:rPr>
          <w:rFonts w:hint="eastAsia" w:ascii="仿宋" w:hAnsi="仿宋" w:eastAsia="仿宋" w:cs="仿宋"/>
          <w:sz w:val="21"/>
          <w:szCs w:val="21"/>
        </w:rPr>
      </w:pPr>
      <w:r>
        <w:rPr>
          <w:rFonts w:hint="eastAsia" w:ascii="仿宋" w:hAnsi="仿宋" w:eastAsia="仿宋" w:cs="仿宋"/>
          <w:spacing w:val="2"/>
          <w:sz w:val="21"/>
          <w:szCs w:val="21"/>
          <w:lang w:eastAsia="zh-CN"/>
        </w:rPr>
        <w:t>供应商</w:t>
      </w:r>
      <w:r>
        <w:rPr>
          <w:rFonts w:hint="eastAsia" w:ascii="仿宋" w:hAnsi="仿宋" w:eastAsia="仿宋" w:cs="仿宋"/>
          <w:spacing w:val="2"/>
          <w:sz w:val="21"/>
          <w:szCs w:val="21"/>
        </w:rPr>
        <w:t>对远程不见面方式过程和开标记录有疑义，应在“政府采</w:t>
      </w:r>
      <w:r>
        <w:rPr>
          <w:rFonts w:hint="eastAsia" w:ascii="仿宋" w:hAnsi="仿宋" w:eastAsia="仿宋" w:cs="仿宋"/>
          <w:spacing w:val="1"/>
          <w:sz w:val="21"/>
          <w:szCs w:val="21"/>
        </w:rPr>
        <w:t>购云平台-远程开标大厅”</w:t>
      </w:r>
      <w:r>
        <w:rPr>
          <w:rFonts w:hint="eastAsia" w:ascii="仿宋" w:hAnsi="仿宋" w:eastAsia="仿宋" w:cs="仿宋"/>
          <w:spacing w:val="-34"/>
          <w:sz w:val="21"/>
          <w:szCs w:val="21"/>
        </w:rPr>
        <w:t xml:space="preserve"> </w:t>
      </w:r>
      <w:r>
        <w:rPr>
          <w:rFonts w:hint="eastAsia" w:ascii="仿宋" w:hAnsi="仿宋" w:eastAsia="仿宋" w:cs="仿宋"/>
          <w:spacing w:val="1"/>
          <w:sz w:val="21"/>
          <w:szCs w:val="21"/>
        </w:rPr>
        <w:t>中提出，采购代理机构应及时查</w:t>
      </w:r>
      <w:r>
        <w:rPr>
          <w:rFonts w:hint="eastAsia" w:ascii="仿宋" w:hAnsi="仿宋" w:eastAsia="仿宋" w:cs="仿宋"/>
          <w:sz w:val="21"/>
          <w:szCs w:val="21"/>
        </w:rPr>
        <w:t xml:space="preserve"> </w:t>
      </w:r>
      <w:r>
        <w:rPr>
          <w:rFonts w:hint="eastAsia" w:ascii="仿宋" w:hAnsi="仿宋" w:eastAsia="仿宋" w:cs="仿宋"/>
          <w:spacing w:val="-1"/>
          <w:sz w:val="21"/>
          <w:szCs w:val="21"/>
        </w:rPr>
        <w:t>看、回复。</w:t>
      </w:r>
    </w:p>
    <w:p w14:paraId="5D26581A">
      <w:pPr>
        <w:keepNext w:val="0"/>
        <w:keepLines w:val="0"/>
        <w:pageBreakBefore w:val="0"/>
        <w:widowControl/>
        <w:kinsoku w:val="0"/>
        <w:wordWrap/>
        <w:overflowPunct/>
        <w:topLinePunct w:val="0"/>
        <w:autoSpaceDE w:val="0"/>
        <w:autoSpaceDN w:val="0"/>
        <w:bidi w:val="0"/>
        <w:adjustRightInd w:val="0"/>
        <w:snapToGrid w:val="0"/>
        <w:spacing w:before="28" w:line="360" w:lineRule="auto"/>
        <w:ind w:left="401" w:right="0"/>
        <w:textAlignment w:val="baseline"/>
        <w:rPr>
          <w:rFonts w:hint="eastAsia" w:ascii="仿宋" w:hAnsi="仿宋" w:eastAsia="仿宋" w:cs="仿宋"/>
          <w:sz w:val="21"/>
          <w:szCs w:val="21"/>
        </w:rPr>
      </w:pPr>
      <w:r>
        <w:rPr>
          <w:rFonts w:hint="eastAsia" w:ascii="仿宋" w:hAnsi="仿宋" w:eastAsia="仿宋" w:cs="仿宋"/>
          <w:spacing w:val="-2"/>
          <w:sz w:val="21"/>
          <w:szCs w:val="21"/>
        </w:rPr>
        <w:t>1.3备注说明</w:t>
      </w:r>
    </w:p>
    <w:p w14:paraId="711F6C31">
      <w:pPr>
        <w:keepNext w:val="0"/>
        <w:keepLines w:val="0"/>
        <w:pageBreakBefore w:val="0"/>
        <w:widowControl/>
        <w:kinsoku w:val="0"/>
        <w:wordWrap/>
        <w:overflowPunct/>
        <w:topLinePunct w:val="0"/>
        <w:autoSpaceDE w:val="0"/>
        <w:autoSpaceDN w:val="0"/>
        <w:bidi w:val="0"/>
        <w:adjustRightInd w:val="0"/>
        <w:snapToGrid w:val="0"/>
        <w:spacing w:before="127" w:line="360" w:lineRule="auto"/>
        <w:ind w:left="401" w:right="0"/>
        <w:textAlignment w:val="baseline"/>
        <w:rPr>
          <w:rFonts w:hint="eastAsia" w:ascii="仿宋" w:hAnsi="仿宋" w:eastAsia="仿宋" w:cs="仿宋"/>
          <w:sz w:val="21"/>
          <w:szCs w:val="21"/>
        </w:rPr>
      </w:pPr>
      <w:r>
        <w:rPr>
          <w:rFonts w:hint="eastAsia" w:ascii="仿宋" w:hAnsi="仿宋" w:eastAsia="仿宋" w:cs="仿宋"/>
          <w:sz w:val="21"/>
          <w:szCs w:val="21"/>
        </w:rPr>
        <w:t>1.3.1</w:t>
      </w:r>
      <w:r>
        <w:rPr>
          <w:rFonts w:hint="eastAsia" w:ascii="仿宋" w:hAnsi="仿宋" w:eastAsia="仿宋" w:cs="仿宋"/>
          <w:sz w:val="21"/>
          <w:szCs w:val="21"/>
          <w:lang w:eastAsia="zh-CN"/>
        </w:rPr>
        <w:t>供应商</w:t>
      </w:r>
      <w:r>
        <w:rPr>
          <w:rFonts w:hint="eastAsia" w:ascii="仿宋" w:hAnsi="仿宋" w:eastAsia="仿宋" w:cs="仿宋"/>
          <w:sz w:val="21"/>
          <w:szCs w:val="21"/>
        </w:rPr>
        <w:t>不足3家的，不得开标。</w:t>
      </w:r>
    </w:p>
    <w:p w14:paraId="01F8878A">
      <w:pPr>
        <w:keepNext w:val="0"/>
        <w:keepLines w:val="0"/>
        <w:pageBreakBefore w:val="0"/>
        <w:widowControl/>
        <w:kinsoku w:val="0"/>
        <w:wordWrap/>
        <w:overflowPunct/>
        <w:topLinePunct w:val="0"/>
        <w:autoSpaceDE w:val="0"/>
        <w:autoSpaceDN w:val="0"/>
        <w:bidi w:val="0"/>
        <w:adjustRightInd w:val="0"/>
        <w:snapToGrid w:val="0"/>
        <w:spacing w:before="128" w:line="360" w:lineRule="auto"/>
        <w:ind w:left="3" w:right="0" w:firstLine="397"/>
        <w:textAlignment w:val="baseline"/>
        <w:rPr>
          <w:rFonts w:hint="eastAsia" w:ascii="仿宋" w:hAnsi="仿宋" w:eastAsia="仿宋" w:cs="仿宋"/>
          <w:sz w:val="21"/>
          <w:szCs w:val="21"/>
        </w:rPr>
      </w:pPr>
      <w:r>
        <w:rPr>
          <w:rFonts w:hint="eastAsia" w:ascii="仿宋" w:hAnsi="仿宋" w:eastAsia="仿宋" w:cs="仿宋"/>
          <w:spacing w:val="2"/>
          <w:sz w:val="21"/>
          <w:szCs w:val="21"/>
        </w:rPr>
        <w:t>1.3.2开标时,</w:t>
      </w:r>
      <w:r>
        <w:rPr>
          <w:rFonts w:hint="eastAsia" w:ascii="仿宋" w:hAnsi="仿宋" w:eastAsia="仿宋" w:cs="仿宋"/>
          <w:spacing w:val="2"/>
          <w:sz w:val="21"/>
          <w:szCs w:val="21"/>
          <w:lang w:eastAsia="zh-CN"/>
        </w:rPr>
        <w:t>供应商</w:t>
      </w:r>
      <w:r>
        <w:rPr>
          <w:rFonts w:hint="eastAsia" w:ascii="仿宋" w:hAnsi="仿宋" w:eastAsia="仿宋" w:cs="仿宋"/>
          <w:spacing w:val="2"/>
          <w:sz w:val="21"/>
          <w:szCs w:val="21"/>
        </w:rPr>
        <w:t>使用</w:t>
      </w:r>
      <w:r>
        <w:rPr>
          <w:rFonts w:hint="eastAsia" w:ascii="仿宋" w:hAnsi="仿宋" w:eastAsia="仿宋" w:cs="仿宋"/>
          <w:sz w:val="21"/>
          <w:szCs w:val="21"/>
        </w:rPr>
        <w:t>CA</w:t>
      </w:r>
      <w:r>
        <w:rPr>
          <w:rFonts w:hint="eastAsia" w:ascii="仿宋" w:hAnsi="仿宋" w:eastAsia="仿宋" w:cs="仿宋"/>
          <w:spacing w:val="2"/>
          <w:sz w:val="21"/>
          <w:szCs w:val="21"/>
        </w:rPr>
        <w:t>证书参与</w:t>
      </w:r>
      <w:r>
        <w:rPr>
          <w:rFonts w:hint="eastAsia" w:ascii="仿宋" w:hAnsi="仿宋" w:eastAsia="仿宋" w:cs="仿宋"/>
          <w:spacing w:val="2"/>
          <w:sz w:val="21"/>
          <w:szCs w:val="21"/>
          <w:lang w:eastAsia="zh-CN"/>
        </w:rPr>
        <w:t>竞争性磋商响应文件</w:t>
      </w:r>
      <w:r>
        <w:rPr>
          <w:rFonts w:hint="eastAsia" w:ascii="仿宋" w:hAnsi="仿宋" w:eastAsia="仿宋" w:cs="仿宋"/>
          <w:spacing w:val="2"/>
          <w:sz w:val="21"/>
          <w:szCs w:val="21"/>
        </w:rPr>
        <w:t>解密，</w:t>
      </w:r>
      <w:r>
        <w:rPr>
          <w:rFonts w:hint="eastAsia" w:ascii="仿宋" w:hAnsi="仿宋" w:eastAsia="仿宋" w:cs="仿宋"/>
          <w:spacing w:val="2"/>
          <w:sz w:val="21"/>
          <w:szCs w:val="21"/>
          <w:lang w:eastAsia="zh-CN"/>
        </w:rPr>
        <w:t>供应商</w:t>
      </w:r>
      <w:r>
        <w:rPr>
          <w:rFonts w:hint="eastAsia" w:ascii="仿宋" w:hAnsi="仿宋" w:eastAsia="仿宋" w:cs="仿宋"/>
          <w:spacing w:val="2"/>
          <w:sz w:val="21"/>
          <w:szCs w:val="21"/>
        </w:rPr>
        <w:t>用于解密的</w:t>
      </w:r>
      <w:r>
        <w:rPr>
          <w:rFonts w:hint="eastAsia" w:ascii="仿宋" w:hAnsi="仿宋" w:eastAsia="仿宋" w:cs="仿宋"/>
          <w:sz w:val="21"/>
          <w:szCs w:val="21"/>
        </w:rPr>
        <w:t>CA</w:t>
      </w:r>
      <w:r>
        <w:rPr>
          <w:rFonts w:hint="eastAsia" w:ascii="仿宋" w:hAnsi="仿宋" w:eastAsia="仿宋" w:cs="仿宋"/>
          <w:spacing w:val="2"/>
          <w:sz w:val="21"/>
          <w:szCs w:val="21"/>
        </w:rPr>
        <w:t>证书应</w:t>
      </w:r>
      <w:r>
        <w:rPr>
          <w:rFonts w:hint="eastAsia" w:ascii="仿宋" w:hAnsi="仿宋" w:eastAsia="仿宋" w:cs="仿宋"/>
          <w:spacing w:val="1"/>
          <w:sz w:val="21"/>
          <w:szCs w:val="21"/>
        </w:rPr>
        <w:t>为生成、加密、上传</w:t>
      </w:r>
      <w:r>
        <w:rPr>
          <w:rFonts w:hint="eastAsia" w:ascii="仿宋" w:hAnsi="仿宋" w:eastAsia="仿宋" w:cs="仿宋"/>
          <w:spacing w:val="1"/>
          <w:sz w:val="21"/>
          <w:szCs w:val="21"/>
          <w:lang w:eastAsia="zh-CN"/>
        </w:rPr>
        <w:t>竞争性磋商响应文件</w:t>
      </w:r>
      <w:r>
        <w:rPr>
          <w:rFonts w:hint="eastAsia" w:ascii="仿宋" w:hAnsi="仿宋" w:eastAsia="仿宋" w:cs="仿宋"/>
          <w:spacing w:val="1"/>
          <w:sz w:val="21"/>
          <w:szCs w:val="21"/>
        </w:rPr>
        <w:t>的同一</w:t>
      </w:r>
      <w:r>
        <w:rPr>
          <w:rFonts w:hint="eastAsia" w:ascii="仿宋" w:hAnsi="仿宋" w:eastAsia="仿宋" w:cs="仿宋"/>
          <w:sz w:val="21"/>
          <w:szCs w:val="21"/>
        </w:rPr>
        <w:t xml:space="preserve">CA </w:t>
      </w:r>
      <w:r>
        <w:rPr>
          <w:rFonts w:hint="eastAsia" w:ascii="仿宋" w:hAnsi="仿宋" w:eastAsia="仿宋" w:cs="仿宋"/>
          <w:spacing w:val="-2"/>
          <w:sz w:val="21"/>
          <w:szCs w:val="21"/>
        </w:rPr>
        <w:t>证书。</w:t>
      </w:r>
    </w:p>
    <w:p w14:paraId="4E1E5EFE">
      <w:pPr>
        <w:keepNext w:val="0"/>
        <w:keepLines w:val="0"/>
        <w:pageBreakBefore w:val="0"/>
        <w:widowControl/>
        <w:kinsoku w:val="0"/>
        <w:wordWrap/>
        <w:overflowPunct/>
        <w:topLinePunct w:val="0"/>
        <w:autoSpaceDE w:val="0"/>
        <w:autoSpaceDN w:val="0"/>
        <w:bidi w:val="0"/>
        <w:adjustRightInd w:val="0"/>
        <w:snapToGrid w:val="0"/>
        <w:spacing w:before="157" w:line="360" w:lineRule="auto"/>
        <w:ind w:left="393" w:right="0"/>
        <w:textAlignment w:val="baseline"/>
        <w:rPr>
          <w:rFonts w:hint="eastAsia" w:ascii="仿宋" w:hAnsi="仿宋" w:eastAsia="仿宋" w:cs="仿宋"/>
          <w:sz w:val="21"/>
          <w:szCs w:val="21"/>
        </w:rPr>
      </w:pPr>
      <w:r>
        <w:rPr>
          <w:rFonts w:hint="eastAsia" w:ascii="仿宋" w:hAnsi="仿宋" w:eastAsia="仿宋" w:cs="仿宋"/>
          <w:spacing w:val="-1"/>
          <w:sz w:val="21"/>
          <w:szCs w:val="21"/>
        </w:rPr>
        <w:t>2.资格审查</w:t>
      </w:r>
    </w:p>
    <w:p w14:paraId="21A2C907">
      <w:pPr>
        <w:keepNext w:val="0"/>
        <w:keepLines w:val="0"/>
        <w:pageBreakBefore w:val="0"/>
        <w:widowControl/>
        <w:kinsoku w:val="0"/>
        <w:wordWrap/>
        <w:overflowPunct/>
        <w:topLinePunct w:val="0"/>
        <w:autoSpaceDE w:val="0"/>
        <w:autoSpaceDN w:val="0"/>
        <w:bidi w:val="0"/>
        <w:adjustRightInd w:val="0"/>
        <w:snapToGrid w:val="0"/>
        <w:spacing w:before="127" w:line="360" w:lineRule="auto"/>
        <w:ind w:left="5" w:right="0" w:firstLine="388"/>
        <w:textAlignment w:val="baseline"/>
        <w:rPr>
          <w:rFonts w:hint="eastAsia" w:ascii="仿宋" w:hAnsi="仿宋" w:eastAsia="仿宋" w:cs="仿宋"/>
          <w:sz w:val="21"/>
          <w:szCs w:val="21"/>
        </w:rPr>
      </w:pPr>
      <w:r>
        <w:rPr>
          <w:rFonts w:hint="eastAsia" w:ascii="仿宋" w:hAnsi="仿宋" w:eastAsia="仿宋" w:cs="仿宋"/>
          <w:spacing w:val="2"/>
          <w:sz w:val="21"/>
          <w:szCs w:val="21"/>
        </w:rPr>
        <w:t>2.1</w:t>
      </w:r>
      <w:r>
        <w:rPr>
          <w:rFonts w:hint="eastAsia" w:ascii="仿宋" w:hAnsi="仿宋" w:eastAsia="仿宋" w:cs="仿宋"/>
          <w:spacing w:val="2"/>
          <w:sz w:val="21"/>
          <w:szCs w:val="21"/>
          <w:lang w:eastAsia="zh-CN"/>
        </w:rPr>
        <w:t>竞争性磋商</w:t>
      </w:r>
      <w:r>
        <w:rPr>
          <w:rFonts w:hint="eastAsia" w:ascii="仿宋" w:hAnsi="仿宋" w:eastAsia="仿宋" w:cs="仿宋"/>
          <w:spacing w:val="2"/>
          <w:sz w:val="21"/>
          <w:szCs w:val="21"/>
        </w:rPr>
        <w:t>采购项目开标结束后，采购人或者采购代理机构应当依法对</w:t>
      </w:r>
      <w:r>
        <w:rPr>
          <w:rFonts w:hint="eastAsia" w:ascii="仿宋" w:hAnsi="仿宋" w:eastAsia="仿宋" w:cs="仿宋"/>
          <w:spacing w:val="2"/>
          <w:sz w:val="21"/>
          <w:szCs w:val="21"/>
          <w:lang w:eastAsia="zh-CN"/>
        </w:rPr>
        <w:t>供应商</w:t>
      </w:r>
      <w:r>
        <w:rPr>
          <w:rFonts w:hint="eastAsia" w:ascii="仿宋" w:hAnsi="仿宋" w:eastAsia="仿宋" w:cs="仿宋"/>
          <w:spacing w:val="2"/>
          <w:sz w:val="21"/>
          <w:szCs w:val="21"/>
        </w:rPr>
        <w:t>的资</w:t>
      </w:r>
      <w:r>
        <w:rPr>
          <w:rFonts w:hint="eastAsia" w:ascii="仿宋" w:hAnsi="仿宋" w:eastAsia="仿宋" w:cs="仿宋"/>
          <w:spacing w:val="1"/>
          <w:sz w:val="21"/>
          <w:szCs w:val="21"/>
        </w:rPr>
        <w:t>格进行审查，以确定</w:t>
      </w:r>
      <w:r>
        <w:rPr>
          <w:rFonts w:hint="eastAsia" w:ascii="仿宋" w:hAnsi="仿宋" w:eastAsia="仿宋" w:cs="仿宋"/>
          <w:spacing w:val="1"/>
          <w:sz w:val="21"/>
          <w:szCs w:val="21"/>
          <w:lang w:eastAsia="zh-CN"/>
        </w:rPr>
        <w:t>供应商</w:t>
      </w:r>
      <w:r>
        <w:rPr>
          <w:rFonts w:hint="eastAsia" w:ascii="仿宋" w:hAnsi="仿宋" w:eastAsia="仿宋" w:cs="仿宋"/>
          <w:spacing w:val="1"/>
          <w:sz w:val="21"/>
          <w:szCs w:val="21"/>
        </w:rPr>
        <w:t>是否具备</w:t>
      </w:r>
      <w:r>
        <w:rPr>
          <w:rFonts w:hint="eastAsia" w:ascii="仿宋" w:hAnsi="仿宋" w:eastAsia="仿宋" w:cs="仿宋"/>
          <w:sz w:val="21"/>
          <w:szCs w:val="21"/>
        </w:rPr>
        <w:t xml:space="preserve"> </w:t>
      </w:r>
      <w:r>
        <w:rPr>
          <w:rFonts w:hint="eastAsia" w:ascii="仿宋" w:hAnsi="仿宋" w:eastAsia="仿宋" w:cs="仿宋"/>
          <w:spacing w:val="-1"/>
          <w:sz w:val="21"/>
          <w:szCs w:val="21"/>
          <w:lang w:eastAsia="zh-CN"/>
        </w:rPr>
        <w:t>竞争性磋商</w:t>
      </w:r>
      <w:r>
        <w:rPr>
          <w:rFonts w:hint="eastAsia" w:ascii="仿宋" w:hAnsi="仿宋" w:eastAsia="仿宋" w:cs="仿宋"/>
          <w:spacing w:val="-1"/>
          <w:sz w:val="21"/>
          <w:szCs w:val="21"/>
        </w:rPr>
        <w:t>资格。</w:t>
      </w:r>
    </w:p>
    <w:p w14:paraId="6F4392C9">
      <w:pPr>
        <w:keepNext w:val="0"/>
        <w:keepLines w:val="0"/>
        <w:pageBreakBefore w:val="0"/>
        <w:widowControl/>
        <w:kinsoku w:val="0"/>
        <w:wordWrap/>
        <w:overflowPunct/>
        <w:topLinePunct w:val="0"/>
        <w:autoSpaceDE w:val="0"/>
        <w:autoSpaceDN w:val="0"/>
        <w:bidi w:val="0"/>
        <w:adjustRightInd w:val="0"/>
        <w:snapToGrid w:val="0"/>
        <w:spacing w:before="27" w:line="360" w:lineRule="auto"/>
        <w:ind w:left="0" w:right="0" w:firstLine="424" w:firstLineChars="200"/>
        <w:textAlignment w:val="baseline"/>
        <w:rPr>
          <w:rFonts w:hint="eastAsia" w:ascii="仿宋" w:hAnsi="仿宋" w:eastAsia="仿宋" w:cs="仿宋"/>
          <w:spacing w:val="3"/>
          <w:sz w:val="21"/>
          <w:szCs w:val="21"/>
        </w:rPr>
      </w:pPr>
      <w:r>
        <w:rPr>
          <w:rFonts w:hint="eastAsia" w:ascii="仿宋" w:hAnsi="仿宋" w:eastAsia="仿宋" w:cs="仿宋"/>
          <w:spacing w:val="1"/>
          <w:sz w:val="21"/>
          <w:szCs w:val="21"/>
        </w:rPr>
        <w:t>2.2资格审查中有任意一项未通过的，审查结果为未通过，未通过资格审查的</w:t>
      </w:r>
      <w:r>
        <w:rPr>
          <w:rFonts w:hint="eastAsia" w:ascii="仿宋" w:hAnsi="仿宋" w:eastAsia="仿宋" w:cs="仿宋"/>
          <w:spacing w:val="1"/>
          <w:sz w:val="21"/>
          <w:szCs w:val="21"/>
          <w:lang w:eastAsia="zh-CN"/>
        </w:rPr>
        <w:t>供应商</w:t>
      </w:r>
      <w:r>
        <w:rPr>
          <w:rFonts w:hint="eastAsia" w:ascii="仿宋" w:hAnsi="仿宋" w:eastAsia="仿宋" w:cs="仿宋"/>
          <w:spacing w:val="1"/>
          <w:sz w:val="21"/>
          <w:szCs w:val="21"/>
        </w:rPr>
        <w:t>按无效</w:t>
      </w:r>
      <w:r>
        <w:rPr>
          <w:rFonts w:hint="eastAsia" w:ascii="仿宋" w:hAnsi="仿宋" w:eastAsia="仿宋" w:cs="仿宋"/>
          <w:spacing w:val="1"/>
          <w:sz w:val="21"/>
          <w:szCs w:val="21"/>
          <w:lang w:eastAsia="zh-CN"/>
        </w:rPr>
        <w:t>竞争性磋商</w:t>
      </w:r>
      <w:r>
        <w:rPr>
          <w:rFonts w:hint="eastAsia" w:ascii="仿宋" w:hAnsi="仿宋" w:eastAsia="仿宋" w:cs="仿宋"/>
          <w:spacing w:val="1"/>
          <w:sz w:val="21"/>
          <w:szCs w:val="21"/>
        </w:rPr>
        <w:t>处理。</w:t>
      </w:r>
      <w:r>
        <w:rPr>
          <w:rFonts w:hint="eastAsia" w:ascii="仿宋" w:hAnsi="仿宋" w:eastAsia="仿宋" w:cs="仿宋"/>
          <w:spacing w:val="3"/>
          <w:sz w:val="21"/>
          <w:szCs w:val="21"/>
        </w:rPr>
        <w:t xml:space="preserve"> </w:t>
      </w:r>
    </w:p>
    <w:p w14:paraId="4D2DDA58">
      <w:pPr>
        <w:keepNext w:val="0"/>
        <w:keepLines w:val="0"/>
        <w:pageBreakBefore w:val="0"/>
        <w:widowControl/>
        <w:kinsoku w:val="0"/>
        <w:wordWrap/>
        <w:overflowPunct/>
        <w:topLinePunct w:val="0"/>
        <w:autoSpaceDE w:val="0"/>
        <w:autoSpaceDN w:val="0"/>
        <w:bidi w:val="0"/>
        <w:adjustRightInd w:val="0"/>
        <w:snapToGrid w:val="0"/>
        <w:spacing w:before="27" w:line="360" w:lineRule="auto"/>
        <w:ind w:left="393" w:right="0"/>
        <w:textAlignment w:val="baseline"/>
        <w:rPr>
          <w:rFonts w:hint="eastAsia" w:ascii="仿宋" w:hAnsi="仿宋" w:eastAsia="仿宋" w:cs="仿宋"/>
          <w:sz w:val="21"/>
          <w:szCs w:val="21"/>
        </w:rPr>
      </w:pPr>
      <w:r>
        <w:rPr>
          <w:rFonts w:hint="eastAsia" w:ascii="仿宋" w:hAnsi="仿宋" w:eastAsia="仿宋" w:cs="仿宋"/>
          <w:sz w:val="21"/>
          <w:szCs w:val="21"/>
        </w:rPr>
        <w:t>2.3信用记录查询</w:t>
      </w:r>
    </w:p>
    <w:p w14:paraId="485412C1">
      <w:pPr>
        <w:keepNext w:val="0"/>
        <w:keepLines w:val="0"/>
        <w:pageBreakBefore w:val="0"/>
        <w:widowControl/>
        <w:kinsoku w:val="0"/>
        <w:wordWrap/>
        <w:overflowPunct/>
        <w:topLinePunct w:val="0"/>
        <w:autoSpaceDE w:val="0"/>
        <w:autoSpaceDN w:val="0"/>
        <w:bidi w:val="0"/>
        <w:adjustRightInd w:val="0"/>
        <w:snapToGrid w:val="0"/>
        <w:spacing w:before="1" w:line="360" w:lineRule="auto"/>
        <w:ind w:left="3" w:right="0" w:firstLine="386"/>
        <w:textAlignment w:val="baseline"/>
        <w:rPr>
          <w:rFonts w:hint="eastAsia" w:ascii="仿宋" w:hAnsi="仿宋" w:eastAsia="仿宋" w:cs="仿宋"/>
          <w:sz w:val="21"/>
          <w:szCs w:val="21"/>
        </w:rPr>
      </w:pPr>
      <w:r>
        <w:rPr>
          <w:rFonts w:hint="eastAsia" w:ascii="仿宋" w:hAnsi="仿宋" w:eastAsia="仿宋" w:cs="仿宋"/>
          <w:spacing w:val="8"/>
          <w:sz w:val="21"/>
          <w:szCs w:val="21"/>
        </w:rPr>
        <w:t>查询渠道：通过“信用中国”</w:t>
      </w:r>
      <w:r>
        <w:rPr>
          <w:rFonts w:hint="eastAsia" w:ascii="仿宋" w:hAnsi="仿宋" w:eastAsia="仿宋" w:cs="仿宋"/>
          <w:spacing w:val="-20"/>
          <w:sz w:val="21"/>
          <w:szCs w:val="21"/>
        </w:rPr>
        <w:t xml:space="preserve"> </w:t>
      </w:r>
      <w:r>
        <w:rPr>
          <w:rFonts w:hint="eastAsia" w:ascii="仿宋" w:hAnsi="仿宋" w:eastAsia="仿宋" w:cs="仿宋"/>
          <w:spacing w:val="8"/>
          <w:sz w:val="21"/>
          <w:szCs w:val="21"/>
        </w:rPr>
        <w:t>网站(</w:t>
      </w:r>
      <w:r>
        <w:rPr>
          <w:rFonts w:hint="eastAsia" w:ascii="仿宋" w:hAnsi="仿宋" w:eastAsia="仿宋" w:cs="仿宋"/>
          <w:sz w:val="21"/>
          <w:szCs w:val="21"/>
        </w:rPr>
        <w:t>www</w:t>
      </w:r>
      <w:r>
        <w:rPr>
          <w:rFonts w:hint="eastAsia" w:ascii="仿宋" w:hAnsi="仿宋" w:eastAsia="仿宋" w:cs="仿宋"/>
          <w:spacing w:val="8"/>
          <w:sz w:val="21"/>
          <w:szCs w:val="21"/>
        </w:rPr>
        <w:t>.</w:t>
      </w:r>
      <w:r>
        <w:rPr>
          <w:rFonts w:hint="eastAsia" w:ascii="仿宋" w:hAnsi="仿宋" w:eastAsia="仿宋" w:cs="仿宋"/>
          <w:sz w:val="21"/>
          <w:szCs w:val="21"/>
        </w:rPr>
        <w:t>creditchina</w:t>
      </w:r>
      <w:r>
        <w:rPr>
          <w:rFonts w:hint="eastAsia" w:ascii="仿宋" w:hAnsi="仿宋" w:eastAsia="仿宋" w:cs="仿宋"/>
          <w:spacing w:val="8"/>
          <w:sz w:val="21"/>
          <w:szCs w:val="21"/>
        </w:rPr>
        <w:t>.</w:t>
      </w:r>
      <w:r>
        <w:rPr>
          <w:rFonts w:hint="eastAsia" w:ascii="仿宋" w:hAnsi="仿宋" w:eastAsia="仿宋" w:cs="仿宋"/>
          <w:sz w:val="21"/>
          <w:szCs w:val="21"/>
        </w:rPr>
        <w:t>gov</w:t>
      </w:r>
      <w:r>
        <w:rPr>
          <w:rFonts w:hint="eastAsia" w:ascii="仿宋" w:hAnsi="仿宋" w:eastAsia="仿宋" w:cs="仿宋"/>
          <w:spacing w:val="8"/>
          <w:sz w:val="21"/>
          <w:szCs w:val="21"/>
        </w:rPr>
        <w:t>.</w:t>
      </w:r>
      <w:r>
        <w:rPr>
          <w:rFonts w:hint="eastAsia" w:ascii="仿宋" w:hAnsi="仿宋" w:eastAsia="仿宋" w:cs="仿宋"/>
          <w:sz w:val="21"/>
          <w:szCs w:val="21"/>
        </w:rPr>
        <w:t>cn</w:t>
      </w:r>
      <w:r>
        <w:rPr>
          <w:rFonts w:hint="eastAsia" w:ascii="仿宋" w:hAnsi="仿宋" w:eastAsia="仿宋" w:cs="仿宋"/>
          <w:spacing w:val="8"/>
          <w:sz w:val="21"/>
          <w:szCs w:val="21"/>
        </w:rPr>
        <w:t>)和“</w:t>
      </w:r>
      <w:r>
        <w:rPr>
          <w:rFonts w:hint="eastAsia" w:ascii="仿宋" w:hAnsi="仿宋" w:eastAsia="仿宋" w:cs="仿宋"/>
          <w:spacing w:val="-34"/>
          <w:sz w:val="21"/>
          <w:szCs w:val="21"/>
        </w:rPr>
        <w:t xml:space="preserve"> </w:t>
      </w:r>
      <w:r>
        <w:rPr>
          <w:rFonts w:hint="eastAsia" w:ascii="仿宋" w:hAnsi="仿宋" w:eastAsia="仿宋" w:cs="仿宋"/>
          <w:spacing w:val="8"/>
          <w:sz w:val="21"/>
          <w:szCs w:val="21"/>
        </w:rPr>
        <w:t>中国政府采购网”（</w:t>
      </w:r>
      <w:r>
        <w:rPr>
          <w:rFonts w:hint="eastAsia" w:ascii="仿宋" w:hAnsi="仿宋" w:eastAsia="仿宋" w:cs="仿宋"/>
          <w:sz w:val="21"/>
          <w:szCs w:val="21"/>
        </w:rPr>
        <w:t>www</w:t>
      </w:r>
      <w:r>
        <w:rPr>
          <w:rFonts w:hint="eastAsia" w:ascii="仿宋" w:hAnsi="仿宋" w:eastAsia="仿宋" w:cs="仿宋"/>
          <w:spacing w:val="8"/>
          <w:sz w:val="21"/>
          <w:szCs w:val="21"/>
        </w:rPr>
        <w:t>.</w:t>
      </w:r>
      <w:r>
        <w:rPr>
          <w:rFonts w:hint="eastAsia" w:ascii="仿宋" w:hAnsi="仿宋" w:eastAsia="仿宋" w:cs="仿宋"/>
          <w:sz w:val="21"/>
          <w:szCs w:val="21"/>
        </w:rPr>
        <w:t>ccgp</w:t>
      </w:r>
      <w:r>
        <w:rPr>
          <w:rFonts w:hint="eastAsia" w:ascii="仿宋" w:hAnsi="仿宋" w:eastAsia="仿宋" w:cs="仿宋"/>
          <w:spacing w:val="8"/>
          <w:sz w:val="21"/>
          <w:szCs w:val="21"/>
        </w:rPr>
        <w:t>.</w:t>
      </w:r>
      <w:r>
        <w:rPr>
          <w:rFonts w:hint="eastAsia" w:ascii="仿宋" w:hAnsi="仿宋" w:eastAsia="仿宋" w:cs="仿宋"/>
          <w:sz w:val="21"/>
          <w:szCs w:val="21"/>
        </w:rPr>
        <w:t>gov</w:t>
      </w:r>
      <w:r>
        <w:rPr>
          <w:rFonts w:hint="eastAsia" w:ascii="仿宋" w:hAnsi="仿宋" w:eastAsia="仿宋" w:cs="仿宋"/>
          <w:spacing w:val="8"/>
          <w:sz w:val="21"/>
          <w:szCs w:val="21"/>
        </w:rPr>
        <w:t>.</w:t>
      </w:r>
      <w:r>
        <w:rPr>
          <w:rFonts w:hint="eastAsia" w:ascii="仿宋" w:hAnsi="仿宋" w:eastAsia="仿宋" w:cs="仿宋"/>
          <w:sz w:val="21"/>
          <w:szCs w:val="21"/>
        </w:rPr>
        <w:t>cn</w:t>
      </w:r>
      <w:r>
        <w:rPr>
          <w:rFonts w:hint="eastAsia" w:ascii="仿宋" w:hAnsi="仿宋" w:eastAsia="仿宋" w:cs="仿宋"/>
          <w:spacing w:val="8"/>
          <w:sz w:val="21"/>
          <w:szCs w:val="21"/>
        </w:rPr>
        <w:t>）进行查询；查</w:t>
      </w:r>
      <w:r>
        <w:rPr>
          <w:rFonts w:hint="eastAsia" w:ascii="仿宋" w:hAnsi="仿宋" w:eastAsia="仿宋" w:cs="仿宋"/>
          <w:spacing w:val="1"/>
          <w:sz w:val="21"/>
          <w:szCs w:val="21"/>
        </w:rPr>
        <w:t>询截止时点：本项目资格审查时查询；</w:t>
      </w:r>
    </w:p>
    <w:p w14:paraId="155FBA07">
      <w:pPr>
        <w:keepNext w:val="0"/>
        <w:keepLines w:val="0"/>
        <w:pageBreakBefore w:val="0"/>
        <w:widowControl/>
        <w:kinsoku w:val="0"/>
        <w:wordWrap/>
        <w:overflowPunct/>
        <w:topLinePunct w:val="0"/>
        <w:autoSpaceDE w:val="0"/>
        <w:autoSpaceDN w:val="0"/>
        <w:bidi w:val="0"/>
        <w:adjustRightInd w:val="0"/>
        <w:snapToGrid w:val="0"/>
        <w:spacing w:before="1" w:line="360" w:lineRule="auto"/>
        <w:ind w:left="3" w:right="0" w:firstLine="386"/>
        <w:textAlignment w:val="baseline"/>
        <w:rPr>
          <w:rFonts w:hint="eastAsia" w:ascii="仿宋" w:hAnsi="仿宋" w:eastAsia="仿宋" w:cs="仿宋"/>
          <w:spacing w:val="8"/>
          <w:sz w:val="21"/>
          <w:szCs w:val="21"/>
        </w:rPr>
      </w:pPr>
      <w:r>
        <w:rPr>
          <w:rFonts w:hint="eastAsia" w:ascii="仿宋" w:hAnsi="仿宋" w:eastAsia="仿宋" w:cs="仿宋"/>
          <w:spacing w:val="8"/>
          <w:sz w:val="21"/>
          <w:szCs w:val="21"/>
        </w:rPr>
        <w:t>查询记录：对列入失信被执行人、重大税收违法失信主体、政府采购严重违法失信行为记录名单、信用报告进行查询；</w:t>
      </w:r>
    </w:p>
    <w:p w14:paraId="3962533C">
      <w:pPr>
        <w:keepNext w:val="0"/>
        <w:keepLines w:val="0"/>
        <w:pageBreakBefore w:val="0"/>
        <w:widowControl/>
        <w:kinsoku w:val="0"/>
        <w:wordWrap/>
        <w:overflowPunct/>
        <w:topLinePunct w:val="0"/>
        <w:autoSpaceDE w:val="0"/>
        <w:autoSpaceDN w:val="0"/>
        <w:bidi w:val="0"/>
        <w:adjustRightInd w:val="0"/>
        <w:snapToGrid w:val="0"/>
        <w:spacing w:before="158" w:line="360" w:lineRule="auto"/>
        <w:ind w:left="3" w:right="0" w:firstLine="383"/>
        <w:textAlignment w:val="baseline"/>
        <w:rPr>
          <w:rFonts w:hint="eastAsia" w:ascii="仿宋" w:hAnsi="仿宋" w:eastAsia="仿宋" w:cs="仿宋"/>
          <w:sz w:val="21"/>
          <w:szCs w:val="21"/>
        </w:rPr>
      </w:pPr>
      <w:r>
        <w:rPr>
          <w:rFonts w:hint="eastAsia" w:ascii="仿宋" w:hAnsi="仿宋" w:eastAsia="仿宋" w:cs="仿宋"/>
          <w:spacing w:val="2"/>
          <w:sz w:val="21"/>
          <w:szCs w:val="21"/>
        </w:rPr>
        <w:t>采购人或采购代理机构应当按照查询渠道、查询时间节点、查询记录内容进行查询，并存档。对信用记录</w:t>
      </w:r>
      <w:r>
        <w:rPr>
          <w:rFonts w:hint="eastAsia" w:ascii="仿宋" w:hAnsi="仿宋" w:eastAsia="仿宋" w:cs="仿宋"/>
          <w:spacing w:val="1"/>
          <w:sz w:val="21"/>
          <w:szCs w:val="21"/>
        </w:rPr>
        <w:t>查询结果中显示</w:t>
      </w:r>
      <w:r>
        <w:rPr>
          <w:rFonts w:hint="eastAsia" w:ascii="仿宋" w:hAnsi="仿宋" w:eastAsia="仿宋" w:cs="仿宋"/>
          <w:spacing w:val="2"/>
          <w:sz w:val="21"/>
          <w:szCs w:val="21"/>
        </w:rPr>
        <w:t>被列入失信被执行人、重大税收违法失信主体、政府采购严重违法失信行为记录名单的</w:t>
      </w:r>
      <w:r>
        <w:rPr>
          <w:rFonts w:hint="eastAsia" w:ascii="仿宋" w:hAnsi="仿宋" w:eastAsia="仿宋" w:cs="仿宋"/>
          <w:spacing w:val="2"/>
          <w:sz w:val="21"/>
          <w:szCs w:val="21"/>
          <w:lang w:eastAsia="zh-CN"/>
        </w:rPr>
        <w:t>供应商</w:t>
      </w:r>
      <w:r>
        <w:rPr>
          <w:rFonts w:hint="eastAsia" w:ascii="仿宋" w:hAnsi="仿宋" w:eastAsia="仿宋" w:cs="仿宋"/>
          <w:spacing w:val="1"/>
          <w:sz w:val="21"/>
          <w:szCs w:val="21"/>
        </w:rPr>
        <w:t>作无效</w:t>
      </w:r>
      <w:r>
        <w:rPr>
          <w:rFonts w:hint="eastAsia" w:ascii="仿宋" w:hAnsi="仿宋" w:eastAsia="仿宋" w:cs="仿宋"/>
          <w:spacing w:val="1"/>
          <w:sz w:val="21"/>
          <w:szCs w:val="21"/>
          <w:lang w:eastAsia="zh-CN"/>
        </w:rPr>
        <w:t>竞争性磋商</w:t>
      </w:r>
      <w:r>
        <w:rPr>
          <w:rFonts w:hint="eastAsia" w:ascii="仿宋" w:hAnsi="仿宋" w:eastAsia="仿宋" w:cs="仿宋"/>
          <w:spacing w:val="1"/>
          <w:sz w:val="21"/>
          <w:szCs w:val="21"/>
        </w:rPr>
        <w:t>处理。</w:t>
      </w:r>
    </w:p>
    <w:p w14:paraId="5551F408">
      <w:pPr>
        <w:pageBreakBefore w:val="0"/>
        <w:wordWrap/>
        <w:topLinePunct w:val="0"/>
        <w:bidi w:val="0"/>
        <w:spacing w:before="260" w:line="225" w:lineRule="auto"/>
        <w:ind w:left="4748" w:right="0"/>
        <w:outlineLvl w:val="2"/>
        <w:rPr>
          <w:rFonts w:hint="eastAsia" w:ascii="仿宋" w:hAnsi="仿宋" w:eastAsia="仿宋" w:cs="仿宋"/>
          <w:b/>
          <w:bCs/>
          <w:sz w:val="21"/>
          <w:szCs w:val="21"/>
        </w:rPr>
      </w:pPr>
      <w:r>
        <w:rPr>
          <w:rFonts w:hint="eastAsia" w:ascii="仿宋" w:hAnsi="仿宋" w:eastAsia="仿宋" w:cs="仿宋"/>
          <w:b/>
          <w:bCs/>
          <w:spacing w:val="2"/>
          <w:sz w:val="21"/>
          <w:szCs w:val="21"/>
        </w:rPr>
        <w:t>资格审查表</w:t>
      </w:r>
    </w:p>
    <w:p w14:paraId="06D777B9">
      <w:pPr>
        <w:pageBreakBefore w:val="0"/>
        <w:wordWrap/>
        <w:topLinePunct w:val="0"/>
        <w:bidi w:val="0"/>
        <w:spacing w:before="158" w:line="359" w:lineRule="auto"/>
        <w:ind w:left="3" w:right="0" w:firstLine="383"/>
        <w:rPr>
          <w:rFonts w:hint="eastAsia" w:ascii="仿宋" w:hAnsi="仿宋" w:eastAsia="仿宋" w:cs="仿宋"/>
          <w:spacing w:val="2"/>
          <w:sz w:val="21"/>
          <w:szCs w:val="21"/>
        </w:rPr>
      </w:pPr>
      <w:r>
        <w:rPr>
          <w:rFonts w:hint="eastAsia" w:ascii="仿宋" w:hAnsi="仿宋" w:eastAsia="仿宋" w:cs="仿宋"/>
          <w:spacing w:val="2"/>
          <w:sz w:val="21"/>
          <w:szCs w:val="21"/>
        </w:rPr>
        <w:t xml:space="preserve">资格要求 </w:t>
      </w:r>
    </w:p>
    <w:p w14:paraId="3273912B">
      <w:pPr>
        <w:pageBreakBefore w:val="0"/>
        <w:wordWrap/>
        <w:topLinePunct w:val="0"/>
        <w:bidi w:val="0"/>
        <w:spacing w:before="158" w:line="359" w:lineRule="auto"/>
        <w:ind w:left="3" w:right="0" w:firstLine="383"/>
        <w:rPr>
          <w:rFonts w:hint="eastAsia" w:ascii="仿宋" w:hAnsi="仿宋" w:eastAsia="仿宋" w:cs="仿宋"/>
          <w:spacing w:val="2"/>
          <w:sz w:val="21"/>
          <w:szCs w:val="21"/>
        </w:rPr>
      </w:pPr>
      <w:r>
        <w:rPr>
          <w:rFonts w:hint="eastAsia" w:ascii="仿宋" w:hAnsi="仿宋" w:eastAsia="仿宋" w:cs="仿宋"/>
          <w:spacing w:val="2"/>
          <w:sz w:val="21"/>
          <w:szCs w:val="21"/>
        </w:rPr>
        <w:t>采购包1：</w:t>
      </w:r>
    </w:p>
    <w:tbl>
      <w:tblPr>
        <w:tblStyle w:val="20"/>
        <w:tblW w:w="10552"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61"/>
        <w:gridCol w:w="4221"/>
        <w:gridCol w:w="5270"/>
      </w:tblGrid>
      <w:tr w14:paraId="42E9E9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1" w:hRule="atLeast"/>
        </w:trPr>
        <w:tc>
          <w:tcPr>
            <w:tcW w:w="1061" w:type="dxa"/>
            <w:vAlign w:val="top"/>
          </w:tcPr>
          <w:p w14:paraId="4BE9786E">
            <w:pPr>
              <w:pStyle w:val="21"/>
              <w:pageBreakBefore w:val="0"/>
              <w:wordWrap/>
              <w:topLinePunct w:val="0"/>
              <w:bidi w:val="0"/>
              <w:spacing w:before="88" w:line="223" w:lineRule="auto"/>
              <w:ind w:left="98" w:right="0"/>
              <w:rPr>
                <w:rFonts w:hint="eastAsia" w:ascii="仿宋" w:hAnsi="仿宋" w:eastAsia="仿宋" w:cs="仿宋"/>
                <w:sz w:val="18"/>
                <w:szCs w:val="18"/>
              </w:rPr>
            </w:pPr>
            <w:r>
              <w:rPr>
                <w:rFonts w:hint="eastAsia" w:ascii="仿宋" w:hAnsi="仿宋" w:eastAsia="仿宋" w:cs="仿宋"/>
                <w:spacing w:val="-3"/>
                <w:sz w:val="18"/>
                <w:szCs w:val="18"/>
              </w:rPr>
              <w:t>序号</w:t>
            </w:r>
          </w:p>
        </w:tc>
        <w:tc>
          <w:tcPr>
            <w:tcW w:w="4221" w:type="dxa"/>
            <w:vAlign w:val="top"/>
          </w:tcPr>
          <w:p w14:paraId="17E99FCD">
            <w:pPr>
              <w:pStyle w:val="21"/>
              <w:pageBreakBefore w:val="0"/>
              <w:wordWrap/>
              <w:topLinePunct w:val="0"/>
              <w:bidi w:val="0"/>
              <w:spacing w:before="89" w:line="221" w:lineRule="auto"/>
              <w:ind w:left="103" w:right="0"/>
              <w:rPr>
                <w:rFonts w:hint="eastAsia" w:ascii="仿宋" w:hAnsi="仿宋" w:eastAsia="仿宋" w:cs="仿宋"/>
                <w:sz w:val="18"/>
                <w:szCs w:val="18"/>
              </w:rPr>
            </w:pPr>
            <w:r>
              <w:rPr>
                <w:rFonts w:hint="eastAsia" w:ascii="仿宋" w:hAnsi="仿宋" w:eastAsia="仿宋" w:cs="仿宋"/>
                <w:spacing w:val="-1"/>
                <w:sz w:val="18"/>
                <w:szCs w:val="18"/>
              </w:rPr>
              <w:t>资格审查要求概况</w:t>
            </w:r>
          </w:p>
        </w:tc>
        <w:tc>
          <w:tcPr>
            <w:tcW w:w="5270" w:type="dxa"/>
            <w:vAlign w:val="top"/>
          </w:tcPr>
          <w:p w14:paraId="361C3F2E">
            <w:pPr>
              <w:pStyle w:val="21"/>
              <w:pageBreakBefore w:val="0"/>
              <w:wordWrap/>
              <w:topLinePunct w:val="0"/>
              <w:bidi w:val="0"/>
              <w:spacing w:before="89" w:line="222" w:lineRule="auto"/>
              <w:ind w:left="98" w:right="0"/>
              <w:rPr>
                <w:rFonts w:hint="eastAsia" w:ascii="仿宋" w:hAnsi="仿宋" w:eastAsia="仿宋" w:cs="仿宋"/>
                <w:sz w:val="18"/>
                <w:szCs w:val="18"/>
              </w:rPr>
            </w:pPr>
            <w:r>
              <w:rPr>
                <w:rFonts w:hint="eastAsia" w:ascii="仿宋" w:hAnsi="仿宋" w:eastAsia="仿宋" w:cs="仿宋"/>
                <w:sz w:val="18"/>
                <w:szCs w:val="18"/>
              </w:rPr>
              <w:t>评审点具体描述</w:t>
            </w:r>
          </w:p>
        </w:tc>
      </w:tr>
      <w:tr w14:paraId="654D27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5" w:hRule="atLeast"/>
        </w:trPr>
        <w:tc>
          <w:tcPr>
            <w:tcW w:w="1061" w:type="dxa"/>
            <w:vAlign w:val="top"/>
          </w:tcPr>
          <w:p w14:paraId="3BD42C83">
            <w:pPr>
              <w:pageBreakBefore w:val="0"/>
              <w:wordWrap/>
              <w:topLinePunct w:val="0"/>
              <w:bidi w:val="0"/>
              <w:spacing w:before="106" w:line="186" w:lineRule="auto"/>
              <w:ind w:left="119" w:right="0"/>
              <w:rPr>
                <w:rFonts w:hint="eastAsia" w:ascii="仿宋" w:hAnsi="仿宋" w:eastAsia="仿宋" w:cs="仿宋"/>
                <w:sz w:val="18"/>
                <w:szCs w:val="18"/>
              </w:rPr>
            </w:pPr>
            <w:r>
              <w:rPr>
                <w:rFonts w:hint="eastAsia" w:ascii="仿宋" w:hAnsi="仿宋" w:eastAsia="仿宋" w:cs="仿宋"/>
                <w:sz w:val="18"/>
                <w:szCs w:val="18"/>
              </w:rPr>
              <w:t>1</w:t>
            </w:r>
          </w:p>
        </w:tc>
        <w:tc>
          <w:tcPr>
            <w:tcW w:w="4221" w:type="dxa"/>
            <w:vAlign w:val="top"/>
          </w:tcPr>
          <w:p w14:paraId="76F76A16">
            <w:pPr>
              <w:pStyle w:val="21"/>
              <w:pageBreakBefore w:val="0"/>
              <w:wordWrap/>
              <w:topLinePunct w:val="0"/>
              <w:bidi w:val="0"/>
              <w:spacing w:before="84" w:line="221" w:lineRule="auto"/>
              <w:ind w:left="104" w:right="0"/>
              <w:rPr>
                <w:rFonts w:hint="eastAsia" w:ascii="仿宋" w:hAnsi="仿宋" w:eastAsia="仿宋" w:cs="仿宋"/>
                <w:sz w:val="18"/>
                <w:szCs w:val="18"/>
              </w:rPr>
            </w:pPr>
            <w:r>
              <w:rPr>
                <w:rFonts w:hint="eastAsia" w:ascii="仿宋" w:hAnsi="仿宋" w:eastAsia="仿宋" w:cs="仿宋"/>
                <w:spacing w:val="1"/>
                <w:sz w:val="18"/>
                <w:szCs w:val="18"/>
              </w:rPr>
              <w:t>具有独立承担民事责任的能力</w:t>
            </w:r>
          </w:p>
        </w:tc>
        <w:tc>
          <w:tcPr>
            <w:tcW w:w="5270" w:type="dxa"/>
            <w:vAlign w:val="top"/>
          </w:tcPr>
          <w:p w14:paraId="4FDC42D5">
            <w:pPr>
              <w:pStyle w:val="21"/>
              <w:pageBreakBefore w:val="0"/>
              <w:wordWrap/>
              <w:topLinePunct w:val="0"/>
              <w:bidi w:val="0"/>
              <w:spacing w:before="84" w:line="221" w:lineRule="auto"/>
              <w:ind w:left="114" w:right="0"/>
              <w:rPr>
                <w:rFonts w:hint="eastAsia" w:ascii="仿宋" w:hAnsi="仿宋" w:eastAsia="仿宋" w:cs="仿宋"/>
                <w:sz w:val="18"/>
                <w:szCs w:val="18"/>
              </w:rPr>
            </w:pPr>
            <w:r>
              <w:rPr>
                <w:rFonts w:hint="eastAsia" w:ascii="仿宋" w:hAnsi="仿宋" w:eastAsia="仿宋" w:cs="仿宋"/>
                <w:spacing w:val="1"/>
                <w:sz w:val="18"/>
                <w:szCs w:val="18"/>
              </w:rPr>
              <w:t>审查</w:t>
            </w:r>
            <w:r>
              <w:rPr>
                <w:rFonts w:hint="eastAsia" w:ascii="仿宋" w:hAnsi="仿宋" w:eastAsia="仿宋" w:cs="仿宋"/>
                <w:spacing w:val="1"/>
                <w:sz w:val="18"/>
                <w:szCs w:val="18"/>
                <w:lang w:eastAsia="zh-CN"/>
              </w:rPr>
              <w:t>供应商</w:t>
            </w:r>
            <w:r>
              <w:rPr>
                <w:rFonts w:hint="eastAsia" w:ascii="仿宋" w:hAnsi="仿宋" w:eastAsia="仿宋" w:cs="仿宋"/>
                <w:spacing w:val="1"/>
                <w:sz w:val="18"/>
                <w:szCs w:val="18"/>
              </w:rPr>
              <w:t>营业执照等证明文件或者身份证明。</w:t>
            </w:r>
          </w:p>
        </w:tc>
      </w:tr>
      <w:tr w14:paraId="5BF7BE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9" w:hRule="atLeast"/>
        </w:trPr>
        <w:tc>
          <w:tcPr>
            <w:tcW w:w="1061" w:type="dxa"/>
            <w:vAlign w:val="top"/>
          </w:tcPr>
          <w:p w14:paraId="767F7B10">
            <w:pPr>
              <w:pageBreakBefore w:val="0"/>
              <w:wordWrap/>
              <w:topLinePunct w:val="0"/>
              <w:bidi w:val="0"/>
              <w:spacing w:before="297" w:line="188" w:lineRule="auto"/>
              <w:ind w:left="112" w:right="0"/>
              <w:rPr>
                <w:rFonts w:hint="eastAsia" w:ascii="仿宋" w:hAnsi="仿宋" w:eastAsia="仿宋" w:cs="仿宋"/>
                <w:sz w:val="18"/>
                <w:szCs w:val="18"/>
              </w:rPr>
            </w:pPr>
            <w:r>
              <w:rPr>
                <w:rFonts w:hint="eastAsia" w:ascii="仿宋" w:hAnsi="仿宋" w:eastAsia="仿宋" w:cs="仿宋"/>
                <w:sz w:val="18"/>
                <w:szCs w:val="18"/>
              </w:rPr>
              <w:t>2</w:t>
            </w:r>
          </w:p>
        </w:tc>
        <w:tc>
          <w:tcPr>
            <w:tcW w:w="4221" w:type="dxa"/>
            <w:vAlign w:val="top"/>
          </w:tcPr>
          <w:p w14:paraId="3AFB5735">
            <w:pPr>
              <w:pStyle w:val="21"/>
              <w:pageBreakBefore w:val="0"/>
              <w:wordWrap/>
              <w:topLinePunct w:val="0"/>
              <w:bidi w:val="0"/>
              <w:spacing w:before="276" w:line="221" w:lineRule="auto"/>
              <w:ind w:left="104" w:right="0"/>
              <w:rPr>
                <w:rFonts w:hint="eastAsia" w:ascii="仿宋" w:hAnsi="仿宋" w:eastAsia="仿宋" w:cs="仿宋"/>
                <w:sz w:val="18"/>
                <w:szCs w:val="18"/>
              </w:rPr>
            </w:pPr>
            <w:r>
              <w:rPr>
                <w:rFonts w:hint="eastAsia" w:ascii="仿宋" w:hAnsi="仿宋" w:eastAsia="仿宋" w:cs="仿宋"/>
                <w:spacing w:val="1"/>
                <w:sz w:val="18"/>
                <w:szCs w:val="18"/>
              </w:rPr>
              <w:t>具有良好的商业信誉和健全的财务会计制度</w:t>
            </w:r>
          </w:p>
        </w:tc>
        <w:tc>
          <w:tcPr>
            <w:tcW w:w="5270" w:type="dxa"/>
            <w:vAlign w:val="top"/>
          </w:tcPr>
          <w:p w14:paraId="39B2F620">
            <w:pPr>
              <w:pStyle w:val="21"/>
              <w:pageBreakBefore w:val="0"/>
              <w:wordWrap/>
              <w:topLinePunct w:val="0"/>
              <w:bidi w:val="0"/>
              <w:spacing w:before="85" w:line="327" w:lineRule="auto"/>
              <w:ind w:left="104" w:right="0" w:firstLine="10"/>
              <w:rPr>
                <w:rFonts w:hint="eastAsia" w:ascii="仿宋" w:hAnsi="仿宋" w:eastAsia="仿宋" w:cs="仿宋"/>
                <w:sz w:val="18"/>
                <w:szCs w:val="18"/>
              </w:rPr>
            </w:pPr>
            <w:r>
              <w:rPr>
                <w:rFonts w:hint="eastAsia" w:ascii="仿宋" w:hAnsi="仿宋" w:eastAsia="仿宋" w:cs="仿宋"/>
                <w:spacing w:val="1"/>
                <w:sz w:val="18"/>
                <w:szCs w:val="18"/>
              </w:rPr>
              <w:t>审查</w:t>
            </w:r>
            <w:r>
              <w:rPr>
                <w:rFonts w:hint="eastAsia" w:ascii="仿宋" w:hAnsi="仿宋" w:eastAsia="仿宋" w:cs="仿宋"/>
                <w:spacing w:val="1"/>
                <w:sz w:val="18"/>
                <w:szCs w:val="18"/>
                <w:lang w:eastAsia="zh-CN"/>
              </w:rPr>
              <w:t>供应商</w:t>
            </w:r>
            <w:r>
              <w:rPr>
                <w:rFonts w:hint="eastAsia" w:ascii="仿宋" w:hAnsi="仿宋" w:eastAsia="仿宋" w:cs="仿宋"/>
                <w:spacing w:val="1"/>
                <w:sz w:val="18"/>
                <w:szCs w:val="18"/>
              </w:rPr>
              <w:t>提供的具有良好的商业信誉和健全的财务会计制</w:t>
            </w:r>
            <w:r>
              <w:rPr>
                <w:rFonts w:hint="eastAsia" w:ascii="仿宋" w:hAnsi="仿宋" w:eastAsia="仿宋" w:cs="仿宋"/>
                <w:sz w:val="18"/>
                <w:szCs w:val="18"/>
              </w:rPr>
              <w:t>度的相关材料。</w:t>
            </w:r>
          </w:p>
        </w:tc>
      </w:tr>
      <w:tr w14:paraId="6393C3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8" w:hRule="atLeast"/>
        </w:trPr>
        <w:tc>
          <w:tcPr>
            <w:tcW w:w="1061" w:type="dxa"/>
            <w:vAlign w:val="top"/>
          </w:tcPr>
          <w:p w14:paraId="23DF70C6">
            <w:pPr>
              <w:pageBreakBefore w:val="0"/>
              <w:wordWrap/>
              <w:topLinePunct w:val="0"/>
              <w:bidi w:val="0"/>
              <w:spacing w:before="298" w:line="187" w:lineRule="auto"/>
              <w:ind w:left="112" w:right="0"/>
              <w:rPr>
                <w:rFonts w:hint="eastAsia" w:ascii="仿宋" w:hAnsi="仿宋" w:eastAsia="仿宋" w:cs="仿宋"/>
                <w:sz w:val="18"/>
                <w:szCs w:val="18"/>
              </w:rPr>
            </w:pPr>
            <w:r>
              <w:rPr>
                <w:rFonts w:hint="eastAsia" w:ascii="仿宋" w:hAnsi="仿宋" w:eastAsia="仿宋" w:cs="仿宋"/>
                <w:sz w:val="18"/>
                <w:szCs w:val="18"/>
              </w:rPr>
              <w:t>3</w:t>
            </w:r>
          </w:p>
        </w:tc>
        <w:tc>
          <w:tcPr>
            <w:tcW w:w="4221" w:type="dxa"/>
            <w:vAlign w:val="top"/>
          </w:tcPr>
          <w:p w14:paraId="2101F126">
            <w:pPr>
              <w:pStyle w:val="21"/>
              <w:pageBreakBefore w:val="0"/>
              <w:wordWrap/>
              <w:topLinePunct w:val="0"/>
              <w:bidi w:val="0"/>
              <w:spacing w:before="278" w:line="221" w:lineRule="auto"/>
              <w:ind w:left="101" w:right="0"/>
              <w:rPr>
                <w:rFonts w:hint="eastAsia" w:ascii="仿宋" w:hAnsi="仿宋" w:eastAsia="仿宋" w:cs="仿宋"/>
                <w:sz w:val="18"/>
                <w:szCs w:val="18"/>
              </w:rPr>
            </w:pPr>
            <w:r>
              <w:rPr>
                <w:rFonts w:hint="eastAsia" w:ascii="仿宋" w:hAnsi="仿宋" w:eastAsia="仿宋" w:cs="仿宋"/>
                <w:spacing w:val="1"/>
                <w:sz w:val="18"/>
                <w:szCs w:val="18"/>
              </w:rPr>
              <w:t>有依法缴纳税收和社会保障资金的良好记录</w:t>
            </w:r>
          </w:p>
        </w:tc>
        <w:tc>
          <w:tcPr>
            <w:tcW w:w="5270" w:type="dxa"/>
            <w:vAlign w:val="top"/>
          </w:tcPr>
          <w:p w14:paraId="43746257">
            <w:pPr>
              <w:pStyle w:val="21"/>
              <w:pageBreakBefore w:val="0"/>
              <w:wordWrap/>
              <w:topLinePunct w:val="0"/>
              <w:bidi w:val="0"/>
              <w:spacing w:before="86" w:line="221" w:lineRule="auto"/>
              <w:ind w:left="114" w:right="0"/>
              <w:rPr>
                <w:rFonts w:hint="eastAsia" w:ascii="仿宋" w:hAnsi="仿宋" w:eastAsia="仿宋" w:cs="仿宋"/>
                <w:sz w:val="18"/>
                <w:szCs w:val="18"/>
              </w:rPr>
            </w:pPr>
            <w:r>
              <w:rPr>
                <w:rFonts w:hint="eastAsia" w:ascii="仿宋" w:hAnsi="仿宋" w:eastAsia="仿宋" w:cs="仿宋"/>
                <w:spacing w:val="1"/>
                <w:sz w:val="18"/>
                <w:szCs w:val="18"/>
              </w:rPr>
              <w:t>审查</w:t>
            </w:r>
            <w:r>
              <w:rPr>
                <w:rFonts w:hint="eastAsia" w:ascii="仿宋" w:hAnsi="仿宋" w:eastAsia="仿宋" w:cs="仿宋"/>
                <w:spacing w:val="1"/>
                <w:sz w:val="18"/>
                <w:szCs w:val="18"/>
                <w:lang w:eastAsia="zh-CN"/>
              </w:rPr>
              <w:t>供应商</w:t>
            </w:r>
            <w:r>
              <w:rPr>
                <w:rFonts w:hint="eastAsia" w:ascii="仿宋" w:hAnsi="仿宋" w:eastAsia="仿宋" w:cs="仿宋"/>
                <w:spacing w:val="1"/>
                <w:sz w:val="18"/>
                <w:szCs w:val="18"/>
              </w:rPr>
              <w:t>提供的依法缴纳税收和社会保障资金的相关材料</w:t>
            </w:r>
            <w:r>
              <w:rPr>
                <w:rFonts w:hint="eastAsia" w:ascii="仿宋" w:hAnsi="仿宋" w:eastAsia="仿宋" w:cs="仿宋"/>
                <w:position w:val="1"/>
                <w:sz w:val="18"/>
                <w:szCs w:val="18"/>
              </w:rPr>
              <w:t>。</w:t>
            </w:r>
          </w:p>
        </w:tc>
      </w:tr>
      <w:tr w14:paraId="641CD1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9" w:hRule="atLeast"/>
        </w:trPr>
        <w:tc>
          <w:tcPr>
            <w:tcW w:w="1061" w:type="dxa"/>
            <w:vAlign w:val="top"/>
          </w:tcPr>
          <w:p w14:paraId="65BCAA51">
            <w:pPr>
              <w:pageBreakBefore w:val="0"/>
              <w:wordWrap/>
              <w:topLinePunct w:val="0"/>
              <w:bidi w:val="0"/>
              <w:spacing w:before="303" w:line="186" w:lineRule="auto"/>
              <w:ind w:left="107" w:right="0"/>
              <w:rPr>
                <w:rFonts w:hint="eastAsia" w:ascii="仿宋" w:hAnsi="仿宋" w:eastAsia="仿宋" w:cs="仿宋"/>
                <w:sz w:val="18"/>
                <w:szCs w:val="18"/>
              </w:rPr>
            </w:pPr>
            <w:r>
              <w:rPr>
                <w:rFonts w:hint="eastAsia" w:ascii="仿宋" w:hAnsi="仿宋" w:eastAsia="仿宋" w:cs="仿宋"/>
                <w:sz w:val="18"/>
                <w:szCs w:val="18"/>
              </w:rPr>
              <w:t>4</w:t>
            </w:r>
          </w:p>
        </w:tc>
        <w:tc>
          <w:tcPr>
            <w:tcW w:w="4221" w:type="dxa"/>
            <w:vAlign w:val="top"/>
          </w:tcPr>
          <w:p w14:paraId="79B0EDE7">
            <w:pPr>
              <w:pStyle w:val="21"/>
              <w:pageBreakBefore w:val="0"/>
              <w:wordWrap/>
              <w:topLinePunct w:val="0"/>
              <w:bidi w:val="0"/>
              <w:spacing w:before="281" w:line="221" w:lineRule="auto"/>
              <w:ind w:left="104" w:right="0"/>
              <w:rPr>
                <w:rFonts w:hint="eastAsia" w:ascii="仿宋" w:hAnsi="仿宋" w:eastAsia="仿宋" w:cs="仿宋"/>
                <w:sz w:val="18"/>
                <w:szCs w:val="18"/>
              </w:rPr>
            </w:pPr>
            <w:r>
              <w:rPr>
                <w:rFonts w:hint="eastAsia" w:ascii="仿宋" w:hAnsi="仿宋" w:eastAsia="仿宋" w:cs="仿宋"/>
                <w:spacing w:val="1"/>
                <w:sz w:val="18"/>
                <w:szCs w:val="18"/>
              </w:rPr>
              <w:t>具有履行合同所必须的设备和专业技术能力</w:t>
            </w:r>
          </w:p>
        </w:tc>
        <w:tc>
          <w:tcPr>
            <w:tcW w:w="5270" w:type="dxa"/>
            <w:vAlign w:val="top"/>
          </w:tcPr>
          <w:p w14:paraId="42DA1426">
            <w:pPr>
              <w:pStyle w:val="21"/>
              <w:pageBreakBefore w:val="0"/>
              <w:wordWrap/>
              <w:topLinePunct w:val="0"/>
              <w:bidi w:val="0"/>
              <w:spacing w:before="87" w:line="326" w:lineRule="auto"/>
              <w:ind w:left="108" w:right="0" w:firstLine="6"/>
              <w:rPr>
                <w:rFonts w:hint="eastAsia" w:ascii="仿宋" w:hAnsi="仿宋" w:eastAsia="仿宋" w:cs="仿宋"/>
                <w:sz w:val="18"/>
                <w:szCs w:val="18"/>
              </w:rPr>
            </w:pPr>
            <w:r>
              <w:rPr>
                <w:rFonts w:hint="eastAsia" w:ascii="仿宋" w:hAnsi="仿宋" w:eastAsia="仿宋" w:cs="仿宋"/>
                <w:spacing w:val="1"/>
                <w:sz w:val="18"/>
                <w:szCs w:val="18"/>
              </w:rPr>
              <w:t>审查</w:t>
            </w:r>
            <w:r>
              <w:rPr>
                <w:rFonts w:hint="eastAsia" w:ascii="仿宋" w:hAnsi="仿宋" w:eastAsia="仿宋" w:cs="仿宋"/>
                <w:spacing w:val="1"/>
                <w:sz w:val="18"/>
                <w:szCs w:val="18"/>
                <w:lang w:eastAsia="zh-CN"/>
              </w:rPr>
              <w:t>供应商</w:t>
            </w:r>
            <w:r>
              <w:rPr>
                <w:rFonts w:hint="eastAsia" w:ascii="仿宋" w:hAnsi="仿宋" w:eastAsia="仿宋" w:cs="仿宋"/>
                <w:spacing w:val="1"/>
                <w:sz w:val="18"/>
                <w:szCs w:val="18"/>
              </w:rPr>
              <w:t>提供的具有履行合同所必需的设备和专业技术能</w:t>
            </w:r>
            <w:r>
              <w:rPr>
                <w:rFonts w:hint="eastAsia" w:ascii="仿宋" w:hAnsi="仿宋" w:eastAsia="仿宋" w:cs="仿宋"/>
                <w:sz w:val="18"/>
                <w:szCs w:val="18"/>
              </w:rPr>
              <w:t>力的证明材料。</w:t>
            </w:r>
          </w:p>
        </w:tc>
      </w:tr>
      <w:tr w14:paraId="53002A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9" w:hRule="atLeast"/>
        </w:trPr>
        <w:tc>
          <w:tcPr>
            <w:tcW w:w="1061" w:type="dxa"/>
            <w:vAlign w:val="top"/>
          </w:tcPr>
          <w:p w14:paraId="10BED2AC">
            <w:pPr>
              <w:pageBreakBefore w:val="0"/>
              <w:wordWrap/>
              <w:topLinePunct w:val="0"/>
              <w:bidi w:val="0"/>
              <w:spacing w:before="304" w:line="185" w:lineRule="auto"/>
              <w:ind w:left="112" w:right="0"/>
              <w:rPr>
                <w:rFonts w:hint="eastAsia" w:ascii="仿宋" w:hAnsi="仿宋" w:eastAsia="仿宋" w:cs="仿宋"/>
                <w:sz w:val="18"/>
                <w:szCs w:val="18"/>
              </w:rPr>
            </w:pPr>
            <w:r>
              <w:rPr>
                <w:rFonts w:hint="eastAsia" w:ascii="仿宋" w:hAnsi="仿宋" w:eastAsia="仿宋" w:cs="仿宋"/>
                <w:sz w:val="18"/>
                <w:szCs w:val="18"/>
              </w:rPr>
              <w:t>5</w:t>
            </w:r>
          </w:p>
        </w:tc>
        <w:tc>
          <w:tcPr>
            <w:tcW w:w="4221" w:type="dxa"/>
            <w:vAlign w:val="top"/>
          </w:tcPr>
          <w:p w14:paraId="37493CA0">
            <w:pPr>
              <w:pStyle w:val="21"/>
              <w:pageBreakBefore w:val="0"/>
              <w:wordWrap/>
              <w:topLinePunct w:val="0"/>
              <w:bidi w:val="0"/>
              <w:spacing w:before="89" w:line="298" w:lineRule="auto"/>
              <w:ind w:left="100" w:right="0" w:firstLine="1"/>
              <w:rPr>
                <w:rFonts w:hint="eastAsia" w:ascii="仿宋" w:hAnsi="仿宋" w:eastAsia="仿宋" w:cs="仿宋"/>
                <w:sz w:val="18"/>
                <w:szCs w:val="18"/>
              </w:rPr>
            </w:pPr>
            <w:r>
              <w:rPr>
                <w:rFonts w:hint="eastAsia" w:ascii="仿宋" w:hAnsi="仿宋" w:eastAsia="仿宋" w:cs="仿宋"/>
                <w:spacing w:val="1"/>
                <w:sz w:val="18"/>
                <w:szCs w:val="18"/>
              </w:rPr>
              <w:t>参加采购活动前3年内，在经营活动中没有重大</w:t>
            </w:r>
            <w:r>
              <w:rPr>
                <w:rFonts w:hint="eastAsia" w:ascii="仿宋" w:hAnsi="仿宋" w:eastAsia="仿宋" w:cs="仿宋"/>
                <w:spacing w:val="10"/>
                <w:sz w:val="18"/>
                <w:szCs w:val="18"/>
              </w:rPr>
              <w:t xml:space="preserve"> </w:t>
            </w:r>
            <w:r>
              <w:rPr>
                <w:rFonts w:hint="eastAsia" w:ascii="仿宋" w:hAnsi="仿宋" w:eastAsia="仿宋" w:cs="仿宋"/>
                <w:spacing w:val="-1"/>
                <w:sz w:val="18"/>
                <w:szCs w:val="18"/>
              </w:rPr>
              <w:t>违法记录</w:t>
            </w:r>
          </w:p>
        </w:tc>
        <w:tc>
          <w:tcPr>
            <w:tcW w:w="5270" w:type="dxa"/>
            <w:vAlign w:val="top"/>
          </w:tcPr>
          <w:p w14:paraId="6094A34A">
            <w:pPr>
              <w:pStyle w:val="21"/>
              <w:pageBreakBefore w:val="0"/>
              <w:wordWrap/>
              <w:topLinePunct w:val="0"/>
              <w:bidi w:val="0"/>
              <w:spacing w:before="89" w:line="298" w:lineRule="auto"/>
              <w:ind w:left="107" w:right="0" w:firstLine="7"/>
              <w:rPr>
                <w:rFonts w:hint="eastAsia" w:ascii="仿宋" w:hAnsi="仿宋" w:eastAsia="仿宋" w:cs="仿宋"/>
                <w:sz w:val="18"/>
                <w:szCs w:val="18"/>
              </w:rPr>
            </w:pPr>
            <w:r>
              <w:rPr>
                <w:rFonts w:hint="eastAsia" w:ascii="仿宋" w:hAnsi="仿宋" w:eastAsia="仿宋" w:cs="仿宋"/>
                <w:spacing w:val="1"/>
                <w:sz w:val="18"/>
                <w:szCs w:val="18"/>
              </w:rPr>
              <w:t>审查</w:t>
            </w:r>
            <w:r>
              <w:rPr>
                <w:rFonts w:hint="eastAsia" w:ascii="仿宋" w:hAnsi="仿宋" w:eastAsia="仿宋" w:cs="仿宋"/>
                <w:spacing w:val="1"/>
                <w:sz w:val="18"/>
                <w:szCs w:val="18"/>
                <w:lang w:eastAsia="zh-CN"/>
              </w:rPr>
              <w:t>供应商</w:t>
            </w:r>
            <w:r>
              <w:rPr>
                <w:rFonts w:hint="eastAsia" w:ascii="仿宋" w:hAnsi="仿宋" w:eastAsia="仿宋" w:cs="仿宋"/>
                <w:spacing w:val="1"/>
                <w:sz w:val="18"/>
                <w:szCs w:val="18"/>
              </w:rPr>
              <w:t>参加本次</w:t>
            </w:r>
            <w:r>
              <w:rPr>
                <w:rFonts w:hint="eastAsia" w:ascii="仿宋" w:hAnsi="仿宋" w:eastAsia="仿宋" w:cs="仿宋"/>
                <w:spacing w:val="1"/>
                <w:sz w:val="18"/>
                <w:szCs w:val="18"/>
                <w:lang w:eastAsia="zh-CN"/>
              </w:rPr>
              <w:t>竞争性磋商</w:t>
            </w:r>
            <w:r>
              <w:rPr>
                <w:rFonts w:hint="eastAsia" w:ascii="仿宋" w:hAnsi="仿宋" w:eastAsia="仿宋" w:cs="仿宋"/>
                <w:spacing w:val="1"/>
                <w:sz w:val="18"/>
                <w:szCs w:val="18"/>
              </w:rPr>
              <w:t>活动前3年内在经营活动中没有重</w:t>
            </w:r>
            <w:r>
              <w:rPr>
                <w:rFonts w:hint="eastAsia" w:ascii="仿宋" w:hAnsi="仿宋" w:eastAsia="仿宋" w:cs="仿宋"/>
                <w:sz w:val="18"/>
                <w:szCs w:val="18"/>
              </w:rPr>
              <w:t>大违法记录的书面声明。</w:t>
            </w:r>
          </w:p>
        </w:tc>
      </w:tr>
      <w:tr w14:paraId="69982F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9" w:hRule="atLeast"/>
        </w:trPr>
        <w:tc>
          <w:tcPr>
            <w:tcW w:w="1061" w:type="dxa"/>
            <w:vAlign w:val="top"/>
          </w:tcPr>
          <w:p w14:paraId="0E8C1076">
            <w:pPr>
              <w:pageBreakBefore w:val="0"/>
              <w:wordWrap/>
              <w:topLinePunct w:val="0"/>
              <w:bidi w:val="0"/>
              <w:spacing w:before="303" w:line="187" w:lineRule="auto"/>
              <w:ind w:left="111" w:right="0"/>
              <w:rPr>
                <w:rFonts w:hint="eastAsia" w:ascii="仿宋" w:hAnsi="仿宋" w:eastAsia="仿宋" w:cs="仿宋"/>
                <w:sz w:val="18"/>
                <w:szCs w:val="18"/>
              </w:rPr>
            </w:pPr>
            <w:r>
              <w:rPr>
                <w:rFonts w:hint="eastAsia" w:ascii="仿宋" w:hAnsi="仿宋" w:eastAsia="仿宋" w:cs="仿宋"/>
                <w:sz w:val="18"/>
                <w:szCs w:val="18"/>
              </w:rPr>
              <w:t>6</w:t>
            </w:r>
          </w:p>
        </w:tc>
        <w:tc>
          <w:tcPr>
            <w:tcW w:w="4221" w:type="dxa"/>
            <w:vAlign w:val="top"/>
          </w:tcPr>
          <w:p w14:paraId="60C3DFBA">
            <w:pPr>
              <w:pStyle w:val="21"/>
              <w:pageBreakBefore w:val="0"/>
              <w:wordWrap/>
              <w:topLinePunct w:val="0"/>
              <w:bidi w:val="0"/>
              <w:spacing w:before="283" w:line="221" w:lineRule="auto"/>
              <w:ind w:left="100" w:right="0"/>
              <w:rPr>
                <w:rFonts w:hint="eastAsia" w:ascii="仿宋" w:hAnsi="仿宋" w:eastAsia="仿宋" w:cs="仿宋"/>
                <w:sz w:val="18"/>
                <w:szCs w:val="18"/>
              </w:rPr>
            </w:pPr>
            <w:r>
              <w:rPr>
                <w:rFonts w:hint="eastAsia" w:ascii="仿宋" w:hAnsi="仿宋" w:eastAsia="仿宋" w:cs="仿宋"/>
                <w:spacing w:val="-1"/>
                <w:sz w:val="18"/>
                <w:szCs w:val="18"/>
              </w:rPr>
              <w:t>信用记录</w:t>
            </w:r>
          </w:p>
        </w:tc>
        <w:tc>
          <w:tcPr>
            <w:tcW w:w="5270" w:type="dxa"/>
            <w:vAlign w:val="top"/>
          </w:tcPr>
          <w:p w14:paraId="50F82755">
            <w:pPr>
              <w:pStyle w:val="21"/>
              <w:pageBreakBefore w:val="0"/>
              <w:wordWrap/>
              <w:topLinePunct w:val="0"/>
              <w:bidi w:val="0"/>
              <w:spacing w:before="92" w:line="324" w:lineRule="auto"/>
              <w:ind w:left="110" w:right="0" w:hanging="5"/>
              <w:rPr>
                <w:rFonts w:hint="eastAsia" w:ascii="仿宋" w:hAnsi="仿宋" w:eastAsia="仿宋" w:cs="仿宋"/>
                <w:sz w:val="18"/>
                <w:szCs w:val="18"/>
              </w:rPr>
            </w:pPr>
            <w:r>
              <w:rPr>
                <w:rFonts w:hint="eastAsia" w:ascii="仿宋" w:hAnsi="仿宋" w:eastAsia="仿宋" w:cs="仿宋"/>
                <w:spacing w:val="1"/>
                <w:sz w:val="18"/>
                <w:szCs w:val="18"/>
              </w:rPr>
              <w:t>开标结束后资格审查时，</w:t>
            </w:r>
            <w:r>
              <w:rPr>
                <w:rFonts w:hint="eastAsia" w:ascii="仿宋" w:hAnsi="仿宋" w:eastAsia="仿宋" w:cs="仿宋"/>
                <w:spacing w:val="1"/>
                <w:sz w:val="18"/>
                <w:szCs w:val="18"/>
                <w:lang w:eastAsia="zh-CN"/>
              </w:rPr>
              <w:t>供应商</w:t>
            </w:r>
            <w:r>
              <w:rPr>
                <w:rFonts w:hint="eastAsia" w:ascii="仿宋" w:hAnsi="仿宋" w:eastAsia="仿宋" w:cs="仿宋"/>
                <w:spacing w:val="1"/>
                <w:sz w:val="18"/>
                <w:szCs w:val="18"/>
              </w:rPr>
              <w:t>未被列入失信被执行人、税收违法黑名单、政府采购严重违法失信行为记录名单。</w:t>
            </w:r>
          </w:p>
        </w:tc>
      </w:tr>
      <w:tr w14:paraId="64A377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1061" w:type="dxa"/>
            <w:vAlign w:val="top"/>
          </w:tcPr>
          <w:p w14:paraId="72C2933E">
            <w:pPr>
              <w:pageBreakBefore w:val="0"/>
              <w:wordWrap/>
              <w:topLinePunct w:val="0"/>
              <w:bidi w:val="0"/>
              <w:spacing w:before="114" w:line="186" w:lineRule="auto"/>
              <w:ind w:left="113" w:right="0"/>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7</w:t>
            </w:r>
          </w:p>
        </w:tc>
        <w:tc>
          <w:tcPr>
            <w:tcW w:w="4221" w:type="dxa"/>
            <w:vAlign w:val="top"/>
          </w:tcPr>
          <w:p w14:paraId="0532B2D6">
            <w:pPr>
              <w:pStyle w:val="21"/>
              <w:pageBreakBefore w:val="0"/>
              <w:wordWrap/>
              <w:topLinePunct w:val="0"/>
              <w:bidi w:val="0"/>
              <w:spacing w:before="92" w:line="222" w:lineRule="auto"/>
              <w:ind w:left="101" w:right="0"/>
              <w:rPr>
                <w:rFonts w:hint="eastAsia" w:ascii="仿宋" w:hAnsi="仿宋" w:eastAsia="仿宋" w:cs="仿宋"/>
                <w:sz w:val="18"/>
                <w:szCs w:val="18"/>
              </w:rPr>
            </w:pPr>
            <w:r>
              <w:rPr>
                <w:rFonts w:hint="eastAsia" w:ascii="仿宋" w:hAnsi="仿宋" w:eastAsia="仿宋" w:cs="仿宋"/>
                <w:sz w:val="18"/>
                <w:szCs w:val="18"/>
                <w:lang w:val="en-US" w:eastAsia="zh-CN"/>
              </w:rPr>
              <w:t>安全生产许可证；</w:t>
            </w:r>
          </w:p>
        </w:tc>
        <w:tc>
          <w:tcPr>
            <w:tcW w:w="5270" w:type="dxa"/>
            <w:vAlign w:val="top"/>
          </w:tcPr>
          <w:p w14:paraId="00D0739E">
            <w:pPr>
              <w:pStyle w:val="21"/>
              <w:pageBreakBefore w:val="0"/>
              <w:wordWrap/>
              <w:topLinePunct w:val="0"/>
              <w:bidi w:val="0"/>
              <w:spacing w:before="92" w:line="221" w:lineRule="auto"/>
              <w:ind w:left="106" w:right="0"/>
              <w:rPr>
                <w:rFonts w:hint="eastAsia" w:ascii="仿宋" w:hAnsi="仿宋" w:eastAsia="仿宋" w:cs="仿宋"/>
                <w:sz w:val="18"/>
                <w:szCs w:val="18"/>
              </w:rPr>
            </w:pPr>
            <w:r>
              <w:rPr>
                <w:rFonts w:hint="eastAsia" w:ascii="仿宋" w:hAnsi="仿宋" w:eastAsia="仿宋" w:cs="仿宋"/>
                <w:spacing w:val="1"/>
                <w:sz w:val="18"/>
                <w:szCs w:val="18"/>
              </w:rPr>
              <w:t>审查</w:t>
            </w:r>
            <w:r>
              <w:rPr>
                <w:rFonts w:hint="eastAsia" w:ascii="仿宋" w:hAnsi="仿宋" w:eastAsia="仿宋" w:cs="仿宋"/>
                <w:spacing w:val="1"/>
                <w:sz w:val="18"/>
                <w:szCs w:val="18"/>
                <w:lang w:eastAsia="zh-CN"/>
              </w:rPr>
              <w:t>供应商</w:t>
            </w:r>
            <w:r>
              <w:rPr>
                <w:rFonts w:hint="eastAsia" w:ascii="仿宋" w:hAnsi="仿宋" w:eastAsia="仿宋" w:cs="仿宋"/>
                <w:spacing w:val="1"/>
                <w:sz w:val="18"/>
                <w:szCs w:val="18"/>
              </w:rPr>
              <w:t>提供的</w:t>
            </w:r>
            <w:r>
              <w:rPr>
                <w:rFonts w:hint="eastAsia" w:ascii="仿宋" w:hAnsi="仿宋" w:eastAsia="仿宋" w:cs="仿宋"/>
                <w:sz w:val="18"/>
                <w:szCs w:val="18"/>
                <w:lang w:val="en-US" w:eastAsia="zh-CN"/>
              </w:rPr>
              <w:t>有效期内的安全生产许可证</w:t>
            </w:r>
          </w:p>
        </w:tc>
      </w:tr>
      <w:tr w14:paraId="70D9B4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1061" w:type="dxa"/>
            <w:vAlign w:val="top"/>
          </w:tcPr>
          <w:p w14:paraId="7A13BD6C">
            <w:pPr>
              <w:pageBreakBefore w:val="0"/>
              <w:wordWrap/>
              <w:topLinePunct w:val="0"/>
              <w:bidi w:val="0"/>
              <w:spacing w:before="114" w:line="186" w:lineRule="auto"/>
              <w:ind w:left="113" w:right="0"/>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8</w:t>
            </w:r>
          </w:p>
        </w:tc>
        <w:tc>
          <w:tcPr>
            <w:tcW w:w="4221" w:type="dxa"/>
            <w:vAlign w:val="top"/>
          </w:tcPr>
          <w:p w14:paraId="249533AC">
            <w:pPr>
              <w:pStyle w:val="21"/>
              <w:pageBreakBefore w:val="0"/>
              <w:wordWrap/>
              <w:topLinePunct w:val="0"/>
              <w:bidi w:val="0"/>
              <w:spacing w:before="92" w:line="222" w:lineRule="auto"/>
              <w:ind w:left="101" w:right="0"/>
              <w:rPr>
                <w:rFonts w:hint="eastAsia" w:ascii="仿宋" w:hAnsi="仿宋" w:eastAsia="仿宋" w:cs="仿宋"/>
                <w:sz w:val="18"/>
                <w:szCs w:val="18"/>
              </w:rPr>
            </w:pPr>
            <w:r>
              <w:rPr>
                <w:rFonts w:hint="eastAsia" w:ascii="仿宋" w:hAnsi="仿宋" w:eastAsia="仿宋" w:cs="仿宋"/>
                <w:sz w:val="18"/>
                <w:szCs w:val="18"/>
                <w:lang w:val="en-US" w:eastAsia="zh-CN"/>
              </w:rPr>
              <w:t>建筑装修装饰工程专业承包贰级、建筑机电安装工程专业承包贰级或以上资质</w:t>
            </w:r>
          </w:p>
        </w:tc>
        <w:tc>
          <w:tcPr>
            <w:tcW w:w="5270" w:type="dxa"/>
            <w:vAlign w:val="top"/>
          </w:tcPr>
          <w:p w14:paraId="2D609F9E">
            <w:pPr>
              <w:pStyle w:val="21"/>
              <w:pageBreakBefore w:val="0"/>
              <w:wordWrap/>
              <w:topLinePunct w:val="0"/>
              <w:bidi w:val="0"/>
              <w:spacing w:before="92" w:line="222" w:lineRule="auto"/>
              <w:ind w:left="101" w:leftChars="0" w:right="0"/>
              <w:rPr>
                <w:rFonts w:hint="eastAsia" w:ascii="仿宋" w:hAnsi="仿宋" w:eastAsia="仿宋" w:cs="仿宋"/>
                <w:sz w:val="18"/>
                <w:szCs w:val="18"/>
              </w:rPr>
            </w:pPr>
            <w:r>
              <w:rPr>
                <w:rFonts w:hint="eastAsia" w:ascii="仿宋" w:hAnsi="仿宋" w:eastAsia="仿宋" w:cs="仿宋"/>
                <w:spacing w:val="1"/>
                <w:sz w:val="18"/>
                <w:szCs w:val="18"/>
              </w:rPr>
              <w:t>审查</w:t>
            </w:r>
            <w:r>
              <w:rPr>
                <w:rFonts w:hint="eastAsia" w:ascii="仿宋" w:hAnsi="仿宋" w:eastAsia="仿宋" w:cs="仿宋"/>
                <w:spacing w:val="1"/>
                <w:sz w:val="18"/>
                <w:szCs w:val="18"/>
                <w:lang w:eastAsia="zh-CN"/>
              </w:rPr>
              <w:t>供应商</w:t>
            </w:r>
            <w:r>
              <w:rPr>
                <w:rFonts w:hint="eastAsia" w:ascii="仿宋" w:hAnsi="仿宋" w:eastAsia="仿宋" w:cs="仿宋"/>
                <w:spacing w:val="1"/>
                <w:sz w:val="18"/>
                <w:szCs w:val="18"/>
              </w:rPr>
              <w:t>提供的</w:t>
            </w:r>
            <w:r>
              <w:rPr>
                <w:rFonts w:hint="eastAsia" w:ascii="仿宋" w:hAnsi="仿宋" w:eastAsia="仿宋" w:cs="仿宋"/>
                <w:sz w:val="18"/>
                <w:szCs w:val="18"/>
                <w:lang w:val="en-US" w:eastAsia="zh-CN"/>
              </w:rPr>
              <w:t>有效期内的建筑装修装饰工程专业承包贰级、建筑机电安装工程专业承包贰级或以上资质</w:t>
            </w:r>
          </w:p>
        </w:tc>
      </w:tr>
      <w:tr w14:paraId="6E0242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1061" w:type="dxa"/>
            <w:vAlign w:val="top"/>
          </w:tcPr>
          <w:p w14:paraId="6B5594BE">
            <w:pPr>
              <w:pageBreakBefore w:val="0"/>
              <w:wordWrap/>
              <w:topLinePunct w:val="0"/>
              <w:bidi w:val="0"/>
              <w:spacing w:before="114" w:line="186" w:lineRule="auto"/>
              <w:ind w:left="113" w:right="0"/>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9</w:t>
            </w:r>
          </w:p>
        </w:tc>
        <w:tc>
          <w:tcPr>
            <w:tcW w:w="4221" w:type="dxa"/>
            <w:vAlign w:val="top"/>
          </w:tcPr>
          <w:p w14:paraId="0BA2DA54">
            <w:pPr>
              <w:pStyle w:val="21"/>
              <w:pageBreakBefore w:val="0"/>
              <w:wordWrap/>
              <w:topLinePunct w:val="0"/>
              <w:bidi w:val="0"/>
              <w:spacing w:before="92" w:line="222" w:lineRule="auto"/>
              <w:ind w:left="101" w:right="0"/>
              <w:rPr>
                <w:rFonts w:hint="eastAsia" w:ascii="仿宋" w:hAnsi="仿宋" w:eastAsia="仿宋" w:cs="仿宋"/>
                <w:sz w:val="18"/>
                <w:szCs w:val="18"/>
              </w:rPr>
            </w:pPr>
            <w:r>
              <w:rPr>
                <w:rFonts w:hint="eastAsia" w:ascii="仿宋" w:hAnsi="仿宋" w:eastAsia="仿宋" w:cs="仿宋"/>
                <w:sz w:val="18"/>
                <w:szCs w:val="18"/>
                <w:lang w:val="en-US" w:eastAsia="zh-CN"/>
              </w:rPr>
              <w:t>特种设备安装改造修理许可证（压力管道）GC 类 2 级或以上</w:t>
            </w:r>
          </w:p>
        </w:tc>
        <w:tc>
          <w:tcPr>
            <w:tcW w:w="5270" w:type="dxa"/>
            <w:vAlign w:val="top"/>
          </w:tcPr>
          <w:p w14:paraId="651C96BE">
            <w:pPr>
              <w:pStyle w:val="21"/>
              <w:pageBreakBefore w:val="0"/>
              <w:wordWrap/>
              <w:topLinePunct w:val="0"/>
              <w:bidi w:val="0"/>
              <w:spacing w:before="92" w:line="222" w:lineRule="auto"/>
              <w:ind w:left="101" w:leftChars="0" w:right="0"/>
              <w:rPr>
                <w:rFonts w:hint="eastAsia" w:ascii="仿宋" w:hAnsi="仿宋" w:eastAsia="仿宋" w:cs="仿宋"/>
                <w:sz w:val="18"/>
                <w:szCs w:val="18"/>
              </w:rPr>
            </w:pPr>
            <w:r>
              <w:rPr>
                <w:rFonts w:hint="eastAsia" w:ascii="仿宋" w:hAnsi="仿宋" w:eastAsia="仿宋" w:cs="仿宋"/>
                <w:spacing w:val="1"/>
                <w:sz w:val="18"/>
                <w:szCs w:val="18"/>
              </w:rPr>
              <w:t>审查</w:t>
            </w:r>
            <w:r>
              <w:rPr>
                <w:rFonts w:hint="eastAsia" w:ascii="仿宋" w:hAnsi="仿宋" w:eastAsia="仿宋" w:cs="仿宋"/>
                <w:spacing w:val="1"/>
                <w:sz w:val="18"/>
                <w:szCs w:val="18"/>
                <w:lang w:eastAsia="zh-CN"/>
              </w:rPr>
              <w:t>供应商</w:t>
            </w:r>
            <w:r>
              <w:rPr>
                <w:rFonts w:hint="eastAsia" w:ascii="仿宋" w:hAnsi="仿宋" w:eastAsia="仿宋" w:cs="仿宋"/>
                <w:spacing w:val="1"/>
                <w:sz w:val="18"/>
                <w:szCs w:val="18"/>
              </w:rPr>
              <w:t>提供的</w:t>
            </w:r>
            <w:r>
              <w:rPr>
                <w:rFonts w:hint="eastAsia" w:ascii="仿宋" w:hAnsi="仿宋" w:eastAsia="仿宋" w:cs="仿宋"/>
                <w:sz w:val="18"/>
                <w:szCs w:val="18"/>
                <w:lang w:val="en-US" w:eastAsia="zh-CN"/>
              </w:rPr>
              <w:t>有效期内的特种设备安装改造修理许可证（压力管道）GC 类 2 级或以上</w:t>
            </w:r>
          </w:p>
        </w:tc>
      </w:tr>
      <w:tr w14:paraId="61F1C2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1061" w:type="dxa"/>
            <w:vAlign w:val="top"/>
          </w:tcPr>
          <w:p w14:paraId="517713BA">
            <w:pPr>
              <w:pageBreakBefore w:val="0"/>
              <w:wordWrap/>
              <w:topLinePunct w:val="0"/>
              <w:bidi w:val="0"/>
              <w:spacing w:before="114" w:line="186" w:lineRule="auto"/>
              <w:ind w:left="113" w:right="0"/>
              <w:rPr>
                <w:rFonts w:hint="eastAsia" w:ascii="仿宋" w:hAnsi="仿宋" w:eastAsia="仿宋" w:cs="仿宋"/>
                <w:sz w:val="18"/>
                <w:szCs w:val="18"/>
              </w:rPr>
            </w:pPr>
          </w:p>
        </w:tc>
        <w:tc>
          <w:tcPr>
            <w:tcW w:w="4221" w:type="dxa"/>
            <w:vAlign w:val="top"/>
          </w:tcPr>
          <w:p w14:paraId="5283CFFC">
            <w:pPr>
              <w:pStyle w:val="21"/>
              <w:pageBreakBefore w:val="0"/>
              <w:wordWrap/>
              <w:topLinePunct w:val="0"/>
              <w:bidi w:val="0"/>
              <w:spacing w:before="92" w:line="222" w:lineRule="auto"/>
              <w:ind w:left="101" w:right="0"/>
              <w:rPr>
                <w:rFonts w:hint="eastAsia" w:ascii="仿宋" w:hAnsi="仿宋" w:eastAsia="仿宋" w:cs="仿宋"/>
                <w:sz w:val="18"/>
                <w:szCs w:val="18"/>
              </w:rPr>
            </w:pPr>
          </w:p>
        </w:tc>
        <w:tc>
          <w:tcPr>
            <w:tcW w:w="5270" w:type="dxa"/>
            <w:vAlign w:val="top"/>
          </w:tcPr>
          <w:p w14:paraId="0F34F248">
            <w:pPr>
              <w:pStyle w:val="21"/>
              <w:pageBreakBefore w:val="0"/>
              <w:wordWrap/>
              <w:topLinePunct w:val="0"/>
              <w:bidi w:val="0"/>
              <w:spacing w:before="92" w:line="221" w:lineRule="auto"/>
              <w:ind w:left="106" w:right="0"/>
              <w:rPr>
                <w:rFonts w:hint="eastAsia" w:ascii="仿宋" w:hAnsi="仿宋" w:eastAsia="仿宋" w:cs="仿宋"/>
                <w:sz w:val="18"/>
                <w:szCs w:val="18"/>
              </w:rPr>
            </w:pPr>
          </w:p>
        </w:tc>
      </w:tr>
    </w:tbl>
    <w:p w14:paraId="64EC26ED">
      <w:pPr>
        <w:pageBreakBefore w:val="0"/>
        <w:wordWrap/>
        <w:topLinePunct w:val="0"/>
        <w:bidi w:val="0"/>
        <w:spacing w:before="158" w:line="359" w:lineRule="auto"/>
        <w:ind w:left="3" w:right="0" w:firstLine="383"/>
        <w:rPr>
          <w:rFonts w:hint="eastAsia" w:ascii="仿宋" w:hAnsi="仿宋" w:eastAsia="仿宋" w:cs="仿宋"/>
          <w:spacing w:val="2"/>
          <w:sz w:val="19"/>
          <w:szCs w:val="19"/>
        </w:rPr>
      </w:pPr>
      <w:r>
        <w:rPr>
          <w:rFonts w:hint="eastAsia" w:ascii="仿宋" w:hAnsi="仿宋" w:eastAsia="仿宋" w:cs="仿宋"/>
          <w:spacing w:val="2"/>
          <w:sz w:val="19"/>
          <w:szCs w:val="19"/>
        </w:rPr>
        <w:t>采购包</w:t>
      </w:r>
      <w:r>
        <w:rPr>
          <w:rFonts w:hint="eastAsia" w:ascii="仿宋" w:hAnsi="仿宋" w:eastAsia="仿宋" w:cs="仿宋"/>
          <w:spacing w:val="2"/>
          <w:sz w:val="19"/>
          <w:szCs w:val="19"/>
          <w:lang w:val="en-US" w:eastAsia="zh-CN"/>
        </w:rPr>
        <w:t>2</w:t>
      </w:r>
      <w:r>
        <w:rPr>
          <w:rFonts w:hint="eastAsia" w:ascii="仿宋" w:hAnsi="仿宋" w:eastAsia="仿宋" w:cs="仿宋"/>
          <w:spacing w:val="2"/>
          <w:sz w:val="19"/>
          <w:szCs w:val="19"/>
        </w:rPr>
        <w:t>：</w:t>
      </w:r>
    </w:p>
    <w:tbl>
      <w:tblPr>
        <w:tblStyle w:val="20"/>
        <w:tblW w:w="10552"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61"/>
        <w:gridCol w:w="4221"/>
        <w:gridCol w:w="5270"/>
      </w:tblGrid>
      <w:tr w14:paraId="2346ED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1061" w:type="dxa"/>
            <w:vAlign w:val="top"/>
          </w:tcPr>
          <w:p w14:paraId="73094C0E">
            <w:pPr>
              <w:pStyle w:val="21"/>
              <w:pageBreakBefore w:val="0"/>
              <w:wordWrap/>
              <w:topLinePunct w:val="0"/>
              <w:bidi w:val="0"/>
              <w:spacing w:before="88" w:line="223" w:lineRule="auto"/>
              <w:ind w:left="98" w:right="0"/>
              <w:rPr>
                <w:rFonts w:hint="eastAsia" w:ascii="仿宋" w:hAnsi="仿宋" w:eastAsia="仿宋" w:cs="仿宋"/>
                <w:sz w:val="18"/>
                <w:szCs w:val="18"/>
              </w:rPr>
            </w:pPr>
            <w:r>
              <w:rPr>
                <w:rFonts w:hint="eastAsia" w:ascii="仿宋" w:hAnsi="仿宋" w:eastAsia="仿宋" w:cs="仿宋"/>
                <w:spacing w:val="-3"/>
                <w:sz w:val="18"/>
                <w:szCs w:val="18"/>
              </w:rPr>
              <w:t>序号</w:t>
            </w:r>
          </w:p>
        </w:tc>
        <w:tc>
          <w:tcPr>
            <w:tcW w:w="4221" w:type="dxa"/>
            <w:vAlign w:val="top"/>
          </w:tcPr>
          <w:p w14:paraId="4574D137">
            <w:pPr>
              <w:pStyle w:val="21"/>
              <w:pageBreakBefore w:val="0"/>
              <w:wordWrap/>
              <w:topLinePunct w:val="0"/>
              <w:bidi w:val="0"/>
              <w:spacing w:before="89" w:line="221" w:lineRule="auto"/>
              <w:ind w:left="103" w:right="0"/>
              <w:rPr>
                <w:rFonts w:hint="eastAsia" w:ascii="仿宋" w:hAnsi="仿宋" w:eastAsia="仿宋" w:cs="仿宋"/>
                <w:sz w:val="18"/>
                <w:szCs w:val="18"/>
              </w:rPr>
            </w:pPr>
            <w:r>
              <w:rPr>
                <w:rFonts w:hint="eastAsia" w:ascii="仿宋" w:hAnsi="仿宋" w:eastAsia="仿宋" w:cs="仿宋"/>
                <w:spacing w:val="-1"/>
                <w:sz w:val="18"/>
                <w:szCs w:val="18"/>
              </w:rPr>
              <w:t>资格审查要求概况</w:t>
            </w:r>
          </w:p>
        </w:tc>
        <w:tc>
          <w:tcPr>
            <w:tcW w:w="5270" w:type="dxa"/>
            <w:vAlign w:val="top"/>
          </w:tcPr>
          <w:p w14:paraId="4E22C1D4">
            <w:pPr>
              <w:pStyle w:val="21"/>
              <w:pageBreakBefore w:val="0"/>
              <w:wordWrap/>
              <w:topLinePunct w:val="0"/>
              <w:bidi w:val="0"/>
              <w:spacing w:before="89" w:line="222" w:lineRule="auto"/>
              <w:ind w:left="98" w:right="0"/>
              <w:rPr>
                <w:rFonts w:hint="eastAsia" w:ascii="仿宋" w:hAnsi="仿宋" w:eastAsia="仿宋" w:cs="仿宋"/>
                <w:sz w:val="18"/>
                <w:szCs w:val="18"/>
              </w:rPr>
            </w:pPr>
            <w:r>
              <w:rPr>
                <w:rFonts w:hint="eastAsia" w:ascii="仿宋" w:hAnsi="仿宋" w:eastAsia="仿宋" w:cs="仿宋"/>
                <w:sz w:val="18"/>
                <w:szCs w:val="18"/>
              </w:rPr>
              <w:t>评审点具体描述</w:t>
            </w:r>
          </w:p>
        </w:tc>
      </w:tr>
      <w:tr w14:paraId="343CBA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5" w:hRule="atLeast"/>
        </w:trPr>
        <w:tc>
          <w:tcPr>
            <w:tcW w:w="1061" w:type="dxa"/>
            <w:vAlign w:val="top"/>
          </w:tcPr>
          <w:p w14:paraId="730E7E0E">
            <w:pPr>
              <w:pageBreakBefore w:val="0"/>
              <w:wordWrap/>
              <w:topLinePunct w:val="0"/>
              <w:bidi w:val="0"/>
              <w:spacing w:before="106" w:line="186" w:lineRule="auto"/>
              <w:ind w:left="119" w:right="0"/>
              <w:rPr>
                <w:rFonts w:hint="eastAsia" w:ascii="仿宋" w:hAnsi="仿宋" w:eastAsia="仿宋" w:cs="仿宋"/>
                <w:sz w:val="18"/>
                <w:szCs w:val="18"/>
              </w:rPr>
            </w:pPr>
            <w:r>
              <w:rPr>
                <w:rFonts w:hint="eastAsia" w:ascii="仿宋" w:hAnsi="仿宋" w:eastAsia="仿宋" w:cs="仿宋"/>
                <w:sz w:val="18"/>
                <w:szCs w:val="18"/>
              </w:rPr>
              <w:t>1</w:t>
            </w:r>
          </w:p>
        </w:tc>
        <w:tc>
          <w:tcPr>
            <w:tcW w:w="4221" w:type="dxa"/>
            <w:vAlign w:val="top"/>
          </w:tcPr>
          <w:p w14:paraId="3D1B75BD">
            <w:pPr>
              <w:pStyle w:val="21"/>
              <w:pageBreakBefore w:val="0"/>
              <w:wordWrap/>
              <w:topLinePunct w:val="0"/>
              <w:bidi w:val="0"/>
              <w:spacing w:before="84" w:line="221" w:lineRule="auto"/>
              <w:ind w:left="104" w:right="0"/>
              <w:rPr>
                <w:rFonts w:hint="eastAsia" w:ascii="仿宋" w:hAnsi="仿宋" w:eastAsia="仿宋" w:cs="仿宋"/>
                <w:sz w:val="18"/>
                <w:szCs w:val="18"/>
              </w:rPr>
            </w:pPr>
            <w:r>
              <w:rPr>
                <w:rFonts w:hint="eastAsia" w:ascii="仿宋" w:hAnsi="仿宋" w:eastAsia="仿宋" w:cs="仿宋"/>
                <w:spacing w:val="1"/>
                <w:sz w:val="18"/>
                <w:szCs w:val="18"/>
              </w:rPr>
              <w:t>具有独立承担民事责任的能力</w:t>
            </w:r>
          </w:p>
        </w:tc>
        <w:tc>
          <w:tcPr>
            <w:tcW w:w="5270" w:type="dxa"/>
            <w:vAlign w:val="top"/>
          </w:tcPr>
          <w:p w14:paraId="1EC52CEA">
            <w:pPr>
              <w:pStyle w:val="21"/>
              <w:pageBreakBefore w:val="0"/>
              <w:wordWrap/>
              <w:topLinePunct w:val="0"/>
              <w:bidi w:val="0"/>
              <w:spacing w:before="84" w:line="221" w:lineRule="auto"/>
              <w:ind w:left="114" w:right="0"/>
              <w:rPr>
                <w:rFonts w:hint="eastAsia" w:ascii="仿宋" w:hAnsi="仿宋" w:eastAsia="仿宋" w:cs="仿宋"/>
                <w:sz w:val="18"/>
                <w:szCs w:val="18"/>
              </w:rPr>
            </w:pPr>
            <w:r>
              <w:rPr>
                <w:rFonts w:hint="eastAsia" w:ascii="仿宋" w:hAnsi="仿宋" w:eastAsia="仿宋" w:cs="仿宋"/>
                <w:spacing w:val="1"/>
                <w:sz w:val="18"/>
                <w:szCs w:val="18"/>
              </w:rPr>
              <w:t>审查</w:t>
            </w:r>
            <w:r>
              <w:rPr>
                <w:rFonts w:hint="eastAsia" w:ascii="仿宋" w:hAnsi="仿宋" w:eastAsia="仿宋" w:cs="仿宋"/>
                <w:spacing w:val="1"/>
                <w:sz w:val="18"/>
                <w:szCs w:val="18"/>
                <w:lang w:eastAsia="zh-CN"/>
              </w:rPr>
              <w:t>供应商</w:t>
            </w:r>
            <w:r>
              <w:rPr>
                <w:rFonts w:hint="eastAsia" w:ascii="仿宋" w:hAnsi="仿宋" w:eastAsia="仿宋" w:cs="仿宋"/>
                <w:spacing w:val="1"/>
                <w:sz w:val="18"/>
                <w:szCs w:val="18"/>
              </w:rPr>
              <w:t>营业执照等证明文件或者身份证明。</w:t>
            </w:r>
          </w:p>
        </w:tc>
      </w:tr>
      <w:tr w14:paraId="352688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9" w:hRule="atLeast"/>
        </w:trPr>
        <w:tc>
          <w:tcPr>
            <w:tcW w:w="1061" w:type="dxa"/>
            <w:vAlign w:val="top"/>
          </w:tcPr>
          <w:p w14:paraId="15312BEB">
            <w:pPr>
              <w:pageBreakBefore w:val="0"/>
              <w:wordWrap/>
              <w:topLinePunct w:val="0"/>
              <w:bidi w:val="0"/>
              <w:spacing w:before="297" w:line="188" w:lineRule="auto"/>
              <w:ind w:left="112" w:right="0"/>
              <w:rPr>
                <w:rFonts w:hint="eastAsia" w:ascii="仿宋" w:hAnsi="仿宋" w:eastAsia="仿宋" w:cs="仿宋"/>
                <w:sz w:val="18"/>
                <w:szCs w:val="18"/>
              </w:rPr>
            </w:pPr>
            <w:r>
              <w:rPr>
                <w:rFonts w:hint="eastAsia" w:ascii="仿宋" w:hAnsi="仿宋" w:eastAsia="仿宋" w:cs="仿宋"/>
                <w:sz w:val="18"/>
                <w:szCs w:val="18"/>
              </w:rPr>
              <w:t>2</w:t>
            </w:r>
          </w:p>
        </w:tc>
        <w:tc>
          <w:tcPr>
            <w:tcW w:w="4221" w:type="dxa"/>
            <w:vAlign w:val="top"/>
          </w:tcPr>
          <w:p w14:paraId="3207459D">
            <w:pPr>
              <w:pStyle w:val="21"/>
              <w:pageBreakBefore w:val="0"/>
              <w:wordWrap/>
              <w:topLinePunct w:val="0"/>
              <w:bidi w:val="0"/>
              <w:spacing w:before="276" w:line="221" w:lineRule="auto"/>
              <w:ind w:left="104" w:right="0"/>
              <w:rPr>
                <w:rFonts w:hint="eastAsia" w:ascii="仿宋" w:hAnsi="仿宋" w:eastAsia="仿宋" w:cs="仿宋"/>
                <w:sz w:val="18"/>
                <w:szCs w:val="18"/>
              </w:rPr>
            </w:pPr>
            <w:r>
              <w:rPr>
                <w:rFonts w:hint="eastAsia" w:ascii="仿宋" w:hAnsi="仿宋" w:eastAsia="仿宋" w:cs="仿宋"/>
                <w:spacing w:val="1"/>
                <w:sz w:val="18"/>
                <w:szCs w:val="18"/>
              </w:rPr>
              <w:t>具有良好的商业信誉和健全的财务会计制度</w:t>
            </w:r>
          </w:p>
        </w:tc>
        <w:tc>
          <w:tcPr>
            <w:tcW w:w="5270" w:type="dxa"/>
            <w:vAlign w:val="top"/>
          </w:tcPr>
          <w:p w14:paraId="44CEC654">
            <w:pPr>
              <w:pStyle w:val="21"/>
              <w:pageBreakBefore w:val="0"/>
              <w:wordWrap/>
              <w:topLinePunct w:val="0"/>
              <w:bidi w:val="0"/>
              <w:spacing w:before="85" w:line="327" w:lineRule="auto"/>
              <w:ind w:left="104" w:right="0" w:firstLine="10"/>
              <w:rPr>
                <w:rFonts w:hint="eastAsia" w:ascii="仿宋" w:hAnsi="仿宋" w:eastAsia="仿宋" w:cs="仿宋"/>
                <w:sz w:val="18"/>
                <w:szCs w:val="18"/>
              </w:rPr>
            </w:pPr>
            <w:r>
              <w:rPr>
                <w:rFonts w:hint="eastAsia" w:ascii="仿宋" w:hAnsi="仿宋" w:eastAsia="仿宋" w:cs="仿宋"/>
                <w:spacing w:val="1"/>
                <w:sz w:val="18"/>
                <w:szCs w:val="18"/>
              </w:rPr>
              <w:t>审查</w:t>
            </w:r>
            <w:r>
              <w:rPr>
                <w:rFonts w:hint="eastAsia" w:ascii="仿宋" w:hAnsi="仿宋" w:eastAsia="仿宋" w:cs="仿宋"/>
                <w:spacing w:val="1"/>
                <w:sz w:val="18"/>
                <w:szCs w:val="18"/>
                <w:lang w:eastAsia="zh-CN"/>
              </w:rPr>
              <w:t>供应商</w:t>
            </w:r>
            <w:r>
              <w:rPr>
                <w:rFonts w:hint="eastAsia" w:ascii="仿宋" w:hAnsi="仿宋" w:eastAsia="仿宋" w:cs="仿宋"/>
                <w:spacing w:val="1"/>
                <w:sz w:val="18"/>
                <w:szCs w:val="18"/>
              </w:rPr>
              <w:t>提供的具有良好的商业信誉和健全的财务会计制</w:t>
            </w:r>
            <w:r>
              <w:rPr>
                <w:rFonts w:hint="eastAsia" w:ascii="仿宋" w:hAnsi="仿宋" w:eastAsia="仿宋" w:cs="仿宋"/>
                <w:spacing w:val="7"/>
                <w:sz w:val="18"/>
                <w:szCs w:val="18"/>
              </w:rPr>
              <w:t xml:space="preserve"> </w:t>
            </w:r>
            <w:r>
              <w:rPr>
                <w:rFonts w:hint="eastAsia" w:ascii="仿宋" w:hAnsi="仿宋" w:eastAsia="仿宋" w:cs="仿宋"/>
                <w:sz w:val="18"/>
                <w:szCs w:val="18"/>
              </w:rPr>
              <w:t>度的相关材料。</w:t>
            </w:r>
          </w:p>
        </w:tc>
      </w:tr>
      <w:tr w14:paraId="0FA1FB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8" w:hRule="atLeast"/>
        </w:trPr>
        <w:tc>
          <w:tcPr>
            <w:tcW w:w="1061" w:type="dxa"/>
            <w:vAlign w:val="top"/>
          </w:tcPr>
          <w:p w14:paraId="24CF8F05">
            <w:pPr>
              <w:pageBreakBefore w:val="0"/>
              <w:wordWrap/>
              <w:topLinePunct w:val="0"/>
              <w:bidi w:val="0"/>
              <w:spacing w:before="298" w:line="187" w:lineRule="auto"/>
              <w:ind w:left="112" w:right="0"/>
              <w:rPr>
                <w:rFonts w:hint="eastAsia" w:ascii="仿宋" w:hAnsi="仿宋" w:eastAsia="仿宋" w:cs="仿宋"/>
                <w:sz w:val="18"/>
                <w:szCs w:val="18"/>
              </w:rPr>
            </w:pPr>
            <w:r>
              <w:rPr>
                <w:rFonts w:hint="eastAsia" w:ascii="仿宋" w:hAnsi="仿宋" w:eastAsia="仿宋" w:cs="仿宋"/>
                <w:sz w:val="18"/>
                <w:szCs w:val="18"/>
              </w:rPr>
              <w:t>3</w:t>
            </w:r>
          </w:p>
        </w:tc>
        <w:tc>
          <w:tcPr>
            <w:tcW w:w="4221" w:type="dxa"/>
            <w:vAlign w:val="top"/>
          </w:tcPr>
          <w:p w14:paraId="340D1211">
            <w:pPr>
              <w:pStyle w:val="21"/>
              <w:pageBreakBefore w:val="0"/>
              <w:wordWrap/>
              <w:topLinePunct w:val="0"/>
              <w:bidi w:val="0"/>
              <w:spacing w:before="278" w:line="221" w:lineRule="auto"/>
              <w:ind w:left="101" w:right="0"/>
              <w:rPr>
                <w:rFonts w:hint="eastAsia" w:ascii="仿宋" w:hAnsi="仿宋" w:eastAsia="仿宋" w:cs="仿宋"/>
                <w:sz w:val="18"/>
                <w:szCs w:val="18"/>
              </w:rPr>
            </w:pPr>
            <w:r>
              <w:rPr>
                <w:rFonts w:hint="eastAsia" w:ascii="仿宋" w:hAnsi="仿宋" w:eastAsia="仿宋" w:cs="仿宋"/>
                <w:spacing w:val="1"/>
                <w:sz w:val="18"/>
                <w:szCs w:val="18"/>
              </w:rPr>
              <w:t>有依法缴纳税收和社会保障资金的良好记录</w:t>
            </w:r>
          </w:p>
        </w:tc>
        <w:tc>
          <w:tcPr>
            <w:tcW w:w="5270" w:type="dxa"/>
            <w:vAlign w:val="top"/>
          </w:tcPr>
          <w:p w14:paraId="461CCA3D">
            <w:pPr>
              <w:pStyle w:val="21"/>
              <w:pageBreakBefore w:val="0"/>
              <w:wordWrap/>
              <w:topLinePunct w:val="0"/>
              <w:bidi w:val="0"/>
              <w:spacing w:before="86" w:line="221" w:lineRule="auto"/>
              <w:ind w:left="114" w:right="0"/>
              <w:rPr>
                <w:rFonts w:hint="eastAsia" w:ascii="仿宋" w:hAnsi="仿宋" w:eastAsia="仿宋" w:cs="仿宋"/>
                <w:sz w:val="18"/>
                <w:szCs w:val="18"/>
              </w:rPr>
            </w:pPr>
            <w:r>
              <w:rPr>
                <w:rFonts w:hint="eastAsia" w:ascii="仿宋" w:hAnsi="仿宋" w:eastAsia="仿宋" w:cs="仿宋"/>
                <w:spacing w:val="1"/>
                <w:sz w:val="18"/>
                <w:szCs w:val="18"/>
              </w:rPr>
              <w:t>审查</w:t>
            </w:r>
            <w:r>
              <w:rPr>
                <w:rFonts w:hint="eastAsia" w:ascii="仿宋" w:hAnsi="仿宋" w:eastAsia="仿宋" w:cs="仿宋"/>
                <w:spacing w:val="1"/>
                <w:sz w:val="18"/>
                <w:szCs w:val="18"/>
                <w:lang w:eastAsia="zh-CN"/>
              </w:rPr>
              <w:t>供应商</w:t>
            </w:r>
            <w:r>
              <w:rPr>
                <w:rFonts w:hint="eastAsia" w:ascii="仿宋" w:hAnsi="仿宋" w:eastAsia="仿宋" w:cs="仿宋"/>
                <w:spacing w:val="1"/>
                <w:sz w:val="18"/>
                <w:szCs w:val="18"/>
              </w:rPr>
              <w:t>提供的依法缴纳税收和社会保障资金的相关材料</w:t>
            </w:r>
            <w:r>
              <w:rPr>
                <w:rFonts w:hint="eastAsia" w:ascii="仿宋" w:hAnsi="仿宋" w:eastAsia="仿宋" w:cs="仿宋"/>
                <w:position w:val="1"/>
                <w:sz w:val="18"/>
                <w:szCs w:val="18"/>
              </w:rPr>
              <w:t>。</w:t>
            </w:r>
          </w:p>
        </w:tc>
      </w:tr>
      <w:tr w14:paraId="5662E7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9" w:hRule="atLeast"/>
        </w:trPr>
        <w:tc>
          <w:tcPr>
            <w:tcW w:w="1061" w:type="dxa"/>
            <w:vAlign w:val="top"/>
          </w:tcPr>
          <w:p w14:paraId="1CFEEA81">
            <w:pPr>
              <w:pageBreakBefore w:val="0"/>
              <w:wordWrap/>
              <w:topLinePunct w:val="0"/>
              <w:bidi w:val="0"/>
              <w:spacing w:before="303" w:line="186" w:lineRule="auto"/>
              <w:ind w:left="107" w:right="0"/>
              <w:rPr>
                <w:rFonts w:hint="eastAsia" w:ascii="仿宋" w:hAnsi="仿宋" w:eastAsia="仿宋" w:cs="仿宋"/>
                <w:sz w:val="18"/>
                <w:szCs w:val="18"/>
              </w:rPr>
            </w:pPr>
            <w:r>
              <w:rPr>
                <w:rFonts w:hint="eastAsia" w:ascii="仿宋" w:hAnsi="仿宋" w:eastAsia="仿宋" w:cs="仿宋"/>
                <w:sz w:val="18"/>
                <w:szCs w:val="18"/>
              </w:rPr>
              <w:t>4</w:t>
            </w:r>
          </w:p>
        </w:tc>
        <w:tc>
          <w:tcPr>
            <w:tcW w:w="4221" w:type="dxa"/>
            <w:vAlign w:val="top"/>
          </w:tcPr>
          <w:p w14:paraId="5FB7D04B">
            <w:pPr>
              <w:pStyle w:val="21"/>
              <w:pageBreakBefore w:val="0"/>
              <w:wordWrap/>
              <w:topLinePunct w:val="0"/>
              <w:bidi w:val="0"/>
              <w:spacing w:before="281" w:line="221" w:lineRule="auto"/>
              <w:ind w:left="104" w:right="0"/>
              <w:rPr>
                <w:rFonts w:hint="eastAsia" w:ascii="仿宋" w:hAnsi="仿宋" w:eastAsia="仿宋" w:cs="仿宋"/>
                <w:sz w:val="18"/>
                <w:szCs w:val="18"/>
              </w:rPr>
            </w:pPr>
            <w:r>
              <w:rPr>
                <w:rFonts w:hint="eastAsia" w:ascii="仿宋" w:hAnsi="仿宋" w:eastAsia="仿宋" w:cs="仿宋"/>
                <w:spacing w:val="1"/>
                <w:sz w:val="18"/>
                <w:szCs w:val="18"/>
              </w:rPr>
              <w:t>具有履行合同所必须的设备和专业技术能力</w:t>
            </w:r>
          </w:p>
        </w:tc>
        <w:tc>
          <w:tcPr>
            <w:tcW w:w="5270" w:type="dxa"/>
            <w:vAlign w:val="top"/>
          </w:tcPr>
          <w:p w14:paraId="71502747">
            <w:pPr>
              <w:pStyle w:val="21"/>
              <w:pageBreakBefore w:val="0"/>
              <w:wordWrap/>
              <w:topLinePunct w:val="0"/>
              <w:bidi w:val="0"/>
              <w:spacing w:before="87" w:line="326" w:lineRule="auto"/>
              <w:ind w:left="108" w:right="0" w:firstLine="6"/>
              <w:rPr>
                <w:rFonts w:hint="eastAsia" w:ascii="仿宋" w:hAnsi="仿宋" w:eastAsia="仿宋" w:cs="仿宋"/>
                <w:sz w:val="18"/>
                <w:szCs w:val="18"/>
              </w:rPr>
            </w:pPr>
            <w:r>
              <w:rPr>
                <w:rFonts w:hint="eastAsia" w:ascii="仿宋" w:hAnsi="仿宋" w:eastAsia="仿宋" w:cs="仿宋"/>
                <w:spacing w:val="1"/>
                <w:sz w:val="18"/>
                <w:szCs w:val="18"/>
              </w:rPr>
              <w:t>审查</w:t>
            </w:r>
            <w:r>
              <w:rPr>
                <w:rFonts w:hint="eastAsia" w:ascii="仿宋" w:hAnsi="仿宋" w:eastAsia="仿宋" w:cs="仿宋"/>
                <w:spacing w:val="1"/>
                <w:sz w:val="18"/>
                <w:szCs w:val="18"/>
                <w:lang w:eastAsia="zh-CN"/>
              </w:rPr>
              <w:t>供应商</w:t>
            </w:r>
            <w:r>
              <w:rPr>
                <w:rFonts w:hint="eastAsia" w:ascii="仿宋" w:hAnsi="仿宋" w:eastAsia="仿宋" w:cs="仿宋"/>
                <w:spacing w:val="1"/>
                <w:sz w:val="18"/>
                <w:szCs w:val="18"/>
              </w:rPr>
              <w:t>提供的具有履行合同所必需的设备和专业技术能</w:t>
            </w:r>
            <w:r>
              <w:rPr>
                <w:rFonts w:hint="eastAsia" w:ascii="仿宋" w:hAnsi="仿宋" w:eastAsia="仿宋" w:cs="仿宋"/>
                <w:sz w:val="18"/>
                <w:szCs w:val="18"/>
              </w:rPr>
              <w:t>力的证明材料。</w:t>
            </w:r>
          </w:p>
        </w:tc>
      </w:tr>
      <w:tr w14:paraId="070C86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9" w:hRule="atLeast"/>
        </w:trPr>
        <w:tc>
          <w:tcPr>
            <w:tcW w:w="1061" w:type="dxa"/>
            <w:vAlign w:val="top"/>
          </w:tcPr>
          <w:p w14:paraId="01C060E4">
            <w:pPr>
              <w:pageBreakBefore w:val="0"/>
              <w:wordWrap/>
              <w:topLinePunct w:val="0"/>
              <w:bidi w:val="0"/>
              <w:spacing w:before="304" w:line="185" w:lineRule="auto"/>
              <w:ind w:left="112" w:right="0"/>
              <w:rPr>
                <w:rFonts w:hint="eastAsia" w:ascii="仿宋" w:hAnsi="仿宋" w:eastAsia="仿宋" w:cs="仿宋"/>
                <w:sz w:val="18"/>
                <w:szCs w:val="18"/>
              </w:rPr>
            </w:pPr>
            <w:r>
              <w:rPr>
                <w:rFonts w:hint="eastAsia" w:ascii="仿宋" w:hAnsi="仿宋" w:eastAsia="仿宋" w:cs="仿宋"/>
                <w:sz w:val="18"/>
                <w:szCs w:val="18"/>
              </w:rPr>
              <w:t>5</w:t>
            </w:r>
          </w:p>
        </w:tc>
        <w:tc>
          <w:tcPr>
            <w:tcW w:w="4221" w:type="dxa"/>
            <w:vAlign w:val="top"/>
          </w:tcPr>
          <w:p w14:paraId="3D9E1954">
            <w:pPr>
              <w:pStyle w:val="21"/>
              <w:pageBreakBefore w:val="0"/>
              <w:wordWrap/>
              <w:topLinePunct w:val="0"/>
              <w:bidi w:val="0"/>
              <w:spacing w:before="89" w:line="298" w:lineRule="auto"/>
              <w:ind w:left="100" w:right="0" w:firstLine="1"/>
              <w:rPr>
                <w:rFonts w:hint="eastAsia" w:ascii="仿宋" w:hAnsi="仿宋" w:eastAsia="仿宋" w:cs="仿宋"/>
                <w:sz w:val="18"/>
                <w:szCs w:val="18"/>
              </w:rPr>
            </w:pPr>
            <w:r>
              <w:rPr>
                <w:rFonts w:hint="eastAsia" w:ascii="仿宋" w:hAnsi="仿宋" w:eastAsia="仿宋" w:cs="仿宋"/>
                <w:spacing w:val="1"/>
                <w:sz w:val="18"/>
                <w:szCs w:val="18"/>
              </w:rPr>
              <w:t>参加采购活动前3年内，在经营活动中没有重大</w:t>
            </w:r>
            <w:r>
              <w:rPr>
                <w:rFonts w:hint="eastAsia" w:ascii="仿宋" w:hAnsi="仿宋" w:eastAsia="仿宋" w:cs="仿宋"/>
                <w:spacing w:val="10"/>
                <w:sz w:val="18"/>
                <w:szCs w:val="18"/>
              </w:rPr>
              <w:t xml:space="preserve"> </w:t>
            </w:r>
            <w:r>
              <w:rPr>
                <w:rFonts w:hint="eastAsia" w:ascii="仿宋" w:hAnsi="仿宋" w:eastAsia="仿宋" w:cs="仿宋"/>
                <w:spacing w:val="-1"/>
                <w:sz w:val="18"/>
                <w:szCs w:val="18"/>
              </w:rPr>
              <w:t>违法记录</w:t>
            </w:r>
          </w:p>
        </w:tc>
        <w:tc>
          <w:tcPr>
            <w:tcW w:w="5270" w:type="dxa"/>
            <w:vAlign w:val="top"/>
          </w:tcPr>
          <w:p w14:paraId="360DE49D">
            <w:pPr>
              <w:pStyle w:val="21"/>
              <w:pageBreakBefore w:val="0"/>
              <w:wordWrap/>
              <w:topLinePunct w:val="0"/>
              <w:bidi w:val="0"/>
              <w:spacing w:before="89" w:line="298" w:lineRule="auto"/>
              <w:ind w:left="107" w:right="0" w:firstLine="7"/>
              <w:rPr>
                <w:rFonts w:hint="eastAsia" w:ascii="仿宋" w:hAnsi="仿宋" w:eastAsia="仿宋" w:cs="仿宋"/>
                <w:sz w:val="18"/>
                <w:szCs w:val="18"/>
              </w:rPr>
            </w:pPr>
            <w:r>
              <w:rPr>
                <w:rFonts w:hint="eastAsia" w:ascii="仿宋" w:hAnsi="仿宋" w:eastAsia="仿宋" w:cs="仿宋"/>
                <w:spacing w:val="1"/>
                <w:sz w:val="18"/>
                <w:szCs w:val="18"/>
              </w:rPr>
              <w:t>审查</w:t>
            </w:r>
            <w:r>
              <w:rPr>
                <w:rFonts w:hint="eastAsia" w:ascii="仿宋" w:hAnsi="仿宋" w:eastAsia="仿宋" w:cs="仿宋"/>
                <w:spacing w:val="1"/>
                <w:sz w:val="18"/>
                <w:szCs w:val="18"/>
                <w:lang w:eastAsia="zh-CN"/>
              </w:rPr>
              <w:t>供应商</w:t>
            </w:r>
            <w:r>
              <w:rPr>
                <w:rFonts w:hint="eastAsia" w:ascii="仿宋" w:hAnsi="仿宋" w:eastAsia="仿宋" w:cs="仿宋"/>
                <w:spacing w:val="1"/>
                <w:sz w:val="18"/>
                <w:szCs w:val="18"/>
              </w:rPr>
              <w:t>参加本次</w:t>
            </w:r>
            <w:r>
              <w:rPr>
                <w:rFonts w:hint="eastAsia" w:ascii="仿宋" w:hAnsi="仿宋" w:eastAsia="仿宋" w:cs="仿宋"/>
                <w:spacing w:val="1"/>
                <w:sz w:val="18"/>
                <w:szCs w:val="18"/>
                <w:lang w:eastAsia="zh-CN"/>
              </w:rPr>
              <w:t>竞争性磋商</w:t>
            </w:r>
            <w:r>
              <w:rPr>
                <w:rFonts w:hint="eastAsia" w:ascii="仿宋" w:hAnsi="仿宋" w:eastAsia="仿宋" w:cs="仿宋"/>
                <w:spacing w:val="1"/>
                <w:sz w:val="18"/>
                <w:szCs w:val="18"/>
              </w:rPr>
              <w:t>活动前3年内在经营活动中没有重</w:t>
            </w:r>
            <w:r>
              <w:rPr>
                <w:rFonts w:hint="eastAsia" w:ascii="仿宋" w:hAnsi="仿宋" w:eastAsia="仿宋" w:cs="仿宋"/>
                <w:sz w:val="18"/>
                <w:szCs w:val="18"/>
              </w:rPr>
              <w:t>大违法记录的书面声明。</w:t>
            </w:r>
          </w:p>
        </w:tc>
      </w:tr>
      <w:tr w14:paraId="2ADB0E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9" w:hRule="atLeast"/>
        </w:trPr>
        <w:tc>
          <w:tcPr>
            <w:tcW w:w="1061" w:type="dxa"/>
            <w:vAlign w:val="top"/>
          </w:tcPr>
          <w:p w14:paraId="35DEA17E">
            <w:pPr>
              <w:pageBreakBefore w:val="0"/>
              <w:wordWrap/>
              <w:topLinePunct w:val="0"/>
              <w:bidi w:val="0"/>
              <w:spacing w:before="303" w:line="187" w:lineRule="auto"/>
              <w:ind w:left="111" w:right="0"/>
              <w:rPr>
                <w:rFonts w:hint="eastAsia" w:ascii="仿宋" w:hAnsi="仿宋" w:eastAsia="仿宋" w:cs="仿宋"/>
                <w:sz w:val="18"/>
                <w:szCs w:val="18"/>
              </w:rPr>
            </w:pPr>
            <w:r>
              <w:rPr>
                <w:rFonts w:hint="eastAsia" w:ascii="仿宋" w:hAnsi="仿宋" w:eastAsia="仿宋" w:cs="仿宋"/>
                <w:sz w:val="18"/>
                <w:szCs w:val="18"/>
              </w:rPr>
              <w:t>6</w:t>
            </w:r>
          </w:p>
        </w:tc>
        <w:tc>
          <w:tcPr>
            <w:tcW w:w="4221" w:type="dxa"/>
            <w:vAlign w:val="top"/>
          </w:tcPr>
          <w:p w14:paraId="393D09EB">
            <w:pPr>
              <w:pStyle w:val="21"/>
              <w:pageBreakBefore w:val="0"/>
              <w:wordWrap/>
              <w:topLinePunct w:val="0"/>
              <w:bidi w:val="0"/>
              <w:spacing w:before="283" w:line="221" w:lineRule="auto"/>
              <w:ind w:left="100" w:right="0"/>
              <w:rPr>
                <w:rFonts w:hint="eastAsia" w:ascii="仿宋" w:hAnsi="仿宋" w:eastAsia="仿宋" w:cs="仿宋"/>
                <w:sz w:val="18"/>
                <w:szCs w:val="18"/>
              </w:rPr>
            </w:pPr>
            <w:r>
              <w:rPr>
                <w:rFonts w:hint="eastAsia" w:ascii="仿宋" w:hAnsi="仿宋" w:eastAsia="仿宋" w:cs="仿宋"/>
                <w:spacing w:val="-1"/>
                <w:sz w:val="18"/>
                <w:szCs w:val="18"/>
              </w:rPr>
              <w:t>信用记录</w:t>
            </w:r>
          </w:p>
        </w:tc>
        <w:tc>
          <w:tcPr>
            <w:tcW w:w="5270" w:type="dxa"/>
            <w:vAlign w:val="top"/>
          </w:tcPr>
          <w:p w14:paraId="56E2CFDF">
            <w:pPr>
              <w:pStyle w:val="21"/>
              <w:pageBreakBefore w:val="0"/>
              <w:wordWrap/>
              <w:topLinePunct w:val="0"/>
              <w:bidi w:val="0"/>
              <w:spacing w:before="92" w:line="324" w:lineRule="auto"/>
              <w:ind w:left="110" w:right="0" w:hanging="5"/>
              <w:rPr>
                <w:rFonts w:hint="eastAsia" w:ascii="仿宋" w:hAnsi="仿宋" w:eastAsia="仿宋" w:cs="仿宋"/>
                <w:sz w:val="18"/>
                <w:szCs w:val="18"/>
              </w:rPr>
            </w:pPr>
            <w:r>
              <w:rPr>
                <w:rFonts w:hint="eastAsia" w:ascii="仿宋" w:hAnsi="仿宋" w:eastAsia="仿宋" w:cs="仿宋"/>
                <w:spacing w:val="1"/>
                <w:sz w:val="18"/>
                <w:szCs w:val="18"/>
              </w:rPr>
              <w:t>开标结束后资格审查时，</w:t>
            </w:r>
            <w:r>
              <w:rPr>
                <w:rFonts w:hint="eastAsia" w:ascii="仿宋" w:hAnsi="仿宋" w:eastAsia="仿宋" w:cs="仿宋"/>
                <w:spacing w:val="1"/>
                <w:sz w:val="18"/>
                <w:szCs w:val="18"/>
                <w:lang w:eastAsia="zh-CN"/>
              </w:rPr>
              <w:t>供应商</w:t>
            </w:r>
            <w:r>
              <w:rPr>
                <w:rFonts w:hint="eastAsia" w:ascii="仿宋" w:hAnsi="仿宋" w:eastAsia="仿宋" w:cs="仿宋"/>
                <w:spacing w:val="1"/>
                <w:sz w:val="18"/>
                <w:szCs w:val="18"/>
              </w:rPr>
              <w:t>未被列入失信被执行人、税收违法黑名单、政府采购严重违法失信行为记录名单。</w:t>
            </w:r>
          </w:p>
        </w:tc>
      </w:tr>
      <w:tr w14:paraId="697DFC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1061" w:type="dxa"/>
            <w:vAlign w:val="top"/>
          </w:tcPr>
          <w:p w14:paraId="756AF112">
            <w:pPr>
              <w:pageBreakBefore w:val="0"/>
              <w:wordWrap/>
              <w:topLinePunct w:val="0"/>
              <w:bidi w:val="0"/>
              <w:spacing w:before="114" w:line="186" w:lineRule="auto"/>
              <w:ind w:left="113" w:right="0"/>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7</w:t>
            </w:r>
          </w:p>
        </w:tc>
        <w:tc>
          <w:tcPr>
            <w:tcW w:w="4221" w:type="dxa"/>
            <w:vAlign w:val="top"/>
          </w:tcPr>
          <w:p w14:paraId="41108F26">
            <w:pPr>
              <w:pStyle w:val="21"/>
              <w:pageBreakBefore w:val="0"/>
              <w:wordWrap/>
              <w:topLinePunct w:val="0"/>
              <w:bidi w:val="0"/>
              <w:spacing w:before="92" w:line="324" w:lineRule="auto"/>
              <w:ind w:left="110" w:right="0" w:hanging="5"/>
              <w:rPr>
                <w:rFonts w:hint="eastAsia" w:ascii="仿宋" w:hAnsi="仿宋" w:eastAsia="仿宋" w:cs="仿宋"/>
                <w:spacing w:val="1"/>
                <w:sz w:val="18"/>
                <w:szCs w:val="18"/>
              </w:rPr>
            </w:pPr>
            <w:r>
              <w:rPr>
                <w:rFonts w:hint="eastAsia" w:ascii="仿宋" w:hAnsi="仿宋" w:eastAsia="仿宋" w:cs="仿宋"/>
                <w:spacing w:val="1"/>
                <w:sz w:val="18"/>
                <w:szCs w:val="18"/>
                <w:lang w:val="en-US" w:eastAsia="zh-CN"/>
              </w:rPr>
              <w:t>医疗器械生产许可证或医疗器械经营许可证</w:t>
            </w:r>
          </w:p>
        </w:tc>
        <w:tc>
          <w:tcPr>
            <w:tcW w:w="5270" w:type="dxa"/>
            <w:vAlign w:val="top"/>
          </w:tcPr>
          <w:p w14:paraId="16392FB1">
            <w:pPr>
              <w:pStyle w:val="21"/>
              <w:pageBreakBefore w:val="0"/>
              <w:wordWrap/>
              <w:topLinePunct w:val="0"/>
              <w:bidi w:val="0"/>
              <w:spacing w:before="92" w:line="324" w:lineRule="auto"/>
              <w:ind w:left="110" w:right="0" w:hanging="5"/>
              <w:rPr>
                <w:rFonts w:hint="eastAsia" w:ascii="仿宋" w:hAnsi="仿宋" w:eastAsia="仿宋" w:cs="仿宋"/>
                <w:spacing w:val="1"/>
                <w:sz w:val="18"/>
                <w:szCs w:val="18"/>
                <w:lang w:val="en-US"/>
              </w:rPr>
            </w:pPr>
            <w:r>
              <w:rPr>
                <w:rFonts w:hint="eastAsia" w:ascii="仿宋" w:hAnsi="仿宋" w:eastAsia="仿宋" w:cs="仿宋"/>
                <w:spacing w:val="1"/>
                <w:sz w:val="18"/>
                <w:szCs w:val="18"/>
                <w:lang w:eastAsia="zh-CN"/>
              </w:rPr>
              <w:t>供应商</w:t>
            </w:r>
            <w:r>
              <w:rPr>
                <w:rFonts w:hint="eastAsia" w:ascii="仿宋" w:hAnsi="仿宋" w:eastAsia="仿宋" w:cs="仿宋"/>
                <w:spacing w:val="1"/>
                <w:sz w:val="18"/>
                <w:szCs w:val="18"/>
              </w:rPr>
              <w:t>为生产厂商的须具有</w:t>
            </w:r>
            <w:r>
              <w:rPr>
                <w:rFonts w:hint="eastAsia" w:ascii="仿宋" w:hAnsi="仿宋" w:eastAsia="仿宋" w:cs="仿宋"/>
                <w:spacing w:val="1"/>
                <w:sz w:val="18"/>
                <w:szCs w:val="18"/>
                <w:lang w:eastAsia="zh-CN"/>
              </w:rPr>
              <w:t>竞争性磋商</w:t>
            </w:r>
            <w:r>
              <w:rPr>
                <w:rFonts w:hint="eastAsia" w:ascii="仿宋" w:hAnsi="仿宋" w:eastAsia="仿宋" w:cs="仿宋"/>
                <w:spacing w:val="1"/>
                <w:sz w:val="18"/>
                <w:szCs w:val="18"/>
              </w:rPr>
              <w:t>产品的医疗器械分类等级对应的《医疗器械生产许可证》或《医疗器械生产备案凭证》。</w:t>
            </w:r>
            <w:r>
              <w:rPr>
                <w:rFonts w:hint="eastAsia" w:ascii="仿宋" w:hAnsi="仿宋" w:eastAsia="仿宋" w:cs="仿宋"/>
                <w:spacing w:val="1"/>
                <w:sz w:val="18"/>
                <w:szCs w:val="18"/>
                <w:lang w:eastAsia="zh-CN"/>
              </w:rPr>
              <w:t>供应商</w:t>
            </w:r>
            <w:r>
              <w:rPr>
                <w:rFonts w:hint="eastAsia" w:ascii="仿宋" w:hAnsi="仿宋" w:eastAsia="仿宋" w:cs="仿宋"/>
                <w:spacing w:val="1"/>
                <w:sz w:val="18"/>
                <w:szCs w:val="18"/>
              </w:rPr>
              <w:t>为代理商的须具有</w:t>
            </w:r>
            <w:r>
              <w:rPr>
                <w:rFonts w:hint="eastAsia" w:ascii="仿宋" w:hAnsi="仿宋" w:eastAsia="仿宋" w:cs="仿宋"/>
                <w:spacing w:val="1"/>
                <w:sz w:val="18"/>
                <w:szCs w:val="18"/>
                <w:lang w:eastAsia="zh-CN"/>
              </w:rPr>
              <w:t>竞争性磋商</w:t>
            </w:r>
            <w:r>
              <w:rPr>
                <w:rFonts w:hint="eastAsia" w:ascii="仿宋" w:hAnsi="仿宋" w:eastAsia="仿宋" w:cs="仿宋"/>
                <w:spacing w:val="1"/>
                <w:sz w:val="18"/>
                <w:szCs w:val="18"/>
              </w:rPr>
              <w:t>产品的医疗器械分类等级对应的《医疗器械经营许可证》或《医疗器械经营备案凭证》。</w:t>
            </w:r>
          </w:p>
        </w:tc>
      </w:tr>
    </w:tbl>
    <w:p w14:paraId="11CE5565">
      <w:pPr>
        <w:pageBreakBefore w:val="0"/>
        <w:wordWrap/>
        <w:topLinePunct w:val="0"/>
        <w:bidi w:val="0"/>
        <w:spacing w:before="135" w:line="211" w:lineRule="auto"/>
        <w:ind w:left="398" w:right="0"/>
        <w:rPr>
          <w:rFonts w:hint="eastAsia" w:ascii="仿宋" w:hAnsi="仿宋" w:eastAsia="仿宋" w:cs="仿宋"/>
          <w:spacing w:val="-3"/>
          <w:sz w:val="19"/>
          <w:szCs w:val="19"/>
        </w:rPr>
      </w:pPr>
    </w:p>
    <w:p w14:paraId="3CAEA81B">
      <w:pPr>
        <w:keepNext w:val="0"/>
        <w:keepLines w:val="0"/>
        <w:pageBreakBefore w:val="0"/>
        <w:widowControl/>
        <w:kinsoku w:val="0"/>
        <w:wordWrap/>
        <w:overflowPunct/>
        <w:topLinePunct w:val="0"/>
        <w:autoSpaceDE w:val="0"/>
        <w:autoSpaceDN w:val="0"/>
        <w:bidi w:val="0"/>
        <w:adjustRightInd w:val="0"/>
        <w:snapToGrid w:val="0"/>
        <w:spacing w:line="360" w:lineRule="auto"/>
        <w:ind w:left="397" w:right="0"/>
        <w:textAlignment w:val="baseline"/>
        <w:rPr>
          <w:rFonts w:hint="eastAsia" w:ascii="仿宋" w:hAnsi="仿宋" w:eastAsia="仿宋" w:cs="仿宋"/>
          <w:sz w:val="21"/>
          <w:szCs w:val="21"/>
        </w:rPr>
      </w:pPr>
      <w:r>
        <w:rPr>
          <w:rFonts w:hint="eastAsia" w:ascii="仿宋" w:hAnsi="仿宋" w:eastAsia="仿宋" w:cs="仿宋"/>
          <w:spacing w:val="-3"/>
          <w:sz w:val="21"/>
          <w:szCs w:val="21"/>
        </w:rPr>
        <w:t>3.评标</w:t>
      </w:r>
    </w:p>
    <w:p w14:paraId="591E67CB">
      <w:pPr>
        <w:keepNext w:val="0"/>
        <w:keepLines w:val="0"/>
        <w:pageBreakBefore w:val="0"/>
        <w:widowControl/>
        <w:kinsoku w:val="0"/>
        <w:wordWrap/>
        <w:overflowPunct/>
        <w:topLinePunct w:val="0"/>
        <w:autoSpaceDE w:val="0"/>
        <w:autoSpaceDN w:val="0"/>
        <w:bidi w:val="0"/>
        <w:adjustRightInd w:val="0"/>
        <w:snapToGrid w:val="0"/>
        <w:spacing w:before="127" w:line="360" w:lineRule="auto"/>
        <w:ind w:left="391" w:right="0"/>
        <w:textAlignment w:val="baseline"/>
        <w:rPr>
          <w:rFonts w:hint="eastAsia" w:ascii="仿宋" w:hAnsi="仿宋" w:eastAsia="仿宋" w:cs="仿宋"/>
          <w:spacing w:val="2"/>
          <w:sz w:val="21"/>
          <w:szCs w:val="21"/>
        </w:rPr>
      </w:pPr>
      <w:r>
        <w:rPr>
          <w:rFonts w:hint="eastAsia" w:ascii="仿宋" w:hAnsi="仿宋" w:eastAsia="仿宋" w:cs="仿宋"/>
          <w:spacing w:val="-1"/>
          <w:sz w:val="21"/>
          <w:szCs w:val="21"/>
        </w:rPr>
        <w:t>详见第五章</w:t>
      </w:r>
      <w:r>
        <w:rPr>
          <w:rFonts w:hint="eastAsia" w:ascii="仿宋" w:hAnsi="仿宋" w:eastAsia="仿宋" w:cs="仿宋"/>
          <w:spacing w:val="2"/>
          <w:sz w:val="21"/>
          <w:szCs w:val="21"/>
        </w:rPr>
        <w:t xml:space="preserve"> </w:t>
      </w:r>
    </w:p>
    <w:p w14:paraId="3C54C789">
      <w:pPr>
        <w:keepNext w:val="0"/>
        <w:keepLines w:val="0"/>
        <w:pageBreakBefore w:val="0"/>
        <w:widowControl/>
        <w:kinsoku w:val="0"/>
        <w:wordWrap/>
        <w:overflowPunct/>
        <w:topLinePunct w:val="0"/>
        <w:autoSpaceDE w:val="0"/>
        <w:autoSpaceDN w:val="0"/>
        <w:bidi w:val="0"/>
        <w:adjustRightInd w:val="0"/>
        <w:snapToGrid w:val="0"/>
        <w:spacing w:before="127" w:line="360" w:lineRule="auto"/>
        <w:ind w:left="391" w:right="0"/>
        <w:textAlignment w:val="baseline"/>
        <w:rPr>
          <w:rFonts w:hint="eastAsia" w:ascii="仿宋" w:hAnsi="仿宋" w:eastAsia="仿宋" w:cs="仿宋"/>
          <w:sz w:val="21"/>
          <w:szCs w:val="21"/>
        </w:rPr>
      </w:pPr>
      <w:r>
        <w:rPr>
          <w:rFonts w:hint="eastAsia" w:ascii="仿宋" w:hAnsi="仿宋" w:eastAsia="仿宋" w:cs="仿宋"/>
          <w:spacing w:val="-5"/>
          <w:sz w:val="21"/>
          <w:szCs w:val="21"/>
        </w:rPr>
        <w:t>4.</w:t>
      </w:r>
      <w:r>
        <w:rPr>
          <w:rFonts w:hint="eastAsia" w:ascii="仿宋" w:hAnsi="仿宋" w:eastAsia="仿宋" w:cs="仿宋"/>
          <w:spacing w:val="-32"/>
          <w:sz w:val="21"/>
          <w:szCs w:val="21"/>
        </w:rPr>
        <w:t xml:space="preserve"> </w:t>
      </w:r>
      <w:r>
        <w:rPr>
          <w:rFonts w:hint="eastAsia" w:ascii="仿宋" w:hAnsi="仿宋" w:eastAsia="仿宋" w:cs="仿宋"/>
          <w:spacing w:val="-5"/>
          <w:sz w:val="21"/>
          <w:szCs w:val="21"/>
        </w:rPr>
        <w:t>中标公告</w:t>
      </w:r>
    </w:p>
    <w:p w14:paraId="55B23B42">
      <w:pPr>
        <w:keepNext w:val="0"/>
        <w:keepLines w:val="0"/>
        <w:pageBreakBefore w:val="0"/>
        <w:widowControl/>
        <w:kinsoku w:val="0"/>
        <w:wordWrap/>
        <w:overflowPunct/>
        <w:topLinePunct w:val="0"/>
        <w:autoSpaceDE w:val="0"/>
        <w:autoSpaceDN w:val="0"/>
        <w:bidi w:val="0"/>
        <w:adjustRightInd w:val="0"/>
        <w:snapToGrid w:val="0"/>
        <w:spacing w:line="360" w:lineRule="auto"/>
        <w:ind w:left="9" w:right="0" w:firstLine="399"/>
        <w:textAlignment w:val="baseline"/>
        <w:rPr>
          <w:rFonts w:hint="eastAsia" w:ascii="仿宋" w:hAnsi="仿宋" w:eastAsia="仿宋" w:cs="仿宋"/>
          <w:sz w:val="21"/>
          <w:szCs w:val="21"/>
        </w:rPr>
      </w:pPr>
      <w:r>
        <w:rPr>
          <w:rFonts w:hint="eastAsia" w:ascii="仿宋" w:hAnsi="仿宋" w:eastAsia="仿宋" w:cs="仿宋"/>
          <w:spacing w:val="2"/>
          <w:sz w:val="21"/>
          <w:szCs w:val="21"/>
        </w:rPr>
        <w:t>中标人确定后，采购代理机构在内蒙古自治区政府采购网上发</w:t>
      </w:r>
      <w:r>
        <w:rPr>
          <w:rFonts w:hint="eastAsia" w:ascii="仿宋" w:hAnsi="仿宋" w:eastAsia="仿宋" w:cs="仿宋"/>
          <w:spacing w:val="1"/>
          <w:sz w:val="21"/>
          <w:szCs w:val="21"/>
        </w:rPr>
        <w:t>布中标结果公告，同时将中标结果以公告形式通知未中标的</w:t>
      </w:r>
      <w:r>
        <w:rPr>
          <w:rFonts w:hint="eastAsia" w:ascii="仿宋" w:hAnsi="仿宋" w:eastAsia="仿宋" w:cs="仿宋"/>
          <w:sz w:val="21"/>
          <w:szCs w:val="21"/>
        </w:rPr>
        <w:t xml:space="preserve"> </w:t>
      </w:r>
      <w:r>
        <w:rPr>
          <w:rFonts w:hint="eastAsia" w:ascii="仿宋" w:hAnsi="仿宋" w:eastAsia="仿宋" w:cs="仿宋"/>
          <w:spacing w:val="1"/>
          <w:sz w:val="21"/>
          <w:szCs w:val="21"/>
          <w:lang w:eastAsia="zh-CN"/>
        </w:rPr>
        <w:t>供应商</w:t>
      </w:r>
      <w:r>
        <w:rPr>
          <w:rFonts w:hint="eastAsia" w:ascii="仿宋" w:hAnsi="仿宋" w:eastAsia="仿宋" w:cs="仿宋"/>
          <w:spacing w:val="1"/>
          <w:sz w:val="21"/>
          <w:szCs w:val="21"/>
        </w:rPr>
        <w:t>，中标结果公告期为1个工作日。</w:t>
      </w:r>
    </w:p>
    <w:p w14:paraId="25572B0F">
      <w:pPr>
        <w:keepNext w:val="0"/>
        <w:keepLines w:val="0"/>
        <w:pageBreakBefore w:val="0"/>
        <w:widowControl/>
        <w:kinsoku w:val="0"/>
        <w:wordWrap/>
        <w:overflowPunct/>
        <w:topLinePunct w:val="0"/>
        <w:autoSpaceDE w:val="0"/>
        <w:autoSpaceDN w:val="0"/>
        <w:bidi w:val="0"/>
        <w:adjustRightInd w:val="0"/>
        <w:snapToGrid w:val="0"/>
        <w:spacing w:before="1" w:line="360" w:lineRule="auto"/>
        <w:ind w:left="398" w:right="0"/>
        <w:textAlignment w:val="baseline"/>
        <w:rPr>
          <w:rFonts w:hint="eastAsia" w:ascii="仿宋" w:hAnsi="仿宋" w:eastAsia="仿宋" w:cs="仿宋"/>
          <w:sz w:val="21"/>
          <w:szCs w:val="21"/>
        </w:rPr>
      </w:pPr>
      <w:r>
        <w:rPr>
          <w:rFonts w:hint="eastAsia" w:ascii="仿宋" w:hAnsi="仿宋" w:eastAsia="仿宋" w:cs="仿宋"/>
          <w:spacing w:val="-5"/>
          <w:sz w:val="21"/>
          <w:szCs w:val="21"/>
        </w:rPr>
        <w:t>5.</w:t>
      </w:r>
      <w:r>
        <w:rPr>
          <w:rFonts w:hint="eastAsia" w:ascii="仿宋" w:hAnsi="仿宋" w:eastAsia="仿宋" w:cs="仿宋"/>
          <w:spacing w:val="-30"/>
          <w:sz w:val="21"/>
          <w:szCs w:val="21"/>
        </w:rPr>
        <w:t xml:space="preserve"> </w:t>
      </w:r>
      <w:r>
        <w:rPr>
          <w:rFonts w:hint="eastAsia" w:ascii="仿宋" w:hAnsi="仿宋" w:eastAsia="仿宋" w:cs="仿宋"/>
          <w:spacing w:val="-5"/>
          <w:sz w:val="21"/>
          <w:szCs w:val="21"/>
        </w:rPr>
        <w:t>中标通知书</w:t>
      </w:r>
    </w:p>
    <w:p w14:paraId="329F78D1">
      <w:pPr>
        <w:keepNext w:val="0"/>
        <w:keepLines w:val="0"/>
        <w:pageBreakBefore w:val="0"/>
        <w:widowControl/>
        <w:kinsoku w:val="0"/>
        <w:wordWrap/>
        <w:overflowPunct/>
        <w:topLinePunct w:val="0"/>
        <w:autoSpaceDE w:val="0"/>
        <w:autoSpaceDN w:val="0"/>
        <w:bidi w:val="0"/>
        <w:adjustRightInd w:val="0"/>
        <w:snapToGrid w:val="0"/>
        <w:spacing w:before="129" w:line="360" w:lineRule="auto"/>
        <w:ind w:left="26" w:right="0" w:firstLine="368"/>
        <w:textAlignment w:val="baseline"/>
        <w:rPr>
          <w:rFonts w:hint="eastAsia" w:ascii="仿宋" w:hAnsi="仿宋" w:eastAsia="仿宋" w:cs="仿宋"/>
          <w:sz w:val="21"/>
          <w:szCs w:val="21"/>
        </w:rPr>
      </w:pPr>
      <w:r>
        <w:rPr>
          <w:rFonts w:hint="eastAsia" w:ascii="仿宋" w:hAnsi="仿宋" w:eastAsia="仿宋" w:cs="仿宋"/>
          <w:spacing w:val="1"/>
          <w:sz w:val="21"/>
          <w:szCs w:val="21"/>
        </w:rPr>
        <w:t>发布中标结果的同时，中标人可自行登录“</w:t>
      </w:r>
      <w:r>
        <w:rPr>
          <w:rFonts w:hint="eastAsia" w:ascii="仿宋" w:hAnsi="仿宋" w:eastAsia="仿宋" w:cs="仿宋"/>
          <w:spacing w:val="-29"/>
          <w:sz w:val="21"/>
          <w:szCs w:val="21"/>
        </w:rPr>
        <w:t xml:space="preserve"> </w:t>
      </w:r>
      <w:r>
        <w:rPr>
          <w:rFonts w:hint="eastAsia" w:ascii="仿宋" w:hAnsi="仿宋" w:eastAsia="仿宋" w:cs="仿宋"/>
          <w:spacing w:val="1"/>
          <w:sz w:val="21"/>
          <w:szCs w:val="21"/>
        </w:rPr>
        <w:t>内蒙古自治区政府采购网--政府采</w:t>
      </w:r>
      <w:r>
        <w:rPr>
          <w:rFonts w:hint="eastAsia" w:ascii="仿宋" w:hAnsi="仿宋" w:eastAsia="仿宋" w:cs="仿宋"/>
          <w:sz w:val="21"/>
          <w:szCs w:val="21"/>
        </w:rPr>
        <w:t xml:space="preserve">购云平台”打印中标通知书，中标通知书是合 </w:t>
      </w:r>
      <w:r>
        <w:rPr>
          <w:rFonts w:hint="eastAsia" w:ascii="仿宋" w:hAnsi="仿宋" w:eastAsia="仿宋" w:cs="仿宋"/>
          <w:spacing w:val="1"/>
          <w:sz w:val="21"/>
          <w:szCs w:val="21"/>
        </w:rPr>
        <w:t>同的组成部分，中标通知书对采购人和中标人具有同等法律效力。</w:t>
      </w:r>
    </w:p>
    <w:p w14:paraId="64E2010B">
      <w:pPr>
        <w:keepNext w:val="0"/>
        <w:keepLines w:val="0"/>
        <w:pageBreakBefore w:val="0"/>
        <w:widowControl/>
        <w:kinsoku w:val="0"/>
        <w:wordWrap/>
        <w:overflowPunct/>
        <w:topLinePunct w:val="0"/>
        <w:autoSpaceDE w:val="0"/>
        <w:autoSpaceDN w:val="0"/>
        <w:bidi w:val="0"/>
        <w:adjustRightInd w:val="0"/>
        <w:snapToGrid w:val="0"/>
        <w:spacing w:before="29" w:line="360" w:lineRule="auto"/>
        <w:ind w:left="409" w:right="0"/>
        <w:textAlignment w:val="baseline"/>
        <w:rPr>
          <w:rFonts w:hint="eastAsia" w:ascii="仿宋" w:hAnsi="仿宋" w:eastAsia="仿宋" w:cs="仿宋"/>
          <w:sz w:val="21"/>
          <w:szCs w:val="21"/>
        </w:rPr>
      </w:pPr>
      <w:r>
        <w:rPr>
          <w:rFonts w:hint="eastAsia" w:ascii="仿宋" w:hAnsi="仿宋" w:eastAsia="仿宋" w:cs="仿宋"/>
          <w:spacing w:val="1"/>
          <w:sz w:val="21"/>
          <w:szCs w:val="21"/>
        </w:rPr>
        <w:t>中标通知书发出后，采购人不得违法改变中标结果，中标人无正当理由不得放弃中标。</w:t>
      </w:r>
    </w:p>
    <w:p w14:paraId="4550146E">
      <w:pPr>
        <w:pStyle w:val="6"/>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rPr>
          <w:rFonts w:hint="eastAsia" w:ascii="仿宋" w:hAnsi="仿宋" w:eastAsia="仿宋" w:cs="仿宋"/>
          <w:sz w:val="21"/>
          <w:szCs w:val="21"/>
        </w:rPr>
      </w:pPr>
    </w:p>
    <w:p w14:paraId="388C10FE">
      <w:pPr>
        <w:keepNext w:val="0"/>
        <w:keepLines w:val="0"/>
        <w:pageBreakBefore w:val="0"/>
        <w:widowControl/>
        <w:kinsoku w:val="0"/>
        <w:wordWrap/>
        <w:overflowPunct/>
        <w:topLinePunct w:val="0"/>
        <w:autoSpaceDE w:val="0"/>
        <w:autoSpaceDN w:val="0"/>
        <w:bidi w:val="0"/>
        <w:adjustRightInd w:val="0"/>
        <w:snapToGrid w:val="0"/>
        <w:spacing w:before="90" w:line="360" w:lineRule="auto"/>
        <w:ind w:left="1" w:right="0"/>
        <w:textAlignment w:val="baseline"/>
        <w:outlineLvl w:val="2"/>
        <w:rPr>
          <w:rFonts w:hint="eastAsia" w:ascii="仿宋" w:hAnsi="仿宋" w:eastAsia="仿宋" w:cs="仿宋"/>
          <w:b/>
          <w:bCs/>
          <w:sz w:val="21"/>
          <w:szCs w:val="21"/>
        </w:rPr>
      </w:pPr>
      <w:r>
        <w:rPr>
          <w:rFonts w:hint="eastAsia" w:ascii="仿宋" w:hAnsi="仿宋" w:eastAsia="仿宋" w:cs="仿宋"/>
          <w:b/>
          <w:bCs/>
          <w:spacing w:val="7"/>
          <w:sz w:val="21"/>
          <w:szCs w:val="21"/>
        </w:rPr>
        <w:t>七.询问、质疑与投诉</w:t>
      </w:r>
    </w:p>
    <w:p w14:paraId="54F0B840">
      <w:pPr>
        <w:keepNext w:val="0"/>
        <w:keepLines w:val="0"/>
        <w:pageBreakBefore w:val="0"/>
        <w:widowControl/>
        <w:kinsoku w:val="0"/>
        <w:wordWrap/>
        <w:overflowPunct/>
        <w:topLinePunct w:val="0"/>
        <w:autoSpaceDE w:val="0"/>
        <w:autoSpaceDN w:val="0"/>
        <w:bidi w:val="0"/>
        <w:adjustRightInd w:val="0"/>
        <w:snapToGrid w:val="0"/>
        <w:spacing w:before="162" w:line="360" w:lineRule="auto"/>
        <w:ind w:left="405" w:right="0"/>
        <w:textAlignment w:val="baseline"/>
        <w:rPr>
          <w:rFonts w:hint="eastAsia" w:ascii="仿宋" w:hAnsi="仿宋" w:eastAsia="仿宋" w:cs="仿宋"/>
          <w:sz w:val="21"/>
          <w:szCs w:val="21"/>
        </w:rPr>
      </w:pPr>
      <w:r>
        <w:rPr>
          <w:rFonts w:hint="eastAsia" w:ascii="仿宋" w:hAnsi="仿宋" w:eastAsia="仿宋" w:cs="仿宋"/>
          <w:spacing w:val="-4"/>
          <w:sz w:val="21"/>
          <w:szCs w:val="21"/>
        </w:rPr>
        <w:t>1.询问</w:t>
      </w:r>
    </w:p>
    <w:p w14:paraId="6C3ABBA6">
      <w:pPr>
        <w:keepNext w:val="0"/>
        <w:keepLines w:val="0"/>
        <w:pageBreakBefore w:val="0"/>
        <w:widowControl/>
        <w:kinsoku w:val="0"/>
        <w:wordWrap/>
        <w:overflowPunct/>
        <w:topLinePunct w:val="0"/>
        <w:autoSpaceDE w:val="0"/>
        <w:autoSpaceDN w:val="0"/>
        <w:bidi w:val="0"/>
        <w:adjustRightInd w:val="0"/>
        <w:snapToGrid w:val="0"/>
        <w:spacing w:before="126" w:line="360" w:lineRule="auto"/>
        <w:ind w:left="7" w:right="0" w:firstLine="386"/>
        <w:textAlignment w:val="baseline"/>
        <w:rPr>
          <w:rFonts w:hint="eastAsia" w:ascii="仿宋" w:hAnsi="仿宋" w:eastAsia="仿宋" w:cs="仿宋"/>
          <w:sz w:val="21"/>
          <w:szCs w:val="21"/>
        </w:rPr>
      </w:pPr>
      <w:r>
        <w:rPr>
          <w:rFonts w:hint="eastAsia" w:ascii="仿宋" w:hAnsi="仿宋" w:eastAsia="仿宋" w:cs="仿宋"/>
          <w:spacing w:val="2"/>
          <w:sz w:val="21"/>
          <w:szCs w:val="21"/>
          <w:lang w:eastAsia="zh-CN"/>
        </w:rPr>
        <w:t>供应商</w:t>
      </w:r>
      <w:r>
        <w:rPr>
          <w:rFonts w:hint="eastAsia" w:ascii="仿宋" w:hAnsi="仿宋" w:eastAsia="仿宋" w:cs="仿宋"/>
          <w:spacing w:val="2"/>
          <w:sz w:val="21"/>
          <w:szCs w:val="21"/>
        </w:rPr>
        <w:t>对政府采购活动事项有疑问的，可以向采购人或采购代理机构提出询问，采购人或采购代理</w:t>
      </w:r>
      <w:r>
        <w:rPr>
          <w:rFonts w:hint="eastAsia" w:ascii="仿宋" w:hAnsi="仿宋" w:eastAsia="仿宋" w:cs="仿宋"/>
          <w:spacing w:val="1"/>
          <w:sz w:val="21"/>
          <w:szCs w:val="21"/>
        </w:rPr>
        <w:t>机构应当在3个工作日</w:t>
      </w:r>
      <w:r>
        <w:rPr>
          <w:rFonts w:hint="eastAsia" w:ascii="仿宋" w:hAnsi="仿宋" w:eastAsia="仿宋" w:cs="仿宋"/>
          <w:spacing w:val="2"/>
          <w:sz w:val="21"/>
          <w:szCs w:val="21"/>
        </w:rPr>
        <w:t>内作出答复，但答复的内容不得涉及商业秘密。</w:t>
      </w:r>
      <w:r>
        <w:rPr>
          <w:rFonts w:hint="eastAsia" w:ascii="仿宋" w:hAnsi="仿宋" w:eastAsia="仿宋" w:cs="仿宋"/>
          <w:spacing w:val="2"/>
          <w:sz w:val="21"/>
          <w:szCs w:val="21"/>
          <w:lang w:eastAsia="zh-CN"/>
        </w:rPr>
        <w:t>供应商</w:t>
      </w:r>
      <w:r>
        <w:rPr>
          <w:rFonts w:hint="eastAsia" w:ascii="仿宋" w:hAnsi="仿宋" w:eastAsia="仿宋" w:cs="仿宋"/>
          <w:spacing w:val="2"/>
          <w:sz w:val="21"/>
          <w:szCs w:val="21"/>
        </w:rPr>
        <w:t>提出的询问超出采购人对采购代理机构委托授权范围</w:t>
      </w:r>
      <w:r>
        <w:rPr>
          <w:rFonts w:hint="eastAsia" w:ascii="仿宋" w:hAnsi="仿宋" w:eastAsia="仿宋" w:cs="仿宋"/>
          <w:spacing w:val="1"/>
          <w:sz w:val="21"/>
          <w:szCs w:val="21"/>
        </w:rPr>
        <w:t>的，采购代理机构应当告知其向采购人提出。</w:t>
      </w:r>
    </w:p>
    <w:p w14:paraId="1DA8A8CD">
      <w:pPr>
        <w:keepNext w:val="0"/>
        <w:keepLines w:val="0"/>
        <w:pageBreakBefore w:val="0"/>
        <w:widowControl/>
        <w:kinsoku w:val="0"/>
        <w:wordWrap/>
        <w:overflowPunct/>
        <w:topLinePunct w:val="0"/>
        <w:autoSpaceDE w:val="0"/>
        <w:autoSpaceDN w:val="0"/>
        <w:bidi w:val="0"/>
        <w:adjustRightInd w:val="0"/>
        <w:snapToGrid w:val="0"/>
        <w:spacing w:before="30" w:line="360" w:lineRule="auto"/>
        <w:ind w:left="398" w:right="0"/>
        <w:textAlignment w:val="baseline"/>
        <w:rPr>
          <w:rFonts w:hint="eastAsia" w:ascii="仿宋" w:hAnsi="仿宋" w:eastAsia="仿宋" w:cs="仿宋"/>
          <w:sz w:val="21"/>
          <w:szCs w:val="21"/>
        </w:rPr>
      </w:pPr>
      <w:r>
        <w:rPr>
          <w:rFonts w:hint="eastAsia" w:ascii="仿宋" w:hAnsi="仿宋" w:eastAsia="仿宋" w:cs="仿宋"/>
          <w:spacing w:val="-3"/>
          <w:sz w:val="21"/>
          <w:szCs w:val="21"/>
        </w:rPr>
        <w:t>2.质疑</w:t>
      </w:r>
    </w:p>
    <w:p w14:paraId="78859B92">
      <w:pPr>
        <w:keepNext w:val="0"/>
        <w:keepLines w:val="0"/>
        <w:pageBreakBefore w:val="0"/>
        <w:widowControl/>
        <w:kinsoku w:val="0"/>
        <w:wordWrap/>
        <w:overflowPunct/>
        <w:topLinePunct w:val="0"/>
        <w:autoSpaceDE w:val="0"/>
        <w:autoSpaceDN w:val="0"/>
        <w:bidi w:val="0"/>
        <w:adjustRightInd w:val="0"/>
        <w:snapToGrid w:val="0"/>
        <w:spacing w:before="128" w:line="360" w:lineRule="auto"/>
        <w:ind w:left="7" w:right="0" w:firstLine="390"/>
        <w:textAlignment w:val="baseline"/>
        <w:rPr>
          <w:rFonts w:hint="eastAsia" w:ascii="仿宋" w:hAnsi="仿宋" w:eastAsia="仿宋" w:cs="仿宋"/>
          <w:sz w:val="21"/>
          <w:szCs w:val="21"/>
        </w:rPr>
      </w:pPr>
      <w:r>
        <w:rPr>
          <w:rFonts w:hint="eastAsia" w:ascii="仿宋" w:hAnsi="仿宋" w:eastAsia="仿宋" w:cs="仿宋"/>
          <w:spacing w:val="2"/>
          <w:sz w:val="21"/>
          <w:szCs w:val="21"/>
        </w:rPr>
        <w:t>2.1</w:t>
      </w:r>
      <w:r>
        <w:rPr>
          <w:rFonts w:hint="eastAsia" w:ascii="仿宋" w:hAnsi="仿宋" w:eastAsia="仿宋" w:cs="仿宋"/>
          <w:spacing w:val="2"/>
          <w:sz w:val="21"/>
          <w:szCs w:val="21"/>
          <w:lang w:eastAsia="zh-CN"/>
        </w:rPr>
        <w:t>供应商</w:t>
      </w:r>
      <w:r>
        <w:rPr>
          <w:rFonts w:hint="eastAsia" w:ascii="仿宋" w:hAnsi="仿宋" w:eastAsia="仿宋" w:cs="仿宋"/>
          <w:spacing w:val="2"/>
          <w:sz w:val="21"/>
          <w:szCs w:val="21"/>
        </w:rPr>
        <w:t>认为</w:t>
      </w:r>
      <w:r>
        <w:rPr>
          <w:rFonts w:hint="eastAsia" w:ascii="仿宋" w:hAnsi="仿宋" w:eastAsia="仿宋" w:cs="仿宋"/>
          <w:spacing w:val="2"/>
          <w:sz w:val="21"/>
          <w:szCs w:val="21"/>
          <w:lang w:eastAsia="zh-CN"/>
        </w:rPr>
        <w:t>竞争性磋商文件</w:t>
      </w:r>
      <w:r>
        <w:rPr>
          <w:rFonts w:hint="eastAsia" w:ascii="仿宋" w:hAnsi="仿宋" w:eastAsia="仿宋" w:cs="仿宋"/>
          <w:spacing w:val="2"/>
          <w:sz w:val="21"/>
          <w:szCs w:val="21"/>
        </w:rPr>
        <w:t>、采购过程、中标结果使自己的权益受到损害的，可以在知道</w:t>
      </w:r>
      <w:r>
        <w:rPr>
          <w:rFonts w:hint="eastAsia" w:ascii="仿宋" w:hAnsi="仿宋" w:eastAsia="仿宋" w:cs="仿宋"/>
          <w:spacing w:val="1"/>
          <w:sz w:val="21"/>
          <w:szCs w:val="21"/>
        </w:rPr>
        <w:t>或者应知其权益受到损害之日起7个工作日内，以书面形式向采购人、采购代理机构提出质疑。</w:t>
      </w:r>
    </w:p>
    <w:p w14:paraId="46949A2C">
      <w:pPr>
        <w:keepNext w:val="0"/>
        <w:keepLines w:val="0"/>
        <w:pageBreakBefore w:val="0"/>
        <w:widowControl/>
        <w:kinsoku w:val="0"/>
        <w:wordWrap/>
        <w:overflowPunct/>
        <w:topLinePunct w:val="0"/>
        <w:autoSpaceDE w:val="0"/>
        <w:autoSpaceDN w:val="0"/>
        <w:bidi w:val="0"/>
        <w:adjustRightInd w:val="0"/>
        <w:snapToGrid w:val="0"/>
        <w:spacing w:before="29" w:line="360" w:lineRule="auto"/>
        <w:ind w:left="23" w:right="0" w:firstLine="370"/>
        <w:textAlignment w:val="baseline"/>
        <w:rPr>
          <w:rFonts w:hint="eastAsia" w:ascii="仿宋" w:hAnsi="仿宋" w:eastAsia="仿宋" w:cs="仿宋"/>
          <w:sz w:val="21"/>
          <w:szCs w:val="21"/>
        </w:rPr>
      </w:pPr>
      <w:r>
        <w:rPr>
          <w:rFonts w:hint="eastAsia" w:ascii="仿宋" w:hAnsi="仿宋" w:eastAsia="仿宋" w:cs="仿宋"/>
          <w:spacing w:val="2"/>
          <w:sz w:val="21"/>
          <w:szCs w:val="21"/>
          <w:lang w:eastAsia="zh-CN"/>
        </w:rPr>
        <w:t>供应商</w:t>
      </w:r>
      <w:r>
        <w:rPr>
          <w:rFonts w:hint="eastAsia" w:ascii="仿宋" w:hAnsi="仿宋" w:eastAsia="仿宋" w:cs="仿宋"/>
          <w:spacing w:val="2"/>
          <w:sz w:val="21"/>
          <w:szCs w:val="21"/>
        </w:rPr>
        <w:t>在法定质疑期内应当一次性提出针对同一采购程序环节的质疑。提出质疑的</w:t>
      </w:r>
      <w:r>
        <w:rPr>
          <w:rFonts w:hint="eastAsia" w:ascii="仿宋" w:hAnsi="仿宋" w:eastAsia="仿宋" w:cs="仿宋"/>
          <w:spacing w:val="2"/>
          <w:sz w:val="21"/>
          <w:szCs w:val="21"/>
          <w:lang w:eastAsia="zh-CN"/>
        </w:rPr>
        <w:t>供应商</w:t>
      </w:r>
      <w:r>
        <w:rPr>
          <w:rFonts w:hint="eastAsia" w:ascii="仿宋" w:hAnsi="仿宋" w:eastAsia="仿宋" w:cs="仿宋"/>
          <w:spacing w:val="2"/>
          <w:sz w:val="21"/>
          <w:szCs w:val="21"/>
        </w:rPr>
        <w:t>应当是参</w:t>
      </w:r>
      <w:r>
        <w:rPr>
          <w:rFonts w:hint="eastAsia" w:ascii="仿宋" w:hAnsi="仿宋" w:eastAsia="仿宋" w:cs="仿宋"/>
          <w:spacing w:val="1"/>
          <w:sz w:val="21"/>
          <w:szCs w:val="21"/>
        </w:rPr>
        <w:t>与所质疑项目采购活动</w:t>
      </w:r>
      <w:r>
        <w:rPr>
          <w:rFonts w:hint="eastAsia" w:ascii="仿宋" w:hAnsi="仿宋" w:eastAsia="仿宋" w:cs="仿宋"/>
          <w:sz w:val="21"/>
          <w:szCs w:val="21"/>
        </w:rPr>
        <w:t xml:space="preserve"> </w:t>
      </w:r>
      <w:r>
        <w:rPr>
          <w:rFonts w:hint="eastAsia" w:ascii="仿宋" w:hAnsi="仿宋" w:eastAsia="仿宋" w:cs="仿宋"/>
          <w:spacing w:val="-4"/>
          <w:sz w:val="21"/>
          <w:szCs w:val="21"/>
        </w:rPr>
        <w:t>的</w:t>
      </w:r>
      <w:r>
        <w:rPr>
          <w:rFonts w:hint="eastAsia" w:ascii="仿宋" w:hAnsi="仿宋" w:eastAsia="仿宋" w:cs="仿宋"/>
          <w:spacing w:val="-4"/>
          <w:sz w:val="21"/>
          <w:szCs w:val="21"/>
          <w:lang w:eastAsia="zh-CN"/>
        </w:rPr>
        <w:t>供应商</w:t>
      </w:r>
      <w:r>
        <w:rPr>
          <w:rFonts w:hint="eastAsia" w:ascii="仿宋" w:hAnsi="仿宋" w:eastAsia="仿宋" w:cs="仿宋"/>
          <w:spacing w:val="-4"/>
          <w:sz w:val="21"/>
          <w:szCs w:val="21"/>
        </w:rPr>
        <w:t>。</w:t>
      </w:r>
    </w:p>
    <w:p w14:paraId="7F78B7FE">
      <w:pPr>
        <w:keepNext w:val="0"/>
        <w:keepLines w:val="0"/>
        <w:pageBreakBefore w:val="0"/>
        <w:widowControl/>
        <w:kinsoku w:val="0"/>
        <w:wordWrap/>
        <w:overflowPunct/>
        <w:topLinePunct w:val="0"/>
        <w:autoSpaceDE w:val="0"/>
        <w:autoSpaceDN w:val="0"/>
        <w:bidi w:val="0"/>
        <w:adjustRightInd w:val="0"/>
        <w:snapToGrid w:val="0"/>
        <w:spacing w:before="37" w:line="360" w:lineRule="auto"/>
        <w:ind w:left="1" w:right="0" w:firstLine="381"/>
        <w:textAlignment w:val="baseline"/>
        <w:rPr>
          <w:rFonts w:hint="eastAsia" w:ascii="仿宋" w:hAnsi="仿宋" w:eastAsia="仿宋" w:cs="仿宋"/>
          <w:sz w:val="21"/>
          <w:szCs w:val="21"/>
        </w:rPr>
      </w:pPr>
      <w:r>
        <w:rPr>
          <w:rFonts w:hint="eastAsia" w:ascii="仿宋" w:hAnsi="仿宋" w:eastAsia="仿宋" w:cs="仿宋"/>
          <w:spacing w:val="2"/>
          <w:sz w:val="21"/>
          <w:szCs w:val="21"/>
        </w:rPr>
        <w:t>潜在</w:t>
      </w:r>
      <w:r>
        <w:rPr>
          <w:rFonts w:hint="eastAsia" w:ascii="仿宋" w:hAnsi="仿宋" w:eastAsia="仿宋" w:cs="仿宋"/>
          <w:spacing w:val="2"/>
          <w:sz w:val="21"/>
          <w:szCs w:val="21"/>
          <w:lang w:eastAsia="zh-CN"/>
        </w:rPr>
        <w:t>供应商</w:t>
      </w:r>
      <w:r>
        <w:rPr>
          <w:rFonts w:hint="eastAsia" w:ascii="仿宋" w:hAnsi="仿宋" w:eastAsia="仿宋" w:cs="仿宋"/>
          <w:spacing w:val="2"/>
          <w:sz w:val="21"/>
          <w:szCs w:val="21"/>
        </w:rPr>
        <w:t>已依法获取其可质疑的</w:t>
      </w:r>
      <w:r>
        <w:rPr>
          <w:rFonts w:hint="eastAsia" w:ascii="仿宋" w:hAnsi="仿宋" w:eastAsia="仿宋" w:cs="仿宋"/>
          <w:spacing w:val="2"/>
          <w:sz w:val="21"/>
          <w:szCs w:val="21"/>
          <w:lang w:eastAsia="zh-CN"/>
        </w:rPr>
        <w:t>竞争性磋商文件</w:t>
      </w:r>
      <w:r>
        <w:rPr>
          <w:rFonts w:hint="eastAsia" w:ascii="仿宋" w:hAnsi="仿宋" w:eastAsia="仿宋" w:cs="仿宋"/>
          <w:spacing w:val="2"/>
          <w:sz w:val="21"/>
          <w:szCs w:val="21"/>
        </w:rPr>
        <w:t>的，可以对该文件提出质疑。对</w:t>
      </w:r>
      <w:r>
        <w:rPr>
          <w:rFonts w:hint="eastAsia" w:ascii="仿宋" w:hAnsi="仿宋" w:eastAsia="仿宋" w:cs="仿宋"/>
          <w:spacing w:val="2"/>
          <w:sz w:val="21"/>
          <w:szCs w:val="21"/>
          <w:lang w:eastAsia="zh-CN"/>
        </w:rPr>
        <w:t>竞争性磋商文件</w:t>
      </w:r>
      <w:r>
        <w:rPr>
          <w:rFonts w:hint="eastAsia" w:ascii="仿宋" w:hAnsi="仿宋" w:eastAsia="仿宋" w:cs="仿宋"/>
          <w:spacing w:val="2"/>
          <w:sz w:val="21"/>
          <w:szCs w:val="21"/>
        </w:rPr>
        <w:t>提出质疑的，应当在</w:t>
      </w:r>
      <w:r>
        <w:rPr>
          <w:rFonts w:hint="eastAsia" w:ascii="仿宋" w:hAnsi="仿宋" w:eastAsia="仿宋" w:cs="仿宋"/>
          <w:spacing w:val="1"/>
          <w:sz w:val="21"/>
          <w:szCs w:val="21"/>
        </w:rPr>
        <w:t>获取</w:t>
      </w:r>
      <w:r>
        <w:rPr>
          <w:rFonts w:hint="eastAsia" w:ascii="仿宋" w:hAnsi="仿宋" w:eastAsia="仿宋" w:cs="仿宋"/>
          <w:spacing w:val="1"/>
          <w:sz w:val="21"/>
          <w:szCs w:val="21"/>
          <w:lang w:eastAsia="zh-CN"/>
        </w:rPr>
        <w:t>竞争性磋商文件</w:t>
      </w:r>
      <w:r>
        <w:rPr>
          <w:rFonts w:hint="eastAsia" w:ascii="仿宋" w:hAnsi="仿宋" w:eastAsia="仿宋" w:cs="仿宋"/>
          <w:spacing w:val="1"/>
          <w:sz w:val="21"/>
          <w:szCs w:val="21"/>
        </w:rPr>
        <w:t>或</w:t>
      </w:r>
      <w:r>
        <w:rPr>
          <w:rFonts w:hint="eastAsia" w:ascii="仿宋" w:hAnsi="仿宋" w:eastAsia="仿宋" w:cs="仿宋"/>
          <w:sz w:val="21"/>
          <w:szCs w:val="21"/>
        </w:rPr>
        <w:t xml:space="preserve"> </w:t>
      </w:r>
      <w:r>
        <w:rPr>
          <w:rFonts w:hint="eastAsia" w:ascii="仿宋" w:hAnsi="仿宋" w:eastAsia="仿宋" w:cs="仿宋"/>
          <w:spacing w:val="1"/>
          <w:sz w:val="21"/>
          <w:szCs w:val="21"/>
        </w:rPr>
        <w:t>者</w:t>
      </w:r>
      <w:r>
        <w:rPr>
          <w:rFonts w:hint="eastAsia" w:ascii="仿宋" w:hAnsi="仿宋" w:eastAsia="仿宋" w:cs="仿宋"/>
          <w:spacing w:val="1"/>
          <w:sz w:val="21"/>
          <w:szCs w:val="21"/>
          <w:lang w:eastAsia="zh-CN"/>
        </w:rPr>
        <w:t>竞争性磋商文件</w:t>
      </w:r>
      <w:r>
        <w:rPr>
          <w:rFonts w:hint="eastAsia" w:ascii="仿宋" w:hAnsi="仿宋" w:eastAsia="仿宋" w:cs="仿宋"/>
          <w:spacing w:val="1"/>
          <w:sz w:val="21"/>
          <w:szCs w:val="21"/>
        </w:rPr>
        <w:t>公告期限届满之日起7个工作日内提出。</w:t>
      </w:r>
    </w:p>
    <w:p w14:paraId="14A35765">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389"/>
        <w:textAlignment w:val="baseline"/>
        <w:rPr>
          <w:rFonts w:hint="eastAsia" w:ascii="仿宋" w:hAnsi="仿宋" w:eastAsia="仿宋" w:cs="仿宋"/>
          <w:sz w:val="21"/>
          <w:szCs w:val="21"/>
        </w:rPr>
      </w:pPr>
      <w:r>
        <w:rPr>
          <w:rFonts w:hint="eastAsia" w:ascii="仿宋" w:hAnsi="仿宋" w:eastAsia="仿宋" w:cs="仿宋"/>
          <w:spacing w:val="2"/>
          <w:sz w:val="21"/>
          <w:szCs w:val="21"/>
        </w:rPr>
        <w:t>2.2采购人、采购代理机构应当在收到</w:t>
      </w:r>
      <w:r>
        <w:rPr>
          <w:rFonts w:hint="eastAsia" w:ascii="仿宋" w:hAnsi="仿宋" w:eastAsia="仿宋" w:cs="仿宋"/>
          <w:spacing w:val="2"/>
          <w:sz w:val="21"/>
          <w:szCs w:val="21"/>
          <w:lang w:eastAsia="zh-CN"/>
        </w:rPr>
        <w:t>供应商</w:t>
      </w:r>
      <w:r>
        <w:rPr>
          <w:rFonts w:hint="eastAsia" w:ascii="仿宋" w:hAnsi="仿宋" w:eastAsia="仿宋" w:cs="仿宋"/>
          <w:spacing w:val="2"/>
          <w:sz w:val="21"/>
          <w:szCs w:val="21"/>
        </w:rPr>
        <w:t>的书面质疑后7个工作日内作出答复，</w:t>
      </w:r>
      <w:r>
        <w:rPr>
          <w:rFonts w:hint="eastAsia" w:ascii="仿宋" w:hAnsi="仿宋" w:eastAsia="仿宋" w:cs="仿宋"/>
          <w:spacing w:val="1"/>
          <w:sz w:val="21"/>
          <w:szCs w:val="21"/>
        </w:rPr>
        <w:t>并以书面形式通知质疑</w:t>
      </w:r>
      <w:r>
        <w:rPr>
          <w:rFonts w:hint="eastAsia" w:ascii="仿宋" w:hAnsi="仿宋" w:eastAsia="仿宋" w:cs="仿宋"/>
          <w:spacing w:val="1"/>
          <w:sz w:val="21"/>
          <w:szCs w:val="21"/>
          <w:lang w:eastAsia="zh-CN"/>
        </w:rPr>
        <w:t>供应商</w:t>
      </w:r>
      <w:r>
        <w:rPr>
          <w:rFonts w:hint="eastAsia" w:ascii="仿宋" w:hAnsi="仿宋" w:eastAsia="仿宋" w:cs="仿宋"/>
          <w:spacing w:val="1"/>
          <w:sz w:val="21"/>
          <w:szCs w:val="21"/>
        </w:rPr>
        <w:t>和其他有关</w:t>
      </w:r>
      <w:r>
        <w:rPr>
          <w:rFonts w:hint="eastAsia" w:ascii="仿宋" w:hAnsi="仿宋" w:eastAsia="仿宋" w:cs="仿宋"/>
          <w:spacing w:val="1"/>
          <w:sz w:val="21"/>
          <w:szCs w:val="21"/>
          <w:lang w:eastAsia="zh-CN"/>
        </w:rPr>
        <w:t>供应商</w:t>
      </w:r>
      <w:r>
        <w:rPr>
          <w:rFonts w:hint="eastAsia" w:ascii="仿宋" w:hAnsi="仿宋" w:eastAsia="仿宋" w:cs="仿宋"/>
          <w:spacing w:val="1"/>
          <w:sz w:val="21"/>
          <w:szCs w:val="21"/>
        </w:rPr>
        <w:t>，但答复的内容不得涉及商业秘密。</w:t>
      </w:r>
    </w:p>
    <w:p w14:paraId="15057057">
      <w:pPr>
        <w:keepNext w:val="0"/>
        <w:keepLines w:val="0"/>
        <w:pageBreakBefore w:val="0"/>
        <w:widowControl/>
        <w:kinsoku w:val="0"/>
        <w:wordWrap/>
        <w:overflowPunct/>
        <w:topLinePunct w:val="0"/>
        <w:autoSpaceDE w:val="0"/>
        <w:autoSpaceDN w:val="0"/>
        <w:bidi w:val="0"/>
        <w:adjustRightInd w:val="0"/>
        <w:snapToGrid w:val="0"/>
        <w:spacing w:before="27" w:line="360" w:lineRule="auto"/>
        <w:ind w:left="390" w:right="0"/>
        <w:textAlignment w:val="baseline"/>
        <w:rPr>
          <w:rFonts w:hint="eastAsia" w:ascii="仿宋" w:hAnsi="仿宋" w:eastAsia="仿宋" w:cs="仿宋"/>
          <w:sz w:val="21"/>
          <w:szCs w:val="21"/>
        </w:rPr>
      </w:pPr>
      <w:r>
        <w:rPr>
          <w:rFonts w:hint="eastAsia" w:ascii="仿宋" w:hAnsi="仿宋" w:eastAsia="仿宋" w:cs="仿宋"/>
          <w:spacing w:val="1"/>
          <w:sz w:val="21"/>
          <w:szCs w:val="21"/>
        </w:rPr>
        <w:t>2.3询问或者质疑事项可能影响中标结果的，采购人应当暂停签订合同，已经签订合同的，应当中止履行合同。</w:t>
      </w:r>
      <w:r>
        <w:rPr>
          <w:rFonts w:hint="eastAsia" w:ascii="仿宋" w:hAnsi="仿宋" w:eastAsia="仿宋" w:cs="仿宋"/>
          <w:spacing w:val="7"/>
          <w:sz w:val="21"/>
          <w:szCs w:val="21"/>
        </w:rPr>
        <w:t xml:space="preserve"> </w:t>
      </w:r>
      <w:r>
        <w:rPr>
          <w:rFonts w:hint="eastAsia" w:ascii="仿宋" w:hAnsi="仿宋" w:eastAsia="仿宋" w:cs="仿宋"/>
          <w:spacing w:val="2"/>
          <w:sz w:val="21"/>
          <w:szCs w:val="21"/>
        </w:rPr>
        <w:t>2.4</w:t>
      </w:r>
      <w:r>
        <w:rPr>
          <w:rFonts w:hint="eastAsia" w:ascii="仿宋" w:hAnsi="仿宋" w:eastAsia="仿宋" w:cs="仿宋"/>
          <w:spacing w:val="2"/>
          <w:sz w:val="21"/>
          <w:szCs w:val="21"/>
          <w:lang w:eastAsia="zh-CN"/>
        </w:rPr>
        <w:t>供应商</w:t>
      </w:r>
      <w:r>
        <w:rPr>
          <w:rFonts w:hint="eastAsia" w:ascii="仿宋" w:hAnsi="仿宋" w:eastAsia="仿宋" w:cs="仿宋"/>
          <w:spacing w:val="2"/>
          <w:sz w:val="21"/>
          <w:szCs w:val="21"/>
        </w:rPr>
        <w:t>提出质疑应当提交质疑函和必要</w:t>
      </w:r>
      <w:r>
        <w:rPr>
          <w:rFonts w:hint="eastAsia" w:ascii="仿宋" w:hAnsi="仿宋" w:eastAsia="仿宋" w:cs="仿宋"/>
          <w:spacing w:val="1"/>
          <w:sz w:val="21"/>
          <w:szCs w:val="21"/>
        </w:rPr>
        <w:t>的证明材料。质疑函应当包括下列内容：</w:t>
      </w:r>
    </w:p>
    <w:p w14:paraId="4649815C">
      <w:pPr>
        <w:keepNext w:val="0"/>
        <w:keepLines w:val="0"/>
        <w:pageBreakBefore w:val="0"/>
        <w:widowControl/>
        <w:kinsoku w:val="0"/>
        <w:wordWrap/>
        <w:overflowPunct/>
        <w:topLinePunct w:val="0"/>
        <w:autoSpaceDE w:val="0"/>
        <w:autoSpaceDN w:val="0"/>
        <w:bidi w:val="0"/>
        <w:adjustRightInd w:val="0"/>
        <w:snapToGrid w:val="0"/>
        <w:spacing w:line="360" w:lineRule="auto"/>
        <w:ind w:left="390" w:right="0"/>
        <w:textAlignment w:val="baseline"/>
        <w:rPr>
          <w:rFonts w:hint="eastAsia" w:ascii="仿宋" w:hAnsi="仿宋" w:eastAsia="仿宋" w:cs="仿宋"/>
          <w:sz w:val="21"/>
          <w:szCs w:val="21"/>
        </w:rPr>
      </w:pPr>
      <w:r>
        <w:rPr>
          <w:rFonts w:hint="eastAsia" w:ascii="仿宋" w:hAnsi="仿宋" w:eastAsia="仿宋" w:cs="仿宋"/>
          <w:spacing w:val="1"/>
          <w:sz w:val="21"/>
          <w:szCs w:val="21"/>
        </w:rPr>
        <w:t>（一）</w:t>
      </w:r>
      <w:r>
        <w:rPr>
          <w:rFonts w:hint="eastAsia" w:ascii="仿宋" w:hAnsi="仿宋" w:eastAsia="仿宋" w:cs="仿宋"/>
          <w:spacing w:val="1"/>
          <w:sz w:val="21"/>
          <w:szCs w:val="21"/>
          <w:lang w:eastAsia="zh-CN"/>
        </w:rPr>
        <w:t>供应商</w:t>
      </w:r>
      <w:r>
        <w:rPr>
          <w:rFonts w:hint="eastAsia" w:ascii="仿宋" w:hAnsi="仿宋" w:eastAsia="仿宋" w:cs="仿宋"/>
          <w:spacing w:val="1"/>
          <w:sz w:val="21"/>
          <w:szCs w:val="21"/>
        </w:rPr>
        <w:t>的姓名或者名称、地址、邮编、联系人及联系电话；</w:t>
      </w:r>
    </w:p>
    <w:p w14:paraId="67FEE15F">
      <w:pPr>
        <w:keepNext w:val="0"/>
        <w:keepLines w:val="0"/>
        <w:pageBreakBefore w:val="0"/>
        <w:widowControl/>
        <w:kinsoku w:val="0"/>
        <w:wordWrap/>
        <w:overflowPunct/>
        <w:topLinePunct w:val="0"/>
        <w:autoSpaceDE w:val="0"/>
        <w:autoSpaceDN w:val="0"/>
        <w:bidi w:val="0"/>
        <w:adjustRightInd w:val="0"/>
        <w:snapToGrid w:val="0"/>
        <w:spacing w:before="156" w:line="360" w:lineRule="auto"/>
        <w:ind w:left="390" w:right="0"/>
        <w:textAlignment w:val="baseline"/>
        <w:rPr>
          <w:rFonts w:hint="eastAsia" w:ascii="仿宋" w:hAnsi="仿宋" w:eastAsia="仿宋" w:cs="仿宋"/>
          <w:sz w:val="21"/>
          <w:szCs w:val="21"/>
        </w:rPr>
      </w:pPr>
      <w:r>
        <w:rPr>
          <w:rFonts w:hint="eastAsia" w:ascii="仿宋" w:hAnsi="仿宋" w:eastAsia="仿宋" w:cs="仿宋"/>
          <w:sz w:val="21"/>
          <w:szCs w:val="21"/>
        </w:rPr>
        <w:t>（二）质疑项目的名称、编号；</w:t>
      </w:r>
    </w:p>
    <w:p w14:paraId="7EDAB7FC">
      <w:pPr>
        <w:keepNext w:val="0"/>
        <w:keepLines w:val="0"/>
        <w:pageBreakBefore w:val="0"/>
        <w:widowControl/>
        <w:kinsoku w:val="0"/>
        <w:wordWrap/>
        <w:overflowPunct/>
        <w:topLinePunct w:val="0"/>
        <w:autoSpaceDE w:val="0"/>
        <w:autoSpaceDN w:val="0"/>
        <w:bidi w:val="0"/>
        <w:adjustRightInd w:val="0"/>
        <w:snapToGrid w:val="0"/>
        <w:spacing w:before="156" w:line="360" w:lineRule="auto"/>
        <w:ind w:left="390" w:right="0"/>
        <w:textAlignment w:val="baseline"/>
        <w:rPr>
          <w:rFonts w:hint="eastAsia" w:ascii="仿宋" w:hAnsi="仿宋" w:eastAsia="仿宋" w:cs="仿宋"/>
          <w:sz w:val="21"/>
          <w:szCs w:val="21"/>
        </w:rPr>
      </w:pPr>
      <w:r>
        <w:rPr>
          <w:rFonts w:hint="eastAsia" w:ascii="仿宋" w:hAnsi="仿宋" w:eastAsia="仿宋" w:cs="仿宋"/>
          <w:spacing w:val="1"/>
          <w:sz w:val="21"/>
          <w:szCs w:val="21"/>
        </w:rPr>
        <w:t>（三）具体、明确的质疑事项和与质疑事项相关的请求；</w:t>
      </w:r>
    </w:p>
    <w:p w14:paraId="38D483F5">
      <w:pPr>
        <w:keepNext w:val="0"/>
        <w:keepLines w:val="0"/>
        <w:pageBreakBefore w:val="0"/>
        <w:widowControl/>
        <w:kinsoku w:val="0"/>
        <w:wordWrap/>
        <w:overflowPunct/>
        <w:topLinePunct w:val="0"/>
        <w:autoSpaceDE w:val="0"/>
        <w:autoSpaceDN w:val="0"/>
        <w:bidi w:val="0"/>
        <w:adjustRightInd w:val="0"/>
        <w:snapToGrid w:val="0"/>
        <w:spacing w:before="156" w:line="360" w:lineRule="auto"/>
        <w:ind w:left="390" w:right="0"/>
        <w:textAlignment w:val="baseline"/>
        <w:rPr>
          <w:rFonts w:hint="eastAsia" w:ascii="仿宋" w:hAnsi="仿宋" w:eastAsia="仿宋" w:cs="仿宋"/>
          <w:sz w:val="21"/>
          <w:szCs w:val="21"/>
        </w:rPr>
      </w:pPr>
      <w:r>
        <w:rPr>
          <w:rFonts w:hint="eastAsia" w:ascii="仿宋" w:hAnsi="仿宋" w:eastAsia="仿宋" w:cs="仿宋"/>
          <w:spacing w:val="-1"/>
          <w:sz w:val="21"/>
          <w:szCs w:val="21"/>
        </w:rPr>
        <w:t>（四）事实依据；</w:t>
      </w:r>
    </w:p>
    <w:p w14:paraId="0FC38500">
      <w:pPr>
        <w:keepNext w:val="0"/>
        <w:keepLines w:val="0"/>
        <w:pageBreakBefore w:val="0"/>
        <w:widowControl/>
        <w:kinsoku w:val="0"/>
        <w:wordWrap/>
        <w:overflowPunct/>
        <w:topLinePunct w:val="0"/>
        <w:autoSpaceDE w:val="0"/>
        <w:autoSpaceDN w:val="0"/>
        <w:bidi w:val="0"/>
        <w:adjustRightInd w:val="0"/>
        <w:snapToGrid w:val="0"/>
        <w:spacing w:before="157" w:line="360" w:lineRule="auto"/>
        <w:ind w:left="390" w:right="0"/>
        <w:textAlignment w:val="baseline"/>
        <w:rPr>
          <w:rFonts w:hint="eastAsia" w:ascii="仿宋" w:hAnsi="仿宋" w:eastAsia="仿宋" w:cs="仿宋"/>
          <w:sz w:val="21"/>
          <w:szCs w:val="21"/>
        </w:rPr>
      </w:pPr>
      <w:r>
        <w:rPr>
          <w:rFonts w:hint="eastAsia" w:ascii="仿宋" w:hAnsi="仿宋" w:eastAsia="仿宋" w:cs="仿宋"/>
          <w:sz w:val="21"/>
          <w:szCs w:val="21"/>
        </w:rPr>
        <w:t>（五）必要的法律依据；</w:t>
      </w:r>
    </w:p>
    <w:p w14:paraId="26C0EFC0">
      <w:pPr>
        <w:keepNext w:val="0"/>
        <w:keepLines w:val="0"/>
        <w:pageBreakBefore w:val="0"/>
        <w:widowControl/>
        <w:kinsoku w:val="0"/>
        <w:wordWrap/>
        <w:overflowPunct/>
        <w:topLinePunct w:val="0"/>
        <w:autoSpaceDE w:val="0"/>
        <w:autoSpaceDN w:val="0"/>
        <w:bidi w:val="0"/>
        <w:adjustRightInd w:val="0"/>
        <w:snapToGrid w:val="0"/>
        <w:spacing w:before="157" w:line="360" w:lineRule="auto"/>
        <w:ind w:left="390" w:right="0"/>
        <w:textAlignment w:val="baseline"/>
        <w:rPr>
          <w:rFonts w:hint="eastAsia" w:ascii="仿宋" w:hAnsi="仿宋" w:eastAsia="仿宋" w:cs="仿宋"/>
          <w:sz w:val="21"/>
          <w:szCs w:val="21"/>
        </w:rPr>
      </w:pPr>
      <w:r>
        <w:rPr>
          <w:rFonts w:hint="eastAsia" w:ascii="仿宋" w:hAnsi="仿宋" w:eastAsia="仿宋" w:cs="仿宋"/>
          <w:sz w:val="21"/>
          <w:szCs w:val="21"/>
        </w:rPr>
        <w:t>（六）提出质疑的日期。</w:t>
      </w:r>
    </w:p>
    <w:p w14:paraId="1EECE5C0">
      <w:pPr>
        <w:keepNext w:val="0"/>
        <w:keepLines w:val="0"/>
        <w:pageBreakBefore w:val="0"/>
        <w:widowControl/>
        <w:kinsoku w:val="0"/>
        <w:wordWrap/>
        <w:overflowPunct/>
        <w:topLinePunct w:val="0"/>
        <w:autoSpaceDE w:val="0"/>
        <w:autoSpaceDN w:val="0"/>
        <w:bidi w:val="0"/>
        <w:adjustRightInd w:val="0"/>
        <w:snapToGrid w:val="0"/>
        <w:spacing w:before="156" w:line="360" w:lineRule="auto"/>
        <w:ind w:right="0" w:firstLine="386"/>
        <w:textAlignment w:val="baseline"/>
        <w:rPr>
          <w:rFonts w:hint="eastAsia" w:ascii="仿宋" w:hAnsi="仿宋" w:eastAsia="仿宋" w:cs="仿宋"/>
          <w:sz w:val="21"/>
          <w:szCs w:val="21"/>
        </w:rPr>
      </w:pPr>
      <w:r>
        <w:rPr>
          <w:rFonts w:hint="eastAsia" w:ascii="仿宋" w:hAnsi="仿宋" w:eastAsia="仿宋" w:cs="仿宋"/>
          <w:spacing w:val="2"/>
          <w:sz w:val="21"/>
          <w:szCs w:val="21"/>
          <w:lang w:eastAsia="zh-CN"/>
        </w:rPr>
        <w:t>供应商</w:t>
      </w:r>
      <w:r>
        <w:rPr>
          <w:rFonts w:hint="eastAsia" w:ascii="仿宋" w:hAnsi="仿宋" w:eastAsia="仿宋" w:cs="仿宋"/>
          <w:spacing w:val="2"/>
          <w:sz w:val="21"/>
          <w:szCs w:val="21"/>
        </w:rPr>
        <w:t>为自然人的，应当由本人签字；</w:t>
      </w:r>
      <w:r>
        <w:rPr>
          <w:rFonts w:hint="eastAsia" w:ascii="仿宋" w:hAnsi="仿宋" w:eastAsia="仿宋" w:cs="仿宋"/>
          <w:spacing w:val="2"/>
          <w:sz w:val="21"/>
          <w:szCs w:val="21"/>
          <w:lang w:eastAsia="zh-CN"/>
        </w:rPr>
        <w:t>供应商</w:t>
      </w:r>
      <w:r>
        <w:rPr>
          <w:rFonts w:hint="eastAsia" w:ascii="仿宋" w:hAnsi="仿宋" w:eastAsia="仿宋" w:cs="仿宋"/>
          <w:spacing w:val="2"/>
          <w:sz w:val="21"/>
          <w:szCs w:val="21"/>
        </w:rPr>
        <w:t>为法人或者其他组织的，应当由法定代表人、主要负</w:t>
      </w:r>
      <w:r>
        <w:rPr>
          <w:rFonts w:hint="eastAsia" w:ascii="仿宋" w:hAnsi="仿宋" w:eastAsia="仿宋" w:cs="仿宋"/>
          <w:spacing w:val="1"/>
          <w:sz w:val="21"/>
          <w:szCs w:val="21"/>
        </w:rPr>
        <w:t>责人，或者其授权代表</w:t>
      </w:r>
      <w:r>
        <w:rPr>
          <w:rFonts w:hint="eastAsia" w:ascii="仿宋" w:hAnsi="仿宋" w:eastAsia="仿宋" w:cs="仿宋"/>
          <w:sz w:val="21"/>
          <w:szCs w:val="21"/>
        </w:rPr>
        <w:t xml:space="preserve"> </w:t>
      </w:r>
      <w:r>
        <w:rPr>
          <w:rFonts w:hint="eastAsia" w:ascii="仿宋" w:hAnsi="仿宋" w:eastAsia="仿宋" w:cs="仿宋"/>
          <w:spacing w:val="1"/>
          <w:sz w:val="21"/>
          <w:szCs w:val="21"/>
        </w:rPr>
        <w:t>签字或者盖章，并加盖公章。</w:t>
      </w:r>
    </w:p>
    <w:p w14:paraId="194CCCE2">
      <w:pPr>
        <w:keepNext w:val="0"/>
        <w:keepLines w:val="0"/>
        <w:pageBreakBefore w:val="0"/>
        <w:widowControl/>
        <w:kinsoku w:val="0"/>
        <w:wordWrap/>
        <w:overflowPunct/>
        <w:topLinePunct w:val="0"/>
        <w:autoSpaceDE w:val="0"/>
        <w:autoSpaceDN w:val="0"/>
        <w:bidi w:val="0"/>
        <w:adjustRightInd w:val="0"/>
        <w:snapToGrid w:val="0"/>
        <w:spacing w:before="28" w:line="360" w:lineRule="auto"/>
        <w:ind w:right="0" w:firstLine="386"/>
        <w:textAlignment w:val="baseline"/>
        <w:rPr>
          <w:rFonts w:hint="eastAsia" w:ascii="仿宋" w:hAnsi="仿宋" w:eastAsia="仿宋" w:cs="仿宋"/>
          <w:sz w:val="21"/>
          <w:szCs w:val="21"/>
        </w:rPr>
      </w:pPr>
      <w:r>
        <w:rPr>
          <w:rFonts w:hint="eastAsia" w:ascii="仿宋" w:hAnsi="仿宋" w:eastAsia="仿宋" w:cs="仿宋"/>
          <w:spacing w:val="2"/>
          <w:sz w:val="21"/>
          <w:szCs w:val="21"/>
          <w:lang w:eastAsia="zh-CN"/>
        </w:rPr>
        <w:t>供应商</w:t>
      </w:r>
      <w:r>
        <w:rPr>
          <w:rFonts w:hint="eastAsia" w:ascii="仿宋" w:hAnsi="仿宋" w:eastAsia="仿宋" w:cs="仿宋"/>
          <w:spacing w:val="2"/>
          <w:sz w:val="21"/>
          <w:szCs w:val="21"/>
        </w:rPr>
        <w:t>可以委托代理人进行质疑，代理人提出质疑时应当提交</w:t>
      </w:r>
      <w:r>
        <w:rPr>
          <w:rFonts w:hint="eastAsia" w:ascii="仿宋" w:hAnsi="仿宋" w:eastAsia="仿宋" w:cs="仿宋"/>
          <w:spacing w:val="2"/>
          <w:sz w:val="21"/>
          <w:szCs w:val="21"/>
          <w:lang w:eastAsia="zh-CN"/>
        </w:rPr>
        <w:t>供应商</w:t>
      </w:r>
      <w:r>
        <w:rPr>
          <w:rFonts w:hint="eastAsia" w:ascii="仿宋" w:hAnsi="仿宋" w:eastAsia="仿宋" w:cs="仿宋"/>
          <w:spacing w:val="2"/>
          <w:sz w:val="21"/>
          <w:szCs w:val="21"/>
        </w:rPr>
        <w:t>签署的授权委托书。其授权委</w:t>
      </w:r>
      <w:r>
        <w:rPr>
          <w:rFonts w:hint="eastAsia" w:ascii="仿宋" w:hAnsi="仿宋" w:eastAsia="仿宋" w:cs="仿宋"/>
          <w:spacing w:val="1"/>
          <w:sz w:val="21"/>
          <w:szCs w:val="21"/>
        </w:rPr>
        <w:t>托书应当载明代理人的</w:t>
      </w:r>
      <w:r>
        <w:rPr>
          <w:rFonts w:hint="eastAsia" w:ascii="仿宋" w:hAnsi="仿宋" w:eastAsia="仿宋" w:cs="仿宋"/>
          <w:sz w:val="21"/>
          <w:szCs w:val="21"/>
        </w:rPr>
        <w:t xml:space="preserve"> </w:t>
      </w:r>
      <w:r>
        <w:rPr>
          <w:rFonts w:hint="eastAsia" w:ascii="仿宋" w:hAnsi="仿宋" w:eastAsia="仿宋" w:cs="仿宋"/>
          <w:spacing w:val="1"/>
          <w:sz w:val="21"/>
          <w:szCs w:val="21"/>
        </w:rPr>
        <w:t>姓名或者名称、代理事项、具体权限、期限和相关事项。</w:t>
      </w:r>
    </w:p>
    <w:p w14:paraId="2C6F123F">
      <w:pPr>
        <w:keepNext w:val="0"/>
        <w:keepLines w:val="0"/>
        <w:pageBreakBefore w:val="0"/>
        <w:widowControl/>
        <w:kinsoku w:val="0"/>
        <w:wordWrap/>
        <w:overflowPunct/>
        <w:topLinePunct w:val="0"/>
        <w:autoSpaceDE w:val="0"/>
        <w:autoSpaceDN w:val="0"/>
        <w:bidi w:val="0"/>
        <w:adjustRightInd w:val="0"/>
        <w:snapToGrid w:val="0"/>
        <w:spacing w:before="28" w:line="360" w:lineRule="auto"/>
        <w:ind w:left="390" w:right="0"/>
        <w:textAlignment w:val="baseline"/>
        <w:rPr>
          <w:rFonts w:hint="eastAsia" w:ascii="仿宋" w:hAnsi="仿宋" w:eastAsia="仿宋" w:cs="仿宋"/>
          <w:sz w:val="21"/>
          <w:szCs w:val="21"/>
        </w:rPr>
      </w:pPr>
      <w:r>
        <w:rPr>
          <w:rFonts w:hint="eastAsia" w:ascii="仿宋" w:hAnsi="仿宋" w:eastAsia="仿宋" w:cs="仿宋"/>
          <w:spacing w:val="3"/>
          <w:sz w:val="21"/>
          <w:szCs w:val="21"/>
        </w:rPr>
        <w:t>2.5</w:t>
      </w:r>
      <w:r>
        <w:rPr>
          <w:rFonts w:hint="eastAsia" w:ascii="仿宋" w:hAnsi="仿宋" w:eastAsia="仿宋" w:cs="仿宋"/>
          <w:spacing w:val="3"/>
          <w:sz w:val="21"/>
          <w:szCs w:val="21"/>
          <w:lang w:eastAsia="zh-CN"/>
        </w:rPr>
        <w:t>供应商</w:t>
      </w:r>
      <w:r>
        <w:rPr>
          <w:rFonts w:hint="eastAsia" w:ascii="仿宋" w:hAnsi="仿宋" w:eastAsia="仿宋" w:cs="仿宋"/>
          <w:spacing w:val="3"/>
          <w:sz w:val="21"/>
          <w:szCs w:val="21"/>
        </w:rPr>
        <w:t>提交的质疑函，应按照内蒙古自治区政府采购网中的“质疑函范</w:t>
      </w:r>
      <w:r>
        <w:rPr>
          <w:rFonts w:hint="eastAsia" w:ascii="仿宋" w:hAnsi="仿宋" w:eastAsia="仿宋" w:cs="仿宋"/>
          <w:spacing w:val="2"/>
          <w:sz w:val="21"/>
          <w:szCs w:val="21"/>
        </w:rPr>
        <w:t>本”制作。</w:t>
      </w:r>
    </w:p>
    <w:p w14:paraId="3C1B3A94">
      <w:pPr>
        <w:keepNext w:val="0"/>
        <w:keepLines w:val="0"/>
        <w:pageBreakBefore w:val="0"/>
        <w:widowControl/>
        <w:kinsoku w:val="0"/>
        <w:wordWrap/>
        <w:overflowPunct/>
        <w:topLinePunct w:val="0"/>
        <w:autoSpaceDE w:val="0"/>
        <w:autoSpaceDN w:val="0"/>
        <w:bidi w:val="0"/>
        <w:adjustRightInd w:val="0"/>
        <w:snapToGrid w:val="0"/>
        <w:spacing w:before="130" w:line="360" w:lineRule="auto"/>
        <w:ind w:left="15" w:right="0" w:firstLine="374"/>
        <w:textAlignment w:val="baseline"/>
        <w:rPr>
          <w:rFonts w:hint="eastAsia" w:ascii="仿宋" w:hAnsi="仿宋" w:eastAsia="仿宋" w:cs="仿宋"/>
          <w:sz w:val="21"/>
          <w:szCs w:val="21"/>
        </w:rPr>
      </w:pPr>
      <w:r>
        <w:rPr>
          <w:rFonts w:hint="eastAsia" w:ascii="仿宋" w:hAnsi="仿宋" w:eastAsia="仿宋" w:cs="仿宋"/>
          <w:spacing w:val="2"/>
          <w:sz w:val="21"/>
          <w:szCs w:val="21"/>
        </w:rPr>
        <w:t>2.6接收质疑函的方式。为了使提出的质疑事项在规定时间内得到有效答复、处理，</w:t>
      </w:r>
      <w:r>
        <w:rPr>
          <w:rFonts w:hint="eastAsia" w:ascii="仿宋" w:hAnsi="仿宋" w:eastAsia="仿宋" w:cs="仿宋"/>
          <w:spacing w:val="1"/>
          <w:sz w:val="21"/>
          <w:szCs w:val="21"/>
        </w:rPr>
        <w:t>质疑可以由法定代表人或授权代表亲</w:t>
      </w:r>
      <w:r>
        <w:rPr>
          <w:rFonts w:hint="eastAsia" w:ascii="仿宋" w:hAnsi="仿宋" w:eastAsia="仿宋" w:cs="仿宋"/>
          <w:sz w:val="21"/>
          <w:szCs w:val="21"/>
        </w:rPr>
        <w:t xml:space="preserve">  </w:t>
      </w:r>
      <w:r>
        <w:rPr>
          <w:rFonts w:hint="eastAsia" w:ascii="仿宋" w:hAnsi="仿宋" w:eastAsia="仿宋" w:cs="仿宋"/>
          <w:spacing w:val="2"/>
          <w:sz w:val="21"/>
          <w:szCs w:val="21"/>
        </w:rPr>
        <w:t>自将质疑函递交至采购人或采购代理机构，也可以通过邮寄、快递等方式</w:t>
      </w:r>
      <w:r>
        <w:rPr>
          <w:rFonts w:hint="eastAsia" w:ascii="仿宋" w:hAnsi="仿宋" w:eastAsia="仿宋" w:cs="仿宋"/>
          <w:spacing w:val="1"/>
          <w:sz w:val="21"/>
          <w:szCs w:val="21"/>
        </w:rPr>
        <w:t>提交。质疑函以邮寄、快递方式递交的，以邮寄件上</w:t>
      </w:r>
      <w:r>
        <w:rPr>
          <w:rFonts w:hint="eastAsia" w:ascii="仿宋" w:hAnsi="仿宋" w:eastAsia="仿宋" w:cs="仿宋"/>
          <w:sz w:val="21"/>
          <w:szCs w:val="21"/>
        </w:rPr>
        <w:t xml:space="preserve"> </w:t>
      </w:r>
      <w:r>
        <w:rPr>
          <w:rFonts w:hint="eastAsia" w:ascii="仿宋" w:hAnsi="仿宋" w:eastAsia="仿宋" w:cs="仿宋"/>
          <w:spacing w:val="1"/>
          <w:sz w:val="21"/>
          <w:szCs w:val="21"/>
        </w:rPr>
        <w:t>的戳记日期、邮政快递件上的戳记日期和非邮政快递件上的签注日期为质疑提起日期。</w:t>
      </w:r>
    </w:p>
    <w:p w14:paraId="4776C825">
      <w:pPr>
        <w:keepNext w:val="0"/>
        <w:keepLines w:val="0"/>
        <w:pageBreakBefore w:val="0"/>
        <w:widowControl/>
        <w:kinsoku w:val="0"/>
        <w:wordWrap/>
        <w:overflowPunct/>
        <w:topLinePunct w:val="0"/>
        <w:autoSpaceDE w:val="0"/>
        <w:autoSpaceDN w:val="0"/>
        <w:bidi w:val="0"/>
        <w:adjustRightInd w:val="0"/>
        <w:snapToGrid w:val="0"/>
        <w:spacing w:before="28" w:line="360" w:lineRule="auto"/>
        <w:ind w:left="390" w:right="0" w:hanging="7"/>
        <w:textAlignment w:val="baseline"/>
        <w:rPr>
          <w:rFonts w:hint="eastAsia" w:ascii="仿宋" w:hAnsi="仿宋" w:eastAsia="仿宋" w:cs="仿宋"/>
          <w:sz w:val="21"/>
          <w:szCs w:val="21"/>
        </w:rPr>
      </w:pPr>
      <w:r>
        <w:rPr>
          <w:rFonts w:hint="eastAsia" w:ascii="仿宋" w:hAnsi="仿宋" w:eastAsia="仿宋" w:cs="仿宋"/>
          <w:sz w:val="21"/>
          <w:szCs w:val="21"/>
        </w:rPr>
        <w:t>接收质疑函的联系部门、联系电话、通讯地址（详见第一章</w:t>
      </w:r>
      <w:r>
        <w:rPr>
          <w:rFonts w:hint="eastAsia" w:ascii="仿宋" w:hAnsi="仿宋" w:eastAsia="仿宋" w:cs="仿宋"/>
          <w:spacing w:val="-5"/>
          <w:sz w:val="21"/>
          <w:szCs w:val="21"/>
        </w:rPr>
        <w:t xml:space="preserve"> </w:t>
      </w:r>
      <w:r>
        <w:rPr>
          <w:rFonts w:hint="eastAsia" w:ascii="仿宋" w:hAnsi="仿宋" w:eastAsia="仿宋" w:cs="仿宋"/>
          <w:sz w:val="21"/>
          <w:szCs w:val="21"/>
          <w:lang w:eastAsia="zh-CN"/>
        </w:rPr>
        <w:t>磋商邀请</w:t>
      </w:r>
      <w:r>
        <w:rPr>
          <w:rFonts w:hint="eastAsia" w:ascii="仿宋" w:hAnsi="仿宋" w:eastAsia="仿宋" w:cs="仿宋"/>
          <w:sz w:val="21"/>
          <w:szCs w:val="21"/>
        </w:rPr>
        <w:t xml:space="preserve">）。 </w:t>
      </w:r>
    </w:p>
    <w:p w14:paraId="51A25C78">
      <w:pPr>
        <w:keepNext w:val="0"/>
        <w:keepLines w:val="0"/>
        <w:pageBreakBefore w:val="0"/>
        <w:widowControl/>
        <w:kinsoku w:val="0"/>
        <w:wordWrap/>
        <w:overflowPunct/>
        <w:topLinePunct w:val="0"/>
        <w:autoSpaceDE w:val="0"/>
        <w:autoSpaceDN w:val="0"/>
        <w:bidi w:val="0"/>
        <w:adjustRightInd w:val="0"/>
        <w:snapToGrid w:val="0"/>
        <w:spacing w:before="28" w:line="360" w:lineRule="auto"/>
        <w:ind w:left="390" w:right="0" w:hanging="7"/>
        <w:textAlignment w:val="baseline"/>
        <w:rPr>
          <w:rFonts w:hint="eastAsia" w:ascii="仿宋" w:hAnsi="仿宋" w:eastAsia="仿宋" w:cs="仿宋"/>
          <w:sz w:val="21"/>
          <w:szCs w:val="21"/>
        </w:rPr>
      </w:pPr>
      <w:r>
        <w:rPr>
          <w:rFonts w:hint="eastAsia" w:ascii="仿宋" w:hAnsi="仿宋" w:eastAsia="仿宋" w:cs="仿宋"/>
          <w:spacing w:val="-3"/>
          <w:sz w:val="21"/>
          <w:szCs w:val="21"/>
        </w:rPr>
        <w:t>3.投诉</w:t>
      </w:r>
    </w:p>
    <w:p w14:paraId="6141AF46">
      <w:pPr>
        <w:keepNext w:val="0"/>
        <w:keepLines w:val="0"/>
        <w:pageBreakBefore w:val="0"/>
        <w:widowControl/>
        <w:kinsoku w:val="0"/>
        <w:wordWrap/>
        <w:overflowPunct/>
        <w:topLinePunct w:val="0"/>
        <w:autoSpaceDE w:val="0"/>
        <w:autoSpaceDN w:val="0"/>
        <w:bidi w:val="0"/>
        <w:adjustRightInd w:val="0"/>
        <w:snapToGrid w:val="0"/>
        <w:spacing w:before="2" w:line="360" w:lineRule="auto"/>
        <w:ind w:right="0" w:firstLine="391"/>
        <w:textAlignment w:val="baseline"/>
        <w:rPr>
          <w:rFonts w:hint="eastAsia" w:ascii="仿宋" w:hAnsi="仿宋" w:eastAsia="仿宋" w:cs="仿宋"/>
          <w:sz w:val="21"/>
          <w:szCs w:val="21"/>
        </w:rPr>
      </w:pPr>
      <w:r>
        <w:rPr>
          <w:rFonts w:hint="eastAsia" w:ascii="仿宋" w:hAnsi="仿宋" w:eastAsia="仿宋" w:cs="仿宋"/>
          <w:spacing w:val="2"/>
          <w:sz w:val="21"/>
          <w:szCs w:val="21"/>
        </w:rPr>
        <w:t>3.1质疑人对采购人、采购代理机构的答复不满意或者采购人、采购代理机构未在规</w:t>
      </w:r>
      <w:r>
        <w:rPr>
          <w:rFonts w:hint="eastAsia" w:ascii="仿宋" w:hAnsi="仿宋" w:eastAsia="仿宋" w:cs="仿宋"/>
          <w:spacing w:val="1"/>
          <w:sz w:val="21"/>
          <w:szCs w:val="21"/>
        </w:rPr>
        <w:t>定的时间内作出书面答复的，可以在</w:t>
      </w:r>
      <w:r>
        <w:rPr>
          <w:rFonts w:hint="eastAsia" w:ascii="仿宋" w:hAnsi="仿宋" w:eastAsia="仿宋" w:cs="仿宋"/>
          <w:sz w:val="21"/>
          <w:szCs w:val="21"/>
        </w:rPr>
        <w:t xml:space="preserve"> </w:t>
      </w:r>
      <w:r>
        <w:rPr>
          <w:rFonts w:hint="eastAsia" w:ascii="仿宋" w:hAnsi="仿宋" w:eastAsia="仿宋" w:cs="仿宋"/>
          <w:spacing w:val="1"/>
          <w:sz w:val="21"/>
          <w:szCs w:val="21"/>
        </w:rPr>
        <w:t>答复期满后15个工作日内向财政部门提起投诉。</w:t>
      </w:r>
    </w:p>
    <w:p w14:paraId="35A4F78D">
      <w:pPr>
        <w:keepNext w:val="0"/>
        <w:keepLines w:val="0"/>
        <w:pageBreakBefore w:val="0"/>
        <w:widowControl/>
        <w:kinsoku w:val="0"/>
        <w:wordWrap/>
        <w:overflowPunct/>
        <w:topLinePunct w:val="0"/>
        <w:autoSpaceDE w:val="0"/>
        <w:autoSpaceDN w:val="0"/>
        <w:bidi w:val="0"/>
        <w:adjustRightInd w:val="0"/>
        <w:snapToGrid w:val="0"/>
        <w:spacing w:line="360" w:lineRule="auto"/>
        <w:ind w:left="386" w:right="0"/>
        <w:textAlignment w:val="baseline"/>
        <w:rPr>
          <w:rFonts w:hint="eastAsia" w:ascii="仿宋" w:hAnsi="仿宋" w:eastAsia="仿宋" w:cs="仿宋"/>
          <w:sz w:val="21"/>
          <w:szCs w:val="21"/>
        </w:rPr>
      </w:pPr>
      <w:r>
        <w:rPr>
          <w:rFonts w:hint="eastAsia" w:ascii="仿宋" w:hAnsi="仿宋" w:eastAsia="仿宋" w:cs="仿宋"/>
          <w:spacing w:val="2"/>
          <w:sz w:val="21"/>
          <w:szCs w:val="21"/>
          <w:lang w:eastAsia="zh-CN"/>
        </w:rPr>
        <w:t>供应商</w:t>
      </w:r>
      <w:r>
        <w:rPr>
          <w:rFonts w:hint="eastAsia" w:ascii="仿宋" w:hAnsi="仿宋" w:eastAsia="仿宋" w:cs="仿宋"/>
          <w:spacing w:val="2"/>
          <w:sz w:val="21"/>
          <w:szCs w:val="21"/>
        </w:rPr>
        <w:t>投诉的事项不得超出已质疑事项的范围，但基于质疑答</w:t>
      </w:r>
      <w:r>
        <w:rPr>
          <w:rFonts w:hint="eastAsia" w:ascii="仿宋" w:hAnsi="仿宋" w:eastAsia="仿宋" w:cs="仿宋"/>
          <w:spacing w:val="1"/>
          <w:sz w:val="21"/>
          <w:szCs w:val="21"/>
        </w:rPr>
        <w:t>复内容提出的投诉事项除外。</w:t>
      </w:r>
    </w:p>
    <w:p w14:paraId="462F6502">
      <w:pPr>
        <w:keepNext w:val="0"/>
        <w:keepLines w:val="0"/>
        <w:pageBreakBefore w:val="0"/>
        <w:widowControl/>
        <w:kinsoku w:val="0"/>
        <w:wordWrap/>
        <w:overflowPunct/>
        <w:topLinePunct w:val="0"/>
        <w:autoSpaceDE w:val="0"/>
        <w:autoSpaceDN w:val="0"/>
        <w:bidi w:val="0"/>
        <w:adjustRightInd w:val="0"/>
        <w:snapToGrid w:val="0"/>
        <w:spacing w:before="157" w:line="360" w:lineRule="auto"/>
        <w:ind w:left="2" w:right="0" w:firstLine="388"/>
        <w:textAlignment w:val="baseline"/>
        <w:rPr>
          <w:rFonts w:hint="eastAsia" w:ascii="仿宋" w:hAnsi="仿宋" w:eastAsia="仿宋" w:cs="仿宋"/>
          <w:sz w:val="21"/>
          <w:szCs w:val="21"/>
        </w:rPr>
      </w:pPr>
      <w:r>
        <w:rPr>
          <w:rFonts w:hint="eastAsia" w:ascii="仿宋" w:hAnsi="仿宋" w:eastAsia="仿宋" w:cs="仿宋"/>
          <w:spacing w:val="2"/>
          <w:sz w:val="21"/>
          <w:szCs w:val="21"/>
        </w:rPr>
        <w:t>3.2投诉人投诉时，应当提交投诉书和必要的证明材料，并按照被投诉采购人、采购</w:t>
      </w:r>
      <w:r>
        <w:rPr>
          <w:rFonts w:hint="eastAsia" w:ascii="仿宋" w:hAnsi="仿宋" w:eastAsia="仿宋" w:cs="仿宋"/>
          <w:spacing w:val="1"/>
          <w:sz w:val="21"/>
          <w:szCs w:val="21"/>
        </w:rPr>
        <w:t>代理机构（以下简称被投诉人）和与</w:t>
      </w:r>
      <w:r>
        <w:rPr>
          <w:rFonts w:hint="eastAsia" w:ascii="仿宋" w:hAnsi="仿宋" w:eastAsia="仿宋" w:cs="仿宋"/>
          <w:sz w:val="21"/>
          <w:szCs w:val="21"/>
        </w:rPr>
        <w:t xml:space="preserve"> </w:t>
      </w:r>
      <w:r>
        <w:rPr>
          <w:rFonts w:hint="eastAsia" w:ascii="仿宋" w:hAnsi="仿宋" w:eastAsia="仿宋" w:cs="仿宋"/>
          <w:spacing w:val="2"/>
          <w:sz w:val="21"/>
          <w:szCs w:val="21"/>
        </w:rPr>
        <w:t>投诉事项有关的</w:t>
      </w:r>
      <w:r>
        <w:rPr>
          <w:rFonts w:hint="eastAsia" w:ascii="仿宋" w:hAnsi="仿宋" w:eastAsia="仿宋" w:cs="仿宋"/>
          <w:spacing w:val="2"/>
          <w:sz w:val="21"/>
          <w:szCs w:val="21"/>
          <w:lang w:eastAsia="zh-CN"/>
        </w:rPr>
        <w:t>供应商</w:t>
      </w:r>
      <w:r>
        <w:rPr>
          <w:rFonts w:hint="eastAsia" w:ascii="仿宋" w:hAnsi="仿宋" w:eastAsia="仿宋" w:cs="仿宋"/>
          <w:spacing w:val="2"/>
          <w:sz w:val="21"/>
          <w:szCs w:val="21"/>
        </w:rPr>
        <w:t>数量提供投诉书的副本</w:t>
      </w:r>
      <w:r>
        <w:rPr>
          <w:rFonts w:hint="eastAsia" w:ascii="仿宋" w:hAnsi="仿宋" w:eastAsia="仿宋" w:cs="仿宋"/>
          <w:spacing w:val="1"/>
          <w:sz w:val="21"/>
          <w:szCs w:val="21"/>
        </w:rPr>
        <w:t>。投诉书应当包括下列内容：</w:t>
      </w:r>
    </w:p>
    <w:p w14:paraId="4C19CB87">
      <w:pPr>
        <w:keepNext w:val="0"/>
        <w:keepLines w:val="0"/>
        <w:pageBreakBefore w:val="0"/>
        <w:widowControl/>
        <w:kinsoku w:val="0"/>
        <w:wordWrap/>
        <w:overflowPunct/>
        <w:topLinePunct w:val="0"/>
        <w:autoSpaceDE w:val="0"/>
        <w:autoSpaceDN w:val="0"/>
        <w:bidi w:val="0"/>
        <w:adjustRightInd w:val="0"/>
        <w:snapToGrid w:val="0"/>
        <w:spacing w:before="29" w:line="360" w:lineRule="auto"/>
        <w:ind w:left="390" w:right="0"/>
        <w:textAlignment w:val="baseline"/>
        <w:rPr>
          <w:rFonts w:hint="eastAsia" w:ascii="仿宋" w:hAnsi="仿宋" w:eastAsia="仿宋" w:cs="仿宋"/>
          <w:sz w:val="21"/>
          <w:szCs w:val="21"/>
        </w:rPr>
      </w:pPr>
      <w:r>
        <w:rPr>
          <w:rFonts w:hint="eastAsia" w:ascii="仿宋" w:hAnsi="仿宋" w:eastAsia="仿宋" w:cs="仿宋"/>
          <w:spacing w:val="2"/>
          <w:sz w:val="21"/>
          <w:szCs w:val="21"/>
        </w:rPr>
        <w:t>（一）投诉人和被投诉人的姓名或者名称、</w:t>
      </w:r>
      <w:r>
        <w:rPr>
          <w:rFonts w:hint="eastAsia" w:ascii="仿宋" w:hAnsi="仿宋" w:eastAsia="仿宋" w:cs="仿宋"/>
          <w:spacing w:val="1"/>
          <w:sz w:val="21"/>
          <w:szCs w:val="21"/>
        </w:rPr>
        <w:t>通讯地址、邮编、联系人及联系电话；</w:t>
      </w:r>
    </w:p>
    <w:p w14:paraId="76B4392F">
      <w:pPr>
        <w:keepNext w:val="0"/>
        <w:keepLines w:val="0"/>
        <w:pageBreakBefore w:val="0"/>
        <w:widowControl/>
        <w:kinsoku w:val="0"/>
        <w:wordWrap/>
        <w:overflowPunct/>
        <w:topLinePunct w:val="0"/>
        <w:autoSpaceDE w:val="0"/>
        <w:autoSpaceDN w:val="0"/>
        <w:bidi w:val="0"/>
        <w:adjustRightInd w:val="0"/>
        <w:snapToGrid w:val="0"/>
        <w:spacing w:before="156" w:line="360" w:lineRule="auto"/>
        <w:ind w:left="390" w:right="0"/>
        <w:textAlignment w:val="baseline"/>
        <w:rPr>
          <w:rFonts w:hint="eastAsia" w:ascii="仿宋" w:hAnsi="仿宋" w:eastAsia="仿宋" w:cs="仿宋"/>
          <w:sz w:val="21"/>
          <w:szCs w:val="21"/>
        </w:rPr>
      </w:pPr>
      <w:r>
        <w:rPr>
          <w:rFonts w:hint="eastAsia" w:ascii="仿宋" w:hAnsi="仿宋" w:eastAsia="仿宋" w:cs="仿宋"/>
          <w:spacing w:val="1"/>
          <w:sz w:val="21"/>
          <w:szCs w:val="21"/>
        </w:rPr>
        <w:t>（二）质疑和质疑答复情况说明及相关证明材料；</w:t>
      </w:r>
    </w:p>
    <w:p w14:paraId="50B41403">
      <w:pPr>
        <w:keepNext w:val="0"/>
        <w:keepLines w:val="0"/>
        <w:pageBreakBefore w:val="0"/>
        <w:widowControl/>
        <w:kinsoku w:val="0"/>
        <w:wordWrap/>
        <w:overflowPunct/>
        <w:topLinePunct w:val="0"/>
        <w:autoSpaceDE w:val="0"/>
        <w:autoSpaceDN w:val="0"/>
        <w:bidi w:val="0"/>
        <w:adjustRightInd w:val="0"/>
        <w:snapToGrid w:val="0"/>
        <w:spacing w:before="157" w:line="360" w:lineRule="auto"/>
        <w:ind w:left="390" w:right="0"/>
        <w:textAlignment w:val="baseline"/>
        <w:rPr>
          <w:rFonts w:hint="eastAsia" w:ascii="仿宋" w:hAnsi="仿宋" w:eastAsia="仿宋" w:cs="仿宋"/>
          <w:sz w:val="21"/>
          <w:szCs w:val="21"/>
        </w:rPr>
      </w:pPr>
      <w:r>
        <w:rPr>
          <w:rFonts w:hint="eastAsia" w:ascii="仿宋" w:hAnsi="仿宋" w:eastAsia="仿宋" w:cs="仿宋"/>
          <w:spacing w:val="1"/>
          <w:sz w:val="21"/>
          <w:szCs w:val="21"/>
        </w:rPr>
        <w:t>（三）具体、明确的投诉事项和与投诉事项相关的投诉请求；</w:t>
      </w:r>
    </w:p>
    <w:p w14:paraId="18DDD3C5">
      <w:pPr>
        <w:keepNext w:val="0"/>
        <w:keepLines w:val="0"/>
        <w:pageBreakBefore w:val="0"/>
        <w:widowControl/>
        <w:kinsoku w:val="0"/>
        <w:wordWrap/>
        <w:overflowPunct/>
        <w:topLinePunct w:val="0"/>
        <w:autoSpaceDE w:val="0"/>
        <w:autoSpaceDN w:val="0"/>
        <w:bidi w:val="0"/>
        <w:adjustRightInd w:val="0"/>
        <w:snapToGrid w:val="0"/>
        <w:spacing w:before="156" w:line="360" w:lineRule="auto"/>
        <w:ind w:left="390" w:right="0"/>
        <w:textAlignment w:val="baseline"/>
        <w:rPr>
          <w:rFonts w:hint="eastAsia" w:ascii="仿宋" w:hAnsi="仿宋" w:eastAsia="仿宋" w:cs="仿宋"/>
          <w:sz w:val="21"/>
          <w:szCs w:val="21"/>
        </w:rPr>
      </w:pPr>
      <w:r>
        <w:rPr>
          <w:rFonts w:hint="eastAsia" w:ascii="仿宋" w:hAnsi="仿宋" w:eastAsia="仿宋" w:cs="仿宋"/>
          <w:spacing w:val="-1"/>
          <w:sz w:val="21"/>
          <w:szCs w:val="21"/>
        </w:rPr>
        <w:t>（四）事实依据；</w:t>
      </w:r>
    </w:p>
    <w:p w14:paraId="1024489E">
      <w:pPr>
        <w:keepNext w:val="0"/>
        <w:keepLines w:val="0"/>
        <w:pageBreakBefore w:val="0"/>
        <w:widowControl/>
        <w:kinsoku w:val="0"/>
        <w:wordWrap/>
        <w:overflowPunct/>
        <w:topLinePunct w:val="0"/>
        <w:autoSpaceDE w:val="0"/>
        <w:autoSpaceDN w:val="0"/>
        <w:bidi w:val="0"/>
        <w:adjustRightInd w:val="0"/>
        <w:snapToGrid w:val="0"/>
        <w:spacing w:before="157" w:line="360" w:lineRule="auto"/>
        <w:ind w:left="390" w:right="0"/>
        <w:textAlignment w:val="baseline"/>
        <w:rPr>
          <w:rFonts w:hint="eastAsia" w:ascii="仿宋" w:hAnsi="仿宋" w:eastAsia="仿宋" w:cs="仿宋"/>
          <w:sz w:val="21"/>
          <w:szCs w:val="21"/>
        </w:rPr>
      </w:pPr>
      <w:r>
        <w:rPr>
          <w:rFonts w:hint="eastAsia" w:ascii="仿宋" w:hAnsi="仿宋" w:eastAsia="仿宋" w:cs="仿宋"/>
          <w:spacing w:val="-1"/>
          <w:sz w:val="21"/>
          <w:szCs w:val="21"/>
        </w:rPr>
        <w:t>（五）法律依据；</w:t>
      </w:r>
    </w:p>
    <w:p w14:paraId="6CEA1D93">
      <w:pPr>
        <w:keepNext w:val="0"/>
        <w:keepLines w:val="0"/>
        <w:pageBreakBefore w:val="0"/>
        <w:widowControl/>
        <w:kinsoku w:val="0"/>
        <w:wordWrap/>
        <w:overflowPunct/>
        <w:topLinePunct w:val="0"/>
        <w:autoSpaceDE w:val="0"/>
        <w:autoSpaceDN w:val="0"/>
        <w:bidi w:val="0"/>
        <w:adjustRightInd w:val="0"/>
        <w:snapToGrid w:val="0"/>
        <w:spacing w:before="157" w:line="360" w:lineRule="auto"/>
        <w:ind w:left="390" w:right="0"/>
        <w:textAlignment w:val="baseline"/>
        <w:rPr>
          <w:rFonts w:hint="eastAsia" w:ascii="仿宋" w:hAnsi="仿宋" w:eastAsia="仿宋" w:cs="仿宋"/>
          <w:sz w:val="21"/>
          <w:szCs w:val="21"/>
        </w:rPr>
      </w:pPr>
      <w:r>
        <w:rPr>
          <w:rFonts w:hint="eastAsia" w:ascii="仿宋" w:hAnsi="仿宋" w:eastAsia="仿宋" w:cs="仿宋"/>
          <w:sz w:val="21"/>
          <w:szCs w:val="21"/>
        </w:rPr>
        <w:t>（六）提起投诉的日期。</w:t>
      </w:r>
    </w:p>
    <w:p w14:paraId="0024AF96">
      <w:pPr>
        <w:keepNext w:val="0"/>
        <w:keepLines w:val="0"/>
        <w:pageBreakBefore w:val="0"/>
        <w:widowControl/>
        <w:kinsoku w:val="0"/>
        <w:wordWrap/>
        <w:overflowPunct/>
        <w:topLinePunct w:val="0"/>
        <w:autoSpaceDE w:val="0"/>
        <w:autoSpaceDN w:val="0"/>
        <w:bidi w:val="0"/>
        <w:adjustRightInd w:val="0"/>
        <w:snapToGrid w:val="0"/>
        <w:spacing w:before="156" w:line="360" w:lineRule="auto"/>
        <w:ind w:right="0" w:firstLine="386"/>
        <w:textAlignment w:val="baseline"/>
        <w:rPr>
          <w:rFonts w:hint="eastAsia" w:ascii="仿宋" w:hAnsi="仿宋" w:eastAsia="仿宋" w:cs="仿宋"/>
          <w:sz w:val="21"/>
          <w:szCs w:val="21"/>
        </w:rPr>
      </w:pPr>
      <w:r>
        <w:rPr>
          <w:rFonts w:hint="eastAsia" w:ascii="仿宋" w:hAnsi="仿宋" w:eastAsia="仿宋" w:cs="仿宋"/>
          <w:spacing w:val="2"/>
          <w:sz w:val="21"/>
          <w:szCs w:val="21"/>
        </w:rPr>
        <w:t>投诉人为自然人的，应当由本人签字；投诉人为法人或者其他组织的，应当由法定代表人、主要负</w:t>
      </w:r>
      <w:r>
        <w:rPr>
          <w:rFonts w:hint="eastAsia" w:ascii="仿宋" w:hAnsi="仿宋" w:eastAsia="仿宋" w:cs="仿宋"/>
          <w:spacing w:val="1"/>
          <w:sz w:val="21"/>
          <w:szCs w:val="21"/>
        </w:rPr>
        <w:t>责人，或者其授权代表</w:t>
      </w:r>
      <w:r>
        <w:rPr>
          <w:rFonts w:hint="eastAsia" w:ascii="仿宋" w:hAnsi="仿宋" w:eastAsia="仿宋" w:cs="仿宋"/>
          <w:sz w:val="21"/>
          <w:szCs w:val="21"/>
        </w:rPr>
        <w:t xml:space="preserve"> </w:t>
      </w:r>
      <w:r>
        <w:rPr>
          <w:rFonts w:hint="eastAsia" w:ascii="仿宋" w:hAnsi="仿宋" w:eastAsia="仿宋" w:cs="仿宋"/>
          <w:spacing w:val="1"/>
          <w:sz w:val="21"/>
          <w:szCs w:val="21"/>
        </w:rPr>
        <w:t>签字或者盖章，并加盖公章。</w:t>
      </w:r>
    </w:p>
    <w:p w14:paraId="2C569089">
      <w:pPr>
        <w:keepNext w:val="0"/>
        <w:keepLines w:val="0"/>
        <w:pageBreakBefore w:val="0"/>
        <w:widowControl/>
        <w:kinsoku w:val="0"/>
        <w:wordWrap/>
        <w:overflowPunct/>
        <w:topLinePunct w:val="0"/>
        <w:autoSpaceDE w:val="0"/>
        <w:autoSpaceDN w:val="0"/>
        <w:bidi w:val="0"/>
        <w:adjustRightInd w:val="0"/>
        <w:snapToGrid w:val="0"/>
        <w:spacing w:before="29" w:line="360" w:lineRule="auto"/>
        <w:ind w:left="391" w:right="0"/>
        <w:textAlignment w:val="baseline"/>
        <w:rPr>
          <w:rFonts w:hint="eastAsia" w:ascii="仿宋" w:hAnsi="仿宋" w:eastAsia="仿宋" w:cs="仿宋"/>
          <w:spacing w:val="3"/>
          <w:sz w:val="21"/>
          <w:szCs w:val="21"/>
        </w:rPr>
      </w:pPr>
      <w:r>
        <w:rPr>
          <w:rFonts w:hint="eastAsia" w:ascii="仿宋" w:hAnsi="仿宋" w:eastAsia="仿宋" w:cs="仿宋"/>
          <w:spacing w:val="3"/>
          <w:sz w:val="21"/>
          <w:szCs w:val="21"/>
        </w:rPr>
        <w:t>3.3投诉人提交的投诉书，应严格按照内蒙古自治区政府采购网中的“投诉书范本”制作。</w:t>
      </w:r>
    </w:p>
    <w:p w14:paraId="6A6B7A23">
      <w:pPr>
        <w:pageBreakBefore w:val="0"/>
        <w:wordWrap/>
        <w:topLinePunct w:val="0"/>
        <w:bidi w:val="0"/>
        <w:spacing w:line="210" w:lineRule="auto"/>
        <w:ind w:right="0"/>
        <w:rPr>
          <w:rFonts w:hint="eastAsia" w:ascii="仿宋" w:hAnsi="仿宋" w:eastAsia="仿宋" w:cs="仿宋"/>
          <w:sz w:val="19"/>
          <w:szCs w:val="19"/>
        </w:rPr>
        <w:sectPr>
          <w:footerReference r:id="rId7" w:type="default"/>
          <w:pgSz w:w="11900" w:h="16840"/>
          <w:pgMar w:top="873" w:right="1080" w:bottom="873" w:left="1080" w:header="0" w:footer="0" w:gutter="0"/>
          <w:pgNumType w:fmt="decimal"/>
          <w:cols w:space="720" w:num="1"/>
        </w:sectPr>
      </w:pPr>
    </w:p>
    <w:p w14:paraId="4387044F">
      <w:pPr>
        <w:pageBreakBefore w:val="0"/>
        <w:wordWrap/>
        <w:topLinePunct w:val="0"/>
        <w:bidi w:val="0"/>
        <w:spacing w:before="62" w:line="220" w:lineRule="auto"/>
        <w:ind w:left="3359" w:right="0"/>
        <w:outlineLvl w:val="1"/>
        <w:rPr>
          <w:rFonts w:hint="eastAsia" w:ascii="仿宋" w:hAnsi="仿宋" w:eastAsia="仿宋" w:cs="仿宋"/>
          <w:b/>
          <w:bCs/>
          <w:sz w:val="31"/>
          <w:szCs w:val="31"/>
        </w:rPr>
      </w:pPr>
      <w:r>
        <w:rPr>
          <w:rFonts w:hint="eastAsia" w:ascii="仿宋" w:hAnsi="仿宋" w:eastAsia="仿宋" w:cs="仿宋"/>
          <w:b/>
          <w:bCs/>
          <w:spacing w:val="-1"/>
          <w:sz w:val="31"/>
          <w:szCs w:val="31"/>
        </w:rPr>
        <w:t>第三章</w:t>
      </w:r>
      <w:r>
        <w:rPr>
          <w:rFonts w:hint="eastAsia" w:ascii="仿宋" w:hAnsi="仿宋" w:eastAsia="仿宋" w:cs="仿宋"/>
          <w:b/>
          <w:bCs/>
          <w:spacing w:val="-26"/>
          <w:sz w:val="31"/>
          <w:szCs w:val="31"/>
        </w:rPr>
        <w:t xml:space="preserve"> </w:t>
      </w:r>
      <w:r>
        <w:rPr>
          <w:rFonts w:hint="eastAsia" w:ascii="仿宋" w:hAnsi="仿宋" w:eastAsia="仿宋" w:cs="仿宋"/>
          <w:b/>
          <w:bCs/>
          <w:spacing w:val="-1"/>
          <w:sz w:val="31"/>
          <w:szCs w:val="31"/>
          <w:lang w:eastAsia="zh-CN"/>
        </w:rPr>
        <w:t>竞争性磋商内容</w:t>
      </w:r>
      <w:r>
        <w:rPr>
          <w:rFonts w:hint="eastAsia" w:ascii="仿宋" w:hAnsi="仿宋" w:eastAsia="仿宋" w:cs="仿宋"/>
          <w:b/>
          <w:bCs/>
          <w:spacing w:val="-1"/>
          <w:sz w:val="31"/>
          <w:szCs w:val="31"/>
        </w:rPr>
        <w:t>与技术要求</w:t>
      </w:r>
    </w:p>
    <w:p w14:paraId="06E748CD">
      <w:pPr>
        <w:pStyle w:val="6"/>
        <w:pageBreakBefore w:val="0"/>
        <w:wordWrap/>
        <w:topLinePunct w:val="0"/>
        <w:bidi w:val="0"/>
        <w:spacing w:line="295" w:lineRule="auto"/>
        <w:ind w:right="0"/>
        <w:rPr>
          <w:rFonts w:hint="eastAsia" w:ascii="仿宋" w:hAnsi="仿宋" w:eastAsia="仿宋" w:cs="仿宋"/>
        </w:rPr>
      </w:pPr>
    </w:p>
    <w:p w14:paraId="39ABBD63">
      <w:pPr>
        <w:pStyle w:val="6"/>
        <w:pageBreakBefore w:val="0"/>
        <w:wordWrap/>
        <w:topLinePunct w:val="0"/>
        <w:bidi w:val="0"/>
        <w:spacing w:line="295" w:lineRule="auto"/>
        <w:ind w:right="0"/>
        <w:rPr>
          <w:rFonts w:hint="eastAsia" w:ascii="仿宋" w:hAnsi="仿宋" w:eastAsia="仿宋" w:cs="仿宋"/>
        </w:rPr>
      </w:pPr>
    </w:p>
    <w:p w14:paraId="5276CEB1">
      <w:pPr>
        <w:pageBreakBefore w:val="0"/>
        <w:wordWrap/>
        <w:topLinePunct w:val="0"/>
        <w:bidi w:val="0"/>
        <w:spacing w:before="91" w:line="192" w:lineRule="auto"/>
        <w:ind w:left="5" w:right="0"/>
        <w:outlineLvl w:val="2"/>
        <w:rPr>
          <w:rFonts w:hint="eastAsia" w:ascii="仿宋" w:hAnsi="仿宋" w:eastAsia="仿宋" w:cs="仿宋"/>
          <w:b/>
          <w:bCs/>
          <w:sz w:val="21"/>
          <w:szCs w:val="21"/>
        </w:rPr>
      </w:pPr>
      <w:r>
        <w:rPr>
          <w:rFonts w:hint="eastAsia" w:ascii="仿宋" w:hAnsi="仿宋" w:eastAsia="仿宋" w:cs="仿宋"/>
          <w:b/>
          <w:bCs/>
          <w:spacing w:val="7"/>
          <w:sz w:val="21"/>
          <w:szCs w:val="21"/>
        </w:rPr>
        <w:t>一.项目概况</w:t>
      </w:r>
    </w:p>
    <w:p w14:paraId="46A953B8">
      <w:pPr>
        <w:pageBreakBefore w:val="0"/>
        <w:wordWrap/>
        <w:topLinePunct w:val="0"/>
        <w:bidi w:val="0"/>
        <w:spacing w:before="162" w:line="221" w:lineRule="auto"/>
        <w:ind w:left="402" w:right="0"/>
        <w:rPr>
          <w:rFonts w:hint="eastAsia" w:ascii="仿宋" w:hAnsi="仿宋" w:eastAsia="仿宋" w:cs="仿宋"/>
          <w:sz w:val="19"/>
          <w:szCs w:val="19"/>
        </w:rPr>
      </w:pPr>
      <w:r>
        <w:rPr>
          <w:rFonts w:hint="eastAsia" w:ascii="仿宋" w:hAnsi="仿宋" w:eastAsia="仿宋" w:cs="仿宋"/>
          <w:lang w:val="en-US" w:eastAsia="zh-CN"/>
        </w:rPr>
        <w:t>新巴尔虎左旗人民医院医疗质量提升血透室病房改造项目</w:t>
      </w:r>
    </w:p>
    <w:p w14:paraId="221AA6A9">
      <w:pPr>
        <w:pStyle w:val="6"/>
        <w:pageBreakBefore w:val="0"/>
        <w:wordWrap/>
        <w:topLinePunct w:val="0"/>
        <w:bidi w:val="0"/>
        <w:spacing w:line="295" w:lineRule="auto"/>
        <w:ind w:right="0"/>
        <w:rPr>
          <w:rFonts w:hint="eastAsia" w:ascii="仿宋" w:hAnsi="仿宋" w:eastAsia="仿宋" w:cs="仿宋"/>
        </w:rPr>
      </w:pPr>
    </w:p>
    <w:p w14:paraId="5B236767">
      <w:pPr>
        <w:pageBreakBefore w:val="0"/>
        <w:numPr>
          <w:ilvl w:val="0"/>
          <w:numId w:val="2"/>
        </w:numPr>
        <w:wordWrap/>
        <w:topLinePunct w:val="0"/>
        <w:bidi w:val="0"/>
        <w:spacing w:before="91" w:line="192" w:lineRule="auto"/>
        <w:ind w:left="5" w:right="0"/>
        <w:outlineLvl w:val="2"/>
        <w:rPr>
          <w:rFonts w:hint="eastAsia" w:ascii="仿宋" w:hAnsi="仿宋" w:eastAsia="仿宋" w:cs="仿宋"/>
          <w:b/>
          <w:bCs/>
          <w:spacing w:val="6"/>
          <w:sz w:val="21"/>
          <w:szCs w:val="21"/>
        </w:rPr>
      </w:pPr>
      <w:r>
        <w:rPr>
          <w:rFonts w:hint="eastAsia" w:ascii="仿宋" w:hAnsi="仿宋" w:eastAsia="仿宋" w:cs="仿宋"/>
          <w:b/>
          <w:bCs/>
          <w:spacing w:val="6"/>
          <w:sz w:val="21"/>
          <w:szCs w:val="21"/>
        </w:rPr>
        <w:t>主要商务要求、技术要求</w:t>
      </w:r>
    </w:p>
    <w:p w14:paraId="7DAA7B85">
      <w:pPr>
        <w:pageBreakBefore w:val="0"/>
        <w:numPr>
          <w:ilvl w:val="0"/>
          <w:numId w:val="0"/>
        </w:numPr>
        <w:wordWrap/>
        <w:topLinePunct w:val="0"/>
        <w:bidi w:val="0"/>
        <w:spacing w:before="91" w:line="192" w:lineRule="auto"/>
        <w:ind w:right="0" w:rightChars="0"/>
        <w:outlineLvl w:val="2"/>
        <w:rPr>
          <w:rFonts w:hint="eastAsia" w:ascii="仿宋" w:hAnsi="仿宋" w:eastAsia="仿宋" w:cs="仿宋"/>
          <w:b/>
          <w:bCs/>
          <w:spacing w:val="6"/>
          <w:sz w:val="21"/>
          <w:szCs w:val="21"/>
        </w:rPr>
      </w:pPr>
    </w:p>
    <w:p w14:paraId="63BB9FC8">
      <w:pPr>
        <w:keepNext w:val="0"/>
        <w:keepLines w:val="0"/>
        <w:pageBreakBefore w:val="0"/>
        <w:widowControl/>
        <w:kinsoku w:val="0"/>
        <w:wordWrap/>
        <w:overflowPunct/>
        <w:topLinePunct w:val="0"/>
        <w:autoSpaceDE w:val="0"/>
        <w:autoSpaceDN w:val="0"/>
        <w:bidi w:val="0"/>
        <w:adjustRightInd w:val="0"/>
        <w:snapToGrid w:val="0"/>
        <w:spacing w:line="360" w:lineRule="auto"/>
        <w:ind w:left="391" w:right="0" w:firstLine="11"/>
        <w:textAlignment w:val="baseline"/>
        <w:rPr>
          <w:rFonts w:hint="eastAsia" w:ascii="仿宋" w:hAnsi="仿宋" w:eastAsia="仿宋" w:cs="仿宋"/>
          <w:b/>
          <w:bCs/>
          <w:spacing w:val="3"/>
          <w:sz w:val="21"/>
          <w:szCs w:val="21"/>
        </w:rPr>
      </w:pPr>
      <w:r>
        <w:rPr>
          <w:rFonts w:hint="eastAsia" w:ascii="仿宋" w:hAnsi="仿宋" w:eastAsia="仿宋" w:cs="仿宋"/>
          <w:b/>
          <w:bCs/>
          <w:spacing w:val="3"/>
          <w:sz w:val="21"/>
          <w:szCs w:val="21"/>
        </w:rPr>
        <w:t xml:space="preserve">1.主要商务要求 </w:t>
      </w:r>
    </w:p>
    <w:p w14:paraId="5500F9B3">
      <w:pPr>
        <w:keepNext w:val="0"/>
        <w:keepLines w:val="0"/>
        <w:pageBreakBefore w:val="0"/>
        <w:widowControl/>
        <w:kinsoku w:val="0"/>
        <w:wordWrap/>
        <w:overflowPunct/>
        <w:topLinePunct w:val="0"/>
        <w:autoSpaceDE w:val="0"/>
        <w:autoSpaceDN w:val="0"/>
        <w:bidi w:val="0"/>
        <w:adjustRightInd w:val="0"/>
        <w:snapToGrid w:val="0"/>
        <w:spacing w:line="360" w:lineRule="auto"/>
        <w:ind w:left="402" w:right="0"/>
        <w:textAlignment w:val="baseline"/>
        <w:rPr>
          <w:rFonts w:hint="eastAsia" w:ascii="仿宋" w:hAnsi="仿宋" w:eastAsia="仿宋" w:cs="仿宋"/>
          <w:sz w:val="21"/>
          <w:szCs w:val="21"/>
        </w:rPr>
      </w:pPr>
      <w:r>
        <w:rPr>
          <w:rFonts w:hint="eastAsia" w:ascii="仿宋" w:hAnsi="仿宋" w:eastAsia="仿宋" w:cs="仿宋"/>
          <w:b/>
          <w:bCs/>
          <w:sz w:val="21"/>
          <w:szCs w:val="21"/>
        </w:rPr>
        <w:t>采购包1：</w:t>
      </w:r>
      <w:r>
        <w:rPr>
          <w:rFonts w:hint="eastAsia" w:ascii="仿宋" w:hAnsi="仿宋" w:eastAsia="仿宋" w:cs="仿宋"/>
          <w:sz w:val="21"/>
          <w:szCs w:val="21"/>
          <w:lang w:val="en-US" w:eastAsia="zh-CN"/>
        </w:rPr>
        <w:t>新巴尔虎左旗人民医院医疗质量提升血透室病房改造项目（第一包）</w:t>
      </w:r>
    </w:p>
    <w:p w14:paraId="25C2F2D0">
      <w:pPr>
        <w:pageBreakBefore w:val="0"/>
        <w:wordWrap/>
        <w:topLinePunct w:val="0"/>
        <w:bidi w:val="0"/>
        <w:spacing w:line="33" w:lineRule="exact"/>
        <w:ind w:right="0"/>
        <w:rPr>
          <w:rFonts w:hint="eastAsia" w:ascii="仿宋" w:hAnsi="仿宋" w:eastAsia="仿宋" w:cs="仿宋"/>
        </w:rPr>
      </w:pPr>
    </w:p>
    <w:tbl>
      <w:tblPr>
        <w:tblStyle w:val="20"/>
        <w:tblW w:w="9497"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61"/>
        <w:gridCol w:w="1583"/>
        <w:gridCol w:w="6853"/>
      </w:tblGrid>
      <w:tr w14:paraId="5F9C0D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1061" w:type="dxa"/>
            <w:vAlign w:val="top"/>
          </w:tcPr>
          <w:p w14:paraId="018FBB15">
            <w:pPr>
              <w:pStyle w:val="21"/>
              <w:pageBreakBefore w:val="0"/>
              <w:wordWrap/>
              <w:topLinePunct w:val="0"/>
              <w:bidi w:val="0"/>
              <w:spacing w:before="88" w:line="223" w:lineRule="auto"/>
              <w:ind w:left="98" w:right="0"/>
              <w:rPr>
                <w:rFonts w:hint="eastAsia" w:ascii="仿宋" w:hAnsi="仿宋" w:eastAsia="仿宋" w:cs="仿宋"/>
                <w:sz w:val="18"/>
                <w:szCs w:val="18"/>
              </w:rPr>
            </w:pPr>
            <w:r>
              <w:rPr>
                <w:rFonts w:hint="eastAsia" w:ascii="仿宋" w:hAnsi="仿宋" w:eastAsia="仿宋" w:cs="仿宋"/>
                <w:spacing w:val="-3"/>
                <w:sz w:val="18"/>
                <w:szCs w:val="18"/>
              </w:rPr>
              <w:t>序号</w:t>
            </w:r>
          </w:p>
        </w:tc>
        <w:tc>
          <w:tcPr>
            <w:tcW w:w="1583" w:type="dxa"/>
            <w:vAlign w:val="top"/>
          </w:tcPr>
          <w:p w14:paraId="1BC43AFA">
            <w:pPr>
              <w:pStyle w:val="21"/>
              <w:pageBreakBefore w:val="0"/>
              <w:wordWrap/>
              <w:topLinePunct w:val="0"/>
              <w:bidi w:val="0"/>
              <w:spacing w:before="89" w:line="221" w:lineRule="auto"/>
              <w:ind w:left="96" w:right="0"/>
              <w:rPr>
                <w:rFonts w:hint="eastAsia" w:ascii="仿宋" w:hAnsi="仿宋" w:eastAsia="仿宋" w:cs="仿宋"/>
                <w:sz w:val="18"/>
                <w:szCs w:val="18"/>
              </w:rPr>
            </w:pPr>
            <w:r>
              <w:rPr>
                <w:rFonts w:hint="eastAsia" w:ascii="仿宋" w:hAnsi="仿宋" w:eastAsia="仿宋" w:cs="仿宋"/>
                <w:spacing w:val="-3"/>
                <w:sz w:val="18"/>
                <w:szCs w:val="18"/>
              </w:rPr>
              <w:t>类型</w:t>
            </w:r>
          </w:p>
        </w:tc>
        <w:tc>
          <w:tcPr>
            <w:tcW w:w="6853" w:type="dxa"/>
            <w:vAlign w:val="top"/>
          </w:tcPr>
          <w:p w14:paraId="77602919">
            <w:pPr>
              <w:pStyle w:val="21"/>
              <w:pageBreakBefore w:val="0"/>
              <w:wordWrap/>
              <w:topLinePunct w:val="0"/>
              <w:bidi w:val="0"/>
              <w:spacing w:before="88" w:line="223" w:lineRule="auto"/>
              <w:ind w:left="98" w:right="0" w:firstLine="174" w:firstLineChars="100"/>
              <w:jc w:val="both"/>
              <w:rPr>
                <w:rFonts w:hint="eastAsia" w:ascii="仿宋" w:hAnsi="仿宋" w:eastAsia="仿宋" w:cs="仿宋"/>
                <w:sz w:val="18"/>
                <w:szCs w:val="18"/>
              </w:rPr>
            </w:pPr>
            <w:r>
              <w:rPr>
                <w:rFonts w:hint="eastAsia" w:ascii="仿宋" w:hAnsi="仿宋" w:eastAsia="仿宋" w:cs="仿宋"/>
                <w:spacing w:val="-3"/>
                <w:sz w:val="18"/>
                <w:szCs w:val="18"/>
              </w:rPr>
              <w:t>要求</w:t>
            </w:r>
          </w:p>
        </w:tc>
      </w:tr>
      <w:tr w14:paraId="2FEDCF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5" w:hRule="atLeast"/>
        </w:trPr>
        <w:tc>
          <w:tcPr>
            <w:tcW w:w="1061" w:type="dxa"/>
            <w:vAlign w:val="top"/>
          </w:tcPr>
          <w:p w14:paraId="0AC4B4E3">
            <w:pPr>
              <w:pageBreakBefore w:val="0"/>
              <w:wordWrap/>
              <w:topLinePunct w:val="0"/>
              <w:bidi w:val="0"/>
              <w:spacing w:before="106" w:line="186" w:lineRule="auto"/>
              <w:ind w:left="119" w:right="0"/>
              <w:rPr>
                <w:rFonts w:hint="eastAsia" w:ascii="仿宋" w:hAnsi="仿宋" w:eastAsia="仿宋" w:cs="仿宋"/>
                <w:sz w:val="18"/>
                <w:szCs w:val="18"/>
              </w:rPr>
            </w:pPr>
            <w:r>
              <w:rPr>
                <w:rFonts w:hint="eastAsia" w:ascii="仿宋" w:hAnsi="仿宋" w:eastAsia="仿宋" w:cs="仿宋"/>
                <w:sz w:val="18"/>
                <w:szCs w:val="18"/>
              </w:rPr>
              <w:t>1</w:t>
            </w:r>
          </w:p>
        </w:tc>
        <w:tc>
          <w:tcPr>
            <w:tcW w:w="1583" w:type="dxa"/>
            <w:vAlign w:val="top"/>
          </w:tcPr>
          <w:p w14:paraId="4DA7864F">
            <w:pPr>
              <w:pStyle w:val="21"/>
              <w:pageBreakBefore w:val="0"/>
              <w:wordWrap/>
              <w:topLinePunct w:val="0"/>
              <w:bidi w:val="0"/>
              <w:spacing w:before="83" w:line="221" w:lineRule="auto"/>
              <w:ind w:left="102" w:right="0"/>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施工工期</w:t>
            </w:r>
          </w:p>
        </w:tc>
        <w:tc>
          <w:tcPr>
            <w:tcW w:w="6853" w:type="dxa"/>
            <w:vAlign w:val="top"/>
          </w:tcPr>
          <w:p w14:paraId="7C613B5F">
            <w:pPr>
              <w:pStyle w:val="21"/>
              <w:pageBreakBefore w:val="0"/>
              <w:wordWrap/>
              <w:topLinePunct w:val="0"/>
              <w:bidi w:val="0"/>
              <w:spacing w:before="84" w:line="210" w:lineRule="auto"/>
              <w:ind w:right="0" w:firstLine="180" w:firstLineChars="100"/>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90日历天</w:t>
            </w:r>
          </w:p>
        </w:tc>
      </w:tr>
      <w:tr w14:paraId="7F5F0C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5" w:hRule="atLeast"/>
        </w:trPr>
        <w:tc>
          <w:tcPr>
            <w:tcW w:w="1061" w:type="dxa"/>
            <w:vAlign w:val="top"/>
          </w:tcPr>
          <w:p w14:paraId="652D0D99">
            <w:pPr>
              <w:pageBreakBefore w:val="0"/>
              <w:wordWrap/>
              <w:topLinePunct w:val="0"/>
              <w:bidi w:val="0"/>
              <w:spacing w:before="105" w:line="188" w:lineRule="auto"/>
              <w:ind w:left="112" w:right="0"/>
              <w:rPr>
                <w:rFonts w:hint="eastAsia" w:ascii="仿宋" w:hAnsi="仿宋" w:eastAsia="仿宋" w:cs="仿宋"/>
                <w:sz w:val="18"/>
                <w:szCs w:val="18"/>
              </w:rPr>
            </w:pPr>
            <w:r>
              <w:rPr>
                <w:rFonts w:hint="eastAsia" w:ascii="仿宋" w:hAnsi="仿宋" w:eastAsia="仿宋" w:cs="仿宋"/>
                <w:sz w:val="18"/>
                <w:szCs w:val="18"/>
              </w:rPr>
              <w:t>2</w:t>
            </w:r>
          </w:p>
        </w:tc>
        <w:tc>
          <w:tcPr>
            <w:tcW w:w="1583" w:type="dxa"/>
            <w:vAlign w:val="top"/>
          </w:tcPr>
          <w:p w14:paraId="2F9D2BA5">
            <w:pPr>
              <w:pStyle w:val="21"/>
              <w:pageBreakBefore w:val="0"/>
              <w:wordWrap/>
              <w:topLinePunct w:val="0"/>
              <w:bidi w:val="0"/>
              <w:spacing w:before="84" w:line="221" w:lineRule="auto"/>
              <w:ind w:left="102" w:right="0"/>
              <w:rPr>
                <w:rFonts w:hint="eastAsia" w:ascii="仿宋" w:hAnsi="仿宋" w:eastAsia="仿宋" w:cs="仿宋"/>
                <w:sz w:val="18"/>
                <w:szCs w:val="18"/>
              </w:rPr>
            </w:pPr>
            <w:r>
              <w:rPr>
                <w:rFonts w:hint="eastAsia" w:ascii="仿宋" w:hAnsi="仿宋" w:eastAsia="仿宋" w:cs="仿宋"/>
                <w:sz w:val="18"/>
                <w:szCs w:val="18"/>
                <w:lang w:val="en-US" w:eastAsia="zh-CN"/>
              </w:rPr>
              <w:t>施工</w:t>
            </w:r>
            <w:r>
              <w:rPr>
                <w:rFonts w:hint="eastAsia" w:ascii="仿宋" w:hAnsi="仿宋" w:eastAsia="仿宋" w:cs="仿宋"/>
                <w:sz w:val="18"/>
                <w:szCs w:val="18"/>
              </w:rPr>
              <w:t>地点</w:t>
            </w:r>
          </w:p>
        </w:tc>
        <w:tc>
          <w:tcPr>
            <w:tcW w:w="6853" w:type="dxa"/>
            <w:vAlign w:val="top"/>
          </w:tcPr>
          <w:p w14:paraId="43E7C4A1">
            <w:pPr>
              <w:pStyle w:val="21"/>
              <w:pageBreakBefore w:val="0"/>
              <w:wordWrap/>
              <w:topLinePunct w:val="0"/>
              <w:bidi w:val="0"/>
              <w:spacing w:before="84" w:line="221" w:lineRule="auto"/>
              <w:ind w:right="0" w:firstLine="180" w:firstLineChars="100"/>
              <w:rPr>
                <w:rFonts w:hint="eastAsia" w:ascii="仿宋" w:hAnsi="仿宋" w:eastAsia="仿宋" w:cs="仿宋"/>
                <w:sz w:val="18"/>
                <w:szCs w:val="18"/>
                <w:lang w:eastAsia="zh-CN"/>
              </w:rPr>
            </w:pPr>
            <w:r>
              <w:rPr>
                <w:rFonts w:hint="eastAsia" w:ascii="仿宋" w:hAnsi="仿宋" w:eastAsia="仿宋" w:cs="仿宋"/>
                <w:sz w:val="18"/>
                <w:szCs w:val="18"/>
                <w:lang w:val="en-US" w:eastAsia="zh-CN"/>
              </w:rPr>
              <w:t>新巴尔虎左旗人民医院</w:t>
            </w:r>
            <w:r>
              <w:rPr>
                <w:rFonts w:hint="eastAsia" w:ascii="仿宋" w:hAnsi="仿宋" w:eastAsia="仿宋" w:cs="仿宋"/>
                <w:spacing w:val="1"/>
                <w:sz w:val="18"/>
                <w:szCs w:val="18"/>
                <w:lang w:val="en-US" w:eastAsia="zh-CN"/>
              </w:rPr>
              <w:t>院内</w:t>
            </w:r>
          </w:p>
        </w:tc>
      </w:tr>
      <w:tr w14:paraId="68BCF7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5" w:hRule="atLeast"/>
        </w:trPr>
        <w:tc>
          <w:tcPr>
            <w:tcW w:w="1061" w:type="dxa"/>
            <w:vAlign w:val="top"/>
          </w:tcPr>
          <w:p w14:paraId="38DEB605">
            <w:pPr>
              <w:pageBreakBefore w:val="0"/>
              <w:wordWrap/>
              <w:topLinePunct w:val="0"/>
              <w:bidi w:val="0"/>
              <w:spacing w:before="106" w:line="187" w:lineRule="auto"/>
              <w:ind w:left="112" w:right="0"/>
              <w:rPr>
                <w:rFonts w:hint="eastAsia" w:ascii="仿宋" w:hAnsi="仿宋" w:eastAsia="仿宋" w:cs="仿宋"/>
                <w:sz w:val="18"/>
                <w:szCs w:val="18"/>
              </w:rPr>
            </w:pPr>
            <w:r>
              <w:rPr>
                <w:rFonts w:hint="eastAsia" w:ascii="仿宋" w:hAnsi="仿宋" w:eastAsia="仿宋" w:cs="仿宋"/>
                <w:sz w:val="18"/>
                <w:szCs w:val="18"/>
              </w:rPr>
              <w:t>3</w:t>
            </w:r>
          </w:p>
        </w:tc>
        <w:tc>
          <w:tcPr>
            <w:tcW w:w="1583" w:type="dxa"/>
            <w:vAlign w:val="top"/>
          </w:tcPr>
          <w:p w14:paraId="533C652A">
            <w:pPr>
              <w:pStyle w:val="21"/>
              <w:pageBreakBefore w:val="0"/>
              <w:wordWrap/>
              <w:topLinePunct w:val="0"/>
              <w:bidi w:val="0"/>
              <w:spacing w:before="86" w:line="221" w:lineRule="auto"/>
              <w:ind w:left="101" w:right="0"/>
              <w:rPr>
                <w:rFonts w:hint="eastAsia" w:ascii="仿宋" w:hAnsi="仿宋" w:eastAsia="仿宋" w:cs="仿宋"/>
                <w:sz w:val="18"/>
                <w:szCs w:val="18"/>
              </w:rPr>
            </w:pPr>
            <w:r>
              <w:rPr>
                <w:rFonts w:hint="eastAsia" w:ascii="仿宋" w:hAnsi="仿宋" w:eastAsia="仿宋" w:cs="仿宋"/>
                <w:spacing w:val="-1"/>
                <w:sz w:val="18"/>
                <w:szCs w:val="18"/>
              </w:rPr>
              <w:t>验收要求</w:t>
            </w:r>
          </w:p>
        </w:tc>
        <w:tc>
          <w:tcPr>
            <w:tcW w:w="6853" w:type="dxa"/>
            <w:vAlign w:val="top"/>
          </w:tcPr>
          <w:p w14:paraId="6F34ED36">
            <w:pPr>
              <w:pStyle w:val="21"/>
              <w:pageBreakBefore w:val="0"/>
              <w:wordWrap/>
              <w:topLinePunct w:val="0"/>
              <w:bidi w:val="0"/>
              <w:spacing w:before="86" w:line="221" w:lineRule="auto"/>
              <w:ind w:left="102" w:right="0"/>
              <w:rPr>
                <w:rFonts w:hint="eastAsia" w:ascii="仿宋" w:hAnsi="仿宋" w:eastAsia="仿宋" w:cs="仿宋"/>
                <w:sz w:val="18"/>
                <w:szCs w:val="18"/>
              </w:rPr>
            </w:pPr>
            <w:r>
              <w:rPr>
                <w:rFonts w:hint="eastAsia" w:ascii="仿宋" w:hAnsi="仿宋" w:eastAsia="仿宋" w:cs="仿宋"/>
                <w:spacing w:val="2"/>
                <w:sz w:val="18"/>
                <w:szCs w:val="18"/>
              </w:rPr>
              <w:t>达到国家及行业相关专业质量验收规范合格标准</w:t>
            </w:r>
            <w:r>
              <w:rPr>
                <w:rFonts w:hint="eastAsia" w:ascii="仿宋" w:hAnsi="仿宋" w:eastAsia="仿宋" w:cs="仿宋"/>
                <w:spacing w:val="1"/>
                <w:sz w:val="18"/>
                <w:szCs w:val="18"/>
              </w:rPr>
              <w:t>，满足招标人要求</w:t>
            </w:r>
          </w:p>
        </w:tc>
      </w:tr>
      <w:tr w14:paraId="6AD9BF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7" w:hRule="atLeast"/>
        </w:trPr>
        <w:tc>
          <w:tcPr>
            <w:tcW w:w="1061" w:type="dxa"/>
            <w:vAlign w:val="top"/>
          </w:tcPr>
          <w:p w14:paraId="7FB6D3C6">
            <w:pPr>
              <w:pageBreakBefore w:val="0"/>
              <w:wordWrap/>
              <w:topLinePunct w:val="0"/>
              <w:bidi w:val="0"/>
              <w:spacing w:line="418" w:lineRule="auto"/>
              <w:ind w:right="0"/>
              <w:rPr>
                <w:rFonts w:hint="eastAsia" w:ascii="仿宋" w:hAnsi="仿宋" w:eastAsia="仿宋" w:cs="仿宋"/>
                <w:sz w:val="18"/>
                <w:szCs w:val="18"/>
              </w:rPr>
            </w:pPr>
          </w:p>
          <w:p w14:paraId="6BD8EE56">
            <w:pPr>
              <w:pageBreakBefore w:val="0"/>
              <w:wordWrap/>
              <w:topLinePunct w:val="0"/>
              <w:bidi w:val="0"/>
              <w:spacing w:before="73" w:line="186" w:lineRule="auto"/>
              <w:ind w:left="107" w:right="0"/>
              <w:rPr>
                <w:rFonts w:hint="eastAsia" w:ascii="仿宋" w:hAnsi="仿宋" w:eastAsia="仿宋" w:cs="仿宋"/>
                <w:sz w:val="18"/>
                <w:szCs w:val="18"/>
              </w:rPr>
            </w:pPr>
            <w:r>
              <w:rPr>
                <w:rFonts w:hint="eastAsia" w:ascii="仿宋" w:hAnsi="仿宋" w:eastAsia="仿宋" w:cs="仿宋"/>
                <w:sz w:val="18"/>
                <w:szCs w:val="18"/>
              </w:rPr>
              <w:t>4</w:t>
            </w:r>
          </w:p>
        </w:tc>
        <w:tc>
          <w:tcPr>
            <w:tcW w:w="1583" w:type="dxa"/>
            <w:vAlign w:val="top"/>
          </w:tcPr>
          <w:p w14:paraId="3702B8FF">
            <w:pPr>
              <w:pageBreakBefore w:val="0"/>
              <w:wordWrap/>
              <w:topLinePunct w:val="0"/>
              <w:bidi w:val="0"/>
              <w:spacing w:line="407" w:lineRule="auto"/>
              <w:ind w:right="0"/>
              <w:rPr>
                <w:rFonts w:hint="eastAsia" w:ascii="仿宋" w:hAnsi="仿宋" w:eastAsia="仿宋" w:cs="仿宋"/>
                <w:sz w:val="18"/>
                <w:szCs w:val="18"/>
              </w:rPr>
            </w:pPr>
          </w:p>
          <w:p w14:paraId="6321A3B0">
            <w:pPr>
              <w:pStyle w:val="21"/>
              <w:pageBreakBefore w:val="0"/>
              <w:wordWrap/>
              <w:topLinePunct w:val="0"/>
              <w:bidi w:val="0"/>
              <w:spacing w:before="62" w:line="221" w:lineRule="auto"/>
              <w:ind w:left="102" w:right="0"/>
              <w:rPr>
                <w:rFonts w:hint="eastAsia" w:ascii="仿宋" w:hAnsi="仿宋" w:eastAsia="仿宋" w:cs="仿宋"/>
                <w:sz w:val="18"/>
                <w:szCs w:val="18"/>
              </w:rPr>
            </w:pPr>
            <w:r>
              <w:rPr>
                <w:rFonts w:hint="eastAsia" w:ascii="仿宋" w:hAnsi="仿宋" w:eastAsia="仿宋" w:cs="仿宋"/>
                <w:sz w:val="18"/>
                <w:szCs w:val="18"/>
              </w:rPr>
              <w:t>合同支付方式</w:t>
            </w:r>
          </w:p>
        </w:tc>
        <w:tc>
          <w:tcPr>
            <w:tcW w:w="6853" w:type="dxa"/>
            <w:vAlign w:val="top"/>
          </w:tcPr>
          <w:p w14:paraId="535047B4">
            <w:pPr>
              <w:pStyle w:val="21"/>
              <w:pageBreakBefore w:val="0"/>
              <w:wordWrap/>
              <w:topLinePunct w:val="0"/>
              <w:bidi w:val="0"/>
              <w:spacing w:before="128" w:line="211" w:lineRule="auto"/>
              <w:ind w:right="0"/>
              <w:rPr>
                <w:rFonts w:hint="eastAsia" w:ascii="仿宋" w:hAnsi="仿宋" w:eastAsia="仿宋" w:cs="仿宋"/>
                <w:sz w:val="18"/>
                <w:szCs w:val="18"/>
                <w:lang w:val="en-US" w:eastAsia="zh-CN"/>
              </w:rPr>
            </w:pPr>
            <w:r>
              <w:rPr>
                <w:rFonts w:hint="eastAsia" w:ascii="仿宋" w:hAnsi="仿宋" w:eastAsia="仿宋" w:cs="仿宋"/>
                <w:spacing w:val="3"/>
                <w:sz w:val="18"/>
                <w:szCs w:val="18"/>
                <w:lang w:val="en-US" w:eastAsia="zh-CN"/>
              </w:rPr>
              <w:t>工程开工，工人及主材到场后支付合同额的30%，根据施工进度，每月按形象进度支付完成工程量的80%，工程完工竣工验收合格支付到合同额的90%，竣工决算完成后支付到97%，缺陷责任期满后支付到100%</w:t>
            </w:r>
          </w:p>
        </w:tc>
      </w:tr>
      <w:tr w14:paraId="58330E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0" w:hRule="atLeast"/>
        </w:trPr>
        <w:tc>
          <w:tcPr>
            <w:tcW w:w="1061" w:type="dxa"/>
            <w:vAlign w:val="top"/>
          </w:tcPr>
          <w:p w14:paraId="577F4C7F">
            <w:pPr>
              <w:pageBreakBefore w:val="0"/>
              <w:wordWrap/>
              <w:topLinePunct w:val="0"/>
              <w:bidi w:val="0"/>
              <w:spacing w:before="114" w:line="185" w:lineRule="auto"/>
              <w:ind w:left="112" w:right="0"/>
              <w:rPr>
                <w:rFonts w:hint="eastAsia" w:ascii="仿宋" w:hAnsi="仿宋" w:eastAsia="仿宋" w:cs="仿宋"/>
                <w:sz w:val="18"/>
                <w:szCs w:val="18"/>
              </w:rPr>
            </w:pPr>
            <w:r>
              <w:rPr>
                <w:rFonts w:hint="eastAsia" w:ascii="仿宋" w:hAnsi="仿宋" w:eastAsia="仿宋" w:cs="仿宋"/>
                <w:sz w:val="18"/>
                <w:szCs w:val="18"/>
              </w:rPr>
              <w:t>5</w:t>
            </w:r>
          </w:p>
        </w:tc>
        <w:tc>
          <w:tcPr>
            <w:tcW w:w="1583" w:type="dxa"/>
            <w:vAlign w:val="top"/>
          </w:tcPr>
          <w:p w14:paraId="6E980351">
            <w:pPr>
              <w:pStyle w:val="21"/>
              <w:pageBreakBefore w:val="0"/>
              <w:wordWrap/>
              <w:topLinePunct w:val="0"/>
              <w:bidi w:val="0"/>
              <w:spacing w:before="91" w:line="222" w:lineRule="auto"/>
              <w:ind w:left="105" w:right="0"/>
              <w:rPr>
                <w:rFonts w:hint="eastAsia" w:ascii="仿宋" w:hAnsi="仿宋" w:eastAsia="仿宋" w:cs="仿宋"/>
                <w:sz w:val="18"/>
                <w:szCs w:val="18"/>
              </w:rPr>
            </w:pPr>
            <w:r>
              <w:rPr>
                <w:rFonts w:hint="eastAsia" w:ascii="仿宋" w:hAnsi="仿宋" w:eastAsia="仿宋" w:cs="仿宋"/>
                <w:spacing w:val="-1"/>
                <w:sz w:val="18"/>
                <w:szCs w:val="18"/>
              </w:rPr>
              <w:t>履约保证金</w:t>
            </w:r>
          </w:p>
        </w:tc>
        <w:tc>
          <w:tcPr>
            <w:tcW w:w="6853" w:type="dxa"/>
            <w:vAlign w:val="top"/>
          </w:tcPr>
          <w:p w14:paraId="73FA6813">
            <w:pPr>
              <w:pStyle w:val="21"/>
              <w:pageBreakBefore w:val="0"/>
              <w:wordWrap/>
              <w:topLinePunct w:val="0"/>
              <w:bidi w:val="0"/>
              <w:spacing w:before="92" w:line="221" w:lineRule="auto"/>
              <w:ind w:left="114" w:right="0"/>
              <w:rPr>
                <w:rFonts w:hint="eastAsia" w:ascii="仿宋" w:hAnsi="仿宋" w:eastAsia="仿宋" w:cs="仿宋"/>
                <w:sz w:val="18"/>
                <w:szCs w:val="18"/>
              </w:rPr>
            </w:pPr>
            <w:r>
              <w:rPr>
                <w:rFonts w:hint="eastAsia" w:ascii="仿宋" w:hAnsi="仿宋" w:eastAsia="仿宋" w:cs="仿宋"/>
                <w:sz w:val="18"/>
                <w:szCs w:val="18"/>
              </w:rPr>
              <w:t>需要缴纳履约保证金：不缴纳</w:t>
            </w:r>
          </w:p>
        </w:tc>
      </w:tr>
    </w:tbl>
    <w:p w14:paraId="65A786F9">
      <w:pPr>
        <w:pageBreakBefore w:val="0"/>
        <w:wordWrap/>
        <w:topLinePunct w:val="0"/>
        <w:bidi w:val="0"/>
        <w:spacing w:before="147" w:line="297" w:lineRule="auto"/>
        <w:ind w:left="390" w:right="0" w:firstLine="8"/>
        <w:rPr>
          <w:rFonts w:hint="eastAsia" w:ascii="仿宋" w:hAnsi="仿宋" w:eastAsia="仿宋" w:cs="仿宋"/>
          <w:b/>
          <w:bCs/>
          <w:spacing w:val="4"/>
          <w:sz w:val="19"/>
          <w:szCs w:val="19"/>
        </w:rPr>
      </w:pPr>
    </w:p>
    <w:p w14:paraId="026CED10">
      <w:pPr>
        <w:keepNext w:val="0"/>
        <w:keepLines w:val="0"/>
        <w:pageBreakBefore w:val="0"/>
        <w:widowControl/>
        <w:kinsoku w:val="0"/>
        <w:wordWrap/>
        <w:overflowPunct/>
        <w:topLinePunct w:val="0"/>
        <w:autoSpaceDE w:val="0"/>
        <w:autoSpaceDN w:val="0"/>
        <w:bidi w:val="0"/>
        <w:adjustRightInd w:val="0"/>
        <w:snapToGrid w:val="0"/>
        <w:spacing w:before="162" w:line="360" w:lineRule="auto"/>
        <w:ind w:left="403" w:right="0"/>
        <w:textAlignment w:val="baseline"/>
        <w:rPr>
          <w:rFonts w:hint="eastAsia" w:ascii="仿宋" w:hAnsi="仿宋" w:eastAsia="仿宋" w:cs="仿宋"/>
          <w:sz w:val="21"/>
          <w:szCs w:val="21"/>
          <w:lang w:val="en-US"/>
        </w:rPr>
      </w:pPr>
      <w:r>
        <w:rPr>
          <w:rFonts w:hint="eastAsia" w:ascii="仿宋" w:hAnsi="仿宋" w:eastAsia="仿宋" w:cs="仿宋"/>
          <w:b/>
          <w:bCs/>
          <w:sz w:val="21"/>
          <w:szCs w:val="21"/>
        </w:rPr>
        <w:t>采购包</w:t>
      </w:r>
      <w:r>
        <w:rPr>
          <w:rFonts w:hint="eastAsia" w:ascii="仿宋" w:hAnsi="仿宋" w:eastAsia="仿宋" w:cs="仿宋"/>
          <w:b/>
          <w:bCs/>
          <w:sz w:val="21"/>
          <w:szCs w:val="21"/>
          <w:lang w:val="en-US" w:eastAsia="zh-CN"/>
        </w:rPr>
        <w:t>2</w:t>
      </w:r>
      <w:r>
        <w:rPr>
          <w:rFonts w:hint="eastAsia" w:ascii="仿宋" w:hAnsi="仿宋" w:eastAsia="仿宋" w:cs="仿宋"/>
          <w:b/>
          <w:bCs/>
          <w:sz w:val="21"/>
          <w:szCs w:val="21"/>
        </w:rPr>
        <w:t>：</w:t>
      </w:r>
      <w:r>
        <w:rPr>
          <w:rFonts w:hint="eastAsia" w:ascii="仿宋" w:hAnsi="仿宋" w:eastAsia="仿宋" w:cs="仿宋"/>
          <w:sz w:val="21"/>
          <w:szCs w:val="21"/>
          <w:lang w:val="en-US" w:eastAsia="zh-CN"/>
        </w:rPr>
        <w:t>新巴尔虎左旗人民医院医疗质量提升血透室病房改造项目（第二包）</w:t>
      </w:r>
    </w:p>
    <w:p w14:paraId="10F977BB">
      <w:pPr>
        <w:pageBreakBefore w:val="0"/>
        <w:wordWrap/>
        <w:topLinePunct w:val="0"/>
        <w:bidi w:val="0"/>
        <w:spacing w:line="33" w:lineRule="exact"/>
        <w:ind w:right="0"/>
        <w:rPr>
          <w:rFonts w:hint="eastAsia" w:ascii="仿宋" w:hAnsi="仿宋" w:eastAsia="仿宋" w:cs="仿宋"/>
        </w:rPr>
      </w:pPr>
    </w:p>
    <w:tbl>
      <w:tblPr>
        <w:tblStyle w:val="20"/>
        <w:tblW w:w="9497"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61"/>
        <w:gridCol w:w="1583"/>
        <w:gridCol w:w="6853"/>
      </w:tblGrid>
      <w:tr w14:paraId="4421A6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1061" w:type="dxa"/>
            <w:vAlign w:val="top"/>
          </w:tcPr>
          <w:p w14:paraId="1313C7A1">
            <w:pPr>
              <w:pStyle w:val="21"/>
              <w:pageBreakBefore w:val="0"/>
              <w:wordWrap/>
              <w:topLinePunct w:val="0"/>
              <w:bidi w:val="0"/>
              <w:spacing w:before="88" w:line="223" w:lineRule="auto"/>
              <w:ind w:left="98" w:right="0"/>
              <w:rPr>
                <w:rFonts w:hint="eastAsia" w:ascii="仿宋" w:hAnsi="仿宋" w:eastAsia="仿宋" w:cs="仿宋"/>
                <w:sz w:val="18"/>
                <w:szCs w:val="18"/>
              </w:rPr>
            </w:pPr>
            <w:r>
              <w:rPr>
                <w:rFonts w:hint="eastAsia" w:ascii="仿宋" w:hAnsi="仿宋" w:eastAsia="仿宋" w:cs="仿宋"/>
                <w:spacing w:val="-3"/>
                <w:sz w:val="18"/>
                <w:szCs w:val="18"/>
              </w:rPr>
              <w:t>序号</w:t>
            </w:r>
          </w:p>
        </w:tc>
        <w:tc>
          <w:tcPr>
            <w:tcW w:w="1583" w:type="dxa"/>
            <w:vAlign w:val="top"/>
          </w:tcPr>
          <w:p w14:paraId="0B3869E9">
            <w:pPr>
              <w:pStyle w:val="21"/>
              <w:pageBreakBefore w:val="0"/>
              <w:wordWrap/>
              <w:topLinePunct w:val="0"/>
              <w:bidi w:val="0"/>
              <w:spacing w:before="89" w:line="221" w:lineRule="auto"/>
              <w:ind w:left="96" w:right="0"/>
              <w:rPr>
                <w:rFonts w:hint="eastAsia" w:ascii="仿宋" w:hAnsi="仿宋" w:eastAsia="仿宋" w:cs="仿宋"/>
                <w:sz w:val="18"/>
                <w:szCs w:val="18"/>
              </w:rPr>
            </w:pPr>
            <w:r>
              <w:rPr>
                <w:rFonts w:hint="eastAsia" w:ascii="仿宋" w:hAnsi="仿宋" w:eastAsia="仿宋" w:cs="仿宋"/>
                <w:spacing w:val="-3"/>
                <w:sz w:val="18"/>
                <w:szCs w:val="18"/>
              </w:rPr>
              <w:t>类型</w:t>
            </w:r>
          </w:p>
        </w:tc>
        <w:tc>
          <w:tcPr>
            <w:tcW w:w="6853" w:type="dxa"/>
            <w:vAlign w:val="top"/>
          </w:tcPr>
          <w:p w14:paraId="478E05F9">
            <w:pPr>
              <w:pStyle w:val="21"/>
              <w:pageBreakBefore w:val="0"/>
              <w:wordWrap/>
              <w:topLinePunct w:val="0"/>
              <w:bidi w:val="0"/>
              <w:spacing w:before="88" w:line="223" w:lineRule="auto"/>
              <w:ind w:left="98" w:right="0"/>
              <w:rPr>
                <w:rFonts w:hint="eastAsia" w:ascii="仿宋" w:hAnsi="仿宋" w:eastAsia="仿宋" w:cs="仿宋"/>
                <w:sz w:val="18"/>
                <w:szCs w:val="18"/>
              </w:rPr>
            </w:pPr>
            <w:r>
              <w:rPr>
                <w:rFonts w:hint="eastAsia" w:ascii="仿宋" w:hAnsi="仿宋" w:eastAsia="仿宋" w:cs="仿宋"/>
                <w:spacing w:val="-3"/>
                <w:sz w:val="18"/>
                <w:szCs w:val="18"/>
              </w:rPr>
              <w:t>要求</w:t>
            </w:r>
          </w:p>
        </w:tc>
      </w:tr>
      <w:tr w14:paraId="4BEAA7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5" w:hRule="atLeast"/>
        </w:trPr>
        <w:tc>
          <w:tcPr>
            <w:tcW w:w="1061" w:type="dxa"/>
            <w:vAlign w:val="top"/>
          </w:tcPr>
          <w:p w14:paraId="5C1C7C1D">
            <w:pPr>
              <w:pageBreakBefore w:val="0"/>
              <w:wordWrap/>
              <w:topLinePunct w:val="0"/>
              <w:bidi w:val="0"/>
              <w:spacing w:before="106" w:line="186" w:lineRule="auto"/>
              <w:ind w:left="119" w:right="0"/>
              <w:rPr>
                <w:rFonts w:hint="eastAsia" w:ascii="仿宋" w:hAnsi="仿宋" w:eastAsia="仿宋" w:cs="仿宋"/>
                <w:sz w:val="18"/>
                <w:szCs w:val="18"/>
              </w:rPr>
            </w:pPr>
            <w:r>
              <w:rPr>
                <w:rFonts w:hint="eastAsia" w:ascii="仿宋" w:hAnsi="仿宋" w:eastAsia="仿宋" w:cs="仿宋"/>
                <w:sz w:val="18"/>
                <w:szCs w:val="18"/>
              </w:rPr>
              <w:t>1</w:t>
            </w:r>
          </w:p>
        </w:tc>
        <w:tc>
          <w:tcPr>
            <w:tcW w:w="1583" w:type="dxa"/>
            <w:vAlign w:val="top"/>
          </w:tcPr>
          <w:p w14:paraId="5C182EAC">
            <w:pPr>
              <w:pStyle w:val="21"/>
              <w:pageBreakBefore w:val="0"/>
              <w:wordWrap/>
              <w:topLinePunct w:val="0"/>
              <w:bidi w:val="0"/>
              <w:spacing w:before="83" w:line="221" w:lineRule="auto"/>
              <w:ind w:left="102" w:right="0"/>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供货周期</w:t>
            </w:r>
          </w:p>
        </w:tc>
        <w:tc>
          <w:tcPr>
            <w:tcW w:w="6853" w:type="dxa"/>
            <w:vAlign w:val="top"/>
          </w:tcPr>
          <w:p w14:paraId="7319D978">
            <w:pPr>
              <w:pStyle w:val="21"/>
              <w:pageBreakBefore w:val="0"/>
              <w:wordWrap/>
              <w:topLinePunct w:val="0"/>
              <w:bidi w:val="0"/>
              <w:spacing w:before="84" w:line="210" w:lineRule="auto"/>
              <w:ind w:right="0"/>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合同签订后15各工作日，</w:t>
            </w:r>
          </w:p>
        </w:tc>
      </w:tr>
      <w:tr w14:paraId="690013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5" w:hRule="atLeast"/>
        </w:trPr>
        <w:tc>
          <w:tcPr>
            <w:tcW w:w="1061" w:type="dxa"/>
            <w:vAlign w:val="top"/>
          </w:tcPr>
          <w:p w14:paraId="322FA0D7">
            <w:pPr>
              <w:pageBreakBefore w:val="0"/>
              <w:wordWrap/>
              <w:topLinePunct w:val="0"/>
              <w:bidi w:val="0"/>
              <w:spacing w:before="105" w:line="188" w:lineRule="auto"/>
              <w:ind w:left="112" w:right="0"/>
              <w:rPr>
                <w:rFonts w:hint="eastAsia" w:ascii="仿宋" w:hAnsi="仿宋" w:eastAsia="仿宋" w:cs="仿宋"/>
                <w:sz w:val="18"/>
                <w:szCs w:val="18"/>
              </w:rPr>
            </w:pPr>
            <w:r>
              <w:rPr>
                <w:rFonts w:hint="eastAsia" w:ascii="仿宋" w:hAnsi="仿宋" w:eastAsia="仿宋" w:cs="仿宋"/>
                <w:sz w:val="18"/>
                <w:szCs w:val="18"/>
              </w:rPr>
              <w:t>2</w:t>
            </w:r>
          </w:p>
        </w:tc>
        <w:tc>
          <w:tcPr>
            <w:tcW w:w="1583" w:type="dxa"/>
            <w:vAlign w:val="top"/>
          </w:tcPr>
          <w:p w14:paraId="5A9458AF">
            <w:pPr>
              <w:pStyle w:val="21"/>
              <w:pageBreakBefore w:val="0"/>
              <w:wordWrap/>
              <w:topLinePunct w:val="0"/>
              <w:bidi w:val="0"/>
              <w:spacing w:before="84" w:line="221" w:lineRule="auto"/>
              <w:ind w:left="102" w:right="0"/>
              <w:rPr>
                <w:rFonts w:hint="eastAsia" w:ascii="仿宋" w:hAnsi="仿宋" w:eastAsia="仿宋" w:cs="仿宋"/>
                <w:sz w:val="18"/>
                <w:szCs w:val="18"/>
              </w:rPr>
            </w:pPr>
            <w:r>
              <w:rPr>
                <w:rFonts w:hint="eastAsia" w:ascii="仿宋" w:hAnsi="仿宋" w:eastAsia="仿宋" w:cs="仿宋"/>
                <w:sz w:val="18"/>
                <w:szCs w:val="18"/>
                <w:lang w:val="en-US" w:eastAsia="zh-CN"/>
              </w:rPr>
              <w:t>供货</w:t>
            </w:r>
            <w:r>
              <w:rPr>
                <w:rFonts w:hint="eastAsia" w:ascii="仿宋" w:hAnsi="仿宋" w:eastAsia="仿宋" w:cs="仿宋"/>
                <w:sz w:val="18"/>
                <w:szCs w:val="18"/>
              </w:rPr>
              <w:t>地点</w:t>
            </w:r>
          </w:p>
        </w:tc>
        <w:tc>
          <w:tcPr>
            <w:tcW w:w="6853" w:type="dxa"/>
            <w:vAlign w:val="top"/>
          </w:tcPr>
          <w:p w14:paraId="3ED6530F">
            <w:pPr>
              <w:pStyle w:val="21"/>
              <w:pageBreakBefore w:val="0"/>
              <w:wordWrap/>
              <w:topLinePunct w:val="0"/>
              <w:bidi w:val="0"/>
              <w:spacing w:before="84" w:line="221" w:lineRule="auto"/>
              <w:ind w:left="114" w:right="0"/>
              <w:rPr>
                <w:rFonts w:hint="eastAsia" w:ascii="仿宋" w:hAnsi="仿宋" w:eastAsia="仿宋" w:cs="仿宋"/>
                <w:sz w:val="18"/>
                <w:szCs w:val="18"/>
              </w:rPr>
            </w:pPr>
            <w:r>
              <w:rPr>
                <w:rFonts w:hint="eastAsia" w:ascii="仿宋" w:hAnsi="仿宋" w:eastAsia="仿宋" w:cs="仿宋"/>
                <w:spacing w:val="1"/>
                <w:sz w:val="18"/>
                <w:szCs w:val="18"/>
              </w:rPr>
              <w:t>采购人要求的地点</w:t>
            </w:r>
          </w:p>
        </w:tc>
      </w:tr>
      <w:tr w14:paraId="320A81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5" w:hRule="atLeast"/>
        </w:trPr>
        <w:tc>
          <w:tcPr>
            <w:tcW w:w="1061" w:type="dxa"/>
            <w:vAlign w:val="top"/>
          </w:tcPr>
          <w:p w14:paraId="1720EA93">
            <w:pPr>
              <w:pageBreakBefore w:val="0"/>
              <w:wordWrap/>
              <w:topLinePunct w:val="0"/>
              <w:bidi w:val="0"/>
              <w:spacing w:before="106" w:line="187" w:lineRule="auto"/>
              <w:ind w:left="112" w:right="0"/>
              <w:rPr>
                <w:rFonts w:hint="eastAsia" w:ascii="仿宋" w:hAnsi="仿宋" w:eastAsia="仿宋" w:cs="仿宋"/>
                <w:sz w:val="18"/>
                <w:szCs w:val="18"/>
              </w:rPr>
            </w:pPr>
            <w:r>
              <w:rPr>
                <w:rFonts w:hint="eastAsia" w:ascii="仿宋" w:hAnsi="仿宋" w:eastAsia="仿宋" w:cs="仿宋"/>
                <w:sz w:val="18"/>
                <w:szCs w:val="18"/>
              </w:rPr>
              <w:t>3</w:t>
            </w:r>
          </w:p>
        </w:tc>
        <w:tc>
          <w:tcPr>
            <w:tcW w:w="1583" w:type="dxa"/>
            <w:vAlign w:val="top"/>
          </w:tcPr>
          <w:p w14:paraId="02E27D8B">
            <w:pPr>
              <w:pStyle w:val="21"/>
              <w:pageBreakBefore w:val="0"/>
              <w:wordWrap/>
              <w:topLinePunct w:val="0"/>
              <w:bidi w:val="0"/>
              <w:spacing w:before="86" w:line="221" w:lineRule="auto"/>
              <w:ind w:left="101" w:right="0"/>
              <w:rPr>
                <w:rFonts w:hint="eastAsia" w:ascii="仿宋" w:hAnsi="仿宋" w:eastAsia="仿宋" w:cs="仿宋"/>
                <w:sz w:val="18"/>
                <w:szCs w:val="18"/>
              </w:rPr>
            </w:pPr>
            <w:r>
              <w:rPr>
                <w:rFonts w:hint="eastAsia" w:ascii="仿宋" w:hAnsi="仿宋" w:eastAsia="仿宋" w:cs="仿宋"/>
                <w:spacing w:val="-1"/>
                <w:sz w:val="18"/>
                <w:szCs w:val="18"/>
              </w:rPr>
              <w:t>验收要求</w:t>
            </w:r>
          </w:p>
        </w:tc>
        <w:tc>
          <w:tcPr>
            <w:tcW w:w="6853" w:type="dxa"/>
            <w:vAlign w:val="top"/>
          </w:tcPr>
          <w:p w14:paraId="2688D775">
            <w:pPr>
              <w:pStyle w:val="21"/>
              <w:pageBreakBefore w:val="0"/>
              <w:wordWrap/>
              <w:topLinePunct w:val="0"/>
              <w:bidi w:val="0"/>
              <w:spacing w:before="86" w:line="221" w:lineRule="auto"/>
              <w:ind w:left="102" w:right="0"/>
              <w:rPr>
                <w:rFonts w:hint="eastAsia" w:ascii="仿宋" w:hAnsi="仿宋" w:eastAsia="仿宋" w:cs="仿宋"/>
                <w:sz w:val="18"/>
                <w:szCs w:val="18"/>
              </w:rPr>
            </w:pPr>
            <w:r>
              <w:rPr>
                <w:rFonts w:hint="eastAsia" w:ascii="仿宋" w:hAnsi="仿宋" w:eastAsia="仿宋" w:cs="仿宋"/>
                <w:spacing w:val="2"/>
                <w:sz w:val="18"/>
                <w:szCs w:val="18"/>
              </w:rPr>
              <w:t>达到国家及行业相关专业质量验收规范合格标准</w:t>
            </w:r>
            <w:r>
              <w:rPr>
                <w:rFonts w:hint="eastAsia" w:ascii="仿宋" w:hAnsi="仿宋" w:eastAsia="仿宋" w:cs="仿宋"/>
                <w:spacing w:val="1"/>
                <w:sz w:val="18"/>
                <w:szCs w:val="18"/>
              </w:rPr>
              <w:t>，满足招标人要求</w:t>
            </w:r>
          </w:p>
        </w:tc>
      </w:tr>
      <w:tr w14:paraId="3768F6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50" w:hRule="atLeast"/>
        </w:trPr>
        <w:tc>
          <w:tcPr>
            <w:tcW w:w="1061" w:type="dxa"/>
            <w:vAlign w:val="top"/>
          </w:tcPr>
          <w:p w14:paraId="29B0E8DC">
            <w:pPr>
              <w:pageBreakBefore w:val="0"/>
              <w:wordWrap/>
              <w:topLinePunct w:val="0"/>
              <w:bidi w:val="0"/>
              <w:spacing w:line="418" w:lineRule="auto"/>
              <w:ind w:right="0"/>
              <w:rPr>
                <w:rFonts w:hint="eastAsia" w:ascii="仿宋" w:hAnsi="仿宋" w:eastAsia="仿宋" w:cs="仿宋"/>
                <w:sz w:val="18"/>
                <w:szCs w:val="18"/>
              </w:rPr>
            </w:pPr>
          </w:p>
          <w:p w14:paraId="0DBB6596">
            <w:pPr>
              <w:pageBreakBefore w:val="0"/>
              <w:wordWrap/>
              <w:topLinePunct w:val="0"/>
              <w:bidi w:val="0"/>
              <w:spacing w:before="73" w:line="186" w:lineRule="auto"/>
              <w:ind w:left="107" w:right="0"/>
              <w:rPr>
                <w:rFonts w:hint="eastAsia" w:ascii="仿宋" w:hAnsi="仿宋" w:eastAsia="仿宋" w:cs="仿宋"/>
                <w:sz w:val="18"/>
                <w:szCs w:val="18"/>
              </w:rPr>
            </w:pPr>
            <w:r>
              <w:rPr>
                <w:rFonts w:hint="eastAsia" w:ascii="仿宋" w:hAnsi="仿宋" w:eastAsia="仿宋" w:cs="仿宋"/>
                <w:sz w:val="18"/>
                <w:szCs w:val="18"/>
              </w:rPr>
              <w:t>4</w:t>
            </w:r>
          </w:p>
        </w:tc>
        <w:tc>
          <w:tcPr>
            <w:tcW w:w="1583" w:type="dxa"/>
            <w:vAlign w:val="top"/>
          </w:tcPr>
          <w:p w14:paraId="6C6A7B10">
            <w:pPr>
              <w:pageBreakBefore w:val="0"/>
              <w:wordWrap/>
              <w:topLinePunct w:val="0"/>
              <w:bidi w:val="0"/>
              <w:spacing w:line="407" w:lineRule="auto"/>
              <w:ind w:right="0"/>
              <w:rPr>
                <w:rFonts w:hint="eastAsia" w:ascii="仿宋" w:hAnsi="仿宋" w:eastAsia="仿宋" w:cs="仿宋"/>
                <w:sz w:val="18"/>
                <w:szCs w:val="18"/>
              </w:rPr>
            </w:pPr>
          </w:p>
          <w:p w14:paraId="0A883351">
            <w:pPr>
              <w:pStyle w:val="21"/>
              <w:pageBreakBefore w:val="0"/>
              <w:wordWrap/>
              <w:topLinePunct w:val="0"/>
              <w:bidi w:val="0"/>
              <w:spacing w:before="62" w:line="221" w:lineRule="auto"/>
              <w:ind w:left="102" w:right="0"/>
              <w:rPr>
                <w:rFonts w:hint="eastAsia" w:ascii="仿宋" w:hAnsi="仿宋" w:eastAsia="仿宋" w:cs="仿宋"/>
                <w:sz w:val="18"/>
                <w:szCs w:val="18"/>
              </w:rPr>
            </w:pPr>
            <w:r>
              <w:rPr>
                <w:rFonts w:hint="eastAsia" w:ascii="仿宋" w:hAnsi="仿宋" w:eastAsia="仿宋" w:cs="仿宋"/>
                <w:sz w:val="18"/>
                <w:szCs w:val="18"/>
              </w:rPr>
              <w:t>合同支付方式</w:t>
            </w:r>
          </w:p>
        </w:tc>
        <w:tc>
          <w:tcPr>
            <w:tcW w:w="6853" w:type="dxa"/>
            <w:vAlign w:val="top"/>
          </w:tcPr>
          <w:p w14:paraId="46ECD6B1">
            <w:pPr>
              <w:pStyle w:val="21"/>
              <w:pageBreakBefore w:val="0"/>
              <w:wordWrap/>
              <w:topLinePunct w:val="0"/>
              <w:bidi w:val="0"/>
              <w:spacing w:before="87" w:line="211" w:lineRule="auto"/>
              <w:ind w:left="117" w:right="0"/>
              <w:rPr>
                <w:rFonts w:hint="eastAsia" w:ascii="仿宋" w:hAnsi="仿宋" w:eastAsia="仿宋" w:cs="仿宋"/>
                <w:sz w:val="18"/>
                <w:szCs w:val="18"/>
              </w:rPr>
            </w:pPr>
            <w:r>
              <w:rPr>
                <w:rFonts w:hint="eastAsia" w:ascii="仿宋" w:hAnsi="仿宋" w:eastAsia="仿宋" w:cs="仿宋"/>
                <w:spacing w:val="3"/>
                <w:sz w:val="18"/>
                <w:szCs w:val="18"/>
              </w:rPr>
              <w:t>1、中标合同签订后，</w:t>
            </w:r>
            <w:r>
              <w:rPr>
                <w:rFonts w:hint="eastAsia" w:ascii="仿宋" w:hAnsi="仿宋" w:eastAsia="仿宋" w:cs="仿宋"/>
                <w:spacing w:val="3"/>
                <w:sz w:val="18"/>
                <w:szCs w:val="18"/>
                <w:lang w:val="en-US" w:eastAsia="zh-CN"/>
              </w:rPr>
              <w:t>甲方在提出供货需求时，支付合同额的30%作为设备定金</w:t>
            </w:r>
          </w:p>
          <w:p w14:paraId="74BC9C66">
            <w:pPr>
              <w:pStyle w:val="21"/>
              <w:pageBreakBefore w:val="0"/>
              <w:wordWrap/>
              <w:topLinePunct w:val="0"/>
              <w:bidi w:val="0"/>
              <w:spacing w:before="128" w:line="211" w:lineRule="auto"/>
              <w:ind w:left="110" w:right="0"/>
              <w:rPr>
                <w:rFonts w:hint="eastAsia" w:ascii="仿宋" w:hAnsi="仿宋" w:eastAsia="仿宋" w:cs="仿宋"/>
                <w:spacing w:val="4"/>
                <w:sz w:val="18"/>
                <w:szCs w:val="18"/>
                <w:lang w:val="en-US" w:eastAsia="zh-CN"/>
              </w:rPr>
            </w:pPr>
            <w:r>
              <w:rPr>
                <w:rFonts w:hint="eastAsia" w:ascii="仿宋" w:hAnsi="仿宋" w:eastAsia="仿宋" w:cs="仿宋"/>
                <w:spacing w:val="4"/>
                <w:sz w:val="18"/>
                <w:szCs w:val="18"/>
              </w:rPr>
              <w:t>2、</w:t>
            </w:r>
            <w:r>
              <w:rPr>
                <w:rFonts w:hint="eastAsia" w:ascii="仿宋" w:hAnsi="仿宋" w:eastAsia="仿宋" w:cs="仿宋"/>
                <w:spacing w:val="4"/>
                <w:sz w:val="18"/>
                <w:szCs w:val="18"/>
                <w:lang w:val="en-US" w:eastAsia="zh-CN"/>
              </w:rPr>
              <w:t>发货前支付剩余70%货款。</w:t>
            </w:r>
          </w:p>
          <w:p w14:paraId="67E2A5CE">
            <w:pPr>
              <w:pStyle w:val="21"/>
              <w:pageBreakBefore w:val="0"/>
              <w:wordWrap/>
              <w:topLinePunct w:val="0"/>
              <w:bidi w:val="0"/>
              <w:spacing w:before="128" w:line="211" w:lineRule="auto"/>
              <w:ind w:left="110" w:right="0"/>
              <w:rPr>
                <w:rFonts w:hint="eastAsia" w:ascii="仿宋" w:hAnsi="仿宋" w:eastAsia="仿宋" w:cs="仿宋"/>
                <w:spacing w:val="4"/>
                <w:sz w:val="18"/>
                <w:szCs w:val="18"/>
                <w:lang w:val="en-US" w:eastAsia="zh-CN"/>
              </w:rPr>
            </w:pPr>
            <w:r>
              <w:rPr>
                <w:rFonts w:hint="eastAsia" w:ascii="仿宋" w:hAnsi="仿宋" w:eastAsia="仿宋" w:cs="仿宋"/>
                <w:spacing w:val="4"/>
                <w:sz w:val="18"/>
                <w:szCs w:val="18"/>
                <w:lang w:val="en-US" w:eastAsia="zh-CN"/>
              </w:rPr>
              <w:t>3、乙方根据甲方支付节点开具对应金额增值税发票</w:t>
            </w:r>
          </w:p>
        </w:tc>
      </w:tr>
      <w:tr w14:paraId="35A462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0" w:hRule="atLeast"/>
        </w:trPr>
        <w:tc>
          <w:tcPr>
            <w:tcW w:w="1061" w:type="dxa"/>
            <w:vAlign w:val="top"/>
          </w:tcPr>
          <w:p w14:paraId="426D8BD0">
            <w:pPr>
              <w:pageBreakBefore w:val="0"/>
              <w:wordWrap/>
              <w:topLinePunct w:val="0"/>
              <w:bidi w:val="0"/>
              <w:spacing w:before="114" w:line="185" w:lineRule="auto"/>
              <w:ind w:left="112" w:right="0"/>
              <w:rPr>
                <w:rFonts w:hint="eastAsia" w:ascii="仿宋" w:hAnsi="仿宋" w:eastAsia="仿宋" w:cs="仿宋"/>
                <w:sz w:val="18"/>
                <w:szCs w:val="18"/>
              </w:rPr>
            </w:pPr>
            <w:r>
              <w:rPr>
                <w:rFonts w:hint="eastAsia" w:ascii="仿宋" w:hAnsi="仿宋" w:eastAsia="仿宋" w:cs="仿宋"/>
                <w:sz w:val="18"/>
                <w:szCs w:val="18"/>
              </w:rPr>
              <w:t>5</w:t>
            </w:r>
          </w:p>
        </w:tc>
        <w:tc>
          <w:tcPr>
            <w:tcW w:w="1583" w:type="dxa"/>
            <w:vAlign w:val="top"/>
          </w:tcPr>
          <w:p w14:paraId="35B3C766">
            <w:pPr>
              <w:pStyle w:val="21"/>
              <w:pageBreakBefore w:val="0"/>
              <w:wordWrap/>
              <w:topLinePunct w:val="0"/>
              <w:bidi w:val="0"/>
              <w:spacing w:before="91" w:line="222" w:lineRule="auto"/>
              <w:ind w:left="105" w:right="0"/>
              <w:rPr>
                <w:rFonts w:hint="eastAsia" w:ascii="仿宋" w:hAnsi="仿宋" w:eastAsia="仿宋" w:cs="仿宋"/>
                <w:sz w:val="18"/>
                <w:szCs w:val="18"/>
              </w:rPr>
            </w:pPr>
            <w:r>
              <w:rPr>
                <w:rFonts w:hint="eastAsia" w:ascii="仿宋" w:hAnsi="仿宋" w:eastAsia="仿宋" w:cs="仿宋"/>
                <w:spacing w:val="-1"/>
                <w:sz w:val="18"/>
                <w:szCs w:val="18"/>
              </w:rPr>
              <w:t>履约保证金</w:t>
            </w:r>
          </w:p>
        </w:tc>
        <w:tc>
          <w:tcPr>
            <w:tcW w:w="6853" w:type="dxa"/>
            <w:vAlign w:val="top"/>
          </w:tcPr>
          <w:p w14:paraId="301A37F2">
            <w:pPr>
              <w:pStyle w:val="21"/>
              <w:pageBreakBefore w:val="0"/>
              <w:wordWrap/>
              <w:topLinePunct w:val="0"/>
              <w:bidi w:val="0"/>
              <w:spacing w:before="92" w:line="221" w:lineRule="auto"/>
              <w:ind w:left="114" w:right="0"/>
              <w:rPr>
                <w:rFonts w:hint="eastAsia" w:ascii="仿宋" w:hAnsi="仿宋" w:eastAsia="仿宋" w:cs="仿宋"/>
                <w:sz w:val="18"/>
                <w:szCs w:val="18"/>
              </w:rPr>
            </w:pPr>
            <w:r>
              <w:rPr>
                <w:rFonts w:hint="eastAsia" w:ascii="仿宋" w:hAnsi="仿宋" w:eastAsia="仿宋" w:cs="仿宋"/>
                <w:sz w:val="18"/>
                <w:szCs w:val="18"/>
              </w:rPr>
              <w:t>需要缴纳履约保证金：不缴纳</w:t>
            </w:r>
          </w:p>
        </w:tc>
      </w:tr>
    </w:tbl>
    <w:p w14:paraId="24B0C792">
      <w:pPr>
        <w:pageBreakBefore w:val="0"/>
        <w:wordWrap/>
        <w:topLinePunct w:val="0"/>
        <w:bidi w:val="0"/>
        <w:spacing w:before="147" w:line="297" w:lineRule="auto"/>
        <w:ind w:left="390" w:right="0" w:firstLine="8"/>
        <w:rPr>
          <w:rFonts w:hint="eastAsia" w:ascii="仿宋" w:hAnsi="仿宋" w:eastAsia="仿宋" w:cs="仿宋"/>
          <w:b/>
          <w:bCs/>
          <w:spacing w:val="4"/>
          <w:sz w:val="19"/>
          <w:szCs w:val="19"/>
        </w:rPr>
      </w:pPr>
    </w:p>
    <w:p w14:paraId="6E65ABAE">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47" w:line="360" w:lineRule="auto"/>
        <w:ind w:left="397" w:leftChars="0" w:right="0" w:rightChars="0"/>
        <w:textAlignment w:val="baseline"/>
        <w:rPr>
          <w:rFonts w:hint="eastAsia" w:ascii="仿宋" w:hAnsi="仿宋" w:eastAsia="仿宋" w:cs="仿宋"/>
          <w:b/>
          <w:bCs/>
          <w:sz w:val="21"/>
          <w:szCs w:val="21"/>
        </w:rPr>
      </w:pPr>
      <w:r>
        <w:rPr>
          <w:rFonts w:hint="eastAsia" w:ascii="仿宋" w:hAnsi="仿宋" w:eastAsia="仿宋" w:cs="仿宋"/>
          <w:b/>
          <w:bCs/>
          <w:spacing w:val="4"/>
          <w:sz w:val="21"/>
          <w:szCs w:val="21"/>
          <w:lang w:val="en-US" w:eastAsia="zh-CN"/>
        </w:rPr>
        <w:t>2.</w:t>
      </w:r>
      <w:r>
        <w:rPr>
          <w:rFonts w:hint="eastAsia" w:ascii="仿宋" w:hAnsi="仿宋" w:eastAsia="仿宋" w:cs="仿宋"/>
          <w:b/>
          <w:bCs/>
          <w:spacing w:val="4"/>
          <w:sz w:val="21"/>
          <w:szCs w:val="21"/>
        </w:rPr>
        <w:t>技术标准与要求</w:t>
      </w:r>
      <w:r>
        <w:rPr>
          <w:rFonts w:hint="eastAsia" w:ascii="仿宋" w:hAnsi="仿宋" w:eastAsia="仿宋" w:cs="仿宋"/>
          <w:b/>
          <w:bCs/>
          <w:sz w:val="21"/>
          <w:szCs w:val="21"/>
        </w:rPr>
        <w:t xml:space="preserve"> </w:t>
      </w:r>
    </w:p>
    <w:p w14:paraId="50329C76">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47" w:line="360" w:lineRule="auto"/>
        <w:ind w:left="397" w:leftChars="0" w:right="0" w:rightChars="0"/>
        <w:textAlignment w:val="baseline"/>
        <w:rPr>
          <w:rFonts w:hint="eastAsia" w:ascii="仿宋" w:hAnsi="仿宋" w:eastAsia="仿宋" w:cs="仿宋"/>
          <w:sz w:val="21"/>
          <w:szCs w:val="21"/>
          <w:lang w:val="en-US"/>
        </w:rPr>
      </w:pPr>
      <w:r>
        <w:rPr>
          <w:rFonts w:hint="eastAsia" w:ascii="仿宋" w:hAnsi="仿宋" w:eastAsia="仿宋" w:cs="仿宋"/>
          <w:b/>
          <w:bCs/>
          <w:sz w:val="21"/>
          <w:szCs w:val="21"/>
        </w:rPr>
        <w:t>采购包1：</w:t>
      </w:r>
      <w:r>
        <w:rPr>
          <w:rFonts w:hint="eastAsia" w:ascii="仿宋" w:hAnsi="仿宋" w:eastAsia="仿宋" w:cs="仿宋"/>
          <w:spacing w:val="1"/>
          <w:sz w:val="21"/>
          <w:szCs w:val="21"/>
          <w:lang w:val="en-US" w:eastAsia="zh-CN"/>
        </w:rPr>
        <w:t>新巴尔虎左旗人民医院医疗质量提升血透室病房改造项目（第一包）</w:t>
      </w:r>
    </w:p>
    <w:p w14:paraId="602F4A44">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lang w:val="en-US" w:eastAsia="zh-CN"/>
        </w:rPr>
      </w:pPr>
      <w:r>
        <w:rPr>
          <w:rFonts w:hint="eastAsia" w:ascii="仿宋" w:hAnsi="仿宋" w:eastAsia="仿宋" w:cs="仿宋"/>
          <w:lang w:val="en-US" w:eastAsia="zh-CN"/>
        </w:rPr>
        <w:t>（1）</w:t>
      </w:r>
      <w:r>
        <w:rPr>
          <w:rFonts w:hint="eastAsia" w:ascii="仿宋" w:hAnsi="仿宋" w:eastAsia="仿宋" w:cs="仿宋"/>
          <w:lang w:val="zh-CN"/>
        </w:rPr>
        <w:t>招标范围：</w:t>
      </w:r>
      <w:r>
        <w:rPr>
          <w:rFonts w:hint="eastAsia" w:ascii="仿宋" w:hAnsi="仿宋" w:eastAsia="仿宋" w:cs="仿宋"/>
          <w:lang w:eastAsia="zh-CN"/>
        </w:rPr>
        <w:t>包括工程量清单和施工图纸所含全部内容</w:t>
      </w:r>
      <w:r>
        <w:rPr>
          <w:rFonts w:hint="eastAsia" w:ascii="仿宋" w:hAnsi="仿宋" w:eastAsia="仿宋" w:cs="仿宋"/>
          <w:lang w:val="en-US" w:eastAsia="zh-CN"/>
        </w:rPr>
        <w:t>包括：建筑、装饰、暖通、空调、强弱电、给排水、基本设备工程等施工及原有建筑内的拆除工作（具体内容详见工程量清单及施工图纸）。</w:t>
      </w:r>
    </w:p>
    <w:p w14:paraId="4C6B5405">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rPr>
      </w:pPr>
      <w:r>
        <w:rPr>
          <w:rFonts w:hint="eastAsia" w:ascii="仿宋" w:hAnsi="仿宋" w:eastAsia="仿宋" w:cs="仿宋"/>
          <w:lang w:eastAsia="zh-CN"/>
        </w:rPr>
        <w:t>（</w:t>
      </w:r>
      <w:r>
        <w:rPr>
          <w:rFonts w:hint="eastAsia" w:ascii="仿宋" w:hAnsi="仿宋" w:eastAsia="仿宋" w:cs="仿宋"/>
          <w:lang w:val="en-US" w:eastAsia="zh-CN"/>
        </w:rPr>
        <w:t>2</w:t>
      </w:r>
      <w:r>
        <w:rPr>
          <w:rFonts w:hint="eastAsia" w:ascii="仿宋" w:hAnsi="仿宋" w:eastAsia="仿宋" w:cs="仿宋"/>
          <w:lang w:eastAsia="zh-CN"/>
        </w:rPr>
        <w:t>）</w:t>
      </w:r>
      <w:r>
        <w:rPr>
          <w:rFonts w:hint="eastAsia" w:ascii="仿宋" w:hAnsi="仿宋" w:eastAsia="仿宋" w:cs="仿宋"/>
        </w:rPr>
        <w:t>技术规格要求</w:t>
      </w:r>
    </w:p>
    <w:p w14:paraId="5F063816">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rPr>
      </w:pPr>
      <w:r>
        <w:rPr>
          <w:rFonts w:hint="eastAsia" w:ascii="仿宋" w:hAnsi="仿宋" w:eastAsia="仿宋" w:cs="仿宋"/>
        </w:rPr>
        <w:t>本项目所有设备和材料所涉及的设计标准与规范、产品标准与规范、工程标准与规范等必须符合中华人民共和国相应的最新版标准和规范。主要包括（但不局限于）：</w:t>
      </w:r>
    </w:p>
    <w:p w14:paraId="3FCDC7F8">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rPr>
      </w:pPr>
      <w:r>
        <w:rPr>
          <w:rFonts w:hint="eastAsia" w:ascii="仿宋" w:hAnsi="仿宋" w:eastAsia="仿宋" w:cs="仿宋"/>
        </w:rPr>
        <w:t>《综合医院建筑设计规范》　GB51039-2014</w:t>
      </w:r>
    </w:p>
    <w:p w14:paraId="1EC6A8D2">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lang w:val="en-US" w:eastAsia="zh-CN"/>
        </w:rPr>
      </w:pPr>
      <w:r>
        <w:rPr>
          <w:rFonts w:hint="eastAsia" w:ascii="仿宋" w:hAnsi="仿宋" w:eastAsia="仿宋" w:cs="仿宋"/>
        </w:rPr>
        <w:t>《建筑内部装修设计防火规范》</w:t>
      </w:r>
      <w:r>
        <w:rPr>
          <w:rFonts w:hint="eastAsia" w:ascii="仿宋" w:hAnsi="仿宋" w:eastAsia="仿宋" w:cs="仿宋"/>
          <w:lang w:val="en-US" w:eastAsia="zh-CN"/>
        </w:rPr>
        <w:t xml:space="preserve">  GB50222-2017</w:t>
      </w:r>
    </w:p>
    <w:p w14:paraId="7C55666F">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rPr>
      </w:pPr>
      <w:r>
        <w:rPr>
          <w:rFonts w:hint="eastAsia" w:ascii="仿宋" w:hAnsi="仿宋" w:eastAsia="仿宋" w:cs="仿宋"/>
        </w:rPr>
        <w:t>《装饰工程施工及验收规范》　GB50210-2001</w:t>
      </w:r>
    </w:p>
    <w:p w14:paraId="431166AA">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rPr>
      </w:pPr>
      <w:r>
        <w:rPr>
          <w:rFonts w:hint="eastAsia" w:ascii="仿宋" w:hAnsi="仿宋" w:eastAsia="仿宋" w:cs="仿宋"/>
        </w:rPr>
        <w:t>《建筑内部装修设计防火规范》　GB50222-2017</w:t>
      </w:r>
    </w:p>
    <w:p w14:paraId="5855C01B">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rPr>
      </w:pPr>
      <w:r>
        <w:rPr>
          <w:rFonts w:hint="eastAsia" w:ascii="仿宋" w:hAnsi="仿宋" w:eastAsia="仿宋" w:cs="仿宋"/>
        </w:rPr>
        <w:t>《民用建筑供暖通风与空气调节设计规范》　GB 50736-2012</w:t>
      </w:r>
    </w:p>
    <w:p w14:paraId="43039794">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rPr>
      </w:pPr>
      <w:r>
        <w:rPr>
          <w:rFonts w:hint="eastAsia" w:ascii="仿宋" w:hAnsi="仿宋" w:eastAsia="仿宋" w:cs="仿宋"/>
        </w:rPr>
        <w:t>《建筑给水排水设计规范》　GB50015－2010</w:t>
      </w:r>
    </w:p>
    <w:p w14:paraId="2D1C0841">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rPr>
      </w:pPr>
      <w:r>
        <w:rPr>
          <w:rFonts w:hint="eastAsia" w:ascii="仿宋" w:hAnsi="仿宋" w:eastAsia="仿宋" w:cs="仿宋"/>
        </w:rPr>
        <w:t>《通风与空调工程施工质量验收规范》　GB 50234—2002</w:t>
      </w:r>
    </w:p>
    <w:p w14:paraId="05981159">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rPr>
      </w:pPr>
      <w:r>
        <w:rPr>
          <w:rFonts w:hint="eastAsia" w:ascii="仿宋" w:hAnsi="仿宋" w:eastAsia="仿宋" w:cs="仿宋"/>
        </w:rPr>
        <w:t>《建筑给水排水及采暖工程施工质量验收规范》　GB50242—2013</w:t>
      </w:r>
    </w:p>
    <w:p w14:paraId="7B24718A">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rPr>
      </w:pPr>
      <w:r>
        <w:rPr>
          <w:rFonts w:hint="eastAsia" w:ascii="仿宋" w:hAnsi="仿宋" w:eastAsia="仿宋" w:cs="仿宋"/>
        </w:rPr>
        <w:t>《通风与空调工程质量检验评定标准》　GBJ 304—88</w:t>
      </w:r>
    </w:p>
    <w:p w14:paraId="64B7C1F0">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rPr>
      </w:pPr>
      <w:r>
        <w:rPr>
          <w:rFonts w:hint="eastAsia" w:ascii="仿宋" w:hAnsi="仿宋" w:eastAsia="仿宋" w:cs="仿宋"/>
        </w:rPr>
        <w:t>《空气过滤器》　GB/T 14295—2008</w:t>
      </w:r>
    </w:p>
    <w:p w14:paraId="4C136C49">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rPr>
      </w:pPr>
      <w:r>
        <w:rPr>
          <w:rFonts w:hint="eastAsia" w:ascii="仿宋" w:hAnsi="仿宋" w:eastAsia="仿宋" w:cs="仿宋"/>
        </w:rPr>
        <w:t xml:space="preserve">《高效空气过滤器》　GB/T 13554—2008    </w:t>
      </w:r>
    </w:p>
    <w:p w14:paraId="2F470C12">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lang w:val="en-US" w:eastAsia="zh-CN"/>
        </w:rPr>
      </w:pPr>
      <w:r>
        <w:rPr>
          <w:rFonts w:hint="eastAsia" w:ascii="仿宋" w:hAnsi="仿宋" w:eastAsia="仿宋" w:cs="仿宋"/>
        </w:rPr>
        <w:t>《建筑照明设计标准》　GB 50034-20</w:t>
      </w:r>
      <w:r>
        <w:rPr>
          <w:rFonts w:hint="eastAsia" w:ascii="仿宋" w:hAnsi="仿宋" w:eastAsia="仿宋" w:cs="仿宋"/>
          <w:lang w:val="en-US" w:eastAsia="zh-CN"/>
        </w:rPr>
        <w:t>24</w:t>
      </w:r>
    </w:p>
    <w:p w14:paraId="0521F235">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rPr>
      </w:pPr>
      <w:r>
        <w:rPr>
          <w:rFonts w:hint="eastAsia" w:ascii="仿宋" w:hAnsi="仿宋" w:eastAsia="仿宋" w:cs="仿宋"/>
        </w:rPr>
        <w:t>《民用建筑电气设计规范》　JGJ 16—20</w:t>
      </w:r>
      <w:r>
        <w:rPr>
          <w:rFonts w:hint="eastAsia" w:ascii="仿宋" w:hAnsi="仿宋" w:eastAsia="仿宋" w:cs="仿宋"/>
          <w:lang w:val="en-US" w:eastAsia="zh-CN"/>
        </w:rPr>
        <w:t>19</w:t>
      </w:r>
      <w:r>
        <w:rPr>
          <w:rFonts w:hint="eastAsia" w:ascii="仿宋" w:hAnsi="仿宋" w:eastAsia="仿宋" w:cs="仿宋"/>
        </w:rPr>
        <w:t xml:space="preserve"> </w:t>
      </w:r>
    </w:p>
    <w:p w14:paraId="43824E21">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lang w:val="en-US" w:eastAsia="zh-CN"/>
        </w:rPr>
      </w:pPr>
      <w:r>
        <w:rPr>
          <w:rFonts w:hint="eastAsia" w:ascii="仿宋" w:hAnsi="仿宋" w:eastAsia="仿宋" w:cs="仿宋"/>
        </w:rPr>
        <w:t>《建筑设计防火规范》　GBJ50016—20</w:t>
      </w:r>
      <w:r>
        <w:rPr>
          <w:rFonts w:hint="eastAsia" w:ascii="仿宋" w:hAnsi="仿宋" w:eastAsia="仿宋" w:cs="仿宋"/>
          <w:lang w:val="en-US" w:eastAsia="zh-CN"/>
        </w:rPr>
        <w:t>18</w:t>
      </w:r>
    </w:p>
    <w:p w14:paraId="6F10B192">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rPr>
      </w:pPr>
      <w:r>
        <w:rPr>
          <w:rFonts w:hint="eastAsia" w:ascii="仿宋" w:hAnsi="仿宋" w:eastAsia="仿宋" w:cs="仿宋"/>
        </w:rPr>
        <w:t>《医用中心吸引系统通用技术条件》　YY/T 0186—94</w:t>
      </w:r>
    </w:p>
    <w:p w14:paraId="638CA694">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rPr>
      </w:pPr>
      <w:r>
        <w:rPr>
          <w:rFonts w:hint="eastAsia" w:ascii="仿宋" w:hAnsi="仿宋" w:eastAsia="仿宋" w:cs="仿宋"/>
        </w:rPr>
        <w:t>《医用中心供氧系统通用技术条件》　YY/T 0187—94</w:t>
      </w:r>
    </w:p>
    <w:p w14:paraId="41DEF363">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rPr>
      </w:pPr>
      <w:r>
        <w:rPr>
          <w:rFonts w:hint="eastAsia" w:ascii="仿宋" w:hAnsi="仿宋" w:eastAsia="仿宋" w:cs="仿宋"/>
        </w:rPr>
        <w:t>《室内管道支架及吊架》　03S402</w:t>
      </w:r>
    </w:p>
    <w:p w14:paraId="07810286">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rPr>
      </w:pPr>
      <w:r>
        <w:rPr>
          <w:rFonts w:hint="eastAsia" w:ascii="仿宋" w:hAnsi="仿宋" w:eastAsia="仿宋" w:cs="仿宋"/>
        </w:rPr>
        <w:t>《建筑与建筑群综合布线系统工程设计规范》　GB/T50311</w:t>
      </w:r>
    </w:p>
    <w:p w14:paraId="4C6B67AE">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rPr>
      </w:pPr>
      <w:r>
        <w:rPr>
          <w:rFonts w:hint="eastAsia" w:ascii="仿宋" w:hAnsi="仿宋" w:eastAsia="仿宋" w:cs="仿宋"/>
        </w:rPr>
        <w:t>《建筑与建筑群综合布线系统工程验收规范》　GB/T50312</w:t>
      </w:r>
    </w:p>
    <w:p w14:paraId="672EB369">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rPr>
      </w:pPr>
      <w:r>
        <w:rPr>
          <w:rFonts w:hint="eastAsia" w:ascii="仿宋" w:hAnsi="仿宋" w:eastAsia="仿宋" w:cs="仿宋"/>
        </w:rPr>
        <w:t>《智能建筑设计标准》　GB/T50314－2015</w:t>
      </w:r>
    </w:p>
    <w:p w14:paraId="6BEE2CBD">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rPr>
      </w:pPr>
      <w:r>
        <w:rPr>
          <w:rFonts w:hint="eastAsia" w:ascii="仿宋" w:hAnsi="仿宋" w:eastAsia="仿宋" w:cs="仿宋"/>
        </w:rPr>
        <w:t>以及最新颁布的国家标准。</w:t>
      </w:r>
    </w:p>
    <w:p w14:paraId="55260278">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lang w:val="en-US" w:eastAsia="zh-CN"/>
        </w:rPr>
      </w:pPr>
      <w:r>
        <w:rPr>
          <w:rFonts w:hint="eastAsia" w:ascii="仿宋" w:hAnsi="仿宋" w:eastAsia="仿宋" w:cs="仿宋"/>
          <w:lang w:val="en-US" w:eastAsia="zh-CN"/>
        </w:rPr>
        <w:t>（3）系统总体要求</w:t>
      </w:r>
    </w:p>
    <w:p w14:paraId="71171F88">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rPr>
      </w:pPr>
      <w:r>
        <w:rPr>
          <w:rFonts w:hint="eastAsia" w:ascii="仿宋" w:hAnsi="仿宋" w:eastAsia="仿宋" w:cs="仿宋"/>
        </w:rPr>
        <w:t>施工方案应当总体布局合理，功能完整，洁污分离，合理可行。严格执行强制性标准、项规范、规程和招标文件的技术要求。</w:t>
      </w:r>
    </w:p>
    <w:p w14:paraId="46E6D375">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rPr>
      </w:pPr>
      <w:bookmarkStart w:id="0" w:name="_Toc340352956"/>
      <w:bookmarkStart w:id="1" w:name="_Toc29622"/>
      <w:r>
        <w:rPr>
          <w:rFonts w:hint="eastAsia" w:ascii="仿宋" w:hAnsi="仿宋" w:eastAsia="仿宋" w:cs="仿宋"/>
          <w:lang w:eastAsia="zh-CN"/>
        </w:rPr>
        <w:t>（</w:t>
      </w:r>
      <w:r>
        <w:rPr>
          <w:rFonts w:hint="eastAsia" w:ascii="仿宋" w:hAnsi="仿宋" w:eastAsia="仿宋" w:cs="仿宋"/>
          <w:lang w:val="en-US" w:eastAsia="zh-CN"/>
        </w:rPr>
        <w:t>一）、装饰工程</w:t>
      </w:r>
      <w:r>
        <w:rPr>
          <w:rFonts w:hint="eastAsia" w:ascii="仿宋" w:hAnsi="仿宋" w:eastAsia="仿宋" w:cs="仿宋"/>
        </w:rPr>
        <w:t>：</w:t>
      </w:r>
    </w:p>
    <w:p w14:paraId="64410F1C">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rPr>
      </w:pPr>
      <w:r>
        <w:rPr>
          <w:rFonts w:hint="eastAsia" w:ascii="仿宋" w:hAnsi="仿宋" w:eastAsia="仿宋" w:cs="仿宋"/>
          <w:lang w:val="en-US" w:eastAsia="zh-CN"/>
        </w:rPr>
        <w:t>1.</w:t>
      </w:r>
      <w:r>
        <w:rPr>
          <w:rFonts w:hint="eastAsia" w:ascii="仿宋" w:hAnsi="仿宋" w:eastAsia="仿宋" w:cs="仿宋"/>
        </w:rPr>
        <w:t>墙体(详见图纸材料一览表)</w:t>
      </w:r>
    </w:p>
    <w:p w14:paraId="25A080DB">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lang w:val="en-US" w:eastAsia="zh-CN"/>
        </w:rPr>
      </w:pPr>
      <w:r>
        <w:rPr>
          <w:rFonts w:hint="eastAsia" w:ascii="仿宋" w:hAnsi="仿宋" w:eastAsia="仿宋" w:cs="仿宋"/>
          <w:lang w:val="en-US" w:eastAsia="zh-CN"/>
        </w:rPr>
        <w:t>1.1.透析大厅、隔离单间、治疗室、处置室、病人更衣、病人等候区</w:t>
      </w:r>
      <w:r>
        <w:rPr>
          <w:rFonts w:hint="eastAsia" w:ascii="仿宋" w:hAnsi="仿宋" w:eastAsia="仿宋" w:cs="仿宋"/>
        </w:rPr>
        <w:t>墙体</w:t>
      </w:r>
      <w:r>
        <w:rPr>
          <w:rFonts w:hint="eastAsia" w:ascii="仿宋" w:hAnsi="仿宋" w:eastAsia="仿宋" w:cs="仿宋"/>
          <w:lang w:val="en-US" w:eastAsia="zh-CN"/>
        </w:rPr>
        <w:t>采用</w:t>
      </w:r>
      <w:r>
        <w:rPr>
          <w:rFonts w:hint="eastAsia" w:ascii="仿宋" w:hAnsi="仿宋" w:eastAsia="仿宋" w:cs="仿宋"/>
        </w:rPr>
        <w:t>土建墙+40*20*1.2镀锌方管龙骨+单层10mm硅酸钙板</w:t>
      </w:r>
      <w:r>
        <w:rPr>
          <w:rFonts w:hint="eastAsia" w:ascii="仿宋" w:hAnsi="仿宋" w:eastAsia="仿宋" w:cs="仿宋"/>
          <w:lang w:val="en-US" w:eastAsia="zh-CN"/>
        </w:rPr>
        <w:t>/单层</w:t>
      </w:r>
      <w:r>
        <w:rPr>
          <w:rFonts w:hint="eastAsia" w:ascii="仿宋" w:hAnsi="仿宋" w:eastAsia="仿宋" w:cs="仿宋"/>
        </w:rPr>
        <w:t>10mm硅酸钙板</w:t>
      </w:r>
      <w:r>
        <w:rPr>
          <w:rFonts w:hint="eastAsia" w:ascii="仿宋" w:hAnsi="仿宋" w:eastAsia="仿宋" w:cs="仿宋"/>
          <w:lang w:val="en-US" w:eastAsia="zh-CN"/>
        </w:rPr>
        <w:t>+75轻钢龙骨（内填50mm容重100KG/m³岩棉）+单层10mm硅酸钙板，墙面6mm无机预涂板(A级)。</w:t>
      </w:r>
    </w:p>
    <w:p w14:paraId="70BEED52">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lang w:val="en-US" w:eastAsia="zh-CN"/>
        </w:rPr>
      </w:pPr>
      <w:r>
        <w:rPr>
          <w:rFonts w:hint="eastAsia" w:ascii="仿宋" w:hAnsi="仿宋" w:eastAsia="仿宋" w:cs="仿宋"/>
          <w:lang w:val="en-US" w:eastAsia="zh-CN"/>
        </w:rPr>
        <w:t>1.2.综合办公室、休息室、缓冲、女更、男更墙体采用土建墙/新建ALC隔墙条板/单层12mm石膏板+75轻钢龙骨（内填50mm容重100KG/m³岩棉）+单层12mm石膏板，墙面无机抗菌涂料(A级)。</w:t>
      </w:r>
    </w:p>
    <w:p w14:paraId="392DE6A2">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lang w:val="en-US" w:eastAsia="zh-CN"/>
        </w:rPr>
      </w:pPr>
      <w:r>
        <w:rPr>
          <w:rFonts w:hint="eastAsia" w:ascii="仿宋" w:hAnsi="仿宋" w:eastAsia="仿宋" w:cs="仿宋"/>
          <w:lang w:val="en-US" w:eastAsia="zh-CN"/>
        </w:rPr>
        <w:t>1.3.休息室、医护办公室墙体采用土建墙/单层12mm石膏板+75轻钢龙骨（内填50mm容重100KG/m³岩棉）+单层12mm石膏板/双层12mm石膏板+75轻钢龙骨（内填50mm容重100KG/m³岩棉）+双层12mm石膏板，墙面无机抗菌涂料(A级)。</w:t>
      </w:r>
    </w:p>
    <w:p w14:paraId="05A591FF">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lang w:val="en-US" w:eastAsia="zh-CN"/>
        </w:rPr>
      </w:pPr>
      <w:r>
        <w:rPr>
          <w:rFonts w:hint="eastAsia" w:ascii="仿宋" w:hAnsi="仿宋" w:eastAsia="仿宋" w:cs="仿宋"/>
          <w:lang w:val="en-US" w:eastAsia="zh-CN"/>
        </w:rPr>
        <w:t>1.4.库房土建墙/双层12mm石膏板+75轻钢龙骨（内填50mm容重100KG/m³岩棉）+双层12mm石膏板，墙面无机抗菌涂料(A级)。</w:t>
      </w:r>
    </w:p>
    <w:p w14:paraId="45D28A09">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lang w:val="en-US" w:eastAsia="zh-CN"/>
        </w:rPr>
      </w:pPr>
      <w:r>
        <w:rPr>
          <w:rFonts w:hint="eastAsia" w:ascii="仿宋" w:hAnsi="仿宋" w:eastAsia="仿宋" w:cs="仿宋"/>
          <w:lang w:val="en-US" w:eastAsia="zh-CN"/>
        </w:rPr>
        <w:t>1.5. UPS间墙体采用土建墙/新建ALC隔墙条板，墙面无机抗菌涂料(A级)。</w:t>
      </w:r>
    </w:p>
    <w:p w14:paraId="5E64AC63">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lang w:val="en-US" w:eastAsia="zh-CN"/>
        </w:rPr>
      </w:pPr>
      <w:r>
        <w:rPr>
          <w:rFonts w:hint="eastAsia" w:ascii="仿宋" w:hAnsi="仿宋" w:eastAsia="仿宋" w:cs="仿宋"/>
          <w:lang w:val="en-US" w:eastAsia="zh-CN"/>
        </w:rPr>
        <w:t>1.6.制水间、卫生间、洗手墙体采用土建墙/新建ALC隔墙条板，墙面采用300*600瓷砖(A级)。湿区须做防水处理，防水做法及要求详见设计图纸。</w:t>
      </w:r>
    </w:p>
    <w:p w14:paraId="2AF31E90">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rPr>
      </w:pPr>
      <w:r>
        <w:rPr>
          <w:rFonts w:hint="eastAsia" w:ascii="仿宋" w:hAnsi="仿宋" w:eastAsia="仿宋" w:cs="仿宋"/>
          <w:lang w:val="en-US" w:eastAsia="zh-CN"/>
        </w:rPr>
        <w:t>1.7.</w:t>
      </w:r>
      <w:r>
        <w:rPr>
          <w:rFonts w:hint="eastAsia" w:ascii="仿宋" w:hAnsi="仿宋" w:eastAsia="仿宋" w:cs="仿宋"/>
        </w:rPr>
        <w:t>范围内常有人活动区域阳角处设置护角至吊顶。</w:t>
      </w:r>
    </w:p>
    <w:p w14:paraId="68F81679">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rPr>
      </w:pPr>
      <w:r>
        <w:rPr>
          <w:rFonts w:hint="eastAsia" w:ascii="仿宋" w:hAnsi="仿宋" w:eastAsia="仿宋" w:cs="仿宋"/>
          <w:lang w:val="en-US" w:eastAsia="zh-CN"/>
        </w:rPr>
        <w:t>1.6.</w:t>
      </w:r>
      <w:r>
        <w:rPr>
          <w:rFonts w:hint="eastAsia" w:ascii="仿宋" w:hAnsi="仿宋" w:eastAsia="仿宋" w:cs="仿宋"/>
        </w:rPr>
        <w:t>部分房间采用半玻璃隔断，详见平面图及材料一览表。</w:t>
      </w:r>
    </w:p>
    <w:p w14:paraId="7E30C730">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rPr>
      </w:pPr>
      <w:r>
        <w:rPr>
          <w:rFonts w:hint="eastAsia" w:ascii="仿宋" w:hAnsi="仿宋" w:eastAsia="仿宋" w:cs="仿宋"/>
          <w:lang w:val="en-US" w:eastAsia="zh-CN"/>
        </w:rPr>
        <w:t>1.7.</w:t>
      </w:r>
      <w:r>
        <w:rPr>
          <w:rFonts w:hint="eastAsia" w:ascii="仿宋" w:hAnsi="仿宋" w:eastAsia="仿宋" w:cs="仿宋"/>
        </w:rPr>
        <w:t>有外窗的部分视现场情况需做窗帘盒及</w:t>
      </w:r>
      <w:r>
        <w:rPr>
          <w:rFonts w:hint="eastAsia" w:ascii="仿宋" w:hAnsi="仿宋" w:eastAsia="仿宋" w:cs="仿宋"/>
          <w:lang w:val="en-US" w:eastAsia="zh-CN"/>
        </w:rPr>
        <w:t>大理石</w:t>
      </w:r>
      <w:r>
        <w:rPr>
          <w:rFonts w:hint="eastAsia" w:ascii="仿宋" w:hAnsi="仿宋" w:eastAsia="仿宋" w:cs="仿宋"/>
        </w:rPr>
        <w:t>窗台板。</w:t>
      </w:r>
    </w:p>
    <w:p w14:paraId="3E23FCB8">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rPr>
      </w:pPr>
      <w:r>
        <w:rPr>
          <w:rFonts w:hint="eastAsia" w:ascii="仿宋" w:hAnsi="仿宋" w:eastAsia="仿宋" w:cs="仿宋"/>
          <w:lang w:val="en-US" w:eastAsia="zh-CN"/>
        </w:rPr>
        <w:t>2.</w:t>
      </w:r>
      <w:r>
        <w:rPr>
          <w:rFonts w:hint="eastAsia" w:ascii="仿宋" w:hAnsi="仿宋" w:eastAsia="仿宋" w:cs="仿宋"/>
        </w:rPr>
        <w:t>地面(详见图纸材料一览表)</w:t>
      </w:r>
    </w:p>
    <w:p w14:paraId="158B6A5C">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rPr>
      </w:pPr>
      <w:r>
        <w:rPr>
          <w:rFonts w:hint="eastAsia" w:ascii="仿宋" w:hAnsi="仿宋" w:eastAsia="仿宋" w:cs="仿宋"/>
          <w:lang w:val="en-US" w:eastAsia="zh-CN"/>
        </w:rPr>
        <w:t>2.1.</w:t>
      </w:r>
      <w:r>
        <w:rPr>
          <w:rFonts w:hint="eastAsia" w:ascii="仿宋" w:hAnsi="仿宋" w:eastAsia="仿宋" w:cs="仿宋"/>
        </w:rPr>
        <w:t>除湿区</w:t>
      </w:r>
      <w:r>
        <w:rPr>
          <w:rFonts w:hint="eastAsia" w:ascii="仿宋" w:hAnsi="仿宋" w:eastAsia="仿宋" w:cs="仿宋"/>
          <w:lang w:val="en-US" w:eastAsia="zh-CN"/>
        </w:rPr>
        <w:t>及UPS间</w:t>
      </w:r>
      <w:r>
        <w:rPr>
          <w:rFonts w:hint="eastAsia" w:ascii="仿宋" w:hAnsi="仿宋" w:eastAsia="仿宋" w:cs="仿宋"/>
        </w:rPr>
        <w:t>以外，地面均采用防静电、防滑、防潮、防火、防霉耐磨、耐腐蚀、易清洗2.0mm厚PVC卷材,踢脚高100mm。</w:t>
      </w:r>
    </w:p>
    <w:p w14:paraId="1AE76D7B">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rPr>
      </w:pPr>
      <w:r>
        <w:rPr>
          <w:rFonts w:hint="eastAsia" w:ascii="仿宋" w:hAnsi="仿宋" w:eastAsia="仿宋" w:cs="仿宋"/>
          <w:lang w:val="en-US" w:eastAsia="zh-CN"/>
        </w:rPr>
        <w:t>2.2.</w:t>
      </w:r>
      <w:r>
        <w:rPr>
          <w:rFonts w:hint="eastAsia" w:ascii="仿宋" w:hAnsi="仿宋" w:eastAsia="仿宋" w:cs="仿宋"/>
        </w:rPr>
        <w:t>卷材拼缝均为热焊溶接，平整无缝，与墙体连接均为圆弧过渡。</w:t>
      </w:r>
    </w:p>
    <w:p w14:paraId="19549BF9">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rPr>
      </w:pPr>
      <w:r>
        <w:rPr>
          <w:rFonts w:hint="eastAsia" w:ascii="仿宋" w:hAnsi="仿宋" w:eastAsia="仿宋" w:cs="仿宋"/>
          <w:lang w:val="en-US" w:eastAsia="zh-CN"/>
        </w:rPr>
        <w:t>2.3.</w:t>
      </w:r>
      <w:r>
        <w:rPr>
          <w:rFonts w:hint="eastAsia" w:ascii="仿宋" w:hAnsi="仿宋" w:eastAsia="仿宋" w:cs="仿宋"/>
        </w:rPr>
        <w:t>地板铺设前必须采用自流平及界面处理剂处理。</w:t>
      </w:r>
    </w:p>
    <w:p w14:paraId="2221975C">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rPr>
      </w:pPr>
      <w:r>
        <w:rPr>
          <w:rFonts w:hint="eastAsia" w:ascii="仿宋" w:hAnsi="仿宋" w:eastAsia="仿宋" w:cs="仿宋"/>
          <w:lang w:val="en-US" w:eastAsia="zh-CN"/>
        </w:rPr>
        <w:t>2.4.</w:t>
      </w:r>
      <w:r>
        <w:rPr>
          <w:rFonts w:hint="eastAsia" w:ascii="仿宋" w:hAnsi="仿宋" w:eastAsia="仿宋" w:cs="仿宋"/>
        </w:rPr>
        <w:t>湿区地面采用1.5mm厚</w:t>
      </w:r>
      <w:r>
        <w:rPr>
          <w:rFonts w:hint="eastAsia" w:ascii="仿宋" w:hAnsi="仿宋" w:eastAsia="仿宋" w:cs="仿宋"/>
          <w:lang w:val="en-US" w:eastAsia="zh-CN"/>
        </w:rPr>
        <w:t>聚合物水泥防水涂料（两道）</w:t>
      </w:r>
      <w:r>
        <w:rPr>
          <w:rFonts w:hint="eastAsia" w:ascii="仿宋" w:hAnsi="仿宋" w:eastAsia="仿宋" w:cs="仿宋"/>
        </w:rPr>
        <w:t>作防水处理后铺贴地砖。</w:t>
      </w:r>
    </w:p>
    <w:p w14:paraId="012AB0AA">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rPr>
      </w:pPr>
      <w:r>
        <w:rPr>
          <w:rFonts w:hint="eastAsia" w:ascii="仿宋" w:hAnsi="仿宋" w:eastAsia="仿宋" w:cs="仿宋"/>
          <w:lang w:val="en-US" w:eastAsia="zh-CN"/>
        </w:rPr>
        <w:t>2.5.</w:t>
      </w:r>
      <w:r>
        <w:rPr>
          <w:rFonts w:hint="eastAsia" w:ascii="仿宋" w:hAnsi="仿宋" w:eastAsia="仿宋" w:cs="仿宋"/>
        </w:rPr>
        <w:t>有地漏的房间（地漏详见给排水图纸）地面坡向地漏，坡度为0.5%,门口处设过门石，完成后地漏面比同室地面低5mm,该房间楼面最高点低于本楼层标高5mm。</w:t>
      </w:r>
    </w:p>
    <w:p w14:paraId="6F1D38AC">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rPr>
      </w:pPr>
      <w:r>
        <w:rPr>
          <w:rFonts w:hint="eastAsia" w:ascii="仿宋" w:hAnsi="仿宋" w:eastAsia="仿宋" w:cs="仿宋"/>
          <w:lang w:val="en-US" w:eastAsia="zh-CN"/>
        </w:rPr>
        <w:t>3.</w:t>
      </w:r>
      <w:r>
        <w:rPr>
          <w:rFonts w:hint="eastAsia" w:ascii="仿宋" w:hAnsi="仿宋" w:eastAsia="仿宋" w:cs="仿宋"/>
        </w:rPr>
        <w:t>天花(详见图纸材料一览表)</w:t>
      </w:r>
    </w:p>
    <w:p w14:paraId="58047B13">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rPr>
      </w:pPr>
      <w:r>
        <w:rPr>
          <w:rFonts w:hint="eastAsia" w:ascii="仿宋" w:hAnsi="仿宋" w:eastAsia="仿宋" w:cs="仿宋"/>
          <w:lang w:val="en-US" w:eastAsia="zh-CN"/>
        </w:rPr>
        <w:t>3.1.</w:t>
      </w:r>
      <w:r>
        <w:rPr>
          <w:rFonts w:hint="eastAsia" w:ascii="仿宋" w:hAnsi="仿宋" w:eastAsia="仿宋" w:cs="仿宋"/>
        </w:rPr>
        <w:t>吊顶高度设置为2.</w:t>
      </w:r>
      <w:r>
        <w:rPr>
          <w:rFonts w:hint="eastAsia" w:ascii="仿宋" w:hAnsi="仿宋" w:eastAsia="仿宋" w:cs="仿宋"/>
          <w:lang w:val="en-US" w:eastAsia="zh-CN"/>
        </w:rPr>
        <w:t>8</w:t>
      </w:r>
      <w:r>
        <w:rPr>
          <w:rFonts w:hint="eastAsia" w:ascii="仿宋" w:hAnsi="仿宋" w:eastAsia="仿宋" w:cs="仿宋"/>
        </w:rPr>
        <w:t>m。</w:t>
      </w:r>
    </w:p>
    <w:p w14:paraId="60CAD7D0">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rPr>
      </w:pPr>
      <w:r>
        <w:rPr>
          <w:rFonts w:hint="eastAsia" w:ascii="仿宋" w:hAnsi="仿宋" w:eastAsia="仿宋" w:cs="仿宋"/>
          <w:lang w:val="en-US" w:eastAsia="zh-CN"/>
        </w:rPr>
        <w:t>3.2.</w:t>
      </w:r>
      <w:r>
        <w:rPr>
          <w:rFonts w:hint="eastAsia" w:ascii="仿宋" w:hAnsi="仿宋" w:eastAsia="仿宋" w:cs="仿宋"/>
        </w:rPr>
        <w:t>透析大厅、隔离单间、治疗室、处置室、病人更衣、病人等候区</w:t>
      </w:r>
      <w:r>
        <w:rPr>
          <w:rFonts w:hint="eastAsia" w:ascii="仿宋" w:hAnsi="仿宋" w:eastAsia="仿宋" w:cs="仿宋"/>
          <w:lang w:val="en-US" w:eastAsia="zh-CN"/>
        </w:rPr>
        <w:t>采用</w:t>
      </w:r>
      <w:r>
        <w:rPr>
          <w:rFonts w:hint="eastAsia" w:ascii="仿宋" w:hAnsi="仿宋" w:eastAsia="仿宋" w:cs="仿宋"/>
        </w:rPr>
        <w:t>60上人轻钢龙骨+8mm硅酸钙板+6.0mm无机预涂板(A级)，</w:t>
      </w:r>
      <w:r>
        <w:rPr>
          <w:rFonts w:hint="eastAsia" w:ascii="仿宋" w:hAnsi="仿宋" w:eastAsia="仿宋" w:cs="仿宋"/>
          <w:lang w:val="en-US" w:eastAsia="zh-CN"/>
        </w:rPr>
        <w:t>板材</w:t>
      </w:r>
      <w:r>
        <w:rPr>
          <w:rFonts w:hint="eastAsia" w:ascii="仿宋" w:hAnsi="仿宋" w:eastAsia="仿宋" w:cs="仿宋"/>
        </w:rPr>
        <w:t>具有防锈、防菌、耐酸碱、防火、隔音、防霉、保温、环保的功能。</w:t>
      </w:r>
    </w:p>
    <w:p w14:paraId="75C34EC2">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lang w:eastAsia="zh-CN"/>
        </w:rPr>
      </w:pPr>
      <w:r>
        <w:rPr>
          <w:rFonts w:hint="eastAsia" w:ascii="仿宋" w:hAnsi="仿宋" w:eastAsia="仿宋" w:cs="仿宋"/>
          <w:lang w:val="en-US" w:eastAsia="zh-CN"/>
        </w:rPr>
        <w:t>3.3.</w:t>
      </w:r>
      <w:r>
        <w:rPr>
          <w:rFonts w:hint="eastAsia" w:ascii="仿宋" w:hAnsi="仿宋" w:eastAsia="仿宋" w:cs="仿宋"/>
        </w:rPr>
        <w:t>综合办公室、休息室、缓冲、女更</w:t>
      </w:r>
      <w:r>
        <w:rPr>
          <w:rFonts w:hint="eastAsia" w:ascii="仿宋" w:hAnsi="仿宋" w:eastAsia="仿宋" w:cs="仿宋"/>
          <w:lang w:eastAsia="zh-CN"/>
        </w:rPr>
        <w:t>、</w:t>
      </w:r>
      <w:r>
        <w:rPr>
          <w:rFonts w:hint="eastAsia" w:ascii="仿宋" w:hAnsi="仿宋" w:eastAsia="仿宋" w:cs="仿宋"/>
          <w:lang w:val="en-US" w:eastAsia="zh-CN"/>
        </w:rPr>
        <w:t>男更、</w:t>
      </w:r>
      <w:r>
        <w:rPr>
          <w:rFonts w:hint="eastAsia" w:ascii="仿宋" w:hAnsi="仿宋" w:eastAsia="仿宋" w:cs="仿宋"/>
          <w:lang w:eastAsia="zh-CN"/>
        </w:rPr>
        <w:t>休息室、医护办公室、库房、制水间</w:t>
      </w:r>
      <w:r>
        <w:rPr>
          <w:rFonts w:hint="eastAsia" w:ascii="仿宋" w:hAnsi="仿宋" w:eastAsia="仿宋" w:cs="仿宋"/>
        </w:rPr>
        <w:t>吊顶采用专用龙骨+600*600mm铝扣板(A级)</w:t>
      </w:r>
      <w:r>
        <w:rPr>
          <w:rFonts w:hint="eastAsia" w:ascii="仿宋" w:hAnsi="仿宋" w:eastAsia="仿宋" w:cs="仿宋"/>
          <w:lang w:eastAsia="zh-CN"/>
        </w:rPr>
        <w:t>。</w:t>
      </w:r>
    </w:p>
    <w:p w14:paraId="431DEA5E">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lang w:val="en-US" w:eastAsia="zh-CN"/>
        </w:rPr>
      </w:pPr>
      <w:r>
        <w:rPr>
          <w:rFonts w:hint="eastAsia" w:ascii="仿宋" w:hAnsi="仿宋" w:eastAsia="仿宋" w:cs="仿宋"/>
          <w:lang w:val="en-US" w:eastAsia="zh-CN"/>
        </w:rPr>
        <w:t>3.4.卫生间、洗手、UPS间</w:t>
      </w:r>
      <w:r>
        <w:rPr>
          <w:rFonts w:hint="eastAsia" w:ascii="仿宋" w:hAnsi="仿宋" w:eastAsia="仿宋" w:cs="仿宋"/>
        </w:rPr>
        <w:t>采用专用龙骨+</w:t>
      </w:r>
      <w:r>
        <w:rPr>
          <w:rFonts w:hint="eastAsia" w:ascii="仿宋" w:hAnsi="仿宋" w:eastAsia="仿宋" w:cs="仿宋"/>
          <w:lang w:val="en-US" w:eastAsia="zh-CN"/>
        </w:rPr>
        <w:t>3</w:t>
      </w:r>
      <w:r>
        <w:rPr>
          <w:rFonts w:hint="eastAsia" w:ascii="仿宋" w:hAnsi="仿宋" w:eastAsia="仿宋" w:cs="仿宋"/>
        </w:rPr>
        <w:t>00*</w:t>
      </w:r>
      <w:r>
        <w:rPr>
          <w:rFonts w:hint="eastAsia" w:ascii="仿宋" w:hAnsi="仿宋" w:eastAsia="仿宋" w:cs="仿宋"/>
          <w:lang w:val="en-US" w:eastAsia="zh-CN"/>
        </w:rPr>
        <w:t>3</w:t>
      </w:r>
      <w:r>
        <w:rPr>
          <w:rFonts w:hint="eastAsia" w:ascii="仿宋" w:hAnsi="仿宋" w:eastAsia="仿宋" w:cs="仿宋"/>
        </w:rPr>
        <w:t>00mm铝扣板(A级)</w:t>
      </w:r>
      <w:r>
        <w:rPr>
          <w:rFonts w:hint="eastAsia" w:ascii="仿宋" w:hAnsi="仿宋" w:eastAsia="仿宋" w:cs="仿宋"/>
          <w:lang w:eastAsia="zh-CN"/>
        </w:rPr>
        <w:t>。</w:t>
      </w:r>
    </w:p>
    <w:p w14:paraId="732982F4">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rPr>
      </w:pPr>
      <w:r>
        <w:rPr>
          <w:rFonts w:hint="eastAsia" w:ascii="仿宋" w:hAnsi="仿宋" w:eastAsia="仿宋" w:cs="仿宋"/>
          <w:lang w:val="en-US" w:eastAsia="zh-CN"/>
        </w:rPr>
        <w:t>3.4.</w:t>
      </w:r>
      <w:r>
        <w:rPr>
          <w:rFonts w:hint="eastAsia" w:ascii="仿宋" w:hAnsi="仿宋" w:eastAsia="仿宋" w:cs="仿宋"/>
        </w:rPr>
        <w:t>所有有吊顶的房间，灯具规格，安装位置及风口，自动喷洒，烟感，报警安装位置应根据板材的规格和排列情况并结合各专业图纸予以确定。</w:t>
      </w:r>
    </w:p>
    <w:p w14:paraId="78443236">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rPr>
      </w:pPr>
      <w:r>
        <w:rPr>
          <w:rFonts w:hint="eastAsia" w:ascii="仿宋" w:hAnsi="仿宋" w:eastAsia="仿宋" w:cs="仿宋"/>
          <w:lang w:val="en-US" w:eastAsia="zh-CN"/>
        </w:rPr>
        <w:t>4.</w:t>
      </w:r>
      <w:r>
        <w:rPr>
          <w:rFonts w:hint="eastAsia" w:ascii="仿宋" w:hAnsi="仿宋" w:eastAsia="仿宋" w:cs="仿宋"/>
        </w:rPr>
        <w:t>门窗装饰工程</w:t>
      </w:r>
    </w:p>
    <w:p w14:paraId="4A8C2664">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lang w:eastAsia="zh-CN"/>
        </w:rPr>
      </w:pPr>
      <w:r>
        <w:rPr>
          <w:rFonts w:hint="eastAsia" w:ascii="仿宋" w:hAnsi="仿宋" w:eastAsia="仿宋" w:cs="仿宋"/>
          <w:lang w:val="en-US" w:eastAsia="zh-CN"/>
        </w:rPr>
        <w:t>4.1.所有房间</w:t>
      </w:r>
      <w:r>
        <w:rPr>
          <w:rFonts w:hint="eastAsia" w:ascii="仿宋" w:hAnsi="仿宋" w:eastAsia="仿宋" w:cs="仿宋"/>
        </w:rPr>
        <w:t>均采用钢制门</w:t>
      </w:r>
      <w:r>
        <w:rPr>
          <w:rFonts w:hint="eastAsia" w:ascii="仿宋" w:hAnsi="仿宋" w:eastAsia="仿宋" w:cs="仿宋"/>
          <w:lang w:val="en-US" w:eastAsia="zh-CN"/>
        </w:rPr>
        <w:t>气密门（除防火门）</w:t>
      </w:r>
      <w:r>
        <w:rPr>
          <w:rFonts w:hint="eastAsia" w:ascii="仿宋" w:hAnsi="仿宋" w:eastAsia="仿宋" w:cs="仿宋"/>
        </w:rPr>
        <w:t>，门片由钢板制作</w:t>
      </w:r>
      <w:r>
        <w:rPr>
          <w:rFonts w:hint="eastAsia" w:ascii="仿宋" w:hAnsi="仿宋" w:eastAsia="仿宋" w:cs="仿宋"/>
          <w:lang w:eastAsia="zh-CN"/>
        </w:rPr>
        <w:t>。</w:t>
      </w:r>
    </w:p>
    <w:p w14:paraId="498F1363">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rPr>
      </w:pPr>
      <w:r>
        <w:rPr>
          <w:rFonts w:hint="eastAsia" w:ascii="仿宋" w:hAnsi="仿宋" w:eastAsia="仿宋" w:cs="仿宋"/>
          <w:lang w:val="en-US" w:eastAsia="zh-CN"/>
        </w:rPr>
        <w:t>4.2.</w:t>
      </w:r>
      <w:r>
        <w:rPr>
          <w:rFonts w:hint="eastAsia" w:ascii="仿宋" w:hAnsi="仿宋" w:eastAsia="仿宋" w:cs="仿宋"/>
        </w:rPr>
        <w:t>门窗表中所示尺寸，均为洞口尺寸，生产厂商在制作前应现场测量准确，并根据不同装饰面层，进行门窗尺寸的确定。</w:t>
      </w:r>
    </w:p>
    <w:p w14:paraId="1DF2F49D">
      <w:pPr>
        <w:pStyle w:val="2"/>
        <w:rPr>
          <w:rFonts w:hint="eastAsia"/>
        </w:rPr>
      </w:pPr>
    </w:p>
    <w:p w14:paraId="4EEB8254">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lang w:val="en-US" w:eastAsia="zh-CN"/>
        </w:rPr>
      </w:pPr>
      <w:r>
        <w:rPr>
          <w:rFonts w:hint="eastAsia" w:ascii="仿宋" w:hAnsi="仿宋" w:eastAsia="仿宋" w:cs="仿宋"/>
          <w:lang w:val="en-US" w:eastAsia="zh-CN"/>
        </w:rPr>
        <w:t>（二）、空调工程技术要求</w:t>
      </w:r>
    </w:p>
    <w:p w14:paraId="01828DAC">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bookmarkStart w:id="2" w:name="_Toc529125097"/>
      <w:bookmarkStart w:id="3" w:name="_Toc340352977"/>
      <w:r>
        <w:rPr>
          <w:rFonts w:hint="eastAsia" w:ascii="仿宋" w:hAnsi="仿宋" w:eastAsia="仿宋" w:cs="仿宋"/>
          <w:sz w:val="21"/>
          <w:szCs w:val="21"/>
          <w:lang w:val="en-US" w:eastAsia="zh-CN"/>
        </w:rPr>
        <w:t>1.</w:t>
      </w:r>
      <w:r>
        <w:rPr>
          <w:rFonts w:hint="eastAsia" w:ascii="仿宋" w:hAnsi="仿宋" w:eastAsia="仿宋" w:cs="仿宋"/>
          <w:sz w:val="21"/>
          <w:szCs w:val="21"/>
        </w:rPr>
        <w:t>室内参数主要技术指标</w:t>
      </w:r>
      <w:bookmarkEnd w:id="2"/>
      <w:bookmarkEnd w:id="3"/>
    </w:p>
    <w:p w14:paraId="50457E17">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lang w:val="en-US" w:eastAsia="zh-CN"/>
        </w:rPr>
        <w:t>血液透析中心</w:t>
      </w:r>
      <w:r>
        <w:rPr>
          <w:rFonts w:hint="eastAsia" w:ascii="仿宋" w:hAnsi="仿宋" w:eastAsia="仿宋" w:cs="仿宋"/>
          <w:sz w:val="21"/>
          <w:szCs w:val="21"/>
        </w:rPr>
        <w:t>舒适性空调区域</w:t>
      </w:r>
    </w:p>
    <w:tbl>
      <w:tblPr>
        <w:tblStyle w:val="17"/>
        <w:tblW w:w="0" w:type="auto"/>
        <w:tblCellSpacing w:w="0" w:type="dxa"/>
        <w:tblInd w:w="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135"/>
        <w:gridCol w:w="1175"/>
        <w:gridCol w:w="1236"/>
        <w:gridCol w:w="1083"/>
        <w:gridCol w:w="1496"/>
        <w:gridCol w:w="1205"/>
      </w:tblGrid>
      <w:tr w14:paraId="402A4C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trPr>
        <w:tc>
          <w:tcPr>
            <w:tcW w:w="2135" w:type="dxa"/>
            <w:noWrap w:val="0"/>
            <w:tcMar>
              <w:top w:w="12" w:type="dxa"/>
              <w:left w:w="12" w:type="dxa"/>
              <w:right w:w="12" w:type="dxa"/>
            </w:tcMar>
            <w:vAlign w:val="center"/>
          </w:tcPr>
          <w:p w14:paraId="467F4CA5">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rPr>
              <w:t>名称</w:t>
            </w:r>
          </w:p>
        </w:tc>
        <w:tc>
          <w:tcPr>
            <w:tcW w:w="1175" w:type="dxa"/>
            <w:noWrap w:val="0"/>
            <w:tcMar>
              <w:top w:w="12" w:type="dxa"/>
              <w:left w:w="12" w:type="dxa"/>
              <w:right w:w="12" w:type="dxa"/>
            </w:tcMar>
            <w:vAlign w:val="center"/>
          </w:tcPr>
          <w:p w14:paraId="07D3A5CA">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rPr>
              <w:t>夏季温度</w:t>
            </w:r>
          </w:p>
        </w:tc>
        <w:tc>
          <w:tcPr>
            <w:tcW w:w="1236" w:type="dxa"/>
            <w:noWrap w:val="0"/>
            <w:tcMar>
              <w:top w:w="12" w:type="dxa"/>
              <w:left w:w="12" w:type="dxa"/>
              <w:right w:w="12" w:type="dxa"/>
            </w:tcMar>
            <w:vAlign w:val="center"/>
          </w:tcPr>
          <w:p w14:paraId="19180D6A">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rPr>
              <w:t>夏季相对湿度</w:t>
            </w:r>
          </w:p>
        </w:tc>
        <w:tc>
          <w:tcPr>
            <w:tcW w:w="1083" w:type="dxa"/>
            <w:noWrap w:val="0"/>
            <w:tcMar>
              <w:top w:w="12" w:type="dxa"/>
              <w:left w:w="12" w:type="dxa"/>
              <w:right w:w="12" w:type="dxa"/>
            </w:tcMar>
            <w:vAlign w:val="center"/>
          </w:tcPr>
          <w:p w14:paraId="24B6DD7F">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rPr>
              <w:t>冬季温度</w:t>
            </w:r>
          </w:p>
        </w:tc>
        <w:tc>
          <w:tcPr>
            <w:tcW w:w="1496" w:type="dxa"/>
            <w:noWrap w:val="0"/>
            <w:tcMar>
              <w:top w:w="12" w:type="dxa"/>
              <w:left w:w="12" w:type="dxa"/>
              <w:right w:w="12" w:type="dxa"/>
            </w:tcMar>
            <w:vAlign w:val="center"/>
          </w:tcPr>
          <w:p w14:paraId="3F2CE5BA">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rPr>
              <w:t>冬季相对湿度</w:t>
            </w:r>
          </w:p>
        </w:tc>
        <w:tc>
          <w:tcPr>
            <w:tcW w:w="1205" w:type="dxa"/>
            <w:noWrap w:val="0"/>
            <w:tcMar>
              <w:top w:w="12" w:type="dxa"/>
              <w:left w:w="12" w:type="dxa"/>
              <w:right w:w="12" w:type="dxa"/>
            </w:tcMar>
            <w:vAlign w:val="center"/>
          </w:tcPr>
          <w:p w14:paraId="569EB698">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rPr>
              <w:t>最小新风量</w:t>
            </w:r>
          </w:p>
        </w:tc>
      </w:tr>
      <w:tr w14:paraId="5FEAC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trPr>
        <w:tc>
          <w:tcPr>
            <w:tcW w:w="2135" w:type="dxa"/>
            <w:noWrap w:val="0"/>
            <w:tcMar>
              <w:top w:w="12" w:type="dxa"/>
              <w:left w:w="12" w:type="dxa"/>
              <w:right w:w="12" w:type="dxa"/>
            </w:tcMar>
            <w:vAlign w:val="center"/>
          </w:tcPr>
          <w:p w14:paraId="54B0FD10">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p>
        </w:tc>
        <w:tc>
          <w:tcPr>
            <w:tcW w:w="1175" w:type="dxa"/>
            <w:noWrap w:val="0"/>
            <w:tcMar>
              <w:top w:w="12" w:type="dxa"/>
              <w:left w:w="12" w:type="dxa"/>
              <w:right w:w="12" w:type="dxa"/>
            </w:tcMar>
            <w:vAlign w:val="center"/>
          </w:tcPr>
          <w:p w14:paraId="4F258440">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rPr>
              <w:t>℃</w:t>
            </w:r>
          </w:p>
        </w:tc>
        <w:tc>
          <w:tcPr>
            <w:tcW w:w="1236" w:type="dxa"/>
            <w:noWrap w:val="0"/>
            <w:tcMar>
              <w:top w:w="12" w:type="dxa"/>
              <w:left w:w="12" w:type="dxa"/>
              <w:right w:w="12" w:type="dxa"/>
            </w:tcMar>
            <w:vAlign w:val="center"/>
          </w:tcPr>
          <w:p w14:paraId="2F36AC9D">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rPr>
              <w:t>%</w:t>
            </w:r>
          </w:p>
        </w:tc>
        <w:tc>
          <w:tcPr>
            <w:tcW w:w="1083" w:type="dxa"/>
            <w:noWrap w:val="0"/>
            <w:tcMar>
              <w:top w:w="12" w:type="dxa"/>
              <w:left w:w="12" w:type="dxa"/>
              <w:right w:w="12" w:type="dxa"/>
            </w:tcMar>
            <w:vAlign w:val="center"/>
          </w:tcPr>
          <w:p w14:paraId="649E4DB0">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rPr>
              <w:t>℃</w:t>
            </w:r>
          </w:p>
        </w:tc>
        <w:tc>
          <w:tcPr>
            <w:tcW w:w="1496" w:type="dxa"/>
            <w:noWrap w:val="0"/>
            <w:tcMar>
              <w:top w:w="12" w:type="dxa"/>
              <w:left w:w="12" w:type="dxa"/>
              <w:right w:w="12" w:type="dxa"/>
            </w:tcMar>
            <w:vAlign w:val="center"/>
          </w:tcPr>
          <w:p w14:paraId="6E86DB04">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rPr>
              <w:t>%</w:t>
            </w:r>
          </w:p>
        </w:tc>
        <w:tc>
          <w:tcPr>
            <w:tcW w:w="1205" w:type="dxa"/>
            <w:noWrap w:val="0"/>
            <w:tcMar>
              <w:top w:w="12" w:type="dxa"/>
              <w:left w:w="12" w:type="dxa"/>
              <w:right w:w="12" w:type="dxa"/>
            </w:tcMar>
            <w:vAlign w:val="center"/>
          </w:tcPr>
          <w:p w14:paraId="416A01BE">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rPr>
              <w:t>次/h</w:t>
            </w:r>
          </w:p>
        </w:tc>
      </w:tr>
      <w:tr w14:paraId="0542A0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trPr>
        <w:tc>
          <w:tcPr>
            <w:tcW w:w="2135" w:type="dxa"/>
            <w:noWrap w:val="0"/>
            <w:tcMar>
              <w:top w:w="12" w:type="dxa"/>
              <w:left w:w="12" w:type="dxa"/>
              <w:right w:w="12" w:type="dxa"/>
            </w:tcMar>
            <w:vAlign w:val="center"/>
          </w:tcPr>
          <w:p w14:paraId="599CAB8B">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透析</w:t>
            </w:r>
            <w:r>
              <w:rPr>
                <w:rFonts w:hint="eastAsia" w:ascii="仿宋" w:hAnsi="仿宋" w:eastAsia="仿宋" w:cs="仿宋"/>
                <w:sz w:val="21"/>
                <w:szCs w:val="21"/>
              </w:rPr>
              <w:t>大厅</w:t>
            </w: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隔离单间</w:t>
            </w:r>
          </w:p>
        </w:tc>
        <w:tc>
          <w:tcPr>
            <w:tcW w:w="1175" w:type="dxa"/>
            <w:noWrap w:val="0"/>
            <w:tcMar>
              <w:top w:w="12" w:type="dxa"/>
              <w:left w:w="12" w:type="dxa"/>
              <w:right w:w="12" w:type="dxa"/>
            </w:tcMar>
            <w:vAlign w:val="center"/>
          </w:tcPr>
          <w:p w14:paraId="77CDB6CE">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rPr>
              <w:t>≤26</w:t>
            </w:r>
          </w:p>
        </w:tc>
        <w:tc>
          <w:tcPr>
            <w:tcW w:w="1236" w:type="dxa"/>
            <w:noWrap w:val="0"/>
            <w:tcMar>
              <w:top w:w="12" w:type="dxa"/>
              <w:left w:w="12" w:type="dxa"/>
              <w:right w:w="12" w:type="dxa"/>
            </w:tcMar>
            <w:vAlign w:val="center"/>
          </w:tcPr>
          <w:p w14:paraId="4C249F38">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lang w:val="en-US" w:eastAsia="zh-CN"/>
              </w:rPr>
            </w:pPr>
            <w:r>
              <w:rPr>
                <w:rFonts w:hint="eastAsia" w:ascii="仿宋" w:hAnsi="仿宋" w:eastAsia="仿宋" w:cs="仿宋"/>
                <w:sz w:val="21"/>
                <w:szCs w:val="21"/>
              </w:rPr>
              <w:t>≤</w:t>
            </w:r>
            <w:r>
              <w:rPr>
                <w:rFonts w:hint="eastAsia" w:ascii="仿宋" w:hAnsi="仿宋" w:eastAsia="仿宋" w:cs="仿宋"/>
                <w:sz w:val="21"/>
                <w:szCs w:val="21"/>
                <w:lang w:val="en-US" w:eastAsia="zh-CN"/>
              </w:rPr>
              <w:t>60</w:t>
            </w:r>
          </w:p>
        </w:tc>
        <w:tc>
          <w:tcPr>
            <w:tcW w:w="1083" w:type="dxa"/>
            <w:noWrap w:val="0"/>
            <w:tcMar>
              <w:top w:w="12" w:type="dxa"/>
              <w:left w:w="12" w:type="dxa"/>
              <w:right w:w="12" w:type="dxa"/>
            </w:tcMar>
            <w:vAlign w:val="center"/>
          </w:tcPr>
          <w:p w14:paraId="0DD92032">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lang w:val="en-US" w:eastAsia="zh-CN"/>
              </w:rPr>
            </w:pPr>
            <w:r>
              <w:rPr>
                <w:rFonts w:hint="eastAsia" w:ascii="仿宋" w:hAnsi="仿宋" w:eastAsia="仿宋" w:cs="仿宋"/>
                <w:sz w:val="21"/>
                <w:szCs w:val="21"/>
              </w:rPr>
              <w:t>≥</w:t>
            </w:r>
            <w:r>
              <w:rPr>
                <w:rFonts w:hint="eastAsia" w:ascii="仿宋" w:hAnsi="仿宋" w:eastAsia="仿宋" w:cs="仿宋"/>
                <w:sz w:val="21"/>
                <w:szCs w:val="21"/>
                <w:lang w:val="en-US" w:eastAsia="zh-CN"/>
              </w:rPr>
              <w:t>22</w:t>
            </w:r>
          </w:p>
        </w:tc>
        <w:tc>
          <w:tcPr>
            <w:tcW w:w="1496" w:type="dxa"/>
            <w:noWrap w:val="0"/>
            <w:tcMar>
              <w:top w:w="12" w:type="dxa"/>
              <w:left w:w="12" w:type="dxa"/>
              <w:right w:w="12" w:type="dxa"/>
            </w:tcMar>
            <w:vAlign w:val="center"/>
          </w:tcPr>
          <w:p w14:paraId="31A7E61D">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lang w:val="en-US"/>
              </w:rPr>
            </w:pPr>
            <w:r>
              <w:rPr>
                <w:rFonts w:hint="eastAsia" w:ascii="仿宋" w:hAnsi="仿宋" w:eastAsia="仿宋" w:cs="仿宋"/>
                <w:sz w:val="21"/>
                <w:szCs w:val="21"/>
                <w:lang w:val="en-US" w:eastAsia="zh-CN"/>
              </w:rPr>
              <w:t>≥30</w:t>
            </w:r>
          </w:p>
        </w:tc>
        <w:tc>
          <w:tcPr>
            <w:tcW w:w="1205" w:type="dxa"/>
            <w:noWrap w:val="0"/>
            <w:tcMar>
              <w:top w:w="12" w:type="dxa"/>
              <w:left w:w="12" w:type="dxa"/>
              <w:right w:w="12" w:type="dxa"/>
            </w:tcMar>
            <w:vAlign w:val="center"/>
          </w:tcPr>
          <w:p w14:paraId="7E7A78EF">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rPr>
              <w:t>≥2</w:t>
            </w:r>
          </w:p>
        </w:tc>
      </w:tr>
      <w:tr w14:paraId="32DBF9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trPr>
        <w:tc>
          <w:tcPr>
            <w:tcW w:w="2135" w:type="dxa"/>
            <w:noWrap w:val="0"/>
            <w:tcMar>
              <w:top w:w="12" w:type="dxa"/>
              <w:left w:w="12" w:type="dxa"/>
              <w:right w:w="12" w:type="dxa"/>
            </w:tcMar>
            <w:vAlign w:val="center"/>
          </w:tcPr>
          <w:p w14:paraId="20144D7A">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治疗室、处置室病人更衣、病人等候</w:t>
            </w:r>
          </w:p>
        </w:tc>
        <w:tc>
          <w:tcPr>
            <w:tcW w:w="1175" w:type="dxa"/>
            <w:noWrap w:val="0"/>
            <w:tcMar>
              <w:top w:w="12" w:type="dxa"/>
              <w:left w:w="12" w:type="dxa"/>
              <w:right w:w="12" w:type="dxa"/>
            </w:tcMar>
            <w:vAlign w:val="center"/>
          </w:tcPr>
          <w:p w14:paraId="737EE68A">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lang w:val="en-US" w:eastAsia="zh-CN"/>
              </w:rPr>
            </w:pPr>
            <w:r>
              <w:rPr>
                <w:rFonts w:hint="eastAsia" w:ascii="仿宋" w:hAnsi="仿宋" w:eastAsia="仿宋" w:cs="仿宋"/>
                <w:sz w:val="21"/>
                <w:szCs w:val="21"/>
              </w:rPr>
              <w:t>≤</w:t>
            </w:r>
            <w:r>
              <w:rPr>
                <w:rFonts w:hint="eastAsia" w:ascii="仿宋" w:hAnsi="仿宋" w:eastAsia="仿宋" w:cs="仿宋"/>
                <w:sz w:val="21"/>
                <w:szCs w:val="21"/>
                <w:lang w:val="en-US" w:eastAsia="zh-CN"/>
              </w:rPr>
              <w:t>26</w:t>
            </w:r>
          </w:p>
        </w:tc>
        <w:tc>
          <w:tcPr>
            <w:tcW w:w="1236" w:type="dxa"/>
            <w:noWrap w:val="0"/>
            <w:tcMar>
              <w:top w:w="12" w:type="dxa"/>
              <w:left w:w="12" w:type="dxa"/>
              <w:right w:w="12" w:type="dxa"/>
            </w:tcMar>
            <w:vAlign w:val="center"/>
          </w:tcPr>
          <w:p w14:paraId="3CB67D4E">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rPr>
              <w:t>≤</w:t>
            </w:r>
            <w:r>
              <w:rPr>
                <w:rFonts w:hint="eastAsia" w:ascii="仿宋" w:hAnsi="仿宋" w:eastAsia="仿宋" w:cs="仿宋"/>
                <w:sz w:val="21"/>
                <w:szCs w:val="21"/>
                <w:lang w:val="en-US" w:eastAsia="zh-CN"/>
              </w:rPr>
              <w:t>60</w:t>
            </w:r>
          </w:p>
        </w:tc>
        <w:tc>
          <w:tcPr>
            <w:tcW w:w="1083" w:type="dxa"/>
            <w:noWrap w:val="0"/>
            <w:tcMar>
              <w:top w:w="12" w:type="dxa"/>
              <w:left w:w="12" w:type="dxa"/>
              <w:right w:w="12" w:type="dxa"/>
            </w:tcMar>
            <w:vAlign w:val="center"/>
          </w:tcPr>
          <w:p w14:paraId="4D9DECD8">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lang w:val="en-US" w:eastAsia="zh-CN"/>
              </w:rPr>
            </w:pPr>
            <w:r>
              <w:rPr>
                <w:rFonts w:hint="eastAsia" w:ascii="仿宋" w:hAnsi="仿宋" w:eastAsia="仿宋" w:cs="仿宋"/>
                <w:sz w:val="21"/>
                <w:szCs w:val="21"/>
              </w:rPr>
              <w:t>≥</w:t>
            </w:r>
            <w:r>
              <w:rPr>
                <w:rFonts w:hint="eastAsia" w:ascii="仿宋" w:hAnsi="仿宋" w:eastAsia="仿宋" w:cs="仿宋"/>
                <w:sz w:val="21"/>
                <w:szCs w:val="21"/>
                <w:lang w:val="en-US" w:eastAsia="zh-CN"/>
              </w:rPr>
              <w:t>22</w:t>
            </w:r>
          </w:p>
        </w:tc>
        <w:tc>
          <w:tcPr>
            <w:tcW w:w="1496" w:type="dxa"/>
            <w:noWrap w:val="0"/>
            <w:tcMar>
              <w:top w:w="12" w:type="dxa"/>
              <w:left w:w="12" w:type="dxa"/>
              <w:right w:w="12" w:type="dxa"/>
            </w:tcMar>
            <w:vAlign w:val="center"/>
          </w:tcPr>
          <w:p w14:paraId="1FD1C352">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lang w:val="en-US" w:eastAsia="zh-CN"/>
              </w:rPr>
              <w:t>≥30</w:t>
            </w:r>
          </w:p>
        </w:tc>
        <w:tc>
          <w:tcPr>
            <w:tcW w:w="1205" w:type="dxa"/>
            <w:noWrap w:val="0"/>
            <w:tcMar>
              <w:top w:w="12" w:type="dxa"/>
              <w:left w:w="12" w:type="dxa"/>
              <w:right w:w="12" w:type="dxa"/>
            </w:tcMar>
            <w:vAlign w:val="center"/>
          </w:tcPr>
          <w:p w14:paraId="0212CD8D">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rPr>
              <w:t>≥2</w:t>
            </w:r>
          </w:p>
        </w:tc>
      </w:tr>
      <w:tr w14:paraId="737331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trPr>
        <w:tc>
          <w:tcPr>
            <w:tcW w:w="2135" w:type="dxa"/>
            <w:noWrap w:val="0"/>
            <w:tcMar>
              <w:top w:w="12" w:type="dxa"/>
              <w:left w:w="12" w:type="dxa"/>
              <w:right w:w="12" w:type="dxa"/>
            </w:tcMar>
            <w:vAlign w:val="center"/>
          </w:tcPr>
          <w:p w14:paraId="5D38CAA2">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办公室、休息室、库房、办公室、更衣</w:t>
            </w:r>
          </w:p>
        </w:tc>
        <w:tc>
          <w:tcPr>
            <w:tcW w:w="1175" w:type="dxa"/>
            <w:noWrap w:val="0"/>
            <w:tcMar>
              <w:top w:w="12" w:type="dxa"/>
              <w:left w:w="12" w:type="dxa"/>
              <w:right w:w="12" w:type="dxa"/>
            </w:tcMar>
            <w:vAlign w:val="center"/>
          </w:tcPr>
          <w:p w14:paraId="65E7CCEC">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rPr>
              <w:t>≤27</w:t>
            </w:r>
          </w:p>
        </w:tc>
        <w:tc>
          <w:tcPr>
            <w:tcW w:w="1236" w:type="dxa"/>
            <w:noWrap w:val="0"/>
            <w:tcMar>
              <w:top w:w="12" w:type="dxa"/>
              <w:left w:w="12" w:type="dxa"/>
              <w:right w:w="12" w:type="dxa"/>
            </w:tcMar>
            <w:vAlign w:val="center"/>
          </w:tcPr>
          <w:p w14:paraId="0EF5AFB6">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rPr>
              <w:t>≤</w:t>
            </w:r>
            <w:r>
              <w:rPr>
                <w:rFonts w:hint="eastAsia" w:ascii="仿宋" w:hAnsi="仿宋" w:eastAsia="仿宋" w:cs="仿宋"/>
                <w:sz w:val="21"/>
                <w:szCs w:val="21"/>
                <w:lang w:val="en-US" w:eastAsia="zh-CN"/>
              </w:rPr>
              <w:t>60</w:t>
            </w:r>
          </w:p>
        </w:tc>
        <w:tc>
          <w:tcPr>
            <w:tcW w:w="1083" w:type="dxa"/>
            <w:noWrap w:val="0"/>
            <w:tcMar>
              <w:top w:w="12" w:type="dxa"/>
              <w:left w:w="12" w:type="dxa"/>
              <w:right w:w="12" w:type="dxa"/>
            </w:tcMar>
            <w:vAlign w:val="center"/>
          </w:tcPr>
          <w:p w14:paraId="4EBB249A">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rPr>
              <w:t>≥20</w:t>
            </w:r>
          </w:p>
        </w:tc>
        <w:tc>
          <w:tcPr>
            <w:tcW w:w="1496" w:type="dxa"/>
            <w:noWrap w:val="0"/>
            <w:tcMar>
              <w:top w:w="12" w:type="dxa"/>
              <w:left w:w="12" w:type="dxa"/>
              <w:right w:w="12" w:type="dxa"/>
            </w:tcMar>
            <w:vAlign w:val="center"/>
          </w:tcPr>
          <w:p w14:paraId="33AF73F3">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lang w:val="en-US" w:eastAsia="zh-CN"/>
              </w:rPr>
              <w:t>≥30</w:t>
            </w:r>
          </w:p>
        </w:tc>
        <w:tc>
          <w:tcPr>
            <w:tcW w:w="1205" w:type="dxa"/>
            <w:noWrap w:val="0"/>
            <w:tcMar>
              <w:top w:w="12" w:type="dxa"/>
              <w:left w:w="12" w:type="dxa"/>
              <w:right w:w="12" w:type="dxa"/>
            </w:tcMar>
            <w:vAlign w:val="center"/>
          </w:tcPr>
          <w:p w14:paraId="5E7E1EC1">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rPr>
              <w:t>≥2</w:t>
            </w:r>
          </w:p>
        </w:tc>
      </w:tr>
      <w:tr w14:paraId="22EA74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trPr>
        <w:tc>
          <w:tcPr>
            <w:tcW w:w="8330" w:type="dxa"/>
            <w:gridSpan w:val="6"/>
            <w:noWrap w:val="0"/>
            <w:tcMar>
              <w:top w:w="12" w:type="dxa"/>
              <w:left w:w="12" w:type="dxa"/>
              <w:right w:w="12" w:type="dxa"/>
            </w:tcMar>
            <w:vAlign w:val="center"/>
          </w:tcPr>
          <w:p w14:paraId="42116392">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rPr>
              <w:t>注：其他相应房间室内参数按相关要求和规范执行。</w:t>
            </w:r>
          </w:p>
        </w:tc>
      </w:tr>
    </w:tbl>
    <w:p w14:paraId="737FBAF1">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bookmarkStart w:id="4" w:name="_Toc529125098"/>
      <w:bookmarkStart w:id="5" w:name="_Toc340352982"/>
      <w:r>
        <w:rPr>
          <w:rFonts w:hint="eastAsia" w:ascii="仿宋" w:hAnsi="仿宋" w:eastAsia="仿宋" w:cs="仿宋"/>
          <w:sz w:val="21"/>
          <w:szCs w:val="21"/>
          <w:lang w:val="en-US" w:eastAsia="zh-CN"/>
        </w:rPr>
        <w:t>2.新风</w:t>
      </w:r>
      <w:r>
        <w:rPr>
          <w:rFonts w:hint="eastAsia" w:ascii="仿宋" w:hAnsi="仿宋" w:eastAsia="仿宋" w:cs="仿宋"/>
          <w:sz w:val="21"/>
          <w:szCs w:val="21"/>
        </w:rPr>
        <w:t>空调系统配置要求</w:t>
      </w:r>
      <w:bookmarkEnd w:id="4"/>
    </w:p>
    <w:p w14:paraId="0321D357">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lang w:val="en-US" w:eastAsia="zh-CN"/>
        </w:rPr>
        <w:t>2.1血液透析中心空调系统</w:t>
      </w:r>
      <w:r>
        <w:rPr>
          <w:rFonts w:hint="eastAsia" w:ascii="仿宋" w:hAnsi="仿宋" w:eastAsia="仿宋" w:cs="仿宋"/>
          <w:sz w:val="21"/>
          <w:szCs w:val="21"/>
        </w:rPr>
        <w:t>：</w:t>
      </w:r>
    </w:p>
    <w:p w14:paraId="588965A7">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lang w:val="en-US" w:eastAsia="zh-CN"/>
        </w:rPr>
        <w:t>2.1.1.透析大厅及其辅房、办公区及其库房合用一台自取新风组合式全空气处理机组</w:t>
      </w:r>
      <w:r>
        <w:rPr>
          <w:rFonts w:hint="eastAsia" w:ascii="仿宋" w:hAnsi="仿宋" w:eastAsia="仿宋" w:cs="仿宋"/>
          <w:sz w:val="21"/>
          <w:szCs w:val="21"/>
        </w:rPr>
        <w:t>。</w:t>
      </w:r>
    </w:p>
    <w:p w14:paraId="2AE0B88E">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lang w:val="en-US" w:eastAsia="zh-CN"/>
        </w:rPr>
        <w:t>2.1.2</w:t>
      </w:r>
      <w:r>
        <w:rPr>
          <w:rFonts w:hint="eastAsia" w:ascii="仿宋" w:hAnsi="仿宋" w:eastAsia="仿宋" w:cs="仿宋"/>
          <w:sz w:val="21"/>
          <w:szCs w:val="21"/>
        </w:rPr>
        <w:t>隔离单间单独设置排风系统。排风系统内设止回装置等。排气风机或排气扇选用低噪音型。</w:t>
      </w:r>
    </w:p>
    <w:p w14:paraId="2D124FE1">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lang w:val="en-US" w:eastAsia="zh-CN"/>
        </w:rPr>
        <w:t>2.1.3制水间、UPS</w:t>
      </w:r>
      <w:r>
        <w:rPr>
          <w:rFonts w:hint="eastAsia" w:ascii="仿宋" w:hAnsi="仿宋" w:eastAsia="仿宋" w:cs="仿宋"/>
          <w:sz w:val="21"/>
          <w:szCs w:val="21"/>
        </w:rPr>
        <w:t>等其它须设置排风系统的地方均设置排风系统。</w:t>
      </w:r>
    </w:p>
    <w:p w14:paraId="3FAD3FE8">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lang w:val="en-US" w:eastAsia="zh-CN"/>
        </w:rPr>
        <w:t>3.血液透析中心采暖系统</w:t>
      </w:r>
      <w:r>
        <w:rPr>
          <w:rFonts w:hint="eastAsia" w:ascii="仿宋" w:hAnsi="仿宋" w:eastAsia="仿宋" w:cs="仿宋"/>
          <w:sz w:val="21"/>
          <w:szCs w:val="21"/>
        </w:rPr>
        <w:t>：</w:t>
      </w:r>
    </w:p>
    <w:p w14:paraId="772FCDF3">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rPr>
        <w:t>透析大厅及辅助用房、办公区冬季设置散热器采暖系统，冬季给室内提供热量，空调系统根据室内温湿度，降低运行功率，节约能源</w:t>
      </w:r>
    </w:p>
    <w:p w14:paraId="0EA992B7">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bookmarkStart w:id="6" w:name="_Toc529125099"/>
      <w:r>
        <w:rPr>
          <w:rFonts w:hint="eastAsia" w:ascii="仿宋" w:hAnsi="仿宋" w:eastAsia="仿宋" w:cs="仿宋"/>
          <w:sz w:val="21"/>
          <w:szCs w:val="21"/>
          <w:lang w:val="en-US" w:eastAsia="zh-CN"/>
        </w:rPr>
        <w:t>4.</w:t>
      </w:r>
      <w:r>
        <w:rPr>
          <w:rFonts w:hint="eastAsia" w:ascii="仿宋" w:hAnsi="仿宋" w:eastAsia="仿宋" w:cs="仿宋"/>
          <w:sz w:val="21"/>
          <w:szCs w:val="21"/>
        </w:rPr>
        <w:t>气流组织设计要求</w:t>
      </w:r>
      <w:bookmarkEnd w:id="6"/>
    </w:p>
    <w:p w14:paraId="322B44C1">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血液透析中心</w:t>
      </w:r>
      <w:r>
        <w:rPr>
          <w:rFonts w:hint="eastAsia" w:ascii="仿宋" w:hAnsi="仿宋" w:eastAsia="仿宋" w:cs="仿宋"/>
          <w:sz w:val="21"/>
          <w:szCs w:val="21"/>
        </w:rPr>
        <w:t>：透析大厅及辅助用房采用顶送顶回</w:t>
      </w: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散流器送风，单层百叶回风。</w:t>
      </w:r>
    </w:p>
    <w:p w14:paraId="00FA39CB">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bookmarkStart w:id="7" w:name="_Toc529125100"/>
      <w:r>
        <w:rPr>
          <w:rFonts w:hint="eastAsia" w:ascii="仿宋" w:hAnsi="仿宋" w:eastAsia="仿宋" w:cs="仿宋"/>
          <w:sz w:val="21"/>
          <w:szCs w:val="21"/>
          <w:lang w:val="en-US" w:eastAsia="zh-CN"/>
        </w:rPr>
        <w:t>5.</w:t>
      </w:r>
      <w:r>
        <w:rPr>
          <w:rFonts w:hint="eastAsia" w:ascii="仿宋" w:hAnsi="仿宋" w:eastAsia="仿宋" w:cs="仿宋"/>
          <w:sz w:val="21"/>
          <w:szCs w:val="21"/>
        </w:rPr>
        <w:t>加湿系统设计要求</w:t>
      </w:r>
      <w:bookmarkEnd w:id="7"/>
    </w:p>
    <w:p w14:paraId="3A4DE920">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lang w:val="en-US" w:eastAsia="zh-CN"/>
        </w:rPr>
        <w:t>5.1组合式全空气处理机组夏季过渡季冷源采用直彭式室外机，冬季热原采用大楼热源。</w:t>
      </w:r>
      <w:r>
        <w:rPr>
          <w:rFonts w:hint="eastAsia" w:ascii="仿宋" w:hAnsi="仿宋" w:eastAsia="仿宋" w:cs="仿宋"/>
          <w:sz w:val="21"/>
          <w:szCs w:val="21"/>
        </w:rPr>
        <w:t>。</w:t>
      </w:r>
    </w:p>
    <w:p w14:paraId="696501FE">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bookmarkStart w:id="8" w:name="_Toc340352981"/>
      <w:bookmarkEnd w:id="8"/>
      <w:r>
        <w:rPr>
          <w:rFonts w:hint="eastAsia" w:ascii="仿宋" w:hAnsi="仿宋" w:eastAsia="仿宋" w:cs="仿宋"/>
          <w:sz w:val="21"/>
          <w:szCs w:val="21"/>
          <w:lang w:val="en-US" w:eastAsia="zh-CN"/>
        </w:rPr>
        <w:t>5.2</w:t>
      </w:r>
      <w:r>
        <w:rPr>
          <w:rFonts w:hint="eastAsia" w:ascii="仿宋" w:hAnsi="仿宋" w:eastAsia="仿宋" w:cs="仿宋"/>
          <w:sz w:val="21"/>
          <w:szCs w:val="21"/>
        </w:rPr>
        <w:t>加湿采用电极加湿器，加湿器设在自取新风组合式全空气处理机组上</w:t>
      </w:r>
    </w:p>
    <w:p w14:paraId="1C542773">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lang w:val="en-US" w:eastAsia="zh-CN"/>
        </w:rPr>
        <w:t>5.3</w:t>
      </w:r>
      <w:r>
        <w:rPr>
          <w:rFonts w:hint="eastAsia" w:ascii="仿宋" w:hAnsi="仿宋" w:eastAsia="仿宋" w:cs="仿宋"/>
          <w:sz w:val="21"/>
          <w:szCs w:val="21"/>
        </w:rPr>
        <w:t>新风机组预热采用电预热。</w:t>
      </w:r>
    </w:p>
    <w:bookmarkEnd w:id="5"/>
    <w:p w14:paraId="4F83C08C">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bookmarkStart w:id="9" w:name="_Toc340352983"/>
      <w:bookmarkStart w:id="10" w:name="_Toc529125103"/>
      <w:r>
        <w:rPr>
          <w:rFonts w:hint="eastAsia" w:ascii="仿宋" w:hAnsi="仿宋" w:eastAsia="仿宋" w:cs="仿宋"/>
          <w:sz w:val="21"/>
          <w:szCs w:val="21"/>
          <w:lang w:val="en-US" w:eastAsia="zh-CN"/>
        </w:rPr>
        <w:t>6.</w:t>
      </w:r>
      <w:r>
        <w:rPr>
          <w:rFonts w:hint="eastAsia" w:ascii="仿宋" w:hAnsi="仿宋" w:eastAsia="仿宋" w:cs="仿宋"/>
          <w:sz w:val="21"/>
          <w:szCs w:val="21"/>
        </w:rPr>
        <w:t>空调自动化控制系统设计要求</w:t>
      </w:r>
      <w:bookmarkEnd w:id="9"/>
      <w:bookmarkEnd w:id="10"/>
      <w:bookmarkStart w:id="11" w:name="_Toc340352984"/>
    </w:p>
    <w:p w14:paraId="06BF7AB8">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lang w:val="en-US" w:eastAsia="zh-CN"/>
        </w:rPr>
        <w:t>6.1</w:t>
      </w:r>
      <w:r>
        <w:rPr>
          <w:rFonts w:hint="eastAsia" w:ascii="仿宋" w:hAnsi="仿宋" w:eastAsia="仿宋" w:cs="仿宋"/>
          <w:sz w:val="21"/>
          <w:szCs w:val="21"/>
        </w:rPr>
        <w:t>整体要求：采用知名品牌多功能控制器、温、湿度传感器，压差开关、</w:t>
      </w:r>
    </w:p>
    <w:p w14:paraId="525EEDE5">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rPr>
        <w:t>风阀执行器、电动比例积分调节阀、变频器等对系统的风量及温湿度进行控制。</w:t>
      </w:r>
    </w:p>
    <w:p w14:paraId="70924285">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lang w:val="en-US" w:eastAsia="zh-CN"/>
        </w:rPr>
        <w:t>6.2</w:t>
      </w:r>
      <w:r>
        <w:rPr>
          <w:rFonts w:hint="eastAsia" w:ascii="仿宋" w:hAnsi="仿宋" w:eastAsia="仿宋" w:cs="仿宋"/>
          <w:sz w:val="21"/>
          <w:szCs w:val="21"/>
        </w:rPr>
        <w:t>净化空调控制系统的控制必需满足机房本地控制和护士站内远程控制的</w:t>
      </w:r>
    </w:p>
    <w:p w14:paraId="411E4744">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rPr>
        <w:t>功能需求。</w:t>
      </w:r>
    </w:p>
    <w:p w14:paraId="636243B5">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lang w:val="en-US" w:eastAsia="zh-CN"/>
        </w:rPr>
        <w:t>6.3</w:t>
      </w:r>
      <w:r>
        <w:rPr>
          <w:rFonts w:hint="eastAsia" w:ascii="仿宋" w:hAnsi="仿宋" w:eastAsia="仿宋" w:cs="仿宋"/>
          <w:sz w:val="21"/>
          <w:szCs w:val="21"/>
        </w:rPr>
        <w:t>远程室内空调控制面板应可以实现以下的控制功能：</w:t>
      </w:r>
    </w:p>
    <w:p w14:paraId="3163F957">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lang w:val="en-US" w:eastAsia="zh-CN"/>
        </w:rPr>
        <w:t>6.3.1</w:t>
      </w:r>
      <w:r>
        <w:rPr>
          <w:rFonts w:hint="eastAsia" w:ascii="仿宋" w:hAnsi="仿宋" w:eastAsia="仿宋" w:cs="仿宋"/>
          <w:sz w:val="21"/>
          <w:szCs w:val="21"/>
        </w:rPr>
        <w:t>机组启、停；</w:t>
      </w:r>
    </w:p>
    <w:p w14:paraId="49DD0A43">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lang w:val="en-US" w:eastAsia="zh-CN"/>
        </w:rPr>
        <w:t>6.3.2</w:t>
      </w:r>
      <w:r>
        <w:rPr>
          <w:rFonts w:hint="eastAsia" w:ascii="仿宋" w:hAnsi="仿宋" w:eastAsia="仿宋" w:cs="仿宋"/>
          <w:sz w:val="21"/>
          <w:szCs w:val="21"/>
        </w:rPr>
        <w:t>值班运行/全风量运行转换；</w:t>
      </w:r>
    </w:p>
    <w:p w14:paraId="400E7984">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lang w:val="en-US" w:eastAsia="zh-CN"/>
        </w:rPr>
        <w:t>6.3.3</w:t>
      </w:r>
      <w:r>
        <w:rPr>
          <w:rFonts w:hint="eastAsia" w:ascii="仿宋" w:hAnsi="仿宋" w:eastAsia="仿宋" w:cs="仿宋"/>
          <w:sz w:val="21"/>
          <w:szCs w:val="21"/>
        </w:rPr>
        <w:t>温度的设定；</w:t>
      </w:r>
    </w:p>
    <w:p w14:paraId="327A480A">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lang w:val="en-US" w:eastAsia="zh-CN"/>
        </w:rPr>
        <w:t>6.3.4</w:t>
      </w:r>
      <w:r>
        <w:rPr>
          <w:rFonts w:hint="eastAsia" w:ascii="仿宋" w:hAnsi="仿宋" w:eastAsia="仿宋" w:cs="仿宋"/>
          <w:sz w:val="21"/>
          <w:szCs w:val="21"/>
        </w:rPr>
        <w:t>室内温、湿度的显示；</w:t>
      </w:r>
    </w:p>
    <w:p w14:paraId="61B3C181">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lang w:val="en-US" w:eastAsia="zh-CN"/>
        </w:rPr>
        <w:t>6.3.5</w:t>
      </w:r>
      <w:r>
        <w:rPr>
          <w:rFonts w:hint="eastAsia" w:ascii="仿宋" w:hAnsi="仿宋" w:eastAsia="仿宋" w:cs="仿宋"/>
          <w:sz w:val="21"/>
          <w:szCs w:val="21"/>
        </w:rPr>
        <w:t>机组启、停指示；</w:t>
      </w:r>
    </w:p>
    <w:p w14:paraId="11B26B87">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lang w:val="en-US" w:eastAsia="zh-CN"/>
        </w:rPr>
        <w:t>6.3.6</w:t>
      </w:r>
      <w:r>
        <w:rPr>
          <w:rFonts w:hint="eastAsia" w:ascii="仿宋" w:hAnsi="仿宋" w:eastAsia="仿宋" w:cs="仿宋"/>
          <w:sz w:val="21"/>
          <w:szCs w:val="21"/>
        </w:rPr>
        <w:t>机组值班状态指示；</w:t>
      </w:r>
    </w:p>
    <w:p w14:paraId="4AF81719">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lang w:val="en-US" w:eastAsia="zh-CN"/>
        </w:rPr>
        <w:t>6.3.7</w:t>
      </w:r>
      <w:r>
        <w:rPr>
          <w:rFonts w:hint="eastAsia" w:ascii="仿宋" w:hAnsi="仿宋" w:eastAsia="仿宋" w:cs="仿宋"/>
          <w:sz w:val="21"/>
          <w:szCs w:val="21"/>
        </w:rPr>
        <w:t>机组运行指示；</w:t>
      </w:r>
    </w:p>
    <w:p w14:paraId="76BCE1CC">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lang w:val="en-US" w:eastAsia="zh-CN"/>
        </w:rPr>
        <w:t>6.3.8</w:t>
      </w:r>
      <w:r>
        <w:rPr>
          <w:rFonts w:hint="eastAsia" w:ascii="仿宋" w:hAnsi="仿宋" w:eastAsia="仿宋" w:cs="仿宋"/>
          <w:sz w:val="21"/>
          <w:szCs w:val="21"/>
        </w:rPr>
        <w:t>机组故障指示；</w:t>
      </w:r>
    </w:p>
    <w:p w14:paraId="2C03C498">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lang w:val="en-US" w:eastAsia="zh-CN"/>
        </w:rPr>
        <w:t>6.3.9</w:t>
      </w:r>
      <w:r>
        <w:rPr>
          <w:rFonts w:hint="eastAsia" w:ascii="仿宋" w:hAnsi="仿宋" w:eastAsia="仿宋" w:cs="仿宋"/>
          <w:sz w:val="21"/>
          <w:szCs w:val="21"/>
        </w:rPr>
        <w:t>高效过滤器堵塞报警指示</w:t>
      </w:r>
    </w:p>
    <w:p w14:paraId="68AC0D69">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lang w:val="en-US" w:eastAsia="zh-CN"/>
        </w:rPr>
        <w:t>6.4</w:t>
      </w:r>
      <w:r>
        <w:rPr>
          <w:rFonts w:hint="eastAsia" w:ascii="仿宋" w:hAnsi="仿宋" w:eastAsia="仿宋" w:cs="仿宋"/>
          <w:sz w:val="21"/>
          <w:szCs w:val="21"/>
        </w:rPr>
        <w:t>机房控制柜内还应可以实现以下的控制功能：</w:t>
      </w:r>
    </w:p>
    <w:p w14:paraId="0B55DAC5">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lang w:val="en-US" w:eastAsia="zh-CN"/>
        </w:rPr>
        <w:t>6.4.1</w:t>
      </w:r>
      <w:r>
        <w:rPr>
          <w:rFonts w:hint="eastAsia" w:ascii="仿宋" w:hAnsi="仿宋" w:eastAsia="仿宋" w:cs="仿宋"/>
          <w:sz w:val="21"/>
          <w:szCs w:val="21"/>
        </w:rPr>
        <w:t>室内控制面板实现的全部功能</w:t>
      </w:r>
    </w:p>
    <w:p w14:paraId="2F863FE0">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lang w:val="en-US" w:eastAsia="zh-CN"/>
        </w:rPr>
        <w:t>6.4.2</w:t>
      </w:r>
      <w:r>
        <w:rPr>
          <w:rFonts w:hint="eastAsia" w:ascii="仿宋" w:hAnsi="仿宋" w:eastAsia="仿宋" w:cs="仿宋"/>
          <w:sz w:val="21"/>
          <w:szCs w:val="21"/>
        </w:rPr>
        <w:t>风机运行频率显示；</w:t>
      </w:r>
    </w:p>
    <w:p w14:paraId="23024F98">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lang w:val="en-US" w:eastAsia="zh-CN"/>
        </w:rPr>
        <w:t>6.4.3</w:t>
      </w:r>
      <w:r>
        <w:rPr>
          <w:rFonts w:hint="eastAsia" w:ascii="仿宋" w:hAnsi="仿宋" w:eastAsia="仿宋" w:cs="仿宋"/>
          <w:sz w:val="21"/>
          <w:szCs w:val="21"/>
        </w:rPr>
        <w:t>中效过滤网堵塞报警、缺风保护报警、风机运行情况及过载报警、</w:t>
      </w:r>
    </w:p>
    <w:p w14:paraId="2AFDDAB7">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rPr>
        <w:t>排风机运行状态显示、加湿器运行状态和故障显示等；</w:t>
      </w:r>
    </w:p>
    <w:p w14:paraId="7F6CB7BE">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lang w:val="en-US" w:eastAsia="zh-CN"/>
        </w:rPr>
        <w:t>6.4.4</w:t>
      </w:r>
      <w:r>
        <w:rPr>
          <w:rFonts w:hint="eastAsia" w:ascii="仿宋" w:hAnsi="仿宋" w:eastAsia="仿宋" w:cs="仿宋"/>
          <w:sz w:val="21"/>
          <w:szCs w:val="21"/>
        </w:rPr>
        <w:t>手、自动风量调频切换，手动频率设定、半风量值班频率设定；</w:t>
      </w:r>
    </w:p>
    <w:p w14:paraId="4A34E16D">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lang w:val="en-US" w:eastAsia="zh-CN"/>
        </w:rPr>
        <w:t>6.4.5</w:t>
      </w:r>
      <w:r>
        <w:rPr>
          <w:rFonts w:hint="eastAsia" w:ascii="仿宋" w:hAnsi="仿宋" w:eastAsia="仿宋" w:cs="仿宋"/>
          <w:sz w:val="21"/>
          <w:szCs w:val="21"/>
        </w:rPr>
        <w:t>冷热水调节阀、加湿器和电加热器工作状态；</w:t>
      </w:r>
    </w:p>
    <w:p w14:paraId="73B038A4">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lang w:val="en-US" w:eastAsia="zh-CN"/>
        </w:rPr>
        <w:t>6.4.6</w:t>
      </w:r>
      <w:r>
        <w:rPr>
          <w:rFonts w:hint="eastAsia" w:ascii="仿宋" w:hAnsi="仿宋" w:eastAsia="仿宋" w:cs="仿宋"/>
          <w:sz w:val="21"/>
          <w:szCs w:val="21"/>
        </w:rPr>
        <w:t>试灯和功能切换；</w:t>
      </w:r>
    </w:p>
    <w:p w14:paraId="21DA539A">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lang w:val="en-US" w:eastAsia="zh-CN"/>
        </w:rPr>
        <w:t>6.4.7</w:t>
      </w:r>
      <w:r>
        <w:rPr>
          <w:rFonts w:hint="eastAsia" w:ascii="仿宋" w:hAnsi="仿宋" w:eastAsia="仿宋" w:cs="仿宋"/>
          <w:sz w:val="21"/>
          <w:szCs w:val="21"/>
        </w:rPr>
        <w:t>各种控制参数（室内温、湿度；变频器频率等）的设定和修改。</w:t>
      </w:r>
    </w:p>
    <w:p w14:paraId="50337762">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bookmarkStart w:id="12" w:name="_Toc529125104"/>
      <w:r>
        <w:rPr>
          <w:rFonts w:hint="eastAsia" w:ascii="仿宋" w:hAnsi="仿宋" w:eastAsia="仿宋" w:cs="仿宋"/>
          <w:sz w:val="21"/>
          <w:szCs w:val="21"/>
          <w:lang w:val="en-US" w:eastAsia="zh-CN"/>
        </w:rPr>
        <w:t>7.</w:t>
      </w:r>
      <w:r>
        <w:rPr>
          <w:rFonts w:hint="eastAsia" w:ascii="仿宋" w:hAnsi="仿宋" w:eastAsia="仿宋" w:cs="仿宋"/>
          <w:sz w:val="21"/>
          <w:szCs w:val="21"/>
        </w:rPr>
        <w:t>净化空调系统主要设备材料技术、质量要求</w:t>
      </w:r>
      <w:bookmarkEnd w:id="11"/>
      <w:bookmarkEnd w:id="12"/>
    </w:p>
    <w:p w14:paraId="0B3324A2">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lang w:val="en-US" w:eastAsia="zh-CN"/>
        </w:rPr>
        <w:t>7.1</w:t>
      </w:r>
      <w:r>
        <w:rPr>
          <w:rFonts w:hint="eastAsia" w:ascii="仿宋" w:hAnsi="仿宋" w:eastAsia="仿宋" w:cs="仿宋"/>
          <w:sz w:val="21"/>
          <w:szCs w:val="21"/>
        </w:rPr>
        <w:t>采用专用医用卫生型空调机组。</w:t>
      </w:r>
    </w:p>
    <w:p w14:paraId="0914020E">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lang w:val="en-US" w:eastAsia="zh-CN"/>
        </w:rPr>
        <w:t>7.2</w:t>
      </w:r>
      <w:r>
        <w:rPr>
          <w:rFonts w:hint="eastAsia" w:ascii="仿宋" w:hAnsi="仿宋" w:eastAsia="仿宋" w:cs="仿宋"/>
          <w:sz w:val="21"/>
          <w:szCs w:val="21"/>
        </w:rPr>
        <w:t>功能段要求：初效过滤+风机段+中效+</w:t>
      </w:r>
      <w:r>
        <w:rPr>
          <w:rFonts w:hint="eastAsia" w:ascii="仿宋" w:hAnsi="仿宋" w:eastAsia="仿宋" w:cs="仿宋"/>
          <w:sz w:val="21"/>
          <w:szCs w:val="21"/>
          <w:lang w:val="en-US" w:eastAsia="zh-CN"/>
        </w:rPr>
        <w:t>直彭</w:t>
      </w:r>
      <w:r>
        <w:rPr>
          <w:rFonts w:hint="eastAsia" w:ascii="仿宋" w:hAnsi="仿宋" w:eastAsia="仿宋" w:cs="仿宋"/>
          <w:sz w:val="21"/>
          <w:szCs w:val="21"/>
        </w:rPr>
        <w:t>表冷</w:t>
      </w:r>
      <w:r>
        <w:rPr>
          <w:rFonts w:hint="eastAsia" w:ascii="仿宋" w:hAnsi="仿宋" w:eastAsia="仿宋" w:cs="仿宋"/>
          <w:sz w:val="21"/>
          <w:szCs w:val="21"/>
          <w:lang w:val="en-US" w:eastAsia="zh-CN"/>
        </w:rPr>
        <w:t>+水盘管</w:t>
      </w:r>
      <w:r>
        <w:rPr>
          <w:rFonts w:hint="eastAsia" w:ascii="仿宋" w:hAnsi="仿宋" w:eastAsia="仿宋" w:cs="仿宋"/>
          <w:sz w:val="21"/>
          <w:szCs w:val="21"/>
        </w:rPr>
        <w:t>加热、出风段。</w:t>
      </w:r>
    </w:p>
    <w:p w14:paraId="36E3AD19">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lang w:val="en-US" w:eastAsia="zh-CN"/>
        </w:rPr>
        <w:t>7.3</w:t>
      </w:r>
      <w:r>
        <w:rPr>
          <w:rFonts w:hint="eastAsia" w:ascii="仿宋" w:hAnsi="仿宋" w:eastAsia="仿宋" w:cs="仿宋"/>
          <w:sz w:val="21"/>
          <w:szCs w:val="21"/>
        </w:rPr>
        <w:t>采用25mm以上厚度双面板框架结构，密封性好，机组断面风速不应大于2.5m/s， 机组密闭性好，整机漏风率：符合欧洲标准L2等级，中标后提供国际或国内权威检测机构的漏风率测试报告。</w:t>
      </w:r>
    </w:p>
    <w:p w14:paraId="4848DEFE">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lang w:val="en-US" w:eastAsia="zh-CN"/>
        </w:rPr>
        <w:t>7.4</w:t>
      </w:r>
      <w:r>
        <w:rPr>
          <w:rFonts w:hint="eastAsia" w:ascii="仿宋" w:hAnsi="仿宋" w:eastAsia="仿宋" w:cs="仿宋"/>
          <w:sz w:val="21"/>
          <w:szCs w:val="21"/>
        </w:rPr>
        <w:t>表冷、加热盘管的框架以及冷凝水盘选用抗腐蚀材料制造，保证光滑不</w:t>
      </w:r>
    </w:p>
    <w:p w14:paraId="63D08853">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rPr>
        <w:t>积尘。投标人所供机组的防冷桥技术，并充分说明其先进性，冷桥因子按欧洲标准EN1886达到TB2级，此项作为机组保温性能的重要参考依据。</w:t>
      </w:r>
    </w:p>
    <w:p w14:paraId="66234662">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lang w:val="en-US" w:eastAsia="zh-CN"/>
        </w:rPr>
        <w:t>7.5</w:t>
      </w:r>
      <w:r>
        <w:rPr>
          <w:rFonts w:hint="eastAsia" w:ascii="仿宋" w:hAnsi="仿宋" w:eastAsia="仿宋" w:cs="仿宋"/>
          <w:sz w:val="21"/>
          <w:szCs w:val="21"/>
        </w:rPr>
        <w:t>风机均采用直驱式无蜗壳风机，选型按照最高效率、最低噪音原则，风</w:t>
      </w:r>
    </w:p>
    <w:p w14:paraId="1D14982C">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rPr>
        <w:t>机叶轮应做防腐处理，经过严格动、静平衡测试；须配置风机前后及导风圈内的测压环，并将测压管留到机组外。风机支座为喷涂镀锌钢。</w:t>
      </w:r>
    </w:p>
    <w:p w14:paraId="30C50456">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lang w:val="en-US" w:eastAsia="zh-CN"/>
        </w:rPr>
        <w:t>7.6</w:t>
      </w:r>
      <w:r>
        <w:rPr>
          <w:rFonts w:hint="eastAsia" w:ascii="仿宋" w:hAnsi="仿宋" w:eastAsia="仿宋" w:cs="仿宋"/>
          <w:sz w:val="21"/>
          <w:szCs w:val="21"/>
        </w:rPr>
        <w:t>风机叶轮为歪曲中空结构叶片，轴承耐磨性好，使用寿命长，底座为弹</w:t>
      </w:r>
    </w:p>
    <w:p w14:paraId="67CF5675">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rPr>
        <w:t>簧减震型底座，具体减震措施为，根据风机的重量、运行情况进行弹簧分布，弹簧的压缩量在20～30mm之间，使弹簧的减振处于最佳工作状态点。</w:t>
      </w:r>
    </w:p>
    <w:p w14:paraId="0E3D86A5">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lang w:val="en-US" w:eastAsia="zh-CN"/>
        </w:rPr>
        <w:t>7.7</w:t>
      </w:r>
      <w:r>
        <w:rPr>
          <w:rFonts w:hint="eastAsia" w:ascii="仿宋" w:hAnsi="仿宋" w:eastAsia="仿宋" w:cs="仿宋"/>
          <w:sz w:val="21"/>
          <w:szCs w:val="21"/>
        </w:rPr>
        <w:t>电机防护等级为IP55，绝缘等级为F。</w:t>
      </w:r>
    </w:p>
    <w:p w14:paraId="229E728A">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lang w:val="en-US" w:eastAsia="zh-CN"/>
        </w:rPr>
        <w:t>7.8</w:t>
      </w:r>
      <w:r>
        <w:rPr>
          <w:rFonts w:hint="eastAsia" w:ascii="仿宋" w:hAnsi="仿宋" w:eastAsia="仿宋" w:cs="仿宋"/>
          <w:sz w:val="21"/>
          <w:szCs w:val="21"/>
        </w:rPr>
        <w:t>表冷盘管采用防腐亲水铝箔，要求换热效率高，并能避免表冷器表面出现水滴现象。</w:t>
      </w:r>
    </w:p>
    <w:p w14:paraId="197337DB">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lang w:eastAsia="zh-CN"/>
        </w:rPr>
      </w:pPr>
    </w:p>
    <w:bookmarkEnd w:id="0"/>
    <w:bookmarkEnd w:id="1"/>
    <w:p w14:paraId="727862D7">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lang w:val="en-US" w:eastAsia="zh-CN"/>
        </w:rPr>
      </w:pPr>
      <w:bookmarkStart w:id="13" w:name="_Toc529449077"/>
      <w:bookmarkStart w:id="14" w:name="_Toc529449079"/>
      <w:r>
        <w:rPr>
          <w:rFonts w:hint="eastAsia" w:ascii="仿宋" w:hAnsi="仿宋" w:eastAsia="仿宋" w:cs="仿宋"/>
          <w:sz w:val="21"/>
          <w:szCs w:val="21"/>
          <w:lang w:val="en-US" w:eastAsia="zh-CN"/>
        </w:rPr>
        <w:t>（三）、电气系统工程技术要求</w:t>
      </w:r>
      <w:bookmarkEnd w:id="13"/>
    </w:p>
    <w:p w14:paraId="788D8D62">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lang w:val="en-US" w:eastAsia="zh-CN"/>
        </w:rPr>
        <w:t>1.</w:t>
      </w:r>
      <w:r>
        <w:rPr>
          <w:rFonts w:hint="eastAsia" w:ascii="仿宋" w:hAnsi="仿宋" w:eastAsia="仿宋" w:cs="仿宋"/>
          <w:sz w:val="21"/>
          <w:szCs w:val="21"/>
        </w:rPr>
        <w:t>整体设计要求</w:t>
      </w:r>
    </w:p>
    <w:p w14:paraId="67BAB168">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lang w:eastAsia="zh-CN"/>
        </w:rPr>
      </w:pPr>
      <w:r>
        <w:rPr>
          <w:rFonts w:hint="eastAsia" w:ascii="仿宋" w:hAnsi="仿宋" w:eastAsia="仿宋" w:cs="仿宋"/>
          <w:sz w:val="21"/>
          <w:szCs w:val="21"/>
          <w:lang w:val="en-US" w:eastAsia="zh-CN"/>
        </w:rPr>
        <w:t>血液透析中心</w:t>
      </w:r>
      <w:r>
        <w:rPr>
          <w:rFonts w:hint="eastAsia" w:ascii="仿宋" w:hAnsi="仿宋" w:eastAsia="仿宋" w:cs="仿宋"/>
          <w:sz w:val="21"/>
          <w:szCs w:val="21"/>
        </w:rPr>
        <w:t>配电方案采用“两路市电 + UPS”模式</w:t>
      </w:r>
      <w:r>
        <w:rPr>
          <w:rFonts w:hint="eastAsia" w:ascii="仿宋" w:hAnsi="仿宋" w:eastAsia="仿宋" w:cs="仿宋"/>
          <w:sz w:val="21"/>
          <w:szCs w:val="21"/>
          <w:lang w:eastAsia="zh-CN"/>
        </w:rPr>
        <w:t>。</w:t>
      </w:r>
    </w:p>
    <w:p w14:paraId="69A6EFFD">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rPr>
        <w:t>招标方将</w:t>
      </w:r>
      <w:r>
        <w:rPr>
          <w:rFonts w:hint="eastAsia" w:ascii="仿宋" w:hAnsi="仿宋" w:eastAsia="仿宋" w:cs="仿宋"/>
          <w:sz w:val="21"/>
          <w:szCs w:val="21"/>
          <w:lang w:val="en-US" w:eastAsia="zh-CN"/>
        </w:rPr>
        <w:t>血液透析中心</w:t>
      </w:r>
      <w:r>
        <w:rPr>
          <w:rFonts w:hint="eastAsia" w:ascii="仿宋" w:hAnsi="仿宋" w:eastAsia="仿宋" w:cs="仿宋"/>
          <w:sz w:val="21"/>
          <w:szCs w:val="21"/>
        </w:rPr>
        <w:t>的双电源主缆分别引至</w:t>
      </w:r>
      <w:r>
        <w:rPr>
          <w:rFonts w:hint="eastAsia" w:ascii="仿宋" w:hAnsi="仿宋" w:eastAsia="仿宋" w:cs="仿宋"/>
          <w:sz w:val="21"/>
          <w:szCs w:val="21"/>
          <w:lang w:val="en-US" w:eastAsia="zh-CN"/>
        </w:rPr>
        <w:t>本层</w:t>
      </w:r>
      <w:r>
        <w:rPr>
          <w:rFonts w:hint="eastAsia" w:ascii="仿宋" w:hAnsi="仿宋" w:eastAsia="仿宋" w:cs="仿宋"/>
          <w:sz w:val="21"/>
          <w:szCs w:val="21"/>
        </w:rPr>
        <w:t>双电源切换总配电箱内；各总配电箱（含双路切换功能）和其后所有的桥架、线管、电源线、照明、插座等敷设全部由中标方采购。</w:t>
      </w:r>
      <w:bookmarkStart w:id="15" w:name="_Toc340352995"/>
    </w:p>
    <w:bookmarkEnd w:id="15"/>
    <w:p w14:paraId="68008711">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lang w:val="en-US"/>
        </w:rPr>
      </w:pPr>
      <w:r>
        <w:rPr>
          <w:rFonts w:hint="eastAsia" w:ascii="仿宋" w:hAnsi="仿宋" w:eastAsia="仿宋" w:cs="仿宋"/>
          <w:sz w:val="21"/>
          <w:szCs w:val="21"/>
          <w:lang w:val="en-US" w:eastAsia="zh-CN"/>
        </w:rPr>
        <w:t>2.配电方案</w:t>
      </w:r>
    </w:p>
    <w:p w14:paraId="3CC9C56E">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lang w:val="en-US" w:eastAsia="zh-CN"/>
        </w:rPr>
        <w:t>2.1.血液透析中心</w:t>
      </w:r>
      <w:r>
        <w:rPr>
          <w:rFonts w:hint="eastAsia" w:ascii="仿宋" w:hAnsi="仿宋" w:eastAsia="仿宋" w:cs="仿宋"/>
          <w:sz w:val="21"/>
          <w:szCs w:val="21"/>
        </w:rPr>
        <w:t>必须采用双电源供电，双电源由招标方提供。设备带用电应与辅房用电分开，以便提高可靠性和安全性。</w:t>
      </w:r>
    </w:p>
    <w:p w14:paraId="090A8A0F">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lang w:val="en-US" w:eastAsia="zh-CN"/>
        </w:rPr>
        <w:t>透析中心</w:t>
      </w:r>
      <w:r>
        <w:rPr>
          <w:rFonts w:hint="eastAsia" w:ascii="仿宋" w:hAnsi="仿宋" w:eastAsia="仿宋" w:cs="仿宋"/>
          <w:sz w:val="21"/>
          <w:szCs w:val="21"/>
        </w:rPr>
        <w:t>照明应采用</w:t>
      </w:r>
      <w:r>
        <w:rPr>
          <w:rFonts w:hint="eastAsia" w:ascii="仿宋" w:hAnsi="仿宋" w:eastAsia="仿宋" w:cs="仿宋"/>
          <w:sz w:val="21"/>
          <w:szCs w:val="21"/>
          <w:lang w:val="en-US" w:eastAsia="zh-CN"/>
        </w:rPr>
        <w:t>LED</w:t>
      </w:r>
      <w:r>
        <w:rPr>
          <w:rFonts w:hint="eastAsia" w:ascii="仿宋" w:hAnsi="仿宋" w:eastAsia="仿宋" w:cs="仿宋"/>
          <w:sz w:val="21"/>
          <w:szCs w:val="21"/>
        </w:rPr>
        <w:t>照明灯具组成，禁用普通灯具代替，灯具宜与送风口合理布置。</w:t>
      </w:r>
    </w:p>
    <w:p w14:paraId="24E8E176">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lang w:val="en-US" w:eastAsia="zh-CN"/>
        </w:rPr>
        <w:t>2.2.血液透析中心</w:t>
      </w:r>
      <w:r>
        <w:rPr>
          <w:rFonts w:hint="eastAsia" w:ascii="仿宋" w:hAnsi="仿宋" w:eastAsia="仿宋" w:cs="仿宋"/>
          <w:sz w:val="21"/>
          <w:szCs w:val="21"/>
        </w:rPr>
        <w:t>设计平均照度应在</w:t>
      </w:r>
      <w:r>
        <w:rPr>
          <w:rFonts w:hint="eastAsia" w:ascii="仿宋" w:hAnsi="仿宋" w:eastAsia="仿宋" w:cs="仿宋"/>
          <w:sz w:val="21"/>
          <w:szCs w:val="21"/>
          <w:lang w:val="en-GB"/>
        </w:rPr>
        <w:t>30</w:t>
      </w:r>
      <w:r>
        <w:rPr>
          <w:rFonts w:hint="eastAsia" w:ascii="仿宋" w:hAnsi="仿宋" w:eastAsia="仿宋" w:cs="仿宋"/>
          <w:sz w:val="21"/>
          <w:szCs w:val="21"/>
        </w:rPr>
        <w:t>0LX以上，其余辅房及走廊平均照度应在200LX以上，均用LED灯具。</w:t>
      </w:r>
    </w:p>
    <w:p w14:paraId="3C8B2447">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lang w:val="en-US" w:eastAsia="zh-CN"/>
        </w:rPr>
        <w:t>2.3.血液透析中心</w:t>
      </w:r>
      <w:r>
        <w:rPr>
          <w:rFonts w:hint="eastAsia" w:ascii="仿宋" w:hAnsi="仿宋" w:eastAsia="仿宋" w:cs="仿宋"/>
          <w:sz w:val="21"/>
          <w:szCs w:val="21"/>
        </w:rPr>
        <w:t>应设置安全保护接地系统和等电位接地系统。</w:t>
      </w:r>
    </w:p>
    <w:p w14:paraId="012611D1">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lang w:val="en-US" w:eastAsia="zh-CN"/>
        </w:rPr>
        <w:t>2.5.</w:t>
      </w:r>
      <w:r>
        <w:rPr>
          <w:rFonts w:hint="eastAsia" w:ascii="仿宋" w:hAnsi="仿宋" w:eastAsia="仿宋" w:cs="仿宋"/>
          <w:sz w:val="21"/>
          <w:szCs w:val="21"/>
        </w:rPr>
        <w:t>电线电缆采用低烟无卤阻燃系列、线槽、</w:t>
      </w:r>
      <w:r>
        <w:rPr>
          <w:rFonts w:hint="eastAsia" w:ascii="仿宋" w:hAnsi="仿宋" w:eastAsia="仿宋" w:cs="仿宋"/>
          <w:sz w:val="21"/>
          <w:szCs w:val="21"/>
          <w:lang w:val="en-GB"/>
        </w:rPr>
        <w:t>JDG</w:t>
      </w:r>
      <w:r>
        <w:rPr>
          <w:rFonts w:hint="eastAsia" w:ascii="仿宋" w:hAnsi="仿宋" w:eastAsia="仿宋" w:cs="仿宋"/>
          <w:sz w:val="21"/>
          <w:szCs w:val="21"/>
        </w:rPr>
        <w:t>套管等材料选材及敷设要符合设计规范标准。</w:t>
      </w:r>
      <w:bookmarkStart w:id="16" w:name="_Toc340352996"/>
    </w:p>
    <w:bookmarkEnd w:id="16"/>
    <w:p w14:paraId="6C488341">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bookmarkStart w:id="17" w:name="_Toc340352998"/>
      <w:r>
        <w:rPr>
          <w:rFonts w:hint="eastAsia" w:ascii="仿宋" w:hAnsi="仿宋" w:eastAsia="仿宋" w:cs="仿宋"/>
          <w:sz w:val="21"/>
          <w:szCs w:val="21"/>
          <w:lang w:val="en-US" w:eastAsia="zh-CN"/>
        </w:rPr>
        <w:t>3.</w:t>
      </w:r>
      <w:r>
        <w:rPr>
          <w:rFonts w:hint="eastAsia" w:ascii="仿宋" w:hAnsi="仿宋" w:eastAsia="仿宋" w:cs="仿宋"/>
          <w:sz w:val="21"/>
          <w:szCs w:val="21"/>
        </w:rPr>
        <w:t>其他要求</w:t>
      </w:r>
      <w:bookmarkEnd w:id="17"/>
    </w:p>
    <w:p w14:paraId="7413988D">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lang w:val="en-US" w:eastAsia="zh-CN"/>
        </w:rPr>
        <w:t>3.1.</w:t>
      </w:r>
      <w:r>
        <w:rPr>
          <w:rFonts w:hint="eastAsia" w:ascii="仿宋" w:hAnsi="仿宋" w:eastAsia="仿宋" w:cs="仿宋"/>
          <w:sz w:val="21"/>
          <w:szCs w:val="21"/>
        </w:rPr>
        <w:t>UPS：</w:t>
      </w:r>
    </w:p>
    <w:p w14:paraId="67C1D544">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lang w:val="en-US" w:eastAsia="zh-CN"/>
        </w:rPr>
        <w:t>3.1.1</w:t>
      </w:r>
      <w:r>
        <w:rPr>
          <w:rFonts w:hint="eastAsia" w:ascii="仿宋" w:hAnsi="仿宋" w:eastAsia="仿宋" w:cs="仿宋"/>
          <w:sz w:val="21"/>
          <w:szCs w:val="21"/>
        </w:rPr>
        <w:t>当市电中断（事故停电）时，UPS立即将电池组的电能，通过逆变转换的方法向产房、ICU、NICU继续供应交流电，保证产房、ICU、NICU的电力供应；UPS主机和电池放到配电间、UPS室或设备层，放在距配电柜较近的位置。UPS机房需要配置独立的分体空调机作常年降温（中标方提供）。UPS与电池组布线距离10米左右。</w:t>
      </w:r>
    </w:p>
    <w:p w14:paraId="71E93909">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lang w:val="en-US" w:eastAsia="zh-CN"/>
        </w:rPr>
        <w:t>3.2.</w:t>
      </w:r>
      <w:r>
        <w:rPr>
          <w:rFonts w:hint="eastAsia" w:ascii="仿宋" w:hAnsi="仿宋" w:eastAsia="仿宋" w:cs="仿宋"/>
          <w:sz w:val="21"/>
          <w:szCs w:val="21"/>
        </w:rPr>
        <w:t>动力配电箱及照明配电箱、T接箱、计量箱、控制箱：</w:t>
      </w:r>
    </w:p>
    <w:p w14:paraId="46E3B53E">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lang w:val="en-US" w:eastAsia="zh-CN"/>
        </w:rPr>
        <w:t>3.2.1</w:t>
      </w:r>
      <w:r>
        <w:rPr>
          <w:rFonts w:hint="eastAsia" w:ascii="仿宋" w:hAnsi="仿宋" w:eastAsia="仿宋" w:cs="仿宋"/>
          <w:sz w:val="21"/>
          <w:szCs w:val="21"/>
        </w:rPr>
        <w:t>符合BG7521、JB/T9666等中国国家标准及国际标准；</w:t>
      </w:r>
    </w:p>
    <w:p w14:paraId="0512E050">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lang w:val="en-US" w:eastAsia="zh-CN"/>
        </w:rPr>
        <w:t>3.2.2</w:t>
      </w:r>
      <w:r>
        <w:rPr>
          <w:rFonts w:hint="eastAsia" w:ascii="仿宋" w:hAnsi="仿宋" w:eastAsia="仿宋" w:cs="仿宋"/>
          <w:sz w:val="21"/>
          <w:szCs w:val="21"/>
        </w:rPr>
        <w:t>三箱设备内元器件应有“3C”认证（中标后查验）；</w:t>
      </w:r>
    </w:p>
    <w:p w14:paraId="21B6EECA">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lang w:val="en-US" w:eastAsia="zh-CN"/>
        </w:rPr>
        <w:t>3.2.3</w:t>
      </w:r>
      <w:r>
        <w:rPr>
          <w:rFonts w:hint="eastAsia" w:ascii="仿宋" w:hAnsi="仿宋" w:eastAsia="仿宋" w:cs="仿宋"/>
          <w:sz w:val="21"/>
          <w:szCs w:val="21"/>
        </w:rPr>
        <w:t>三箱内所有一次元器件（断路器、接触器、热继电器、浪涌保护器）和二次元器件采用知名名牌；</w:t>
      </w:r>
    </w:p>
    <w:p w14:paraId="3DDED879">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lang w:val="en-US" w:eastAsia="zh-CN"/>
        </w:rPr>
        <w:t>3.2.4</w:t>
      </w:r>
      <w:r>
        <w:rPr>
          <w:rFonts w:hint="eastAsia" w:ascii="仿宋" w:hAnsi="仿宋" w:eastAsia="仿宋" w:cs="仿宋"/>
          <w:sz w:val="21"/>
          <w:szCs w:val="21"/>
        </w:rPr>
        <w:t>箱体材料采用国产优质冷轧钢板，箱体板材厚度不小于1.5mm，落</w:t>
      </w:r>
    </w:p>
    <w:p w14:paraId="239F4EF1">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rPr>
        <w:t>地柜板材厚度不小于2.0mm，箱体表面经过除油、除锈、磷化处理、喷粉烘烤或喷塑处理；</w:t>
      </w:r>
    </w:p>
    <w:p w14:paraId="0ACCE510">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lang w:val="en-US" w:eastAsia="zh-CN"/>
        </w:rPr>
        <w:t>3.2.5</w:t>
      </w:r>
      <w:r>
        <w:rPr>
          <w:rFonts w:hint="eastAsia" w:ascii="仿宋" w:hAnsi="仿宋" w:eastAsia="仿宋" w:cs="仿宋"/>
          <w:sz w:val="21"/>
          <w:szCs w:val="21"/>
        </w:rPr>
        <w:t>箱体必须为全封闭型，箱门上须装防尘垫，装以锁扣或其他相同经</w:t>
      </w:r>
    </w:p>
    <w:p w14:paraId="20571619">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rPr>
        <w:t>批准的锁。整个箱体的防护等级不低于IP41；</w:t>
      </w:r>
    </w:p>
    <w:p w14:paraId="52A253AB">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lang w:val="en-US" w:eastAsia="zh-CN"/>
        </w:rPr>
        <w:t>3.2.6</w:t>
      </w:r>
      <w:r>
        <w:rPr>
          <w:rFonts w:hint="eastAsia" w:ascii="仿宋" w:hAnsi="仿宋" w:eastAsia="仿宋" w:cs="仿宋"/>
          <w:sz w:val="21"/>
          <w:szCs w:val="21"/>
        </w:rPr>
        <w:t>箱内设备必须包括所规定额定电流的镀锡铜母线，以及足够截面的</w:t>
      </w:r>
    </w:p>
    <w:p w14:paraId="2F98EAF7">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rPr>
        <w:t>多接线端子的中性线和地线母线；</w:t>
      </w:r>
    </w:p>
    <w:p w14:paraId="2694B178">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lang w:val="en-US" w:eastAsia="zh-CN"/>
        </w:rPr>
        <w:t>3.2.7</w:t>
      </w:r>
      <w:r>
        <w:rPr>
          <w:rFonts w:hint="eastAsia" w:ascii="仿宋" w:hAnsi="仿宋" w:eastAsia="仿宋" w:cs="仿宋"/>
          <w:sz w:val="21"/>
          <w:szCs w:val="21"/>
        </w:rPr>
        <w:t>为了使带电部分和电线在打开前门板时能够完全屏蔽，所有在箱内</w:t>
      </w:r>
    </w:p>
    <w:p w14:paraId="3FA0DEC2">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rPr>
        <w:t>的电线、母线等都应加以遮护，并应提供一块1.5mm厚的阻燃前护板（控制箱可以例外）。只有断路器的操作手把和其周围的绝缘部分可以突出在阻燃前护板上；</w:t>
      </w:r>
    </w:p>
    <w:p w14:paraId="61B86CD3">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lang w:val="en-US" w:eastAsia="zh-CN"/>
        </w:rPr>
        <w:t>3.2.8</w:t>
      </w:r>
      <w:r>
        <w:rPr>
          <w:rFonts w:hint="eastAsia" w:ascii="仿宋" w:hAnsi="仿宋" w:eastAsia="仿宋" w:cs="仿宋"/>
          <w:sz w:val="21"/>
          <w:szCs w:val="21"/>
        </w:rPr>
        <w:t>必须配置一个接地端子，使箱体可以接地。装有二次元件的箱门应</w:t>
      </w:r>
    </w:p>
    <w:p w14:paraId="4D4336A7">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rPr>
        <w:t>通过软编制铜带与接地端子相连；</w:t>
      </w:r>
    </w:p>
    <w:p w14:paraId="7DB5DE0B">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lang w:val="en-US" w:eastAsia="zh-CN"/>
        </w:rPr>
        <w:t>3.2.9</w:t>
      </w:r>
      <w:r>
        <w:rPr>
          <w:rFonts w:hint="eastAsia" w:ascii="仿宋" w:hAnsi="仿宋" w:eastAsia="仿宋" w:cs="仿宋"/>
          <w:sz w:val="21"/>
          <w:szCs w:val="21"/>
        </w:rPr>
        <w:t>三箱内主开关的相线和中性母线的额定电流不应小于250A和进线</w:t>
      </w:r>
    </w:p>
    <w:p w14:paraId="0AB4C48A">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rPr>
        <w:t>保护装置的电流。母线、母线固定支架和母线接线的布置必须能在1秒钟内承受40kA以上的短路电流的冲击；</w:t>
      </w:r>
    </w:p>
    <w:p w14:paraId="781B55B1">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lang w:val="en-US" w:eastAsia="zh-CN"/>
        </w:rPr>
        <w:t>3.2.10</w:t>
      </w:r>
      <w:r>
        <w:rPr>
          <w:rFonts w:hint="eastAsia" w:ascii="仿宋" w:hAnsi="仿宋" w:eastAsia="仿宋" w:cs="仿宋"/>
          <w:sz w:val="21"/>
          <w:szCs w:val="21"/>
        </w:rPr>
        <w:t>所有三箱必须有清晰的标牌。在每个箱门内必须附有回路记录卡。每个电箱必须给出一次及二次接线图；</w:t>
      </w:r>
    </w:p>
    <w:p w14:paraId="0551B3C7">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lang w:val="en-US" w:eastAsia="zh-CN"/>
        </w:rPr>
        <w:t>4.</w:t>
      </w:r>
      <w:r>
        <w:rPr>
          <w:rFonts w:hint="eastAsia" w:ascii="仿宋" w:hAnsi="仿宋" w:eastAsia="仿宋" w:cs="仿宋"/>
          <w:sz w:val="21"/>
          <w:szCs w:val="21"/>
        </w:rPr>
        <w:t>开关、插座：</w:t>
      </w:r>
    </w:p>
    <w:p w14:paraId="2730FC0C">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lang w:val="en-US" w:eastAsia="zh-CN"/>
        </w:rPr>
        <w:t>4.1</w:t>
      </w:r>
      <w:r>
        <w:rPr>
          <w:rFonts w:hint="eastAsia" w:ascii="仿宋" w:hAnsi="仿宋" w:eastAsia="仿宋" w:cs="仿宋"/>
          <w:sz w:val="21"/>
          <w:szCs w:val="21"/>
        </w:rPr>
        <w:t>符合GB16911标准要求。</w:t>
      </w:r>
    </w:p>
    <w:p w14:paraId="28CF13F2">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lang w:val="en-US" w:eastAsia="zh-CN"/>
        </w:rPr>
        <w:t>4.2</w:t>
      </w:r>
      <w:r>
        <w:rPr>
          <w:rFonts w:hint="eastAsia" w:ascii="仿宋" w:hAnsi="仿宋" w:eastAsia="仿宋" w:cs="仿宋"/>
          <w:sz w:val="21"/>
          <w:szCs w:val="21"/>
        </w:rPr>
        <w:t>有国家认可的质量检测机构出具的检验合格报告和“3C”认证（中标后查验）。</w:t>
      </w:r>
    </w:p>
    <w:p w14:paraId="2A7BCA9E">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lang w:val="en-US" w:eastAsia="zh-CN"/>
        </w:rPr>
        <w:t>4.3</w:t>
      </w:r>
      <w:r>
        <w:rPr>
          <w:rFonts w:hint="eastAsia" w:ascii="仿宋" w:hAnsi="仿宋" w:eastAsia="仿宋" w:cs="仿宋"/>
          <w:sz w:val="21"/>
          <w:szCs w:val="21"/>
        </w:rPr>
        <w:t>所有开关、插座必须使用同一品牌同一系列的产品。</w:t>
      </w:r>
    </w:p>
    <w:p w14:paraId="39379BD0">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lang w:val="en-US" w:eastAsia="zh-CN"/>
        </w:rPr>
        <w:t>4.4</w:t>
      </w:r>
      <w:r>
        <w:rPr>
          <w:rFonts w:hint="eastAsia" w:ascii="仿宋" w:hAnsi="仿宋" w:eastAsia="仿宋" w:cs="仿宋"/>
          <w:sz w:val="21"/>
          <w:szCs w:val="21"/>
        </w:rPr>
        <w:t xml:space="preserve">原材料：面板为知名品牌PC料，开关触点为银镍合金材质，插座载流件为高厚度锡磷青铜片； </w:t>
      </w:r>
    </w:p>
    <w:p w14:paraId="339C6E2A">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lang w:val="en-US" w:eastAsia="zh-CN"/>
        </w:rPr>
        <w:t>4.5</w:t>
      </w:r>
      <w:r>
        <w:rPr>
          <w:rFonts w:hint="eastAsia" w:ascii="仿宋" w:hAnsi="仿宋" w:eastAsia="仿宋" w:cs="仿宋"/>
          <w:sz w:val="21"/>
          <w:szCs w:val="21"/>
        </w:rPr>
        <w:t>工作电压：220－250V AC；</w:t>
      </w:r>
    </w:p>
    <w:p w14:paraId="7196BA03">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lang w:val="en-US" w:eastAsia="zh-CN"/>
        </w:rPr>
        <w:t>4.6</w:t>
      </w:r>
      <w:r>
        <w:rPr>
          <w:rFonts w:hint="eastAsia" w:ascii="仿宋" w:hAnsi="仿宋" w:eastAsia="仿宋" w:cs="仿宋"/>
          <w:sz w:val="21"/>
          <w:szCs w:val="21"/>
        </w:rPr>
        <w:t>阻燃性，耐高温性，抗灾冲击性好，防紫外线；</w:t>
      </w:r>
    </w:p>
    <w:p w14:paraId="571E8324">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lang w:val="en-US" w:eastAsia="zh-CN"/>
        </w:rPr>
        <w:t>4.7</w:t>
      </w:r>
      <w:r>
        <w:rPr>
          <w:rFonts w:hint="eastAsia" w:ascii="仿宋" w:hAnsi="仿宋" w:eastAsia="仿宋" w:cs="仿宋"/>
          <w:sz w:val="21"/>
          <w:szCs w:val="21"/>
        </w:rPr>
        <w:t>开关使用强力储能弹簧，分合能力强，耐疲劳能力高；</w:t>
      </w:r>
    </w:p>
    <w:p w14:paraId="530D0121">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lang w:val="en-US" w:eastAsia="zh-CN"/>
        </w:rPr>
        <w:t>4.8</w:t>
      </w:r>
      <w:r>
        <w:rPr>
          <w:rFonts w:hint="eastAsia" w:ascii="仿宋" w:hAnsi="仿宋" w:eastAsia="仿宋" w:cs="仿宋"/>
          <w:sz w:val="21"/>
          <w:szCs w:val="21"/>
        </w:rPr>
        <w:t>插座载流件使用寿命长，稳定性高。所有插座均带有防单级插入保护门；</w:t>
      </w:r>
    </w:p>
    <w:p w14:paraId="7B931435">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lang w:val="en-US" w:eastAsia="zh-CN"/>
        </w:rPr>
        <w:t>4.9</w:t>
      </w:r>
      <w:r>
        <w:rPr>
          <w:rFonts w:hint="eastAsia" w:ascii="仿宋" w:hAnsi="仿宋" w:eastAsia="仿宋" w:cs="仿宋"/>
          <w:sz w:val="21"/>
          <w:szCs w:val="21"/>
        </w:rPr>
        <w:t>合同实施供货时，材料订货前要求提供样品，报招标人、设计、监理确认后方可订货。</w:t>
      </w:r>
    </w:p>
    <w:p w14:paraId="5FBD59F9">
      <w:pPr>
        <w:pStyle w:val="2"/>
        <w:rPr>
          <w:rFonts w:hint="eastAsia"/>
          <w:lang w:val="en-US" w:eastAsia="zh-CN"/>
        </w:rPr>
      </w:pPr>
    </w:p>
    <w:p w14:paraId="50AEC51B">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lang w:val="en-US" w:eastAsia="zh-CN"/>
        </w:rPr>
      </w:pPr>
      <w:bookmarkStart w:id="18" w:name="_Toc529449078"/>
      <w:r>
        <w:rPr>
          <w:rFonts w:hint="eastAsia" w:ascii="仿宋" w:hAnsi="仿宋" w:eastAsia="仿宋" w:cs="仿宋"/>
          <w:lang w:val="en-US" w:eastAsia="zh-CN"/>
        </w:rPr>
        <w:t>（四）、弱电系统工程技术要求</w:t>
      </w:r>
      <w:bookmarkEnd w:id="18"/>
    </w:p>
    <w:p w14:paraId="009AA3C5">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rPr>
      </w:pPr>
      <w:r>
        <w:rPr>
          <w:rFonts w:hint="eastAsia" w:ascii="仿宋" w:hAnsi="仿宋" w:eastAsia="仿宋" w:cs="仿宋"/>
        </w:rPr>
        <w:t>弱电所有设备及管线的采购、铺设均应符合国家电气、消防施工等相关技术规范要求。</w:t>
      </w:r>
    </w:p>
    <w:p w14:paraId="0F75062B">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rPr>
      </w:pPr>
      <w:r>
        <w:rPr>
          <w:rFonts w:hint="eastAsia" w:ascii="仿宋" w:hAnsi="仿宋" w:eastAsia="仿宋" w:cs="仿宋"/>
          <w:lang w:val="en-US" w:eastAsia="zh-CN"/>
        </w:rPr>
        <w:t>1.</w:t>
      </w:r>
      <w:r>
        <w:rPr>
          <w:rFonts w:hint="eastAsia" w:ascii="仿宋" w:hAnsi="仿宋" w:eastAsia="仿宋" w:cs="仿宋"/>
        </w:rPr>
        <w:t>综合布线系统：</w:t>
      </w:r>
    </w:p>
    <w:p w14:paraId="6BABB6E4">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rPr>
      </w:pPr>
      <w:r>
        <w:rPr>
          <w:rFonts w:hint="eastAsia" w:ascii="仿宋" w:hAnsi="仿宋" w:eastAsia="仿宋" w:cs="仿宋"/>
          <w:lang w:val="en-US" w:eastAsia="zh-CN"/>
        </w:rPr>
        <w:t>1.1.</w:t>
      </w:r>
      <w:r>
        <w:rPr>
          <w:rFonts w:hint="eastAsia" w:ascii="仿宋" w:hAnsi="仿宋" w:eastAsia="仿宋" w:cs="仿宋"/>
        </w:rPr>
        <w:t>信息点设置：</w:t>
      </w:r>
    </w:p>
    <w:p w14:paraId="7007665E">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rPr>
      </w:pPr>
      <w:r>
        <w:rPr>
          <w:rFonts w:hint="eastAsia" w:ascii="仿宋" w:hAnsi="仿宋" w:eastAsia="仿宋" w:cs="仿宋"/>
        </w:rPr>
        <w:t>相应功能房、办公房、护士站等房间按照使用要求设置网络终端。</w:t>
      </w:r>
    </w:p>
    <w:p w14:paraId="5B8E7D0E">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rPr>
      </w:pPr>
      <w:r>
        <w:rPr>
          <w:rFonts w:hint="eastAsia" w:ascii="仿宋" w:hAnsi="仿宋" w:eastAsia="仿宋" w:cs="仿宋"/>
          <w:lang w:val="en-US" w:eastAsia="zh-CN"/>
        </w:rPr>
        <w:t>2.2.</w:t>
      </w:r>
      <w:r>
        <w:rPr>
          <w:rFonts w:hint="eastAsia" w:ascii="仿宋" w:hAnsi="仿宋" w:eastAsia="仿宋" w:cs="仿宋"/>
        </w:rPr>
        <w:t>六类RJ45模块</w:t>
      </w:r>
    </w:p>
    <w:p w14:paraId="00765A62">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rPr>
      </w:pPr>
      <w:r>
        <w:rPr>
          <w:rFonts w:hint="eastAsia" w:ascii="仿宋" w:hAnsi="仿宋" w:eastAsia="仿宋" w:cs="仿宋"/>
          <w:lang w:val="en-US" w:eastAsia="zh-CN"/>
        </w:rPr>
        <w:t>2.2.1</w:t>
      </w:r>
      <w:r>
        <w:rPr>
          <w:rFonts w:hint="eastAsia" w:ascii="仿宋" w:hAnsi="仿宋" w:eastAsia="仿宋" w:cs="仿宋"/>
        </w:rPr>
        <w:t>规格：六类，RJ45模块插座</w:t>
      </w:r>
    </w:p>
    <w:p w14:paraId="6AEC58BE">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rPr>
      </w:pPr>
      <w:r>
        <w:rPr>
          <w:rFonts w:hint="eastAsia" w:ascii="仿宋" w:hAnsi="仿宋" w:eastAsia="仿宋" w:cs="仿宋"/>
          <w:lang w:val="en-US" w:eastAsia="zh-CN"/>
        </w:rPr>
        <w:t>2.2.2</w:t>
      </w:r>
      <w:r>
        <w:rPr>
          <w:rFonts w:hint="eastAsia" w:ascii="仿宋" w:hAnsi="仿宋" w:eastAsia="仿宋" w:cs="仿宋"/>
        </w:rPr>
        <w:t>直流电阻：0.3Ω</w:t>
      </w:r>
    </w:p>
    <w:p w14:paraId="445E7DF8">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rPr>
      </w:pPr>
      <w:r>
        <w:rPr>
          <w:rFonts w:hint="eastAsia" w:ascii="仿宋" w:hAnsi="仿宋" w:eastAsia="仿宋" w:cs="仿宋"/>
          <w:lang w:val="en-US" w:eastAsia="zh-CN"/>
        </w:rPr>
        <w:t>2.2.3</w:t>
      </w:r>
      <w:r>
        <w:rPr>
          <w:rFonts w:hint="eastAsia" w:ascii="仿宋" w:hAnsi="仿宋" w:eastAsia="仿宋" w:cs="仿宋"/>
        </w:rPr>
        <w:t>标准：ISO/IEC 11801:2002 Ed2.0或国际通用标准</w:t>
      </w:r>
    </w:p>
    <w:p w14:paraId="41EEDC20">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rPr>
      </w:pPr>
      <w:r>
        <w:rPr>
          <w:rFonts w:hint="eastAsia" w:ascii="仿宋" w:hAnsi="仿宋" w:eastAsia="仿宋" w:cs="仿宋"/>
          <w:lang w:val="en-US" w:eastAsia="zh-CN"/>
        </w:rPr>
        <w:t>2.2.4</w:t>
      </w:r>
      <w:r>
        <w:rPr>
          <w:rFonts w:hint="eastAsia" w:ascii="仿宋" w:hAnsi="仿宋" w:eastAsia="仿宋" w:cs="仿宋"/>
        </w:rPr>
        <w:t>电流：1.5A</w:t>
      </w:r>
    </w:p>
    <w:p w14:paraId="7774631A">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rPr>
      </w:pPr>
      <w:r>
        <w:rPr>
          <w:rFonts w:hint="eastAsia" w:ascii="仿宋" w:hAnsi="仿宋" w:eastAsia="仿宋" w:cs="仿宋"/>
          <w:lang w:val="en-US" w:eastAsia="zh-CN"/>
        </w:rPr>
        <w:t>2.2.5</w:t>
      </w:r>
      <w:r>
        <w:rPr>
          <w:rFonts w:hint="eastAsia" w:ascii="仿宋" w:hAnsi="仿宋" w:eastAsia="仿宋" w:cs="仿宋"/>
        </w:rPr>
        <w:t>绝缘阻抗：不低于500ＭΩ；</w:t>
      </w:r>
    </w:p>
    <w:p w14:paraId="263C50BA">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rPr>
      </w:pPr>
      <w:r>
        <w:rPr>
          <w:rFonts w:hint="eastAsia" w:ascii="仿宋" w:hAnsi="仿宋" w:eastAsia="仿宋" w:cs="仿宋"/>
          <w:lang w:val="en-US" w:eastAsia="zh-CN"/>
        </w:rPr>
        <w:t>2.2.6</w:t>
      </w:r>
      <w:r>
        <w:rPr>
          <w:rFonts w:hint="eastAsia" w:ascii="仿宋" w:hAnsi="仿宋" w:eastAsia="仿宋" w:cs="仿宋"/>
        </w:rPr>
        <w:t>拔插寿命：≥ 750 次；</w:t>
      </w:r>
    </w:p>
    <w:p w14:paraId="041C8D7B">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rPr>
      </w:pPr>
      <w:r>
        <w:rPr>
          <w:rFonts w:hint="eastAsia" w:ascii="仿宋" w:hAnsi="仿宋" w:eastAsia="仿宋" w:cs="仿宋"/>
          <w:lang w:val="en-US" w:eastAsia="zh-CN"/>
        </w:rPr>
        <w:t>2.2.7</w:t>
      </w:r>
      <w:r>
        <w:rPr>
          <w:rFonts w:hint="eastAsia" w:ascii="仿宋" w:hAnsi="仿宋" w:eastAsia="仿宋" w:cs="仿宋"/>
        </w:rPr>
        <w:t>端接寿命：≥150 次；</w:t>
      </w:r>
    </w:p>
    <w:p w14:paraId="73F22BD3">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rPr>
      </w:pPr>
      <w:r>
        <w:rPr>
          <w:rFonts w:hint="eastAsia" w:ascii="仿宋" w:hAnsi="仿宋" w:eastAsia="仿宋" w:cs="仿宋"/>
          <w:lang w:val="en-US" w:eastAsia="zh-CN"/>
        </w:rPr>
        <w:t>2.2.8</w:t>
      </w:r>
      <w:r>
        <w:rPr>
          <w:rFonts w:hint="eastAsia" w:ascii="仿宋" w:hAnsi="仿宋" w:eastAsia="仿宋" w:cs="仿宋"/>
        </w:rPr>
        <w:t>接点阻抗：≤20mΩ；</w:t>
      </w:r>
    </w:p>
    <w:p w14:paraId="60156859">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rPr>
      </w:pPr>
      <w:r>
        <w:rPr>
          <w:rFonts w:hint="eastAsia" w:ascii="仿宋" w:hAnsi="仿宋" w:eastAsia="仿宋" w:cs="仿宋"/>
          <w:lang w:val="en-US" w:eastAsia="zh-CN"/>
        </w:rPr>
        <w:t>2.2.9</w:t>
      </w:r>
      <w:r>
        <w:rPr>
          <w:rFonts w:hint="eastAsia" w:ascii="仿宋" w:hAnsi="仿宋" w:eastAsia="仿宋" w:cs="仿宋"/>
        </w:rPr>
        <w:t>端接（压接）：采用可靠的工具端接方式</w:t>
      </w:r>
    </w:p>
    <w:p w14:paraId="2AE8AAC2">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rPr>
      </w:pPr>
      <w:r>
        <w:rPr>
          <w:rFonts w:hint="eastAsia" w:ascii="仿宋" w:hAnsi="仿宋" w:eastAsia="仿宋" w:cs="仿宋"/>
          <w:lang w:val="en-US" w:eastAsia="zh-CN"/>
        </w:rPr>
        <w:t>2.2.10</w:t>
      </w:r>
      <w:r>
        <w:rPr>
          <w:rFonts w:hint="eastAsia" w:ascii="仿宋" w:hAnsi="仿宋" w:eastAsia="仿宋" w:cs="仿宋"/>
        </w:rPr>
        <w:t>信息模块使用不同颜色区分数据点的不同用途，以色标和编号表示</w:t>
      </w:r>
    </w:p>
    <w:p w14:paraId="6F66E8CE">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rPr>
      </w:pPr>
      <w:r>
        <w:rPr>
          <w:rFonts w:hint="eastAsia" w:ascii="仿宋" w:hAnsi="仿宋" w:eastAsia="仿宋" w:cs="仿宋"/>
        </w:rPr>
        <w:t>插座类型和连接铜缆号，以颜色、图形、文字表示所接终端设备类型。</w:t>
      </w:r>
    </w:p>
    <w:p w14:paraId="7AE1EAF9">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rPr>
      </w:pPr>
      <w:r>
        <w:rPr>
          <w:rFonts w:hint="eastAsia" w:ascii="仿宋" w:hAnsi="仿宋" w:eastAsia="仿宋" w:cs="仿宋"/>
          <w:lang w:val="en-US" w:eastAsia="zh-CN"/>
        </w:rPr>
        <w:t>2.2.11</w:t>
      </w:r>
      <w:r>
        <w:rPr>
          <w:rFonts w:hint="eastAsia" w:ascii="仿宋" w:hAnsi="仿宋" w:eastAsia="仿宋" w:cs="仿宋"/>
        </w:rPr>
        <w:t>信息模块为拆装灵活的8PIN模块式插座，其输入、输出线的线规</w:t>
      </w:r>
    </w:p>
    <w:p w14:paraId="1CF8AA50">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rPr>
      </w:pPr>
      <w:r>
        <w:rPr>
          <w:rFonts w:hint="eastAsia" w:ascii="仿宋" w:hAnsi="仿宋" w:eastAsia="仿宋" w:cs="仿宋"/>
        </w:rPr>
        <w:t>都符合EIA/TIA568标准，可以插入通用的RJ45接头。</w:t>
      </w:r>
    </w:p>
    <w:p w14:paraId="57CCB562">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rPr>
      </w:pPr>
      <w:r>
        <w:rPr>
          <w:rFonts w:hint="eastAsia" w:ascii="仿宋" w:hAnsi="仿宋" w:eastAsia="仿宋" w:cs="仿宋"/>
          <w:lang w:val="en-US" w:eastAsia="zh-CN"/>
        </w:rPr>
        <w:t>2.2.12</w:t>
      </w:r>
      <w:r>
        <w:rPr>
          <w:rFonts w:hint="eastAsia" w:ascii="仿宋" w:hAnsi="仿宋" w:eastAsia="仿宋" w:cs="仿宋"/>
        </w:rPr>
        <w:t>信息模块应具有有防尘盖。</w:t>
      </w:r>
    </w:p>
    <w:p w14:paraId="293B3122">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rPr>
      </w:pPr>
      <w:r>
        <w:rPr>
          <w:rFonts w:hint="eastAsia" w:ascii="仿宋" w:hAnsi="仿宋" w:eastAsia="仿宋" w:cs="仿宋"/>
          <w:lang w:val="en-US" w:eastAsia="zh-CN"/>
        </w:rPr>
        <w:t>2.2.13</w:t>
      </w:r>
      <w:r>
        <w:rPr>
          <w:rFonts w:hint="eastAsia" w:ascii="仿宋" w:hAnsi="仿宋" w:eastAsia="仿宋" w:cs="仿宋"/>
        </w:rPr>
        <w:t>六类信息插座应能够满足高速数据、语音和视频信号的传输，传输</w:t>
      </w:r>
    </w:p>
    <w:p w14:paraId="1B628FE9">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rPr>
      </w:pPr>
      <w:r>
        <w:rPr>
          <w:rFonts w:hint="eastAsia" w:ascii="仿宋" w:hAnsi="仿宋" w:eastAsia="仿宋" w:cs="仿宋"/>
        </w:rPr>
        <w:t>参数可测试到250MHz。</w:t>
      </w:r>
    </w:p>
    <w:p w14:paraId="3DCFE4CB">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rPr>
      </w:pPr>
      <w:r>
        <w:rPr>
          <w:rFonts w:hint="eastAsia" w:ascii="仿宋" w:hAnsi="仿宋" w:eastAsia="仿宋" w:cs="仿宋"/>
          <w:lang w:val="en-US" w:eastAsia="zh-CN"/>
        </w:rPr>
        <w:t>3.</w:t>
      </w:r>
      <w:r>
        <w:rPr>
          <w:rFonts w:hint="eastAsia" w:ascii="仿宋" w:hAnsi="仿宋" w:eastAsia="仿宋" w:cs="仿宋"/>
        </w:rPr>
        <w:t>接入设置：</w:t>
      </w:r>
    </w:p>
    <w:p w14:paraId="6C63B538">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rPr>
      </w:pPr>
      <w:r>
        <w:rPr>
          <w:rFonts w:hint="eastAsia" w:ascii="仿宋" w:hAnsi="仿宋" w:eastAsia="仿宋" w:cs="仿宋"/>
        </w:rPr>
        <w:t>本系统水平区域布线均预留至相应楼层弱电间，由招标方接入该层数据配线架并与大楼综合布线系统融合。</w:t>
      </w:r>
    </w:p>
    <w:p w14:paraId="539571A2">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rPr>
      </w:pPr>
      <w:r>
        <w:rPr>
          <w:rFonts w:hint="eastAsia" w:ascii="仿宋" w:hAnsi="仿宋" w:eastAsia="仿宋" w:cs="仿宋"/>
          <w:lang w:val="en-US" w:eastAsia="zh-CN"/>
        </w:rPr>
        <w:t>4.</w:t>
      </w:r>
      <w:r>
        <w:rPr>
          <w:rFonts w:hint="eastAsia" w:ascii="仿宋" w:hAnsi="仿宋" w:eastAsia="仿宋" w:cs="仿宋"/>
        </w:rPr>
        <w:t>整个系统布线应采用六类非屏蔽电缆，其传输性能应符合TIA/EIA 568B.2六类标准。</w:t>
      </w:r>
    </w:p>
    <w:p w14:paraId="56F47B92">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rPr>
      </w:pPr>
      <w:r>
        <w:rPr>
          <w:rFonts w:hint="eastAsia" w:ascii="仿宋" w:hAnsi="仿宋" w:eastAsia="仿宋" w:cs="仿宋"/>
          <w:lang w:val="en-US" w:eastAsia="zh-CN"/>
        </w:rPr>
        <w:t>4.1</w:t>
      </w:r>
      <w:r>
        <w:rPr>
          <w:rFonts w:hint="eastAsia" w:ascii="仿宋" w:hAnsi="仿宋" w:eastAsia="仿宋" w:cs="仿宋"/>
        </w:rPr>
        <w:t>芯线规格：23AWG实芯裸铜导体，内部须采用十字骨架分隔结构以减少线对信号干扰和增加物理机械抗拉性；</w:t>
      </w:r>
    </w:p>
    <w:p w14:paraId="506CB972">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rPr>
      </w:pPr>
      <w:r>
        <w:rPr>
          <w:rFonts w:hint="eastAsia" w:ascii="仿宋" w:hAnsi="仿宋" w:eastAsia="仿宋" w:cs="仿宋"/>
          <w:lang w:val="en-US" w:eastAsia="zh-CN"/>
        </w:rPr>
        <w:t>4.2</w:t>
      </w:r>
      <w:r>
        <w:rPr>
          <w:rFonts w:hint="eastAsia" w:ascii="仿宋" w:hAnsi="仿宋" w:eastAsia="仿宋" w:cs="仿宋"/>
        </w:rPr>
        <w:t>芯线对数：4对，每芯带有色条区别；</w:t>
      </w:r>
    </w:p>
    <w:p w14:paraId="2DCCD5EA">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rPr>
      </w:pPr>
      <w:r>
        <w:rPr>
          <w:rFonts w:hint="eastAsia" w:ascii="仿宋" w:hAnsi="仿宋" w:eastAsia="仿宋" w:cs="仿宋"/>
          <w:lang w:val="en-US" w:eastAsia="zh-CN"/>
        </w:rPr>
        <w:t>4.3</w:t>
      </w:r>
      <w:r>
        <w:rPr>
          <w:rFonts w:hint="eastAsia" w:ascii="仿宋" w:hAnsi="仿宋" w:eastAsia="仿宋" w:cs="仿宋"/>
        </w:rPr>
        <w:t>护套：CM，印有电缆编码护套，有撕裂绳；</w:t>
      </w:r>
    </w:p>
    <w:p w14:paraId="05D13771">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rPr>
      </w:pPr>
      <w:r>
        <w:rPr>
          <w:rFonts w:hint="eastAsia" w:ascii="仿宋" w:hAnsi="仿宋" w:eastAsia="仿宋" w:cs="仿宋"/>
          <w:lang w:val="en-US" w:eastAsia="zh-CN"/>
        </w:rPr>
        <w:t>4.4</w:t>
      </w:r>
      <w:r>
        <w:rPr>
          <w:rFonts w:hint="eastAsia" w:ascii="仿宋" w:hAnsi="仿宋" w:eastAsia="仿宋" w:cs="仿宋"/>
        </w:rPr>
        <w:t>带宽：≥250MHz；</w:t>
      </w:r>
    </w:p>
    <w:p w14:paraId="0E692946">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rPr>
      </w:pPr>
      <w:r>
        <w:rPr>
          <w:rFonts w:hint="eastAsia" w:ascii="仿宋" w:hAnsi="仿宋" w:eastAsia="仿宋" w:cs="仿宋"/>
          <w:lang w:val="en-US" w:eastAsia="zh-CN"/>
        </w:rPr>
        <w:t>4.5</w:t>
      </w:r>
      <w:r>
        <w:rPr>
          <w:rFonts w:hint="eastAsia" w:ascii="仿宋" w:hAnsi="仿宋" w:eastAsia="仿宋" w:cs="仿宋"/>
        </w:rPr>
        <w:t>阻抗：100+15Ω。</w:t>
      </w:r>
    </w:p>
    <w:p w14:paraId="0C8C9CBB">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rPr>
      </w:pPr>
      <w:r>
        <w:rPr>
          <w:rFonts w:hint="eastAsia" w:ascii="仿宋" w:hAnsi="仿宋" w:eastAsia="仿宋" w:cs="仿宋"/>
          <w:lang w:val="en-US" w:eastAsia="zh-CN"/>
        </w:rPr>
        <w:t>4.6</w:t>
      </w:r>
      <w:r>
        <w:rPr>
          <w:rFonts w:hint="eastAsia" w:ascii="仿宋" w:hAnsi="仿宋" w:eastAsia="仿宋" w:cs="仿宋"/>
        </w:rPr>
        <w:t>整个系统数据信息点和语音信息点水平区域所需线缆均采用六类非屏蔽线缆，真正实现语音与数据互备置换。</w:t>
      </w:r>
    </w:p>
    <w:p w14:paraId="23590DBF">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lang w:eastAsia="zh-CN"/>
        </w:rPr>
      </w:pPr>
      <w:r>
        <w:rPr>
          <w:rFonts w:hint="eastAsia" w:ascii="仿宋" w:hAnsi="仿宋" w:eastAsia="仿宋" w:cs="仿宋"/>
          <w:lang w:val="en-US" w:eastAsia="zh-CN"/>
        </w:rPr>
        <w:t>2.</w:t>
      </w:r>
      <w:r>
        <w:rPr>
          <w:rFonts w:hint="eastAsia" w:ascii="仿宋" w:hAnsi="仿宋" w:eastAsia="仿宋" w:cs="仿宋"/>
          <w:lang w:eastAsia="zh-CN"/>
        </w:rPr>
        <w:t>视频监控系统：</w:t>
      </w:r>
    </w:p>
    <w:p w14:paraId="3F390E17">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rPr>
      </w:pPr>
      <w:r>
        <w:rPr>
          <w:rFonts w:hint="eastAsia" w:ascii="仿宋" w:hAnsi="仿宋" w:eastAsia="仿宋" w:cs="仿宋"/>
        </w:rPr>
        <w:t>各工作区域均设置彩色半球摄像机，监控系统主机设置在护士站/办公室。摄像机应符合以下要求：设置彩色半球摄像机，系统由硬盘录像机、半球彩色摄像机、彩色监视器等主要设备组成，系统通过硬盘录像机进行集中控制和处理，视频图像通过监视器显示，系统可实现记录图像的回放、检索等，同时，监控画面可任意切换，任意分割、任意组合排列；</w:t>
      </w:r>
    </w:p>
    <w:p w14:paraId="336F9DCD">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rPr>
      </w:pPr>
      <w:r>
        <w:rPr>
          <w:rFonts w:hint="eastAsia" w:ascii="仿宋" w:hAnsi="仿宋" w:eastAsia="仿宋" w:cs="仿宋"/>
        </w:rPr>
        <w:t>通过硬盘录像机实现长时间（每路摄像≥48小时）图像的存储、调用、备份并支持网络分控等功能；</w:t>
      </w:r>
    </w:p>
    <w:p w14:paraId="5FEA4F4A">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rPr>
      </w:pPr>
      <w:r>
        <w:rPr>
          <w:rFonts w:hint="eastAsia" w:ascii="仿宋" w:hAnsi="仿宋" w:eastAsia="仿宋" w:cs="仿宋"/>
          <w:lang w:val="en-US" w:eastAsia="zh-CN"/>
        </w:rPr>
        <w:t>3.</w:t>
      </w:r>
      <w:r>
        <w:rPr>
          <w:rFonts w:hint="eastAsia" w:ascii="仿宋" w:hAnsi="仿宋" w:eastAsia="仿宋" w:cs="仿宋"/>
        </w:rPr>
        <w:t>门禁系统：</w:t>
      </w:r>
    </w:p>
    <w:p w14:paraId="2AD25D7C">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rPr>
      </w:pPr>
      <w:r>
        <w:rPr>
          <w:rFonts w:hint="eastAsia" w:ascii="仿宋" w:hAnsi="仿宋" w:eastAsia="仿宋" w:cs="仿宋"/>
        </w:rPr>
        <w:t>主要出入口设置可视门禁管理系统，可以方便进行进出口人员的登记和管理；系统设置刷卡进出相应区域。</w:t>
      </w:r>
    </w:p>
    <w:p w14:paraId="27F64C4C">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rPr>
      </w:pPr>
      <w:r>
        <w:rPr>
          <w:rFonts w:hint="eastAsia" w:ascii="仿宋" w:hAnsi="仿宋" w:eastAsia="仿宋" w:cs="仿宋"/>
          <w:lang w:val="en-US" w:eastAsia="zh-CN"/>
        </w:rPr>
        <w:t>4.</w:t>
      </w:r>
      <w:r>
        <w:rPr>
          <w:rFonts w:hint="eastAsia" w:ascii="仿宋" w:hAnsi="仿宋" w:eastAsia="仿宋" w:cs="仿宋"/>
        </w:rPr>
        <w:t>呼叫对讲系统</w:t>
      </w:r>
    </w:p>
    <w:p w14:paraId="521641D3">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rPr>
      </w:pPr>
      <w:r>
        <w:rPr>
          <w:rFonts w:hint="eastAsia" w:ascii="仿宋" w:hAnsi="仿宋" w:eastAsia="仿宋" w:cs="仿宋"/>
          <w:lang w:val="en-US" w:eastAsia="zh-CN"/>
        </w:rPr>
        <w:t>4.1</w:t>
      </w:r>
      <w:r>
        <w:rPr>
          <w:rFonts w:hint="eastAsia" w:ascii="仿宋" w:hAnsi="仿宋" w:eastAsia="仿宋" w:cs="仿宋"/>
        </w:rPr>
        <w:t>设置护士呼叫系统，呼叫主机设置在各区域护士站。</w:t>
      </w:r>
    </w:p>
    <w:p w14:paraId="6956A397">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rPr>
      </w:pPr>
      <w:r>
        <w:rPr>
          <w:rFonts w:hint="eastAsia" w:ascii="仿宋" w:hAnsi="仿宋" w:eastAsia="仿宋" w:cs="仿宋"/>
          <w:lang w:val="en-US" w:eastAsia="zh-CN"/>
        </w:rPr>
        <w:t>4.2</w:t>
      </w:r>
      <w:r>
        <w:rPr>
          <w:rFonts w:hint="eastAsia" w:ascii="仿宋" w:hAnsi="仿宋" w:eastAsia="仿宋" w:cs="仿宋"/>
        </w:rPr>
        <w:t>每张病床等各设有一台呼叫分机。</w:t>
      </w:r>
    </w:p>
    <w:p w14:paraId="39AA8C17">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rPr>
      </w:pPr>
      <w:r>
        <w:rPr>
          <w:rFonts w:hint="eastAsia" w:ascii="仿宋" w:hAnsi="仿宋" w:eastAsia="仿宋" w:cs="仿宋"/>
          <w:lang w:val="en-US" w:eastAsia="zh-CN"/>
        </w:rPr>
        <w:t>4.3</w:t>
      </w:r>
      <w:r>
        <w:rPr>
          <w:rFonts w:hint="eastAsia" w:ascii="仿宋" w:hAnsi="仿宋" w:eastAsia="仿宋" w:cs="仿宋"/>
        </w:rPr>
        <w:t>系统可实现主机与分机、分机与主机之间的呼叫对讲功能，外形美观、使用方便。</w:t>
      </w:r>
    </w:p>
    <w:p w14:paraId="033FCC07">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rPr>
      </w:pPr>
      <w:r>
        <w:rPr>
          <w:rFonts w:hint="eastAsia" w:ascii="仿宋" w:hAnsi="仿宋" w:eastAsia="仿宋" w:cs="仿宋"/>
          <w:lang w:val="en-US" w:eastAsia="zh-CN"/>
        </w:rPr>
        <w:t>2.4</w:t>
      </w:r>
      <w:r>
        <w:rPr>
          <w:rFonts w:hint="eastAsia" w:ascii="仿宋" w:hAnsi="仿宋" w:eastAsia="仿宋" w:cs="仿宋"/>
        </w:rPr>
        <w:t>其管线的采购、敷设符合国家电气、消防施工技术规范。</w:t>
      </w:r>
    </w:p>
    <w:p w14:paraId="3F936525">
      <w:pPr>
        <w:pStyle w:val="2"/>
        <w:ind w:left="0" w:leftChars="0" w:firstLine="0" w:firstLineChars="0"/>
        <w:rPr>
          <w:rFonts w:hint="eastAsia" w:ascii="仿宋" w:hAnsi="仿宋" w:eastAsia="仿宋" w:cs="仿宋"/>
        </w:rPr>
      </w:pPr>
    </w:p>
    <w:p w14:paraId="488D268A">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lang w:val="en-US" w:eastAsia="zh-CN"/>
        </w:rPr>
      </w:pPr>
      <w:r>
        <w:rPr>
          <w:rFonts w:hint="eastAsia" w:ascii="仿宋" w:hAnsi="仿宋" w:eastAsia="仿宋" w:cs="仿宋"/>
          <w:lang w:val="en-US" w:eastAsia="zh-CN"/>
        </w:rPr>
        <w:t>（五）、医用气体系统要求</w:t>
      </w:r>
      <w:bookmarkEnd w:id="14"/>
    </w:p>
    <w:p w14:paraId="1EF7D027">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rPr>
      </w:pPr>
      <w:r>
        <w:rPr>
          <w:rFonts w:hint="eastAsia" w:ascii="仿宋" w:hAnsi="仿宋" w:eastAsia="仿宋" w:cs="仿宋"/>
        </w:rPr>
        <w:t>透析室医用气体系统分为氧气、负压吸引2个部分。透析室的氧气、吸引总管在走廊上与大楼原主管相连接。医用气体经由气体总管、医用气体阀门箱、支管进入透析室，透析室设置设备带。</w:t>
      </w:r>
    </w:p>
    <w:p w14:paraId="3656439B">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rPr>
      </w:pPr>
      <w:r>
        <w:rPr>
          <w:rFonts w:hint="eastAsia" w:ascii="仿宋" w:hAnsi="仿宋" w:eastAsia="仿宋" w:cs="仿宋"/>
        </w:rPr>
        <w:t>负压吸引</w:t>
      </w:r>
      <w:r>
        <w:rPr>
          <w:rFonts w:hint="eastAsia" w:ascii="仿宋" w:hAnsi="仿宋" w:eastAsia="仿宋" w:cs="仿宋"/>
          <w:lang w:eastAsia="zh-CN"/>
        </w:rPr>
        <w:t>、</w:t>
      </w:r>
      <w:r>
        <w:rPr>
          <w:rFonts w:hint="eastAsia" w:ascii="仿宋" w:hAnsi="仿宋" w:eastAsia="仿宋" w:cs="仿宋"/>
        </w:rPr>
        <w:t>氧气</w:t>
      </w:r>
      <w:r>
        <w:rPr>
          <w:rFonts w:hint="eastAsia" w:ascii="仿宋" w:hAnsi="仿宋" w:eastAsia="仿宋" w:cs="仿宋"/>
          <w:lang w:val="en-US" w:eastAsia="zh-CN"/>
        </w:rPr>
        <w:t>管道均</w:t>
      </w:r>
      <w:r>
        <w:rPr>
          <w:rFonts w:hint="eastAsia" w:ascii="仿宋" w:hAnsi="仿宋" w:eastAsia="仿宋" w:cs="仿宋"/>
        </w:rPr>
        <w:t>采用脱脂铜管。</w:t>
      </w:r>
    </w:p>
    <w:p w14:paraId="10F84765">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rPr>
      </w:pPr>
      <w:r>
        <w:rPr>
          <w:rFonts w:hint="eastAsia" w:ascii="仿宋" w:hAnsi="仿宋" w:eastAsia="仿宋" w:cs="仿宋"/>
        </w:rPr>
        <w:t>医用气体管线应按照现行国家有关规范采购、安装，管道应做好分段标识。</w:t>
      </w:r>
    </w:p>
    <w:p w14:paraId="7E50439F">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lang w:val="en-US" w:eastAsia="zh-CN"/>
        </w:rPr>
      </w:pPr>
      <w:bookmarkStart w:id="19" w:name="_Toc299004965"/>
      <w:bookmarkStart w:id="20" w:name="_Toc298427509"/>
      <w:r>
        <w:rPr>
          <w:rFonts w:hint="eastAsia" w:ascii="仿宋" w:hAnsi="仿宋" w:eastAsia="仿宋" w:cs="仿宋"/>
          <w:lang w:val="en-US" w:eastAsia="zh-CN"/>
        </w:rPr>
        <w:t>（六）、给排水系统要求</w:t>
      </w:r>
    </w:p>
    <w:p w14:paraId="649757D3">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rPr>
      </w:pPr>
      <w:r>
        <w:rPr>
          <w:rFonts w:hint="eastAsia" w:ascii="仿宋" w:hAnsi="仿宋" w:eastAsia="仿宋" w:cs="仿宋"/>
          <w:lang w:val="en-US" w:eastAsia="zh-CN"/>
        </w:rPr>
        <w:t>2.1.洗手盆均洗脸盆均设置感应式混合龙头。</w:t>
      </w:r>
      <w:r>
        <w:rPr>
          <w:rFonts w:hint="eastAsia" w:ascii="仿宋" w:hAnsi="仿宋" w:eastAsia="仿宋" w:cs="仿宋"/>
        </w:rPr>
        <w:t>应采用优质的、不易积存污物及易于清扫的卫生洁具及附件。</w:t>
      </w:r>
    </w:p>
    <w:p w14:paraId="0D26A052">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rPr>
      </w:pPr>
      <w:r>
        <w:rPr>
          <w:rFonts w:hint="eastAsia" w:ascii="仿宋" w:hAnsi="仿宋" w:eastAsia="仿宋" w:cs="仿宋"/>
          <w:lang w:val="en-US" w:eastAsia="zh-CN"/>
        </w:rPr>
        <w:t>2.2.</w:t>
      </w:r>
      <w:r>
        <w:rPr>
          <w:rFonts w:hint="eastAsia" w:ascii="仿宋" w:hAnsi="仿宋" w:eastAsia="仿宋" w:cs="仿宋"/>
        </w:rPr>
        <w:t>应按《医院洁净手术部建筑技术规范》GB50333-2013第八章8.2给水排水技术规范要求进行设计、设备采购及安装</w:t>
      </w:r>
      <w:bookmarkEnd w:id="19"/>
      <w:bookmarkEnd w:id="20"/>
      <w:r>
        <w:rPr>
          <w:rFonts w:hint="eastAsia" w:ascii="仿宋" w:hAnsi="仿宋" w:eastAsia="仿宋" w:cs="仿宋"/>
        </w:rPr>
        <w:t>。</w:t>
      </w:r>
    </w:p>
    <w:p w14:paraId="68C11BEF">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rPr>
      </w:pPr>
      <w:r>
        <w:rPr>
          <w:rFonts w:hint="eastAsia" w:ascii="仿宋" w:hAnsi="仿宋" w:eastAsia="仿宋" w:cs="仿宋"/>
          <w:lang w:val="en-US" w:eastAsia="zh-CN"/>
        </w:rPr>
        <w:t>2.3.</w:t>
      </w:r>
      <w:r>
        <w:rPr>
          <w:rFonts w:hint="eastAsia" w:ascii="仿宋" w:hAnsi="仿宋" w:eastAsia="仿宋" w:cs="仿宋"/>
        </w:rPr>
        <w:t>给排水工程包含给排水系统管道施工，冷、热给水水源均由大楼管井引出提供，其后的管道及终端由投标方负责采购、安装。</w:t>
      </w:r>
    </w:p>
    <w:p w14:paraId="105789CD">
      <w:pPr>
        <w:keepNext w:val="0"/>
        <w:keepLines w:val="0"/>
        <w:pageBreakBefore w:val="0"/>
        <w:widowControl/>
        <w:kinsoku w:val="0"/>
        <w:wordWrap/>
        <w:overflowPunct/>
        <w:topLinePunct w:val="0"/>
        <w:autoSpaceDE w:val="0"/>
        <w:autoSpaceDN w:val="0"/>
        <w:bidi w:val="0"/>
        <w:adjustRightInd w:val="0"/>
        <w:snapToGrid w:val="0"/>
        <w:ind w:firstLine="420" w:firstLineChars="200"/>
        <w:textAlignment w:val="baseline"/>
        <w:rPr>
          <w:rFonts w:hint="eastAsia" w:ascii="仿宋" w:hAnsi="仿宋" w:eastAsia="仿宋" w:cs="仿宋"/>
          <w:lang w:val="en-US"/>
        </w:rPr>
      </w:pPr>
      <w:r>
        <w:rPr>
          <w:rFonts w:hint="eastAsia" w:ascii="仿宋" w:hAnsi="仿宋" w:eastAsia="仿宋" w:cs="仿宋"/>
          <w:lang w:val="en-US" w:eastAsia="zh-CN"/>
        </w:rPr>
        <w:t>2.4.该项目包含一套血液透析纯水机组，双级反渗透处理，纯水产量满足科室需求。</w:t>
      </w:r>
      <w:r>
        <w:rPr>
          <w:rFonts w:hint="eastAsia" w:ascii="仿宋" w:hAnsi="仿宋" w:eastAsia="仿宋" w:cs="仿宋"/>
        </w:rPr>
        <w:t>双级反渗透处理，纯水产量≥500L/H</w:t>
      </w:r>
    </w:p>
    <w:p w14:paraId="534B16BF">
      <w:pPr>
        <w:keepNext w:val="0"/>
        <w:keepLines w:val="0"/>
        <w:pageBreakBefore w:val="0"/>
        <w:widowControl/>
        <w:kinsoku w:val="0"/>
        <w:wordWrap/>
        <w:overflowPunct/>
        <w:topLinePunct w:val="0"/>
        <w:autoSpaceDE w:val="0"/>
        <w:autoSpaceDN w:val="0"/>
        <w:bidi w:val="0"/>
        <w:adjustRightInd w:val="0"/>
        <w:snapToGrid w:val="0"/>
        <w:spacing w:before="1" w:line="360" w:lineRule="auto"/>
        <w:ind w:left="392" w:right="0"/>
        <w:textAlignment w:val="baseline"/>
        <w:rPr>
          <w:rFonts w:hint="eastAsia" w:ascii="仿宋" w:hAnsi="仿宋" w:eastAsia="仿宋" w:cs="仿宋"/>
          <w:sz w:val="21"/>
          <w:szCs w:val="21"/>
          <w:lang w:val="en-US" w:eastAsia="zh-CN"/>
        </w:rPr>
      </w:pPr>
    </w:p>
    <w:p w14:paraId="32847AFF">
      <w:pPr>
        <w:keepNext w:val="0"/>
        <w:keepLines w:val="0"/>
        <w:pageBreakBefore w:val="0"/>
        <w:widowControl/>
        <w:kinsoku w:val="0"/>
        <w:wordWrap/>
        <w:overflowPunct/>
        <w:topLinePunct w:val="0"/>
        <w:autoSpaceDE w:val="0"/>
        <w:autoSpaceDN w:val="0"/>
        <w:bidi w:val="0"/>
        <w:adjustRightInd w:val="0"/>
        <w:snapToGrid w:val="0"/>
        <w:spacing w:before="1" w:line="360" w:lineRule="auto"/>
        <w:ind w:left="392" w:right="0"/>
        <w:textAlignment w:val="baseline"/>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其他：其他拆除及装修改造内容未尽事宜详见附件工程量清单及设计施工图纸要求。</w:t>
      </w:r>
    </w:p>
    <w:p w14:paraId="23489470">
      <w:pPr>
        <w:keepNext w:val="0"/>
        <w:keepLines w:val="0"/>
        <w:pageBreakBefore w:val="0"/>
        <w:widowControl/>
        <w:kinsoku w:val="0"/>
        <w:wordWrap/>
        <w:overflowPunct/>
        <w:topLinePunct w:val="0"/>
        <w:autoSpaceDE w:val="0"/>
        <w:autoSpaceDN w:val="0"/>
        <w:bidi w:val="0"/>
        <w:adjustRightInd w:val="0"/>
        <w:snapToGrid w:val="0"/>
        <w:spacing w:before="1" w:line="360" w:lineRule="auto"/>
        <w:ind w:left="392" w:right="0"/>
        <w:textAlignment w:val="baseline"/>
        <w:rPr>
          <w:rFonts w:hint="eastAsia" w:ascii="仿宋" w:hAnsi="仿宋" w:eastAsia="仿宋" w:cs="仿宋"/>
          <w:sz w:val="21"/>
          <w:szCs w:val="21"/>
          <w:lang w:val="en-US" w:eastAsia="zh-CN"/>
        </w:rPr>
      </w:pPr>
    </w:p>
    <w:p w14:paraId="7EDD777F">
      <w:pPr>
        <w:keepNext w:val="0"/>
        <w:keepLines w:val="0"/>
        <w:pageBreakBefore w:val="0"/>
        <w:widowControl/>
        <w:kinsoku w:val="0"/>
        <w:wordWrap/>
        <w:overflowPunct/>
        <w:topLinePunct w:val="0"/>
        <w:autoSpaceDE w:val="0"/>
        <w:autoSpaceDN w:val="0"/>
        <w:bidi w:val="0"/>
        <w:adjustRightInd w:val="0"/>
        <w:snapToGrid w:val="0"/>
        <w:spacing w:before="147" w:line="360" w:lineRule="auto"/>
        <w:ind w:left="391" w:right="0" w:firstLine="6"/>
        <w:textAlignment w:val="baseline"/>
        <w:rPr>
          <w:rFonts w:hint="eastAsia" w:ascii="仿宋" w:hAnsi="仿宋" w:eastAsia="仿宋" w:cs="仿宋"/>
          <w:sz w:val="21"/>
          <w:szCs w:val="21"/>
          <w:lang w:val="en-US" w:eastAsia="zh-CN"/>
        </w:rPr>
      </w:pPr>
      <w:r>
        <w:rPr>
          <w:rFonts w:hint="eastAsia" w:ascii="仿宋" w:hAnsi="仿宋" w:eastAsia="仿宋" w:cs="仿宋"/>
          <w:b/>
          <w:bCs/>
          <w:sz w:val="21"/>
          <w:szCs w:val="21"/>
        </w:rPr>
        <w:t>采购包</w:t>
      </w:r>
      <w:r>
        <w:rPr>
          <w:rFonts w:hint="eastAsia" w:ascii="仿宋" w:hAnsi="仿宋" w:eastAsia="仿宋" w:cs="仿宋"/>
          <w:b/>
          <w:bCs/>
          <w:sz w:val="21"/>
          <w:szCs w:val="21"/>
          <w:lang w:val="en-US" w:eastAsia="zh-CN"/>
        </w:rPr>
        <w:t>2</w:t>
      </w:r>
      <w:r>
        <w:rPr>
          <w:rFonts w:hint="eastAsia" w:ascii="仿宋" w:hAnsi="仿宋" w:eastAsia="仿宋" w:cs="仿宋"/>
          <w:b/>
          <w:bCs/>
          <w:sz w:val="21"/>
          <w:szCs w:val="21"/>
        </w:rPr>
        <w:t>：</w:t>
      </w:r>
      <w:r>
        <w:rPr>
          <w:rFonts w:hint="eastAsia" w:ascii="仿宋" w:hAnsi="仿宋" w:eastAsia="仿宋" w:cs="仿宋"/>
          <w:spacing w:val="1"/>
          <w:sz w:val="21"/>
          <w:szCs w:val="21"/>
          <w:lang w:val="en-US" w:eastAsia="zh-CN"/>
        </w:rPr>
        <w:t>新巴尔虎左旗人民医院医疗质量提升血透室病房改造项目（第二包）</w:t>
      </w: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7"/>
        <w:gridCol w:w="1736"/>
        <w:gridCol w:w="7313"/>
      </w:tblGrid>
      <w:tr w14:paraId="42381F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2" w:type="dxa"/>
            <w:vAlign w:val="top"/>
          </w:tcPr>
          <w:p w14:paraId="0C7F55D2">
            <w:pPr>
              <w:pStyle w:val="21"/>
              <w:pageBreakBefore w:val="0"/>
              <w:widowControl w:val="0"/>
              <w:wordWrap/>
              <w:topLinePunct w:val="0"/>
              <w:bidi w:val="0"/>
              <w:spacing w:before="88" w:line="223" w:lineRule="auto"/>
              <w:ind w:left="98" w:leftChars="0" w:right="0"/>
              <w:rPr>
                <w:rFonts w:hint="eastAsia" w:ascii="仿宋" w:hAnsi="仿宋" w:eastAsia="仿宋" w:cs="仿宋"/>
                <w:vertAlign w:val="baseline"/>
              </w:rPr>
            </w:pPr>
            <w:r>
              <w:rPr>
                <w:rFonts w:hint="eastAsia" w:ascii="仿宋" w:hAnsi="仿宋" w:eastAsia="仿宋" w:cs="仿宋"/>
                <w:spacing w:val="-3"/>
              </w:rPr>
              <w:t>序号</w:t>
            </w:r>
          </w:p>
        </w:tc>
        <w:tc>
          <w:tcPr>
            <w:tcW w:w="1865" w:type="dxa"/>
            <w:vAlign w:val="top"/>
          </w:tcPr>
          <w:p w14:paraId="18236402">
            <w:pPr>
              <w:pStyle w:val="21"/>
              <w:pageBreakBefore w:val="0"/>
              <w:widowControl w:val="0"/>
              <w:wordWrap/>
              <w:topLinePunct w:val="0"/>
              <w:bidi w:val="0"/>
              <w:spacing w:before="89" w:line="221" w:lineRule="auto"/>
              <w:ind w:right="0"/>
              <w:jc w:val="center"/>
              <w:rPr>
                <w:rFonts w:hint="eastAsia" w:ascii="仿宋" w:hAnsi="仿宋" w:eastAsia="仿宋" w:cs="仿宋"/>
                <w:vertAlign w:val="baseline"/>
                <w:lang w:val="en-US" w:eastAsia="zh-CN"/>
              </w:rPr>
            </w:pPr>
            <w:r>
              <w:rPr>
                <w:rFonts w:hint="eastAsia" w:ascii="仿宋" w:hAnsi="仿宋" w:eastAsia="仿宋" w:cs="仿宋"/>
                <w:spacing w:val="-1"/>
                <w:lang w:val="en-US" w:eastAsia="zh-CN"/>
              </w:rPr>
              <w:t>名称及数量</w:t>
            </w:r>
          </w:p>
        </w:tc>
        <w:tc>
          <w:tcPr>
            <w:tcW w:w="7962" w:type="dxa"/>
            <w:vAlign w:val="top"/>
          </w:tcPr>
          <w:p w14:paraId="09747D4D">
            <w:pPr>
              <w:pStyle w:val="21"/>
              <w:pageBreakBefore w:val="0"/>
              <w:widowControl w:val="0"/>
              <w:wordWrap/>
              <w:topLinePunct w:val="0"/>
              <w:bidi w:val="0"/>
              <w:spacing w:before="89" w:line="221" w:lineRule="auto"/>
              <w:ind w:right="0"/>
              <w:jc w:val="center"/>
              <w:rPr>
                <w:rFonts w:hint="eastAsia" w:ascii="仿宋" w:hAnsi="仿宋" w:eastAsia="仿宋" w:cs="仿宋"/>
                <w:vertAlign w:val="baseline"/>
              </w:rPr>
            </w:pPr>
            <w:r>
              <w:rPr>
                <w:rFonts w:hint="eastAsia" w:ascii="仿宋" w:hAnsi="仿宋" w:eastAsia="仿宋" w:cs="仿宋"/>
              </w:rPr>
              <w:t>技术参数与性能指标</w:t>
            </w:r>
          </w:p>
        </w:tc>
      </w:tr>
      <w:tr w14:paraId="73D416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2" w:type="dxa"/>
            <w:vAlign w:val="center"/>
          </w:tcPr>
          <w:p w14:paraId="2B406C2E">
            <w:pPr>
              <w:pageBreakBefore w:val="0"/>
              <w:widowControl w:val="0"/>
              <w:wordWrap/>
              <w:topLinePunct w:val="0"/>
              <w:bidi w:val="0"/>
              <w:ind w:right="0"/>
              <w:jc w:val="center"/>
              <w:rPr>
                <w:rFonts w:hint="eastAsia" w:ascii="仿宋" w:hAnsi="仿宋" w:eastAsia="仿宋" w:cs="仿宋"/>
                <w:vertAlign w:val="baseline"/>
                <w:lang w:val="en-US" w:eastAsia="zh-CN"/>
              </w:rPr>
            </w:pPr>
            <w:r>
              <w:rPr>
                <w:rFonts w:hint="eastAsia" w:ascii="仿宋" w:hAnsi="仿宋" w:eastAsia="仿宋" w:cs="仿宋"/>
                <w:vertAlign w:val="baseline"/>
                <w:lang w:val="en-US" w:eastAsia="zh-CN"/>
              </w:rPr>
              <w:t>1</w:t>
            </w:r>
          </w:p>
        </w:tc>
        <w:tc>
          <w:tcPr>
            <w:tcW w:w="1865" w:type="dxa"/>
            <w:vAlign w:val="center"/>
          </w:tcPr>
          <w:p w14:paraId="134C5E29">
            <w:pPr>
              <w:keepNext w:val="0"/>
              <w:keepLines w:val="0"/>
              <w:pageBreakBefore w:val="0"/>
              <w:widowControl/>
              <w:suppressLineNumbers w:val="0"/>
              <w:wordWrap/>
              <w:topLinePunct w:val="0"/>
              <w:bidi w:val="0"/>
              <w:ind w:right="0"/>
              <w:jc w:val="center"/>
              <w:textAlignment w:val="center"/>
              <w:rPr>
                <w:rFonts w:hint="eastAsia" w:ascii="仿宋" w:hAnsi="仿宋" w:eastAsia="仿宋" w:cs="仿宋"/>
                <w:i w:val="0"/>
                <w:iCs w:val="0"/>
                <w:snapToGrid w:val="0"/>
                <w:color w:val="000000"/>
                <w:kern w:val="0"/>
                <w:sz w:val="18"/>
                <w:szCs w:val="18"/>
                <w:u w:val="none"/>
                <w:lang w:val="en-US" w:eastAsia="zh-CN" w:bidi="ar"/>
              </w:rPr>
            </w:pPr>
            <w:r>
              <w:rPr>
                <w:rFonts w:hint="eastAsia" w:ascii="仿宋" w:hAnsi="仿宋" w:eastAsia="仿宋" w:cs="仿宋"/>
                <w:i w:val="0"/>
                <w:iCs w:val="0"/>
                <w:snapToGrid w:val="0"/>
                <w:color w:val="000000"/>
                <w:kern w:val="0"/>
                <w:sz w:val="18"/>
                <w:szCs w:val="18"/>
                <w:u w:val="none"/>
                <w:lang w:val="en-US" w:eastAsia="zh-CN" w:bidi="ar"/>
              </w:rPr>
              <w:t>血液透析机，</w:t>
            </w:r>
          </w:p>
          <w:p w14:paraId="644DAE38">
            <w:pPr>
              <w:keepNext w:val="0"/>
              <w:keepLines w:val="0"/>
              <w:pageBreakBefore w:val="0"/>
              <w:widowControl/>
              <w:suppressLineNumbers w:val="0"/>
              <w:wordWrap/>
              <w:topLinePunct w:val="0"/>
              <w:bidi w:val="0"/>
              <w:ind w:right="0"/>
              <w:jc w:val="center"/>
              <w:textAlignment w:val="center"/>
              <w:rPr>
                <w:rFonts w:hint="eastAsia" w:ascii="仿宋" w:hAnsi="仿宋" w:eastAsia="仿宋" w:cs="仿宋"/>
                <w:vertAlign w:val="baseline"/>
                <w:lang w:val="en-US"/>
              </w:rPr>
            </w:pPr>
            <w:r>
              <w:rPr>
                <w:rFonts w:hint="eastAsia" w:ascii="仿宋" w:hAnsi="仿宋" w:eastAsia="仿宋" w:cs="仿宋"/>
                <w:i w:val="0"/>
                <w:iCs w:val="0"/>
                <w:snapToGrid w:val="0"/>
                <w:color w:val="000000"/>
                <w:kern w:val="0"/>
                <w:sz w:val="18"/>
                <w:szCs w:val="18"/>
                <w:u w:val="none"/>
                <w:lang w:val="en-US" w:eastAsia="zh-CN" w:bidi="ar"/>
              </w:rPr>
              <w:t>4台</w:t>
            </w:r>
          </w:p>
        </w:tc>
        <w:tc>
          <w:tcPr>
            <w:tcW w:w="7962" w:type="dxa"/>
          </w:tcPr>
          <w:p w14:paraId="74579F43">
            <w:pPr>
              <w:keepNext w:val="0"/>
              <w:keepLines w:val="0"/>
              <w:pageBreakBefore w:val="0"/>
              <w:widowControl/>
              <w:suppressLineNumbers w:val="0"/>
              <w:wordWrap/>
              <w:topLinePunct w:val="0"/>
              <w:bidi w:val="0"/>
              <w:ind w:right="0"/>
              <w:jc w:val="both"/>
              <w:textAlignment w:val="center"/>
              <w:rPr>
                <w:rFonts w:hint="eastAsia" w:ascii="仿宋" w:hAnsi="仿宋" w:eastAsia="仿宋" w:cs="仿宋"/>
                <w:b/>
                <w:bCs/>
                <w:i w:val="0"/>
                <w:iCs w:val="0"/>
                <w:snapToGrid w:val="0"/>
                <w:color w:val="000000"/>
                <w:kern w:val="0"/>
                <w:sz w:val="18"/>
                <w:szCs w:val="18"/>
                <w:u w:val="none"/>
                <w:lang w:val="en-US" w:eastAsia="zh-CN" w:bidi="ar"/>
              </w:rPr>
            </w:pPr>
            <w:r>
              <w:rPr>
                <w:rFonts w:hint="eastAsia" w:ascii="仿宋" w:hAnsi="仿宋" w:eastAsia="仿宋" w:cs="仿宋"/>
                <w:b/>
                <w:bCs/>
                <w:i w:val="0"/>
                <w:iCs w:val="0"/>
                <w:snapToGrid w:val="0"/>
                <w:color w:val="000000"/>
                <w:kern w:val="0"/>
                <w:sz w:val="18"/>
                <w:szCs w:val="18"/>
                <w:u w:val="none"/>
                <w:lang w:val="en-US" w:eastAsia="zh-CN" w:bidi="ar"/>
              </w:rPr>
              <w:t>基础参数：</w:t>
            </w:r>
          </w:p>
          <w:p w14:paraId="07791ABB">
            <w:pPr>
              <w:keepNext w:val="0"/>
              <w:keepLines w:val="0"/>
              <w:pageBreakBefore w:val="0"/>
              <w:widowControl/>
              <w:suppressLineNumbers w:val="0"/>
              <w:wordWrap/>
              <w:topLinePunct w:val="0"/>
              <w:bidi w:val="0"/>
              <w:ind w:right="0"/>
              <w:jc w:val="both"/>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snapToGrid w:val="0"/>
                <w:color w:val="000000"/>
                <w:kern w:val="0"/>
                <w:sz w:val="18"/>
                <w:szCs w:val="18"/>
                <w:u w:val="none"/>
                <w:lang w:val="en-US" w:eastAsia="zh-CN" w:bidi="ar"/>
              </w:rPr>
              <w:t>▲1．最大功耗：≤2kVA；</w:t>
            </w:r>
          </w:p>
          <w:p w14:paraId="5BA0F726">
            <w:pPr>
              <w:keepNext w:val="0"/>
              <w:keepLines w:val="0"/>
              <w:pageBreakBefore w:val="0"/>
              <w:widowControl/>
              <w:suppressLineNumbers w:val="0"/>
              <w:wordWrap/>
              <w:topLinePunct w:val="0"/>
              <w:bidi w:val="0"/>
              <w:ind w:right="0"/>
              <w:jc w:val="both"/>
              <w:textAlignment w:val="center"/>
              <w:rPr>
                <w:rFonts w:hint="eastAsia" w:ascii="仿宋" w:hAnsi="仿宋" w:eastAsia="仿宋" w:cs="仿宋"/>
                <w:i w:val="0"/>
                <w:iCs w:val="0"/>
                <w:color w:val="000000"/>
                <w:sz w:val="18"/>
                <w:szCs w:val="18"/>
                <w:u w:val="none"/>
              </w:rPr>
            </w:pPr>
            <w:r>
              <w:rPr>
                <w:rStyle w:val="23"/>
                <w:rFonts w:hint="eastAsia" w:ascii="仿宋" w:hAnsi="仿宋" w:eastAsia="仿宋" w:cs="仿宋"/>
                <w:snapToGrid w:val="0"/>
                <w:color w:val="000000"/>
                <w:sz w:val="18"/>
                <w:szCs w:val="18"/>
                <w:lang w:val="en-US" w:eastAsia="zh-CN" w:bidi="ar"/>
              </w:rPr>
              <w:t>2. 使用电源：交流220*（1±10%）V，50/60*（1±2%）Hz；</w:t>
            </w:r>
          </w:p>
          <w:p w14:paraId="4D1D2E59">
            <w:pPr>
              <w:keepNext w:val="0"/>
              <w:keepLines w:val="0"/>
              <w:pageBreakBefore w:val="0"/>
              <w:widowControl/>
              <w:suppressLineNumbers w:val="0"/>
              <w:wordWrap/>
              <w:topLinePunct w:val="0"/>
              <w:bidi w:val="0"/>
              <w:ind w:right="0"/>
              <w:jc w:val="both"/>
              <w:textAlignment w:val="center"/>
              <w:rPr>
                <w:rFonts w:hint="eastAsia" w:ascii="仿宋" w:hAnsi="仿宋" w:eastAsia="仿宋" w:cs="仿宋"/>
                <w:i w:val="0"/>
                <w:iCs w:val="0"/>
                <w:color w:val="000000"/>
                <w:sz w:val="18"/>
                <w:szCs w:val="18"/>
                <w:u w:val="none"/>
              </w:rPr>
            </w:pPr>
            <w:r>
              <w:rPr>
                <w:rStyle w:val="23"/>
                <w:rFonts w:hint="eastAsia" w:ascii="仿宋" w:hAnsi="仿宋" w:eastAsia="仿宋" w:cs="仿宋"/>
                <w:snapToGrid w:val="0"/>
                <w:color w:val="000000"/>
                <w:sz w:val="18"/>
                <w:szCs w:val="18"/>
                <w:lang w:val="en-US" w:eastAsia="zh-CN" w:bidi="ar"/>
              </w:rPr>
              <w:t>3. 进液温度：5℃～30℃；</w:t>
            </w:r>
          </w:p>
          <w:p w14:paraId="77AA6ED2">
            <w:pPr>
              <w:keepNext w:val="0"/>
              <w:keepLines w:val="0"/>
              <w:pageBreakBefore w:val="0"/>
              <w:widowControl/>
              <w:suppressLineNumbers w:val="0"/>
              <w:wordWrap/>
              <w:topLinePunct w:val="0"/>
              <w:bidi w:val="0"/>
              <w:ind w:right="0"/>
              <w:jc w:val="both"/>
              <w:textAlignment w:val="center"/>
              <w:rPr>
                <w:rFonts w:hint="eastAsia" w:ascii="仿宋" w:hAnsi="仿宋" w:eastAsia="仿宋" w:cs="仿宋"/>
                <w:i w:val="0"/>
                <w:iCs w:val="0"/>
                <w:color w:val="000000"/>
                <w:sz w:val="18"/>
                <w:szCs w:val="18"/>
                <w:u w:val="none"/>
              </w:rPr>
            </w:pPr>
            <w:r>
              <w:rPr>
                <w:rStyle w:val="23"/>
                <w:rFonts w:hint="eastAsia" w:ascii="仿宋" w:hAnsi="仿宋" w:eastAsia="仿宋" w:cs="仿宋"/>
                <w:snapToGrid w:val="0"/>
                <w:color w:val="000000"/>
                <w:sz w:val="18"/>
                <w:szCs w:val="18"/>
                <w:lang w:val="en-US" w:eastAsia="zh-CN" w:bidi="ar"/>
              </w:rPr>
              <w:t>4. 进水压力：0.15MPa～0.6MPa；</w:t>
            </w:r>
          </w:p>
          <w:p w14:paraId="44EDE380">
            <w:pPr>
              <w:keepNext w:val="0"/>
              <w:keepLines w:val="0"/>
              <w:pageBreakBefore w:val="0"/>
              <w:widowControl/>
              <w:suppressLineNumbers w:val="0"/>
              <w:wordWrap/>
              <w:topLinePunct w:val="0"/>
              <w:bidi w:val="0"/>
              <w:ind w:right="0"/>
              <w:jc w:val="both"/>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snapToGrid w:val="0"/>
                <w:color w:val="000000"/>
                <w:kern w:val="0"/>
                <w:sz w:val="18"/>
                <w:szCs w:val="18"/>
                <w:u w:val="none"/>
                <w:lang w:val="en-US" w:eastAsia="zh-CN" w:bidi="ar"/>
              </w:rPr>
              <w:t>▲5.设备使用年限：≥10年或≥28000H（提供说明书或铭牌证明）</w:t>
            </w:r>
          </w:p>
          <w:p w14:paraId="5E78F88D">
            <w:pPr>
              <w:keepNext w:val="0"/>
              <w:keepLines w:val="0"/>
              <w:pageBreakBefore w:val="0"/>
              <w:widowControl/>
              <w:suppressLineNumbers w:val="0"/>
              <w:wordWrap/>
              <w:topLinePunct w:val="0"/>
              <w:bidi w:val="0"/>
              <w:ind w:right="0"/>
              <w:jc w:val="both"/>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snapToGrid w:val="0"/>
                <w:color w:val="000000"/>
                <w:kern w:val="0"/>
                <w:sz w:val="18"/>
                <w:szCs w:val="18"/>
                <w:u w:val="none"/>
                <w:lang w:val="en-US" w:eastAsia="zh-CN" w:bidi="ar"/>
              </w:rPr>
              <w:t>配置与功能</w:t>
            </w:r>
          </w:p>
          <w:p w14:paraId="648EA663">
            <w:pPr>
              <w:keepNext w:val="0"/>
              <w:keepLines w:val="0"/>
              <w:pageBreakBefore w:val="0"/>
              <w:widowControl/>
              <w:suppressLineNumbers w:val="0"/>
              <w:wordWrap/>
              <w:topLinePunct w:val="0"/>
              <w:bidi w:val="0"/>
              <w:ind w:right="0"/>
              <w:jc w:val="both"/>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snapToGrid w:val="0"/>
                <w:color w:val="000000"/>
                <w:kern w:val="0"/>
                <w:sz w:val="18"/>
                <w:szCs w:val="18"/>
                <w:u w:val="none"/>
                <w:lang w:val="en-US" w:eastAsia="zh-CN" w:bidi="ar"/>
              </w:rPr>
              <w:t>1.具有血液透析设备报警系统；</w:t>
            </w:r>
          </w:p>
          <w:p w14:paraId="2E99FF06">
            <w:pPr>
              <w:keepNext w:val="0"/>
              <w:keepLines w:val="0"/>
              <w:pageBreakBefore w:val="0"/>
              <w:widowControl/>
              <w:suppressLineNumbers w:val="0"/>
              <w:wordWrap/>
              <w:topLinePunct w:val="0"/>
              <w:bidi w:val="0"/>
              <w:ind w:right="0"/>
              <w:jc w:val="both"/>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snapToGrid w:val="0"/>
                <w:color w:val="000000"/>
                <w:kern w:val="0"/>
                <w:sz w:val="18"/>
                <w:szCs w:val="18"/>
                <w:u w:val="none"/>
                <w:lang w:val="en-US" w:eastAsia="zh-CN" w:bidi="ar"/>
              </w:rPr>
              <w:t>2.具备三色报警指示灯；</w:t>
            </w:r>
          </w:p>
          <w:p w14:paraId="738AA23D">
            <w:pPr>
              <w:keepNext w:val="0"/>
              <w:keepLines w:val="0"/>
              <w:pageBreakBefore w:val="0"/>
              <w:widowControl/>
              <w:suppressLineNumbers w:val="0"/>
              <w:wordWrap/>
              <w:topLinePunct w:val="0"/>
              <w:bidi w:val="0"/>
              <w:ind w:right="0"/>
              <w:jc w:val="both"/>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snapToGrid w:val="0"/>
                <w:color w:val="000000"/>
                <w:kern w:val="0"/>
                <w:sz w:val="18"/>
                <w:szCs w:val="18"/>
                <w:u w:val="none"/>
                <w:lang w:val="en-US" w:eastAsia="zh-CN" w:bidi="ar"/>
              </w:rPr>
              <w:t>3.透析器夹底座直接固定在机箱上，一体化设计；</w:t>
            </w:r>
          </w:p>
          <w:p w14:paraId="1F05C702">
            <w:pPr>
              <w:keepNext w:val="0"/>
              <w:keepLines w:val="0"/>
              <w:pageBreakBefore w:val="0"/>
              <w:widowControl/>
              <w:suppressLineNumbers w:val="0"/>
              <w:wordWrap/>
              <w:topLinePunct w:val="0"/>
              <w:bidi w:val="0"/>
              <w:ind w:right="0"/>
              <w:jc w:val="both"/>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snapToGrid w:val="0"/>
                <w:color w:val="000000"/>
                <w:kern w:val="0"/>
                <w:sz w:val="18"/>
                <w:szCs w:val="18"/>
                <w:u w:val="none"/>
                <w:lang w:val="en-US" w:eastAsia="zh-CN" w:bidi="ar"/>
              </w:rPr>
              <w:t>5.≥10英寸触摸液晶显示器，各种操作信息直观显示，治疗参数均可在主界面一键设定；</w:t>
            </w:r>
          </w:p>
          <w:p w14:paraId="39F19591">
            <w:pPr>
              <w:keepNext w:val="0"/>
              <w:keepLines w:val="0"/>
              <w:pageBreakBefore w:val="0"/>
              <w:widowControl/>
              <w:suppressLineNumbers w:val="0"/>
              <w:wordWrap/>
              <w:topLinePunct w:val="0"/>
              <w:bidi w:val="0"/>
              <w:ind w:right="0"/>
              <w:jc w:val="both"/>
              <w:textAlignment w:val="center"/>
              <w:rPr>
                <w:rFonts w:hint="eastAsia" w:ascii="仿宋" w:hAnsi="仿宋" w:eastAsia="仿宋" w:cs="仿宋"/>
                <w:i w:val="0"/>
                <w:iCs w:val="0"/>
                <w:color w:val="000000"/>
                <w:sz w:val="18"/>
                <w:szCs w:val="18"/>
                <w:u w:val="none"/>
              </w:rPr>
            </w:pPr>
            <w:r>
              <w:rPr>
                <w:rStyle w:val="23"/>
                <w:rFonts w:hint="eastAsia" w:ascii="仿宋" w:hAnsi="仿宋" w:eastAsia="仿宋" w:cs="仿宋"/>
                <w:snapToGrid w:val="0"/>
                <w:color w:val="000000"/>
                <w:sz w:val="18"/>
                <w:szCs w:val="18"/>
                <w:lang w:val="en-US" w:eastAsia="zh-CN" w:bidi="ar"/>
              </w:rPr>
              <w:t>6.采用密闭式容量平衡腔、超滤脱水控制，一键低超：平衡腔单腔容积≤70ml，电导更稳定。</w:t>
            </w:r>
          </w:p>
          <w:p w14:paraId="6D16340D">
            <w:pPr>
              <w:keepNext w:val="0"/>
              <w:keepLines w:val="0"/>
              <w:pageBreakBefore w:val="0"/>
              <w:widowControl/>
              <w:suppressLineNumbers w:val="0"/>
              <w:wordWrap/>
              <w:topLinePunct w:val="0"/>
              <w:bidi w:val="0"/>
              <w:ind w:right="0"/>
              <w:jc w:val="both"/>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snapToGrid w:val="0"/>
                <w:color w:val="000000"/>
                <w:kern w:val="0"/>
                <w:sz w:val="18"/>
                <w:szCs w:val="18"/>
                <w:u w:val="none"/>
                <w:lang w:val="en-US" w:eastAsia="zh-CN" w:bidi="ar"/>
              </w:rPr>
              <w:t>7.在突然断电时能继续进行全面的安全监测，不丢失治疗数据。可机器血路循环系统持续运行≥30分钟。</w:t>
            </w:r>
          </w:p>
          <w:p w14:paraId="10DDD311">
            <w:pPr>
              <w:keepNext w:val="0"/>
              <w:keepLines w:val="0"/>
              <w:pageBreakBefore w:val="0"/>
              <w:widowControl/>
              <w:suppressLineNumbers w:val="0"/>
              <w:wordWrap/>
              <w:topLinePunct w:val="0"/>
              <w:bidi w:val="0"/>
              <w:ind w:right="0"/>
              <w:jc w:val="both"/>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snapToGrid w:val="0"/>
                <w:color w:val="000000"/>
                <w:kern w:val="0"/>
                <w:sz w:val="18"/>
                <w:szCs w:val="18"/>
                <w:u w:val="none"/>
                <w:lang w:val="en-US" w:eastAsia="zh-CN" w:bidi="ar"/>
              </w:rPr>
              <w:t>8.自动化学消毒/热消毒，消毒、脱钙、冲洗功能，消毒脱钙一键完成，消毒完成后机器自动关机；</w:t>
            </w:r>
          </w:p>
          <w:p w14:paraId="2E8BB9B4">
            <w:pPr>
              <w:keepNext w:val="0"/>
              <w:keepLines w:val="0"/>
              <w:pageBreakBefore w:val="0"/>
              <w:widowControl/>
              <w:suppressLineNumbers w:val="0"/>
              <w:wordWrap/>
              <w:topLinePunct w:val="0"/>
              <w:bidi w:val="0"/>
              <w:ind w:right="0"/>
              <w:jc w:val="both"/>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snapToGrid w:val="0"/>
                <w:color w:val="000000"/>
                <w:kern w:val="0"/>
                <w:sz w:val="18"/>
                <w:szCs w:val="18"/>
                <w:u w:val="none"/>
                <w:lang w:val="en-US" w:eastAsia="zh-CN" w:bidi="ar"/>
              </w:rPr>
              <w:t>9.透析器预冲＋功能：一键预冲，可设定预冲时间、预冲脱水量；</w:t>
            </w:r>
          </w:p>
          <w:p w14:paraId="05DB815C">
            <w:pPr>
              <w:keepNext w:val="0"/>
              <w:keepLines w:val="0"/>
              <w:pageBreakBefore w:val="0"/>
              <w:widowControl/>
              <w:suppressLineNumbers w:val="0"/>
              <w:wordWrap/>
              <w:topLinePunct w:val="0"/>
              <w:bidi w:val="0"/>
              <w:ind w:right="0"/>
              <w:jc w:val="both"/>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snapToGrid w:val="0"/>
                <w:color w:val="000000"/>
                <w:kern w:val="0"/>
                <w:sz w:val="18"/>
                <w:szCs w:val="18"/>
                <w:u w:val="none"/>
                <w:lang w:val="en-US" w:eastAsia="zh-CN" w:bidi="ar"/>
              </w:rPr>
              <w:t>10.气泡、液位双重空气监测；</w:t>
            </w:r>
          </w:p>
          <w:p w14:paraId="1E076313">
            <w:pPr>
              <w:keepNext w:val="0"/>
              <w:keepLines w:val="0"/>
              <w:pageBreakBefore w:val="0"/>
              <w:widowControl/>
              <w:suppressLineNumbers w:val="0"/>
              <w:wordWrap/>
              <w:topLinePunct w:val="0"/>
              <w:bidi w:val="0"/>
              <w:ind w:right="0"/>
              <w:jc w:val="both"/>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snapToGrid w:val="0"/>
                <w:color w:val="000000"/>
                <w:kern w:val="0"/>
                <w:sz w:val="18"/>
                <w:szCs w:val="18"/>
                <w:u w:val="none"/>
                <w:lang w:val="en-US" w:eastAsia="zh-CN" w:bidi="ar"/>
              </w:rPr>
              <w:t>11.多重电导度、温度监测，电导度分为电导1和电导2，温度分为温度1和温度2，其中任何一项检测未达正常值，均会将透析液排除，防止不合格透析液进入透析器端。</w:t>
            </w:r>
          </w:p>
          <w:p w14:paraId="0E3C3E38">
            <w:pPr>
              <w:keepNext w:val="0"/>
              <w:keepLines w:val="0"/>
              <w:pageBreakBefore w:val="0"/>
              <w:widowControl/>
              <w:suppressLineNumbers w:val="0"/>
              <w:wordWrap/>
              <w:topLinePunct w:val="0"/>
              <w:bidi w:val="0"/>
              <w:ind w:right="0"/>
              <w:jc w:val="both"/>
              <w:textAlignment w:val="center"/>
              <w:rPr>
                <w:rFonts w:hint="eastAsia" w:ascii="仿宋" w:hAnsi="仿宋" w:eastAsia="仿宋" w:cs="仿宋"/>
                <w:i w:val="0"/>
                <w:iCs w:val="0"/>
                <w:color w:val="000000"/>
                <w:sz w:val="18"/>
                <w:szCs w:val="18"/>
                <w:u w:val="none"/>
              </w:rPr>
            </w:pPr>
            <w:r>
              <w:rPr>
                <w:rStyle w:val="23"/>
                <w:rFonts w:hint="eastAsia" w:ascii="仿宋" w:hAnsi="仿宋" w:eastAsia="仿宋" w:cs="仿宋"/>
                <w:snapToGrid w:val="0"/>
                <w:color w:val="000000"/>
                <w:sz w:val="18"/>
                <w:szCs w:val="18"/>
                <w:lang w:val="en-US" w:eastAsia="zh-CN" w:bidi="ar"/>
              </w:rPr>
              <w:t>12.定时器功能：设定时间到进行声光提醒功能；</w:t>
            </w:r>
          </w:p>
          <w:p w14:paraId="091F106B">
            <w:pPr>
              <w:keepNext w:val="0"/>
              <w:keepLines w:val="0"/>
              <w:pageBreakBefore w:val="0"/>
              <w:widowControl/>
              <w:suppressLineNumbers w:val="0"/>
              <w:wordWrap/>
              <w:topLinePunct w:val="0"/>
              <w:bidi w:val="0"/>
              <w:ind w:right="0"/>
              <w:jc w:val="both"/>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snapToGrid w:val="0"/>
                <w:color w:val="000000"/>
                <w:kern w:val="0"/>
                <w:sz w:val="18"/>
                <w:szCs w:val="18"/>
                <w:u w:val="none"/>
                <w:lang w:val="en-US" w:eastAsia="zh-CN" w:bidi="ar"/>
              </w:rPr>
              <w:t>13.一键离线功能，方便治疗中途上下机；</w:t>
            </w:r>
          </w:p>
          <w:p w14:paraId="698D653A">
            <w:pPr>
              <w:keepNext w:val="0"/>
              <w:keepLines w:val="0"/>
              <w:pageBreakBefore w:val="0"/>
              <w:widowControl/>
              <w:suppressLineNumbers w:val="0"/>
              <w:wordWrap/>
              <w:topLinePunct w:val="0"/>
              <w:bidi w:val="0"/>
              <w:ind w:right="0"/>
              <w:jc w:val="both"/>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snapToGrid w:val="0"/>
                <w:color w:val="000000"/>
                <w:kern w:val="0"/>
                <w:sz w:val="18"/>
                <w:szCs w:val="18"/>
                <w:u w:val="none"/>
                <w:lang w:val="en-US" w:eastAsia="zh-CN" w:bidi="ar"/>
              </w:rPr>
              <w:t>14.排液功能：具有排液功能，下机时能排除血路管和透析器中的废液。</w:t>
            </w:r>
          </w:p>
          <w:p w14:paraId="37B32BBB">
            <w:pPr>
              <w:keepNext w:val="0"/>
              <w:keepLines w:val="0"/>
              <w:pageBreakBefore w:val="0"/>
              <w:widowControl/>
              <w:suppressLineNumbers w:val="0"/>
              <w:wordWrap/>
              <w:topLinePunct w:val="0"/>
              <w:bidi w:val="0"/>
              <w:ind w:right="0"/>
              <w:jc w:val="both"/>
              <w:textAlignment w:val="center"/>
              <w:rPr>
                <w:rFonts w:hint="eastAsia" w:ascii="仿宋" w:hAnsi="仿宋" w:eastAsia="仿宋" w:cs="仿宋"/>
                <w:i w:val="0"/>
                <w:iCs w:val="0"/>
                <w:color w:val="000000"/>
                <w:sz w:val="18"/>
                <w:szCs w:val="18"/>
                <w:u w:val="none"/>
              </w:rPr>
            </w:pPr>
            <w:r>
              <w:rPr>
                <w:rStyle w:val="23"/>
                <w:rFonts w:hint="eastAsia" w:ascii="仿宋" w:hAnsi="仿宋" w:eastAsia="仿宋" w:cs="仿宋"/>
                <w:snapToGrid w:val="0"/>
                <w:color w:val="000000"/>
                <w:sz w:val="18"/>
                <w:szCs w:val="18"/>
                <w:lang w:val="en-US" w:eastAsia="zh-CN" w:bidi="ar"/>
              </w:rPr>
              <w:t>15.自动消毒清洗程序能有效防止机器管道内钙和蛋白沉积，无需采用次氯酸钠除蛋白。</w:t>
            </w:r>
          </w:p>
          <w:p w14:paraId="705BB19A">
            <w:pPr>
              <w:keepNext w:val="0"/>
              <w:keepLines w:val="0"/>
              <w:pageBreakBefore w:val="0"/>
              <w:widowControl/>
              <w:suppressLineNumbers w:val="0"/>
              <w:wordWrap/>
              <w:topLinePunct w:val="0"/>
              <w:bidi w:val="0"/>
              <w:ind w:right="0"/>
              <w:jc w:val="both"/>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snapToGrid w:val="0"/>
                <w:color w:val="000000"/>
                <w:kern w:val="0"/>
                <w:sz w:val="18"/>
                <w:szCs w:val="18"/>
                <w:u w:val="none"/>
                <w:lang w:val="en-US" w:eastAsia="zh-CN" w:bidi="ar"/>
              </w:rPr>
              <w:t>16.历史记录查看模式，从机器开机第一次使用开始，任何报警记录、治疗模式及消毒方式均可查看。</w:t>
            </w:r>
          </w:p>
          <w:p w14:paraId="2C54CA4D">
            <w:pPr>
              <w:keepNext w:val="0"/>
              <w:keepLines w:val="0"/>
              <w:pageBreakBefore w:val="0"/>
              <w:widowControl/>
              <w:suppressLineNumbers w:val="0"/>
              <w:wordWrap/>
              <w:topLinePunct w:val="0"/>
              <w:bidi w:val="0"/>
              <w:ind w:right="0"/>
              <w:jc w:val="both"/>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snapToGrid w:val="0"/>
                <w:color w:val="000000"/>
                <w:kern w:val="0"/>
                <w:sz w:val="18"/>
                <w:szCs w:val="18"/>
                <w:u w:val="none"/>
                <w:lang w:val="en-US" w:eastAsia="zh-CN" w:bidi="ar"/>
              </w:rPr>
              <w:t>技术参数：</w:t>
            </w:r>
          </w:p>
          <w:p w14:paraId="748FDA31">
            <w:pPr>
              <w:keepNext w:val="0"/>
              <w:keepLines w:val="0"/>
              <w:pageBreakBefore w:val="0"/>
              <w:widowControl/>
              <w:suppressLineNumbers w:val="0"/>
              <w:wordWrap/>
              <w:topLinePunct w:val="0"/>
              <w:bidi w:val="0"/>
              <w:ind w:right="0"/>
              <w:jc w:val="both"/>
              <w:textAlignment w:val="center"/>
              <w:rPr>
                <w:rFonts w:hint="eastAsia" w:ascii="仿宋" w:hAnsi="仿宋" w:eastAsia="仿宋" w:cs="仿宋"/>
                <w:i w:val="0"/>
                <w:iCs w:val="0"/>
                <w:color w:val="000000"/>
                <w:sz w:val="18"/>
                <w:szCs w:val="18"/>
                <w:u w:val="none"/>
              </w:rPr>
            </w:pPr>
            <w:r>
              <w:rPr>
                <w:rStyle w:val="23"/>
                <w:rFonts w:hint="eastAsia" w:ascii="仿宋" w:hAnsi="仿宋" w:eastAsia="仿宋" w:cs="仿宋"/>
                <w:snapToGrid w:val="0"/>
                <w:color w:val="000000"/>
                <w:sz w:val="18"/>
                <w:szCs w:val="18"/>
                <w:lang w:val="en-US" w:eastAsia="zh-CN" w:bidi="ar"/>
              </w:rPr>
              <w:t>1. 动脉压：-280mmHg≤动脉压监测显示范围≤+280mmHg；</w:t>
            </w:r>
          </w:p>
          <w:p w14:paraId="319D55D0">
            <w:pPr>
              <w:keepNext w:val="0"/>
              <w:keepLines w:val="0"/>
              <w:pageBreakBefore w:val="0"/>
              <w:widowControl/>
              <w:suppressLineNumbers w:val="0"/>
              <w:wordWrap/>
              <w:topLinePunct w:val="0"/>
              <w:bidi w:val="0"/>
              <w:ind w:right="0"/>
              <w:jc w:val="both"/>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snapToGrid w:val="0"/>
                <w:color w:val="000000"/>
                <w:kern w:val="0"/>
                <w:sz w:val="18"/>
                <w:szCs w:val="18"/>
                <w:u w:val="none"/>
                <w:lang w:val="en-US" w:eastAsia="zh-CN" w:bidi="ar"/>
              </w:rPr>
              <w:t>2.静脉压：-60</w:t>
            </w:r>
            <w:r>
              <w:rPr>
                <w:rStyle w:val="23"/>
                <w:rFonts w:hint="eastAsia" w:ascii="仿宋" w:hAnsi="仿宋" w:eastAsia="仿宋" w:cs="仿宋"/>
                <w:snapToGrid w:val="0"/>
                <w:color w:val="000000"/>
                <w:sz w:val="18"/>
                <w:szCs w:val="18"/>
                <w:lang w:val="en-US" w:eastAsia="zh-CN" w:bidi="ar"/>
              </w:rPr>
              <w:t>mmHg</w:t>
            </w:r>
            <w:r>
              <w:rPr>
                <w:rFonts w:hint="eastAsia" w:ascii="仿宋" w:hAnsi="仿宋" w:eastAsia="仿宋" w:cs="仿宋"/>
                <w:i w:val="0"/>
                <w:iCs w:val="0"/>
                <w:snapToGrid w:val="0"/>
                <w:color w:val="000000"/>
                <w:kern w:val="0"/>
                <w:sz w:val="18"/>
                <w:szCs w:val="18"/>
                <w:u w:val="none"/>
                <w:lang w:val="en-US" w:eastAsia="zh-CN" w:bidi="ar"/>
              </w:rPr>
              <w:t>≤静脉压监测显示范围≤+500mmHg；</w:t>
            </w:r>
          </w:p>
          <w:p w14:paraId="076FA44F">
            <w:pPr>
              <w:keepNext w:val="0"/>
              <w:keepLines w:val="0"/>
              <w:pageBreakBefore w:val="0"/>
              <w:widowControl/>
              <w:suppressLineNumbers w:val="0"/>
              <w:wordWrap/>
              <w:topLinePunct w:val="0"/>
              <w:bidi w:val="0"/>
              <w:ind w:right="0"/>
              <w:jc w:val="both"/>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snapToGrid w:val="0"/>
                <w:color w:val="000000"/>
                <w:kern w:val="0"/>
                <w:sz w:val="18"/>
                <w:szCs w:val="18"/>
                <w:u w:val="none"/>
                <w:lang w:val="en-US" w:eastAsia="zh-CN" w:bidi="ar"/>
              </w:rPr>
              <w:t>3.跨膜压：-60</w:t>
            </w:r>
            <w:r>
              <w:rPr>
                <w:rStyle w:val="23"/>
                <w:rFonts w:hint="eastAsia" w:ascii="仿宋" w:hAnsi="仿宋" w:eastAsia="仿宋" w:cs="仿宋"/>
                <w:snapToGrid w:val="0"/>
                <w:color w:val="000000"/>
                <w:sz w:val="18"/>
                <w:szCs w:val="18"/>
                <w:lang w:val="en-US" w:eastAsia="zh-CN" w:bidi="ar"/>
              </w:rPr>
              <w:t>mmHg</w:t>
            </w:r>
            <w:r>
              <w:rPr>
                <w:rFonts w:hint="eastAsia" w:ascii="仿宋" w:hAnsi="仿宋" w:eastAsia="仿宋" w:cs="仿宋"/>
                <w:i w:val="0"/>
                <w:iCs w:val="0"/>
                <w:snapToGrid w:val="0"/>
                <w:color w:val="000000"/>
                <w:kern w:val="0"/>
                <w:sz w:val="18"/>
                <w:szCs w:val="18"/>
                <w:u w:val="none"/>
                <w:lang w:val="en-US" w:eastAsia="zh-CN" w:bidi="ar"/>
              </w:rPr>
              <w:t>≤跨膜压监测显示范围≤+500mmHg；</w:t>
            </w:r>
          </w:p>
          <w:p w14:paraId="223DE183">
            <w:pPr>
              <w:keepNext w:val="0"/>
              <w:keepLines w:val="0"/>
              <w:pageBreakBefore w:val="0"/>
              <w:widowControl/>
              <w:suppressLineNumbers w:val="0"/>
              <w:wordWrap/>
              <w:topLinePunct w:val="0"/>
              <w:bidi w:val="0"/>
              <w:ind w:right="0"/>
              <w:jc w:val="both"/>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snapToGrid w:val="0"/>
                <w:color w:val="000000"/>
                <w:kern w:val="0"/>
                <w:sz w:val="18"/>
                <w:szCs w:val="18"/>
                <w:u w:val="none"/>
                <w:lang w:val="en-US" w:eastAsia="zh-CN" w:bidi="ar"/>
              </w:rPr>
              <w:t>4.血泵流量范围：0,30～500ml/min，精度±10%。</w:t>
            </w:r>
          </w:p>
          <w:p w14:paraId="3389A8A4">
            <w:pPr>
              <w:keepNext w:val="0"/>
              <w:keepLines w:val="0"/>
              <w:pageBreakBefore w:val="0"/>
              <w:widowControl/>
              <w:suppressLineNumbers w:val="0"/>
              <w:wordWrap/>
              <w:topLinePunct w:val="0"/>
              <w:bidi w:val="0"/>
              <w:ind w:right="0"/>
              <w:jc w:val="both"/>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snapToGrid w:val="0"/>
                <w:color w:val="000000"/>
                <w:kern w:val="0"/>
                <w:sz w:val="18"/>
                <w:szCs w:val="18"/>
                <w:u w:val="none"/>
                <w:lang w:val="en-US" w:eastAsia="zh-CN" w:bidi="ar"/>
              </w:rPr>
              <w:t>5.肝素泵流量范围：0～10ml/h,可用注射器型号 10ml、20ml、30ml、50ml；</w:t>
            </w:r>
          </w:p>
          <w:p w14:paraId="24EAA081">
            <w:pPr>
              <w:keepNext w:val="0"/>
              <w:keepLines w:val="0"/>
              <w:pageBreakBefore w:val="0"/>
              <w:widowControl/>
              <w:suppressLineNumbers w:val="0"/>
              <w:wordWrap/>
              <w:topLinePunct w:val="0"/>
              <w:bidi w:val="0"/>
              <w:ind w:right="0"/>
              <w:jc w:val="left"/>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snapToGrid w:val="0"/>
                <w:color w:val="000000"/>
                <w:kern w:val="0"/>
                <w:sz w:val="18"/>
                <w:szCs w:val="18"/>
                <w:u w:val="none"/>
                <w:lang w:val="en-US" w:eastAsia="zh-CN" w:bidi="ar"/>
              </w:rPr>
              <w:t>6. 透析液：</w:t>
            </w:r>
          </w:p>
          <w:p w14:paraId="5CA8B9D7">
            <w:pPr>
              <w:keepNext w:val="0"/>
              <w:keepLines w:val="0"/>
              <w:pageBreakBefore w:val="0"/>
              <w:widowControl/>
              <w:suppressLineNumbers w:val="0"/>
              <w:wordWrap/>
              <w:topLinePunct w:val="0"/>
              <w:bidi w:val="0"/>
              <w:ind w:right="0"/>
              <w:jc w:val="left"/>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snapToGrid w:val="0"/>
                <w:color w:val="000000"/>
                <w:kern w:val="0"/>
                <w:sz w:val="18"/>
                <w:szCs w:val="18"/>
                <w:u w:val="none"/>
                <w:lang w:val="en-US" w:eastAsia="zh-CN" w:bidi="ar"/>
              </w:rPr>
              <w:t>流量范围：标称范围内可调（0～500ml/min）</w:t>
            </w:r>
          </w:p>
          <w:p w14:paraId="5909E2A3">
            <w:pPr>
              <w:keepNext w:val="0"/>
              <w:keepLines w:val="0"/>
              <w:pageBreakBefore w:val="0"/>
              <w:widowControl/>
              <w:suppressLineNumbers w:val="0"/>
              <w:wordWrap/>
              <w:topLinePunct w:val="0"/>
              <w:bidi w:val="0"/>
              <w:ind w:right="0"/>
              <w:jc w:val="both"/>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snapToGrid w:val="0"/>
                <w:color w:val="000000"/>
                <w:kern w:val="0"/>
                <w:sz w:val="18"/>
                <w:szCs w:val="18"/>
                <w:u w:val="none"/>
                <w:lang w:val="en-US" w:eastAsia="zh-CN" w:bidi="ar"/>
              </w:rPr>
              <w:t>温度：35～39℃可调 ；</w:t>
            </w:r>
          </w:p>
          <w:p w14:paraId="7452CAD3">
            <w:pPr>
              <w:keepNext w:val="0"/>
              <w:keepLines w:val="0"/>
              <w:pageBreakBefore w:val="0"/>
              <w:widowControl/>
              <w:suppressLineNumbers w:val="0"/>
              <w:wordWrap/>
              <w:topLinePunct w:val="0"/>
              <w:bidi w:val="0"/>
              <w:ind w:right="0"/>
              <w:jc w:val="left"/>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snapToGrid w:val="0"/>
                <w:color w:val="000000"/>
                <w:kern w:val="0"/>
                <w:sz w:val="18"/>
                <w:szCs w:val="18"/>
                <w:u w:val="none"/>
                <w:lang w:val="en-US" w:eastAsia="zh-CN" w:bidi="ar"/>
              </w:rPr>
              <w:t>浓度：电导度不超过13.0-15.0mS/cm（25℃）</w:t>
            </w:r>
          </w:p>
          <w:p w14:paraId="24ACA8C0">
            <w:pPr>
              <w:keepNext w:val="0"/>
              <w:keepLines w:val="0"/>
              <w:pageBreakBefore w:val="0"/>
              <w:widowControl/>
              <w:suppressLineNumbers w:val="0"/>
              <w:wordWrap/>
              <w:topLinePunct w:val="0"/>
              <w:bidi w:val="0"/>
              <w:ind w:right="0"/>
              <w:jc w:val="both"/>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snapToGrid w:val="0"/>
                <w:color w:val="000000"/>
                <w:kern w:val="0"/>
                <w:sz w:val="18"/>
                <w:szCs w:val="18"/>
                <w:u w:val="none"/>
                <w:lang w:val="en-US" w:eastAsia="zh-CN" w:bidi="ar"/>
              </w:rPr>
              <w:t>7.超滤：超滤率不超过0～4000ml/h,对透析器的超滤系数无限制，高通量透析器/低通量透析器都能用。</w:t>
            </w:r>
          </w:p>
          <w:p w14:paraId="24BDC139">
            <w:pPr>
              <w:pageBreakBefore w:val="0"/>
              <w:widowControl w:val="0"/>
              <w:wordWrap/>
              <w:topLinePunct w:val="0"/>
              <w:bidi w:val="0"/>
              <w:ind w:right="0"/>
              <w:rPr>
                <w:rFonts w:hint="eastAsia" w:ascii="仿宋" w:hAnsi="仿宋" w:eastAsia="仿宋" w:cs="仿宋"/>
                <w:vertAlign w:val="baseline"/>
              </w:rPr>
            </w:pPr>
            <w:r>
              <w:rPr>
                <w:rFonts w:hint="eastAsia" w:ascii="仿宋" w:hAnsi="仿宋" w:eastAsia="仿宋" w:cs="仿宋"/>
                <w:i w:val="0"/>
                <w:iCs w:val="0"/>
                <w:snapToGrid w:val="0"/>
                <w:color w:val="000000"/>
                <w:kern w:val="0"/>
                <w:sz w:val="18"/>
                <w:szCs w:val="18"/>
                <w:u w:val="none"/>
                <w:lang w:val="en-US" w:eastAsia="zh-CN" w:bidi="ar"/>
              </w:rPr>
              <w:t>8.漏血监测：设备具有漏血防护系统，在最大规定透析液流量、超滤流量下，漏血速率的最大报警限值为≤0.35mL/min(血液的HCT为32%）</w:t>
            </w:r>
          </w:p>
        </w:tc>
      </w:tr>
      <w:tr w14:paraId="315485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 w:hRule="atLeast"/>
        </w:trPr>
        <w:tc>
          <w:tcPr>
            <w:tcW w:w="952" w:type="dxa"/>
            <w:vAlign w:val="center"/>
          </w:tcPr>
          <w:p w14:paraId="5A63DE9F">
            <w:pPr>
              <w:pageBreakBefore w:val="0"/>
              <w:widowControl w:val="0"/>
              <w:wordWrap/>
              <w:topLinePunct w:val="0"/>
              <w:bidi w:val="0"/>
              <w:ind w:right="0"/>
              <w:jc w:val="center"/>
              <w:rPr>
                <w:rFonts w:hint="eastAsia" w:ascii="仿宋" w:hAnsi="仿宋" w:eastAsia="仿宋" w:cs="仿宋"/>
                <w:vertAlign w:val="baseline"/>
                <w:lang w:val="en-US" w:eastAsia="zh-CN"/>
              </w:rPr>
            </w:pPr>
            <w:r>
              <w:rPr>
                <w:rFonts w:hint="eastAsia" w:ascii="仿宋" w:hAnsi="仿宋" w:eastAsia="仿宋" w:cs="仿宋"/>
                <w:vertAlign w:val="baseline"/>
                <w:lang w:val="en-US" w:eastAsia="zh-CN"/>
              </w:rPr>
              <w:t>2</w:t>
            </w:r>
          </w:p>
        </w:tc>
        <w:tc>
          <w:tcPr>
            <w:tcW w:w="1865" w:type="dxa"/>
            <w:vAlign w:val="center"/>
          </w:tcPr>
          <w:p w14:paraId="3A74FD9B">
            <w:pPr>
              <w:keepNext w:val="0"/>
              <w:keepLines w:val="0"/>
              <w:pageBreakBefore w:val="0"/>
              <w:widowControl/>
              <w:suppressLineNumbers w:val="0"/>
              <w:wordWrap/>
              <w:topLinePunct w:val="0"/>
              <w:bidi w:val="0"/>
              <w:ind w:right="0"/>
              <w:jc w:val="center"/>
              <w:textAlignment w:val="center"/>
              <w:rPr>
                <w:rFonts w:hint="eastAsia" w:ascii="仿宋" w:hAnsi="仿宋" w:eastAsia="仿宋" w:cs="仿宋"/>
                <w:vertAlign w:val="baseline"/>
                <w:lang w:val="en-US"/>
              </w:rPr>
            </w:pPr>
            <w:r>
              <w:rPr>
                <w:rFonts w:hint="eastAsia" w:ascii="仿宋" w:hAnsi="仿宋" w:eastAsia="仿宋" w:cs="仿宋"/>
                <w:i w:val="0"/>
                <w:iCs w:val="0"/>
                <w:snapToGrid w:val="0"/>
                <w:color w:val="000000"/>
                <w:kern w:val="0"/>
                <w:sz w:val="18"/>
                <w:szCs w:val="18"/>
                <w:u w:val="none"/>
                <w:lang w:val="en-US" w:eastAsia="zh-CN" w:bidi="ar"/>
              </w:rPr>
              <w:t>血液透析滤过机，1台</w:t>
            </w:r>
          </w:p>
        </w:tc>
        <w:tc>
          <w:tcPr>
            <w:tcW w:w="7962" w:type="dxa"/>
          </w:tcPr>
          <w:p w14:paraId="669D65DC">
            <w:pPr>
              <w:keepNext w:val="0"/>
              <w:keepLines w:val="0"/>
              <w:pageBreakBefore w:val="0"/>
              <w:widowControl/>
              <w:suppressLineNumbers w:val="0"/>
              <w:wordWrap/>
              <w:topLinePunct w:val="0"/>
              <w:bidi w:val="0"/>
              <w:ind w:right="0"/>
              <w:jc w:val="both"/>
              <w:textAlignment w:val="center"/>
              <w:rPr>
                <w:rFonts w:hint="eastAsia" w:ascii="仿宋" w:hAnsi="仿宋" w:eastAsia="仿宋" w:cs="仿宋"/>
                <w:b/>
                <w:bCs/>
                <w:i w:val="0"/>
                <w:iCs w:val="0"/>
                <w:snapToGrid w:val="0"/>
                <w:color w:val="000000"/>
                <w:kern w:val="0"/>
                <w:sz w:val="18"/>
                <w:szCs w:val="18"/>
                <w:u w:val="none"/>
                <w:lang w:val="en-US" w:eastAsia="zh-CN" w:bidi="ar"/>
              </w:rPr>
            </w:pPr>
            <w:r>
              <w:rPr>
                <w:rFonts w:hint="eastAsia" w:ascii="仿宋" w:hAnsi="仿宋" w:eastAsia="仿宋" w:cs="仿宋"/>
                <w:b/>
                <w:bCs/>
                <w:i w:val="0"/>
                <w:iCs w:val="0"/>
                <w:snapToGrid w:val="0"/>
                <w:color w:val="000000"/>
                <w:kern w:val="0"/>
                <w:sz w:val="18"/>
                <w:szCs w:val="18"/>
                <w:u w:val="none"/>
                <w:lang w:val="en-US" w:eastAsia="zh-CN" w:bidi="ar"/>
              </w:rPr>
              <w:t>基础参数：</w:t>
            </w:r>
          </w:p>
          <w:p w14:paraId="5EC9D049">
            <w:pPr>
              <w:keepNext w:val="0"/>
              <w:keepLines w:val="0"/>
              <w:pageBreakBefore w:val="0"/>
              <w:widowControl/>
              <w:suppressLineNumbers w:val="0"/>
              <w:wordWrap/>
              <w:topLinePunct w:val="0"/>
              <w:bidi w:val="0"/>
              <w:ind w:right="0"/>
              <w:jc w:val="both"/>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snapToGrid w:val="0"/>
                <w:color w:val="000000"/>
                <w:kern w:val="0"/>
                <w:sz w:val="18"/>
                <w:szCs w:val="18"/>
                <w:u w:val="none"/>
                <w:lang w:val="en-US" w:eastAsia="zh-CN" w:bidi="ar"/>
              </w:rPr>
              <w:t>▲1．最大功耗：≤1.8kVA；</w:t>
            </w:r>
          </w:p>
          <w:p w14:paraId="4083C838">
            <w:pPr>
              <w:keepNext w:val="0"/>
              <w:keepLines w:val="0"/>
              <w:pageBreakBefore w:val="0"/>
              <w:widowControl/>
              <w:suppressLineNumbers w:val="0"/>
              <w:wordWrap/>
              <w:topLinePunct w:val="0"/>
              <w:bidi w:val="0"/>
              <w:ind w:right="0"/>
              <w:jc w:val="both"/>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snapToGrid w:val="0"/>
                <w:color w:val="000000"/>
                <w:kern w:val="0"/>
                <w:sz w:val="18"/>
                <w:szCs w:val="18"/>
                <w:u w:val="none"/>
                <w:lang w:val="en-US" w:eastAsia="zh-CN" w:bidi="ar"/>
              </w:rPr>
              <w:t>2.使用电源：交流220ⅹ（1±10%）V，50/60ⅹ（1±2%）Hz；</w:t>
            </w:r>
          </w:p>
          <w:p w14:paraId="6CB752F0">
            <w:pPr>
              <w:keepNext w:val="0"/>
              <w:keepLines w:val="0"/>
              <w:pageBreakBefore w:val="0"/>
              <w:widowControl/>
              <w:suppressLineNumbers w:val="0"/>
              <w:wordWrap/>
              <w:topLinePunct w:val="0"/>
              <w:bidi w:val="0"/>
              <w:ind w:right="0"/>
              <w:jc w:val="both"/>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snapToGrid w:val="0"/>
                <w:color w:val="000000"/>
                <w:kern w:val="0"/>
                <w:sz w:val="18"/>
                <w:szCs w:val="18"/>
                <w:u w:val="none"/>
                <w:lang w:val="en-US" w:eastAsia="zh-CN" w:bidi="ar"/>
              </w:rPr>
              <w:t>3.进液温度：5℃～35℃；</w:t>
            </w:r>
          </w:p>
          <w:p w14:paraId="76D8BF69">
            <w:pPr>
              <w:keepNext w:val="0"/>
              <w:keepLines w:val="0"/>
              <w:pageBreakBefore w:val="0"/>
              <w:widowControl/>
              <w:suppressLineNumbers w:val="0"/>
              <w:wordWrap/>
              <w:topLinePunct w:val="0"/>
              <w:bidi w:val="0"/>
              <w:ind w:right="0"/>
              <w:jc w:val="both"/>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snapToGrid w:val="0"/>
                <w:color w:val="000000"/>
                <w:kern w:val="0"/>
                <w:sz w:val="18"/>
                <w:szCs w:val="18"/>
                <w:u w:val="none"/>
                <w:lang w:val="en-US" w:eastAsia="zh-CN" w:bidi="ar"/>
              </w:rPr>
              <w:t>4.进水压力：0.15MPa～0.6MPa；</w:t>
            </w:r>
          </w:p>
          <w:p w14:paraId="67AE8722">
            <w:pPr>
              <w:keepNext w:val="0"/>
              <w:keepLines w:val="0"/>
              <w:pageBreakBefore w:val="0"/>
              <w:widowControl/>
              <w:suppressLineNumbers w:val="0"/>
              <w:wordWrap/>
              <w:topLinePunct w:val="0"/>
              <w:bidi w:val="0"/>
              <w:ind w:right="0"/>
              <w:jc w:val="both"/>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snapToGrid w:val="0"/>
                <w:color w:val="000000"/>
                <w:kern w:val="0"/>
                <w:sz w:val="18"/>
                <w:szCs w:val="18"/>
                <w:u w:val="none"/>
                <w:lang w:val="en-US" w:eastAsia="zh-CN" w:bidi="ar"/>
              </w:rPr>
              <w:t>▲5.设备使用年限：≥10年或≥28000H（提供说明书或铭牌证明）</w:t>
            </w:r>
          </w:p>
          <w:p w14:paraId="0967206C">
            <w:pPr>
              <w:keepNext w:val="0"/>
              <w:keepLines w:val="0"/>
              <w:pageBreakBefore w:val="0"/>
              <w:widowControl/>
              <w:suppressLineNumbers w:val="0"/>
              <w:wordWrap/>
              <w:topLinePunct w:val="0"/>
              <w:bidi w:val="0"/>
              <w:ind w:right="0"/>
              <w:jc w:val="both"/>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i w:val="0"/>
                <w:iCs w:val="0"/>
                <w:snapToGrid w:val="0"/>
                <w:color w:val="000000"/>
                <w:kern w:val="0"/>
                <w:sz w:val="18"/>
                <w:szCs w:val="18"/>
                <w:u w:val="none"/>
                <w:lang w:val="en-US" w:eastAsia="zh-CN" w:bidi="ar"/>
              </w:rPr>
              <w:t xml:space="preserve"> </w:t>
            </w:r>
            <w:r>
              <w:rPr>
                <w:rFonts w:hint="eastAsia" w:ascii="仿宋" w:hAnsi="仿宋" w:eastAsia="仿宋" w:cs="仿宋"/>
                <w:b/>
                <w:bCs/>
                <w:i w:val="0"/>
                <w:iCs w:val="0"/>
                <w:snapToGrid w:val="0"/>
                <w:color w:val="000000"/>
                <w:kern w:val="0"/>
                <w:sz w:val="18"/>
                <w:szCs w:val="18"/>
                <w:u w:val="none"/>
                <w:lang w:val="en-US" w:eastAsia="zh-CN" w:bidi="ar"/>
              </w:rPr>
              <w:t>配置与功能：</w:t>
            </w:r>
          </w:p>
          <w:p w14:paraId="38D49C88">
            <w:pPr>
              <w:keepNext w:val="0"/>
              <w:keepLines w:val="0"/>
              <w:pageBreakBefore w:val="0"/>
              <w:widowControl/>
              <w:suppressLineNumbers w:val="0"/>
              <w:wordWrap/>
              <w:topLinePunct w:val="0"/>
              <w:bidi w:val="0"/>
              <w:ind w:right="0"/>
              <w:jc w:val="both"/>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snapToGrid w:val="0"/>
                <w:color w:val="000000"/>
                <w:kern w:val="0"/>
                <w:sz w:val="18"/>
                <w:szCs w:val="18"/>
                <w:u w:val="none"/>
                <w:lang w:val="en-US" w:eastAsia="zh-CN" w:bidi="ar"/>
              </w:rPr>
              <w:t>1. 配置血泵、置换液泵，适用于血液透析、在线血液透析滤过（ONLINE HDF）、单纯超滤等；</w:t>
            </w:r>
          </w:p>
          <w:p w14:paraId="57506373">
            <w:pPr>
              <w:keepNext w:val="0"/>
              <w:keepLines w:val="0"/>
              <w:pageBreakBefore w:val="0"/>
              <w:widowControl/>
              <w:suppressLineNumbers w:val="0"/>
              <w:wordWrap/>
              <w:topLinePunct w:val="0"/>
              <w:bidi w:val="0"/>
              <w:ind w:right="0"/>
              <w:jc w:val="both"/>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snapToGrid w:val="0"/>
                <w:color w:val="000000"/>
                <w:kern w:val="0"/>
                <w:sz w:val="18"/>
                <w:szCs w:val="18"/>
                <w:u w:val="none"/>
                <w:lang w:val="en-US" w:eastAsia="zh-CN" w:bidi="ar"/>
              </w:rPr>
              <w:t>2.具有血液透析设备报警系统；</w:t>
            </w:r>
          </w:p>
          <w:p w14:paraId="18C11C2D">
            <w:pPr>
              <w:keepNext w:val="0"/>
              <w:keepLines w:val="0"/>
              <w:pageBreakBefore w:val="0"/>
              <w:widowControl/>
              <w:suppressLineNumbers w:val="0"/>
              <w:wordWrap/>
              <w:topLinePunct w:val="0"/>
              <w:bidi w:val="0"/>
              <w:ind w:right="0"/>
              <w:jc w:val="both"/>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snapToGrid w:val="0"/>
                <w:color w:val="000000"/>
                <w:kern w:val="0"/>
                <w:sz w:val="18"/>
                <w:szCs w:val="18"/>
                <w:u w:val="none"/>
                <w:lang w:val="en-US" w:eastAsia="zh-CN" w:bidi="ar"/>
              </w:rPr>
              <w:t>3.具备360°柱状可折叠三色报警指示灯</w:t>
            </w:r>
          </w:p>
          <w:p w14:paraId="1C89574B">
            <w:pPr>
              <w:keepNext w:val="0"/>
              <w:keepLines w:val="0"/>
              <w:pageBreakBefore w:val="0"/>
              <w:widowControl/>
              <w:suppressLineNumbers w:val="0"/>
              <w:wordWrap/>
              <w:topLinePunct w:val="0"/>
              <w:bidi w:val="0"/>
              <w:ind w:right="0"/>
              <w:jc w:val="both"/>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snapToGrid w:val="0"/>
                <w:color w:val="000000"/>
                <w:kern w:val="0"/>
                <w:sz w:val="18"/>
                <w:szCs w:val="18"/>
                <w:u w:val="none"/>
                <w:lang w:val="en-US" w:eastAsia="zh-CN" w:bidi="ar"/>
              </w:rPr>
              <w:t>4.透析器夹底座直接固定在机箱上，一体化设计；</w:t>
            </w:r>
          </w:p>
          <w:p w14:paraId="62B25E6E">
            <w:pPr>
              <w:keepNext w:val="0"/>
              <w:keepLines w:val="0"/>
              <w:pageBreakBefore w:val="0"/>
              <w:widowControl/>
              <w:suppressLineNumbers w:val="0"/>
              <w:wordWrap/>
              <w:topLinePunct w:val="0"/>
              <w:bidi w:val="0"/>
              <w:ind w:right="0"/>
              <w:jc w:val="both"/>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snapToGrid w:val="0"/>
                <w:color w:val="000000"/>
                <w:kern w:val="0"/>
                <w:sz w:val="18"/>
                <w:szCs w:val="18"/>
                <w:u w:val="none"/>
                <w:lang w:val="en-US" w:eastAsia="zh-CN" w:bidi="ar"/>
              </w:rPr>
              <w:t>5.≥15英寸屏幕触摸液晶显示器，各种操作信息直观显示，治疗参数均可在主界面一键设定。</w:t>
            </w:r>
          </w:p>
          <w:p w14:paraId="5D23175D">
            <w:pPr>
              <w:keepNext w:val="0"/>
              <w:keepLines w:val="0"/>
              <w:pageBreakBefore w:val="0"/>
              <w:widowControl/>
              <w:suppressLineNumbers w:val="0"/>
              <w:wordWrap/>
              <w:topLinePunct w:val="0"/>
              <w:bidi w:val="0"/>
              <w:ind w:right="0"/>
              <w:jc w:val="both"/>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snapToGrid w:val="0"/>
                <w:color w:val="000000"/>
                <w:kern w:val="0"/>
                <w:sz w:val="18"/>
                <w:szCs w:val="18"/>
                <w:u w:val="none"/>
                <w:lang w:val="en-US" w:eastAsia="zh-CN" w:bidi="ar"/>
              </w:rPr>
              <w:t>6.个性化透析：具备超滤曲线、钠浓度曲线，≥8种钠浓度和超滤曲线选择和一键设置功能，并可根据患者实际治疗状况进行钠浓度和超滤曲线参数修改。</w:t>
            </w:r>
          </w:p>
          <w:p w14:paraId="084E26E5">
            <w:pPr>
              <w:keepNext w:val="0"/>
              <w:keepLines w:val="0"/>
              <w:pageBreakBefore w:val="0"/>
              <w:widowControl/>
              <w:suppressLineNumbers w:val="0"/>
              <w:wordWrap/>
              <w:topLinePunct w:val="0"/>
              <w:bidi w:val="0"/>
              <w:ind w:right="0"/>
              <w:jc w:val="both"/>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snapToGrid w:val="0"/>
                <w:color w:val="000000"/>
                <w:kern w:val="0"/>
                <w:sz w:val="18"/>
                <w:szCs w:val="18"/>
                <w:u w:val="none"/>
                <w:lang w:val="en-US" w:eastAsia="zh-CN" w:bidi="ar"/>
              </w:rPr>
              <w:t>▲7.采用密闭式容量平衡腔、超滤脱水控制，一键低超：平衡腔单腔容积≤70ml，电导更稳定。</w:t>
            </w:r>
          </w:p>
          <w:p w14:paraId="78D08458">
            <w:pPr>
              <w:keepNext w:val="0"/>
              <w:keepLines w:val="0"/>
              <w:pageBreakBefore w:val="0"/>
              <w:widowControl/>
              <w:suppressLineNumbers w:val="0"/>
              <w:wordWrap/>
              <w:topLinePunct w:val="0"/>
              <w:bidi w:val="0"/>
              <w:ind w:right="0"/>
              <w:jc w:val="both"/>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snapToGrid w:val="0"/>
                <w:color w:val="000000"/>
                <w:kern w:val="0"/>
                <w:sz w:val="18"/>
                <w:szCs w:val="18"/>
                <w:u w:val="none"/>
                <w:lang w:val="en-US" w:eastAsia="zh-CN" w:bidi="ar"/>
              </w:rPr>
              <w:t>8.配备电池，在突然断电时能继续进行全面的安全监测，不丢失治疗数据。可维持机器血路循环系统持续运行≥30分钟。</w:t>
            </w:r>
          </w:p>
          <w:p w14:paraId="336743F8">
            <w:pPr>
              <w:keepNext w:val="0"/>
              <w:keepLines w:val="0"/>
              <w:pageBreakBefore w:val="0"/>
              <w:widowControl/>
              <w:suppressLineNumbers w:val="0"/>
              <w:wordWrap/>
              <w:topLinePunct w:val="0"/>
              <w:bidi w:val="0"/>
              <w:ind w:right="0"/>
              <w:jc w:val="both"/>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snapToGrid w:val="0"/>
                <w:color w:val="000000"/>
                <w:kern w:val="0"/>
                <w:sz w:val="18"/>
                <w:szCs w:val="18"/>
                <w:u w:val="none"/>
                <w:lang w:val="en-US" w:eastAsia="zh-CN" w:bidi="ar"/>
              </w:rPr>
              <w:t>9.具有全自动的化学消毒/热消毒，消毒、脱钙、冲洗功能，消毒脱钙一键完成，消毒完成后机器自动关机。</w:t>
            </w:r>
          </w:p>
          <w:p w14:paraId="58C2D98F">
            <w:pPr>
              <w:keepNext w:val="0"/>
              <w:keepLines w:val="0"/>
              <w:pageBreakBefore w:val="0"/>
              <w:widowControl/>
              <w:suppressLineNumbers w:val="0"/>
              <w:wordWrap/>
              <w:topLinePunct w:val="0"/>
              <w:bidi w:val="0"/>
              <w:ind w:right="0"/>
              <w:jc w:val="both"/>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snapToGrid w:val="0"/>
                <w:color w:val="000000"/>
                <w:kern w:val="0"/>
                <w:sz w:val="18"/>
                <w:szCs w:val="18"/>
                <w:u w:val="none"/>
                <w:lang w:val="en-US" w:eastAsia="zh-CN" w:bidi="ar"/>
              </w:rPr>
              <w:t>10.一键式透析器预冲＋功能：一键预冲，可设定预冲时间、预冲脱水量;</w:t>
            </w:r>
          </w:p>
          <w:p w14:paraId="202F16FA">
            <w:pPr>
              <w:keepNext w:val="0"/>
              <w:keepLines w:val="0"/>
              <w:pageBreakBefore w:val="0"/>
              <w:widowControl/>
              <w:suppressLineNumbers w:val="0"/>
              <w:wordWrap/>
              <w:topLinePunct w:val="0"/>
              <w:bidi w:val="0"/>
              <w:ind w:right="0"/>
              <w:jc w:val="both"/>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snapToGrid w:val="0"/>
                <w:color w:val="000000"/>
                <w:kern w:val="0"/>
                <w:sz w:val="18"/>
                <w:szCs w:val="18"/>
                <w:u w:val="none"/>
                <w:lang w:val="en-US" w:eastAsia="zh-CN" w:bidi="ar"/>
              </w:rPr>
              <w:t>11.具有液位、气泡的双重空气监测；</w:t>
            </w:r>
          </w:p>
          <w:p w14:paraId="3C337D2B">
            <w:pPr>
              <w:keepNext w:val="0"/>
              <w:keepLines w:val="0"/>
              <w:pageBreakBefore w:val="0"/>
              <w:widowControl/>
              <w:suppressLineNumbers w:val="0"/>
              <w:wordWrap/>
              <w:topLinePunct w:val="0"/>
              <w:bidi w:val="0"/>
              <w:ind w:right="0"/>
              <w:jc w:val="both"/>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snapToGrid w:val="0"/>
                <w:color w:val="000000"/>
                <w:kern w:val="0"/>
                <w:sz w:val="18"/>
                <w:szCs w:val="18"/>
                <w:u w:val="none"/>
                <w:lang w:val="en-US" w:eastAsia="zh-CN" w:bidi="ar"/>
              </w:rPr>
              <w:t>12.具备多重电导度、温度安全监测，电导度分为电导1和电导2，温度分为温度1和温度2，其中任何一项检测未达正常值，均会将透析液排除，防止不合格透析液进入透析器端。</w:t>
            </w:r>
          </w:p>
          <w:p w14:paraId="0A892281">
            <w:pPr>
              <w:keepNext w:val="0"/>
              <w:keepLines w:val="0"/>
              <w:pageBreakBefore w:val="0"/>
              <w:widowControl/>
              <w:suppressLineNumbers w:val="0"/>
              <w:wordWrap/>
              <w:topLinePunct w:val="0"/>
              <w:bidi w:val="0"/>
              <w:ind w:right="0"/>
              <w:jc w:val="both"/>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snapToGrid w:val="0"/>
                <w:color w:val="000000"/>
                <w:kern w:val="0"/>
                <w:sz w:val="18"/>
                <w:szCs w:val="18"/>
                <w:u w:val="none"/>
                <w:lang w:val="en-US" w:eastAsia="zh-CN" w:bidi="ar"/>
              </w:rPr>
              <w:t>13.具有透析液钠浓度自动调节功能，防止A/B浓缩液配液错误。</w:t>
            </w:r>
          </w:p>
          <w:p w14:paraId="63880A60">
            <w:pPr>
              <w:keepNext w:val="0"/>
              <w:keepLines w:val="0"/>
              <w:pageBreakBefore w:val="0"/>
              <w:widowControl/>
              <w:suppressLineNumbers w:val="0"/>
              <w:wordWrap/>
              <w:topLinePunct w:val="0"/>
              <w:bidi w:val="0"/>
              <w:ind w:right="0"/>
              <w:jc w:val="both"/>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snapToGrid w:val="0"/>
                <w:color w:val="000000"/>
                <w:kern w:val="0"/>
                <w:sz w:val="18"/>
                <w:szCs w:val="18"/>
                <w:u w:val="none"/>
                <w:lang w:val="en-US" w:eastAsia="zh-CN" w:bidi="ar"/>
              </w:rPr>
              <w:t>14.在线式置换液功能。</w:t>
            </w:r>
          </w:p>
          <w:p w14:paraId="0E288017">
            <w:pPr>
              <w:keepNext w:val="0"/>
              <w:keepLines w:val="0"/>
              <w:pageBreakBefore w:val="0"/>
              <w:widowControl/>
              <w:suppressLineNumbers w:val="0"/>
              <w:wordWrap/>
              <w:topLinePunct w:val="0"/>
              <w:bidi w:val="0"/>
              <w:ind w:right="0"/>
              <w:jc w:val="both"/>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snapToGrid w:val="0"/>
                <w:color w:val="000000"/>
                <w:kern w:val="0"/>
                <w:sz w:val="18"/>
                <w:szCs w:val="18"/>
                <w:u w:val="none"/>
                <w:lang w:val="en-US" w:eastAsia="zh-CN" w:bidi="ar"/>
              </w:rPr>
              <w:t>▲15.标配血压监测、B干粉桶透析；</w:t>
            </w:r>
          </w:p>
          <w:p w14:paraId="47CD7773">
            <w:pPr>
              <w:keepNext w:val="0"/>
              <w:keepLines w:val="0"/>
              <w:pageBreakBefore w:val="0"/>
              <w:widowControl/>
              <w:suppressLineNumbers w:val="0"/>
              <w:wordWrap/>
              <w:topLinePunct w:val="0"/>
              <w:bidi w:val="0"/>
              <w:ind w:right="0"/>
              <w:jc w:val="both"/>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snapToGrid w:val="0"/>
                <w:color w:val="000000"/>
                <w:kern w:val="0"/>
                <w:sz w:val="18"/>
                <w:szCs w:val="18"/>
                <w:u w:val="none"/>
                <w:lang w:val="en-US" w:eastAsia="zh-CN" w:bidi="ar"/>
              </w:rPr>
              <w:t>16.定时器功能：设定时间到进行声光提醒功能。</w:t>
            </w:r>
          </w:p>
          <w:p w14:paraId="66EEFF06">
            <w:pPr>
              <w:keepNext w:val="0"/>
              <w:keepLines w:val="0"/>
              <w:pageBreakBefore w:val="0"/>
              <w:widowControl/>
              <w:suppressLineNumbers w:val="0"/>
              <w:wordWrap/>
              <w:topLinePunct w:val="0"/>
              <w:bidi w:val="0"/>
              <w:ind w:right="0"/>
              <w:jc w:val="both"/>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snapToGrid w:val="0"/>
                <w:color w:val="000000"/>
                <w:kern w:val="0"/>
                <w:sz w:val="18"/>
                <w:szCs w:val="18"/>
                <w:u w:val="none"/>
                <w:lang w:val="en-US" w:eastAsia="zh-CN" w:bidi="ar"/>
              </w:rPr>
              <w:t>17.待机模式：在透析准备完成后，等待病人到来前可一键选择待机模式，机器将暂停吸取透析液。</w:t>
            </w:r>
          </w:p>
          <w:p w14:paraId="53F22B6F">
            <w:pPr>
              <w:keepNext w:val="0"/>
              <w:keepLines w:val="0"/>
              <w:pageBreakBefore w:val="0"/>
              <w:widowControl/>
              <w:suppressLineNumbers w:val="0"/>
              <w:wordWrap/>
              <w:topLinePunct w:val="0"/>
              <w:bidi w:val="0"/>
              <w:ind w:right="0"/>
              <w:jc w:val="both"/>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snapToGrid w:val="0"/>
                <w:color w:val="000000"/>
                <w:kern w:val="0"/>
                <w:sz w:val="18"/>
                <w:szCs w:val="18"/>
                <w:u w:val="none"/>
                <w:lang w:val="en-US" w:eastAsia="zh-CN" w:bidi="ar"/>
              </w:rPr>
              <w:t>18.排液功能：一键式排液功能，下机时自动排除血路管和透析器中的废液。</w:t>
            </w:r>
          </w:p>
          <w:p w14:paraId="6FE9F1EE">
            <w:pPr>
              <w:keepNext w:val="0"/>
              <w:keepLines w:val="0"/>
              <w:pageBreakBefore w:val="0"/>
              <w:widowControl/>
              <w:suppressLineNumbers w:val="0"/>
              <w:wordWrap/>
              <w:topLinePunct w:val="0"/>
              <w:bidi w:val="0"/>
              <w:ind w:right="0"/>
              <w:jc w:val="both"/>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snapToGrid w:val="0"/>
                <w:color w:val="000000"/>
                <w:kern w:val="0"/>
                <w:sz w:val="18"/>
                <w:szCs w:val="18"/>
                <w:u w:val="none"/>
                <w:lang w:val="en-US" w:eastAsia="zh-CN" w:bidi="ar"/>
              </w:rPr>
              <w:t>19.自动消毒清洗程序能有效防止机器管道内钙和蛋白沉积，无需采用次氯酸钠除蛋白。</w:t>
            </w:r>
          </w:p>
          <w:p w14:paraId="73FC3C52">
            <w:pPr>
              <w:keepNext w:val="0"/>
              <w:keepLines w:val="0"/>
              <w:pageBreakBefore w:val="0"/>
              <w:widowControl/>
              <w:suppressLineNumbers w:val="0"/>
              <w:wordWrap/>
              <w:topLinePunct w:val="0"/>
              <w:bidi w:val="0"/>
              <w:ind w:right="0"/>
              <w:jc w:val="both"/>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snapToGrid w:val="0"/>
                <w:color w:val="000000"/>
                <w:kern w:val="0"/>
                <w:sz w:val="18"/>
                <w:szCs w:val="18"/>
                <w:u w:val="none"/>
                <w:lang w:val="en-US" w:eastAsia="zh-CN" w:bidi="ar"/>
              </w:rPr>
              <w:t>20.历史记录查看模式，可查看报警记录、操作记录及消毒记录。</w:t>
            </w:r>
          </w:p>
          <w:p w14:paraId="4B463CBA">
            <w:pPr>
              <w:keepNext w:val="0"/>
              <w:keepLines w:val="0"/>
              <w:pageBreakBefore w:val="0"/>
              <w:widowControl/>
              <w:suppressLineNumbers w:val="0"/>
              <w:wordWrap/>
              <w:topLinePunct w:val="0"/>
              <w:bidi w:val="0"/>
              <w:ind w:right="0"/>
              <w:jc w:val="both"/>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snapToGrid w:val="0"/>
                <w:color w:val="000000"/>
                <w:kern w:val="0"/>
                <w:sz w:val="18"/>
                <w:szCs w:val="18"/>
                <w:u w:val="none"/>
                <w:lang w:val="en-US" w:eastAsia="zh-CN" w:bidi="ar"/>
              </w:rPr>
              <w:t>技术参数：</w:t>
            </w:r>
          </w:p>
          <w:p w14:paraId="279CB431">
            <w:pPr>
              <w:keepNext w:val="0"/>
              <w:keepLines w:val="0"/>
              <w:pageBreakBefore w:val="0"/>
              <w:widowControl/>
              <w:suppressLineNumbers w:val="0"/>
              <w:wordWrap/>
              <w:topLinePunct w:val="0"/>
              <w:bidi w:val="0"/>
              <w:ind w:right="0"/>
              <w:jc w:val="both"/>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snapToGrid w:val="0"/>
                <w:color w:val="000000"/>
                <w:kern w:val="0"/>
                <w:sz w:val="18"/>
                <w:szCs w:val="18"/>
                <w:u w:val="none"/>
                <w:lang w:val="en-US" w:eastAsia="zh-CN" w:bidi="ar"/>
              </w:rPr>
              <w:t>1. 动脉压：-380mmHg≤动脉压监测显示范围≤+400mmHg；</w:t>
            </w:r>
          </w:p>
          <w:p w14:paraId="27602A2E">
            <w:pPr>
              <w:keepNext w:val="0"/>
              <w:keepLines w:val="0"/>
              <w:pageBreakBefore w:val="0"/>
              <w:widowControl/>
              <w:suppressLineNumbers w:val="0"/>
              <w:wordWrap/>
              <w:topLinePunct w:val="0"/>
              <w:bidi w:val="0"/>
              <w:ind w:right="0"/>
              <w:jc w:val="both"/>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snapToGrid w:val="0"/>
                <w:color w:val="000000"/>
                <w:kern w:val="0"/>
                <w:sz w:val="18"/>
                <w:szCs w:val="18"/>
                <w:u w:val="none"/>
                <w:lang w:val="en-US" w:eastAsia="zh-CN" w:bidi="ar"/>
              </w:rPr>
              <w:t>▲2.静脉压：-180≤静脉压监测显示范围≤+600mmHg；</w:t>
            </w:r>
          </w:p>
          <w:p w14:paraId="7219F529">
            <w:pPr>
              <w:keepNext w:val="0"/>
              <w:keepLines w:val="0"/>
              <w:pageBreakBefore w:val="0"/>
              <w:widowControl/>
              <w:suppressLineNumbers w:val="0"/>
              <w:wordWrap/>
              <w:topLinePunct w:val="0"/>
              <w:bidi w:val="0"/>
              <w:ind w:right="0"/>
              <w:jc w:val="both"/>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snapToGrid w:val="0"/>
                <w:color w:val="000000"/>
                <w:kern w:val="0"/>
                <w:sz w:val="18"/>
                <w:szCs w:val="18"/>
                <w:u w:val="none"/>
                <w:lang w:val="en-US" w:eastAsia="zh-CN" w:bidi="ar"/>
              </w:rPr>
              <w:t>3.跨膜压：-180≤跨膜压监测显示范围≤+600mmHg；</w:t>
            </w:r>
          </w:p>
          <w:p w14:paraId="72F8A06E">
            <w:pPr>
              <w:keepNext w:val="0"/>
              <w:keepLines w:val="0"/>
              <w:pageBreakBefore w:val="0"/>
              <w:widowControl/>
              <w:suppressLineNumbers w:val="0"/>
              <w:wordWrap/>
              <w:topLinePunct w:val="0"/>
              <w:bidi w:val="0"/>
              <w:ind w:right="0"/>
              <w:jc w:val="both"/>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snapToGrid w:val="0"/>
                <w:color w:val="000000"/>
                <w:kern w:val="0"/>
                <w:sz w:val="18"/>
                <w:szCs w:val="18"/>
                <w:u w:val="none"/>
                <w:lang w:val="en-US" w:eastAsia="zh-CN" w:bidi="ar"/>
              </w:rPr>
              <w:t>4.血泵流量范围：血流量 5～600ml/min；</w:t>
            </w:r>
          </w:p>
          <w:p w14:paraId="73C1DBF5">
            <w:pPr>
              <w:keepNext w:val="0"/>
              <w:keepLines w:val="0"/>
              <w:pageBreakBefore w:val="0"/>
              <w:widowControl/>
              <w:suppressLineNumbers w:val="0"/>
              <w:wordWrap/>
              <w:topLinePunct w:val="0"/>
              <w:bidi w:val="0"/>
              <w:ind w:right="0"/>
              <w:jc w:val="both"/>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snapToGrid w:val="0"/>
                <w:color w:val="000000"/>
                <w:kern w:val="0"/>
                <w:sz w:val="18"/>
                <w:szCs w:val="18"/>
                <w:u w:val="none"/>
                <w:lang w:val="en-US" w:eastAsia="zh-CN" w:bidi="ar"/>
              </w:rPr>
              <w:t>▲5.置换液：置换液流量 10ml/min≤置换液流量≤300ml/min；</w:t>
            </w:r>
          </w:p>
          <w:p w14:paraId="7CD9B649">
            <w:pPr>
              <w:keepNext w:val="0"/>
              <w:keepLines w:val="0"/>
              <w:pageBreakBefore w:val="0"/>
              <w:widowControl/>
              <w:suppressLineNumbers w:val="0"/>
              <w:wordWrap/>
              <w:topLinePunct w:val="0"/>
              <w:bidi w:val="0"/>
              <w:ind w:right="0"/>
              <w:jc w:val="both"/>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snapToGrid w:val="0"/>
                <w:color w:val="000000"/>
                <w:kern w:val="0"/>
                <w:sz w:val="18"/>
                <w:szCs w:val="18"/>
                <w:u w:val="none"/>
                <w:lang w:val="en-US" w:eastAsia="zh-CN" w:bidi="ar"/>
              </w:rPr>
              <w:t>6.肝素泵流量范围：0～10ml/h,可用注射器型号 10ml、20ml、30ml、50ml；</w:t>
            </w:r>
          </w:p>
          <w:p w14:paraId="71B692D7">
            <w:pPr>
              <w:keepNext w:val="0"/>
              <w:keepLines w:val="0"/>
              <w:pageBreakBefore w:val="0"/>
              <w:widowControl/>
              <w:suppressLineNumbers w:val="0"/>
              <w:wordWrap/>
              <w:topLinePunct w:val="0"/>
              <w:bidi w:val="0"/>
              <w:ind w:right="0"/>
              <w:jc w:val="left"/>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snapToGrid w:val="0"/>
                <w:color w:val="000000"/>
                <w:kern w:val="0"/>
                <w:sz w:val="18"/>
                <w:szCs w:val="18"/>
                <w:u w:val="none"/>
                <w:lang w:val="en-US" w:eastAsia="zh-CN" w:bidi="ar"/>
              </w:rPr>
              <w:t>7.透析液：</w:t>
            </w:r>
          </w:p>
          <w:p w14:paraId="4D60F4DC">
            <w:pPr>
              <w:keepNext w:val="0"/>
              <w:keepLines w:val="0"/>
              <w:pageBreakBefore w:val="0"/>
              <w:widowControl/>
              <w:suppressLineNumbers w:val="0"/>
              <w:wordWrap/>
              <w:topLinePunct w:val="0"/>
              <w:bidi w:val="0"/>
              <w:ind w:right="0"/>
              <w:jc w:val="left"/>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snapToGrid w:val="0"/>
                <w:color w:val="000000"/>
                <w:kern w:val="0"/>
                <w:sz w:val="18"/>
                <w:szCs w:val="18"/>
                <w:u w:val="none"/>
                <w:lang w:val="en-US" w:eastAsia="zh-CN" w:bidi="ar"/>
              </w:rPr>
              <w:t>流量范围：标称范围内可调（300～800ml/min）；</w:t>
            </w:r>
          </w:p>
          <w:p w14:paraId="13476C04">
            <w:pPr>
              <w:keepNext w:val="0"/>
              <w:keepLines w:val="0"/>
              <w:pageBreakBefore w:val="0"/>
              <w:widowControl/>
              <w:suppressLineNumbers w:val="0"/>
              <w:wordWrap/>
              <w:topLinePunct w:val="0"/>
              <w:bidi w:val="0"/>
              <w:ind w:right="0"/>
              <w:jc w:val="both"/>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snapToGrid w:val="0"/>
                <w:color w:val="000000"/>
                <w:kern w:val="0"/>
                <w:sz w:val="18"/>
                <w:szCs w:val="18"/>
                <w:u w:val="none"/>
                <w:lang w:val="en-US" w:eastAsia="zh-CN" w:bidi="ar"/>
              </w:rPr>
              <w:t>温度：33～40℃可调 ；</w:t>
            </w:r>
          </w:p>
          <w:p w14:paraId="4A5CA027">
            <w:pPr>
              <w:keepNext w:val="0"/>
              <w:keepLines w:val="0"/>
              <w:pageBreakBefore w:val="0"/>
              <w:widowControl/>
              <w:suppressLineNumbers w:val="0"/>
              <w:wordWrap/>
              <w:topLinePunct w:val="0"/>
              <w:bidi w:val="0"/>
              <w:ind w:right="0"/>
              <w:jc w:val="left"/>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snapToGrid w:val="0"/>
                <w:color w:val="000000"/>
                <w:kern w:val="0"/>
                <w:sz w:val="18"/>
                <w:szCs w:val="18"/>
                <w:u w:val="none"/>
                <w:lang w:val="en-US" w:eastAsia="zh-CN" w:bidi="ar"/>
              </w:rPr>
              <w:t>浓度：12.0mS/cm≤电导度≤16.0mS/cm（25℃）；</w:t>
            </w:r>
          </w:p>
          <w:p w14:paraId="783AECE6">
            <w:pPr>
              <w:keepNext w:val="0"/>
              <w:keepLines w:val="0"/>
              <w:pageBreakBefore w:val="0"/>
              <w:widowControl/>
              <w:suppressLineNumbers w:val="0"/>
              <w:wordWrap/>
              <w:topLinePunct w:val="0"/>
              <w:bidi w:val="0"/>
              <w:ind w:right="0"/>
              <w:jc w:val="both"/>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snapToGrid w:val="0"/>
                <w:color w:val="000000"/>
                <w:kern w:val="0"/>
                <w:sz w:val="18"/>
                <w:szCs w:val="18"/>
                <w:u w:val="none"/>
                <w:lang w:val="en-US" w:eastAsia="zh-CN" w:bidi="ar"/>
              </w:rPr>
              <w:t>8.超滤：超滤率 0～4000ml/h；</w:t>
            </w:r>
          </w:p>
          <w:p w14:paraId="0D7F66F1">
            <w:pPr>
              <w:keepNext w:val="0"/>
              <w:keepLines w:val="0"/>
              <w:pageBreakBefore w:val="0"/>
              <w:widowControl/>
              <w:suppressLineNumbers w:val="0"/>
              <w:wordWrap/>
              <w:topLinePunct w:val="0"/>
              <w:bidi w:val="0"/>
              <w:ind w:right="0"/>
              <w:jc w:val="both"/>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snapToGrid w:val="0"/>
                <w:color w:val="000000"/>
                <w:kern w:val="0"/>
                <w:sz w:val="18"/>
                <w:szCs w:val="18"/>
                <w:u w:val="none"/>
                <w:lang w:val="en-US" w:eastAsia="zh-CN" w:bidi="ar"/>
              </w:rPr>
              <w:t>9.漏血监测：设备具有漏血防护系统，在最大规定透析液流量、超滤流量下，漏血速率的最大报警限值为≤0.35mL/min(血液的HCT为32%）；</w:t>
            </w:r>
          </w:p>
          <w:p w14:paraId="27237AF4">
            <w:pPr>
              <w:pageBreakBefore w:val="0"/>
              <w:widowControl w:val="0"/>
              <w:wordWrap/>
              <w:topLinePunct w:val="0"/>
              <w:bidi w:val="0"/>
              <w:ind w:right="0"/>
              <w:rPr>
                <w:rFonts w:hint="eastAsia" w:ascii="仿宋" w:hAnsi="仿宋" w:eastAsia="仿宋" w:cs="仿宋"/>
                <w:vertAlign w:val="baseline"/>
              </w:rPr>
            </w:pPr>
            <w:r>
              <w:rPr>
                <w:rFonts w:hint="eastAsia" w:ascii="仿宋" w:hAnsi="仿宋" w:eastAsia="仿宋" w:cs="仿宋"/>
                <w:i w:val="0"/>
                <w:iCs w:val="0"/>
                <w:snapToGrid w:val="0"/>
                <w:color w:val="000000"/>
                <w:kern w:val="0"/>
                <w:sz w:val="18"/>
                <w:szCs w:val="18"/>
                <w:u w:val="none"/>
                <w:lang w:val="en-US" w:eastAsia="zh-CN" w:bidi="ar"/>
              </w:rPr>
              <w:t>10.空气监测（双重保护）：气泡监测（超声波）安全防护报警界限值50μL。</w:t>
            </w:r>
          </w:p>
        </w:tc>
      </w:tr>
      <w:tr w14:paraId="497CC9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2" w:type="dxa"/>
            <w:vAlign w:val="center"/>
          </w:tcPr>
          <w:p w14:paraId="170D8D1B">
            <w:pPr>
              <w:pageBreakBefore w:val="0"/>
              <w:widowControl w:val="0"/>
              <w:wordWrap/>
              <w:topLinePunct w:val="0"/>
              <w:bidi w:val="0"/>
              <w:ind w:right="0"/>
              <w:jc w:val="center"/>
              <w:rPr>
                <w:rFonts w:hint="eastAsia" w:ascii="仿宋" w:hAnsi="仿宋" w:eastAsia="仿宋" w:cs="仿宋"/>
                <w:vertAlign w:val="baseline"/>
                <w:lang w:val="en-US" w:eastAsia="zh-CN"/>
              </w:rPr>
            </w:pPr>
            <w:r>
              <w:rPr>
                <w:rFonts w:hint="eastAsia" w:ascii="仿宋" w:hAnsi="仿宋" w:eastAsia="仿宋" w:cs="仿宋"/>
                <w:vertAlign w:val="baseline"/>
                <w:lang w:val="en-US" w:eastAsia="zh-CN"/>
              </w:rPr>
              <w:t>3</w:t>
            </w:r>
          </w:p>
          <w:p w14:paraId="679D2DDD">
            <w:pPr>
              <w:pageBreakBefore w:val="0"/>
              <w:widowControl w:val="0"/>
              <w:wordWrap/>
              <w:topLinePunct w:val="0"/>
              <w:bidi w:val="0"/>
              <w:ind w:right="0"/>
              <w:jc w:val="center"/>
              <w:rPr>
                <w:rFonts w:hint="eastAsia" w:ascii="仿宋" w:hAnsi="仿宋" w:eastAsia="仿宋" w:cs="仿宋"/>
                <w:vertAlign w:val="baseline"/>
              </w:rPr>
            </w:pPr>
          </w:p>
        </w:tc>
        <w:tc>
          <w:tcPr>
            <w:tcW w:w="1865" w:type="dxa"/>
            <w:vAlign w:val="center"/>
          </w:tcPr>
          <w:p w14:paraId="055C6B88">
            <w:pPr>
              <w:keepNext w:val="0"/>
              <w:keepLines w:val="0"/>
              <w:pageBreakBefore w:val="0"/>
              <w:widowControl/>
              <w:suppressLineNumbers w:val="0"/>
              <w:wordWrap/>
              <w:topLinePunct w:val="0"/>
              <w:bidi w:val="0"/>
              <w:ind w:right="0"/>
              <w:jc w:val="center"/>
              <w:textAlignment w:val="center"/>
              <w:rPr>
                <w:rFonts w:hint="eastAsia" w:ascii="仿宋" w:hAnsi="仿宋" w:eastAsia="仿宋" w:cs="仿宋"/>
                <w:i w:val="0"/>
                <w:iCs w:val="0"/>
                <w:snapToGrid w:val="0"/>
                <w:color w:val="000000"/>
                <w:kern w:val="0"/>
                <w:sz w:val="18"/>
                <w:szCs w:val="18"/>
                <w:u w:val="none"/>
                <w:lang w:val="en-US" w:eastAsia="zh-CN" w:bidi="ar"/>
              </w:rPr>
            </w:pPr>
            <w:r>
              <w:rPr>
                <w:rFonts w:hint="eastAsia" w:ascii="仿宋" w:hAnsi="仿宋" w:eastAsia="仿宋" w:cs="仿宋"/>
                <w:i w:val="0"/>
                <w:iCs w:val="0"/>
                <w:snapToGrid w:val="0"/>
                <w:color w:val="000000"/>
                <w:kern w:val="0"/>
                <w:sz w:val="18"/>
                <w:szCs w:val="18"/>
                <w:u w:val="none"/>
                <w:lang w:val="en-US" w:eastAsia="zh-CN" w:bidi="ar"/>
              </w:rPr>
              <w:t>监护仪，</w:t>
            </w:r>
          </w:p>
          <w:p w14:paraId="06CB7E1E">
            <w:pPr>
              <w:keepNext w:val="0"/>
              <w:keepLines w:val="0"/>
              <w:pageBreakBefore w:val="0"/>
              <w:widowControl/>
              <w:suppressLineNumbers w:val="0"/>
              <w:wordWrap/>
              <w:topLinePunct w:val="0"/>
              <w:bidi w:val="0"/>
              <w:ind w:right="0"/>
              <w:jc w:val="center"/>
              <w:textAlignment w:val="center"/>
              <w:rPr>
                <w:rFonts w:hint="eastAsia" w:ascii="仿宋" w:hAnsi="仿宋" w:eastAsia="仿宋" w:cs="仿宋"/>
                <w:i w:val="0"/>
                <w:iCs w:val="0"/>
                <w:snapToGrid w:val="0"/>
                <w:color w:val="000000"/>
                <w:kern w:val="0"/>
                <w:sz w:val="18"/>
                <w:szCs w:val="18"/>
                <w:u w:val="none"/>
                <w:lang w:val="en-US" w:eastAsia="zh-CN" w:bidi="ar"/>
              </w:rPr>
            </w:pPr>
            <w:r>
              <w:rPr>
                <w:rFonts w:hint="eastAsia" w:ascii="仿宋" w:hAnsi="仿宋" w:eastAsia="仿宋" w:cs="仿宋"/>
                <w:i w:val="0"/>
                <w:iCs w:val="0"/>
                <w:snapToGrid w:val="0"/>
                <w:color w:val="000000"/>
                <w:kern w:val="0"/>
                <w:sz w:val="18"/>
                <w:szCs w:val="18"/>
                <w:u w:val="none"/>
                <w:lang w:val="en-US" w:eastAsia="zh-CN" w:bidi="ar"/>
              </w:rPr>
              <w:t>1台</w:t>
            </w:r>
          </w:p>
        </w:tc>
        <w:tc>
          <w:tcPr>
            <w:tcW w:w="7962" w:type="dxa"/>
          </w:tcPr>
          <w:p w14:paraId="285A1A8B">
            <w:pPr>
              <w:keepNext w:val="0"/>
              <w:keepLines w:val="0"/>
              <w:pageBreakBefore w:val="0"/>
              <w:widowControl/>
              <w:suppressLineNumbers w:val="0"/>
              <w:wordWrap/>
              <w:topLinePunct w:val="0"/>
              <w:bidi w:val="0"/>
              <w:ind w:right="0"/>
              <w:jc w:val="left"/>
              <w:textAlignment w:val="center"/>
              <w:rPr>
                <w:rFonts w:hint="eastAsia" w:ascii="仿宋" w:hAnsi="仿宋" w:eastAsia="仿宋" w:cs="仿宋"/>
                <w:b/>
                <w:bCs/>
                <w:i w:val="0"/>
                <w:iCs w:val="0"/>
                <w:snapToGrid w:val="0"/>
                <w:color w:val="000000"/>
                <w:kern w:val="0"/>
                <w:sz w:val="18"/>
                <w:szCs w:val="18"/>
                <w:u w:val="none"/>
                <w:lang w:val="en-US" w:eastAsia="zh-CN" w:bidi="ar"/>
              </w:rPr>
            </w:pPr>
            <w:r>
              <w:rPr>
                <w:rFonts w:hint="eastAsia" w:ascii="仿宋" w:hAnsi="仿宋" w:eastAsia="仿宋" w:cs="仿宋"/>
                <w:b/>
                <w:bCs/>
                <w:i w:val="0"/>
                <w:iCs w:val="0"/>
                <w:snapToGrid w:val="0"/>
                <w:color w:val="000000"/>
                <w:kern w:val="0"/>
                <w:sz w:val="18"/>
                <w:szCs w:val="18"/>
                <w:u w:val="none"/>
                <w:lang w:val="en-US" w:eastAsia="zh-CN" w:bidi="ar"/>
              </w:rPr>
              <w:t>外观设计</w:t>
            </w:r>
          </w:p>
          <w:p w14:paraId="5CB66A9A">
            <w:pPr>
              <w:keepNext w:val="0"/>
              <w:keepLines w:val="0"/>
              <w:pageBreakBefore w:val="0"/>
              <w:widowControl/>
              <w:suppressLineNumbers w:val="0"/>
              <w:wordWrap/>
              <w:topLinePunct w:val="0"/>
              <w:bidi w:val="0"/>
              <w:ind w:right="0"/>
              <w:jc w:val="left"/>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snapToGrid w:val="0"/>
                <w:color w:val="000000"/>
                <w:kern w:val="0"/>
                <w:sz w:val="18"/>
                <w:szCs w:val="18"/>
                <w:u w:val="none"/>
                <w:lang w:val="en-US" w:eastAsia="zh-CN" w:bidi="ar"/>
              </w:rPr>
              <w:t>产品适用于手术室、ICU、CCU 病房监护及床边监护的插件式监护仪，通过国家 III类注册， 主机内置≥2 槽位插件槽。</w:t>
            </w:r>
          </w:p>
          <w:p w14:paraId="4F5052CF">
            <w:pPr>
              <w:keepNext w:val="0"/>
              <w:keepLines w:val="0"/>
              <w:pageBreakBefore w:val="0"/>
              <w:widowControl/>
              <w:suppressLineNumbers w:val="0"/>
              <w:wordWrap/>
              <w:topLinePunct w:val="0"/>
              <w:bidi w:val="0"/>
              <w:ind w:right="0"/>
              <w:jc w:val="left"/>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snapToGrid w:val="0"/>
                <w:color w:val="000000"/>
                <w:kern w:val="0"/>
                <w:sz w:val="18"/>
                <w:szCs w:val="18"/>
                <w:u w:val="none"/>
                <w:lang w:val="en-US" w:eastAsia="zh-CN" w:bidi="ar"/>
              </w:rPr>
              <w:t>≥12.1 英寸彩色液晶电容触摸屏，分辨率为 1280×800 像素， ≥10 通道波形显示。</w:t>
            </w:r>
          </w:p>
          <w:p w14:paraId="09862C4D">
            <w:pPr>
              <w:keepNext w:val="0"/>
              <w:keepLines w:val="0"/>
              <w:pageBreakBefore w:val="0"/>
              <w:widowControl/>
              <w:suppressLineNumbers w:val="0"/>
              <w:wordWrap/>
              <w:topLinePunct w:val="0"/>
              <w:bidi w:val="0"/>
              <w:ind w:right="0"/>
              <w:jc w:val="left"/>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snapToGrid w:val="0"/>
                <w:color w:val="000000"/>
                <w:kern w:val="0"/>
                <w:sz w:val="18"/>
                <w:szCs w:val="18"/>
                <w:u w:val="none"/>
                <w:lang w:val="en-US" w:eastAsia="zh-CN" w:bidi="ar"/>
              </w:rPr>
              <w:t>具有光传感器，根据环境光自动调节屏幕亮度功能。 支持拼音、英文等输入法。</w:t>
            </w:r>
          </w:p>
          <w:p w14:paraId="42C88966">
            <w:pPr>
              <w:keepNext w:val="0"/>
              <w:keepLines w:val="0"/>
              <w:pageBreakBefore w:val="0"/>
              <w:widowControl/>
              <w:suppressLineNumbers w:val="0"/>
              <w:wordWrap/>
              <w:topLinePunct w:val="0"/>
              <w:bidi w:val="0"/>
              <w:ind w:right="0"/>
              <w:jc w:val="left"/>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snapToGrid w:val="0"/>
                <w:color w:val="000000"/>
                <w:kern w:val="0"/>
                <w:sz w:val="18"/>
                <w:szCs w:val="18"/>
                <w:u w:val="none"/>
                <w:lang w:val="en-US" w:eastAsia="zh-CN" w:bidi="ar"/>
              </w:rPr>
              <w:t>监测参数</w:t>
            </w:r>
          </w:p>
          <w:p w14:paraId="5A246D40">
            <w:pPr>
              <w:keepNext w:val="0"/>
              <w:keepLines w:val="0"/>
              <w:pageBreakBefore w:val="0"/>
              <w:widowControl/>
              <w:suppressLineNumbers w:val="0"/>
              <w:wordWrap/>
              <w:topLinePunct w:val="0"/>
              <w:bidi w:val="0"/>
              <w:ind w:right="0"/>
              <w:jc w:val="left"/>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snapToGrid w:val="0"/>
                <w:color w:val="000000"/>
                <w:kern w:val="0"/>
                <w:sz w:val="18"/>
                <w:szCs w:val="18"/>
                <w:u w:val="none"/>
                <w:lang w:val="en-US" w:eastAsia="zh-CN" w:bidi="ar"/>
              </w:rPr>
              <w:t>可监测心电、血氧、脉博、无创血压、呼吸、体温等基础参数，可升级 Masimo/Nellcor SPO2、 顺泰血压、IBP、ETCO2、C.O.、AG、ICG、麻醉深度、氧浓度、窒息唤醒等参数模块。</w:t>
            </w:r>
          </w:p>
          <w:p w14:paraId="7A7E99D2">
            <w:pPr>
              <w:keepNext w:val="0"/>
              <w:keepLines w:val="0"/>
              <w:pageBreakBefore w:val="0"/>
              <w:widowControl/>
              <w:suppressLineNumbers w:val="0"/>
              <w:wordWrap/>
              <w:topLinePunct w:val="0"/>
              <w:bidi w:val="0"/>
              <w:ind w:right="0"/>
              <w:jc w:val="left"/>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snapToGrid w:val="0"/>
                <w:color w:val="000000"/>
                <w:kern w:val="0"/>
                <w:sz w:val="18"/>
                <w:szCs w:val="18"/>
                <w:u w:val="none"/>
                <w:lang w:val="en-US" w:eastAsia="zh-CN" w:bidi="ar"/>
              </w:rPr>
              <w:t>心电：</w:t>
            </w:r>
          </w:p>
          <w:p w14:paraId="07E4CE25">
            <w:pPr>
              <w:keepNext w:val="0"/>
              <w:keepLines w:val="0"/>
              <w:pageBreakBefore w:val="0"/>
              <w:widowControl/>
              <w:suppressLineNumbers w:val="0"/>
              <w:wordWrap/>
              <w:topLinePunct w:val="0"/>
              <w:bidi w:val="0"/>
              <w:ind w:right="0"/>
              <w:jc w:val="left"/>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snapToGrid w:val="0"/>
                <w:color w:val="000000"/>
                <w:kern w:val="0"/>
                <w:sz w:val="18"/>
                <w:szCs w:val="18"/>
                <w:u w:val="none"/>
                <w:lang w:val="en-US" w:eastAsia="zh-CN" w:bidi="ar"/>
              </w:rPr>
              <w:t>标配 3/5 导心电，支持升级 6/12 导心电，具有智能导联脱落，多导同步分析功能； 具有强大的心电抗干扰能力，耐极化电压： ±850mV；</w:t>
            </w:r>
          </w:p>
          <w:p w14:paraId="140EC62A">
            <w:pPr>
              <w:keepNext w:val="0"/>
              <w:keepLines w:val="0"/>
              <w:pageBreakBefore w:val="0"/>
              <w:widowControl/>
              <w:suppressLineNumbers w:val="0"/>
              <w:wordWrap/>
              <w:topLinePunct w:val="0"/>
              <w:bidi w:val="0"/>
              <w:ind w:right="0"/>
              <w:jc w:val="left"/>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snapToGrid w:val="0"/>
                <w:color w:val="000000"/>
                <w:kern w:val="0"/>
                <w:sz w:val="18"/>
                <w:szCs w:val="18"/>
                <w:u w:val="none"/>
                <w:lang w:val="en-US" w:eastAsia="zh-CN" w:bidi="ar"/>
              </w:rPr>
              <w:t>心电模式具有诊断、手术、监护、ST 模式，其中手术、监护、ST 模式共模抑制能力&gt;106db； 支持升级Glasgow12 导静息心电分析，适用于成人、小儿和新生儿；</w:t>
            </w:r>
          </w:p>
          <w:p w14:paraId="76DD7967">
            <w:pPr>
              <w:keepNext w:val="0"/>
              <w:keepLines w:val="0"/>
              <w:pageBreakBefore w:val="0"/>
              <w:widowControl/>
              <w:suppressLineNumbers w:val="0"/>
              <w:wordWrap/>
              <w:topLinePunct w:val="0"/>
              <w:bidi w:val="0"/>
              <w:ind w:right="0"/>
              <w:jc w:val="left"/>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snapToGrid w:val="0"/>
                <w:color w:val="000000"/>
                <w:kern w:val="0"/>
                <w:sz w:val="18"/>
                <w:szCs w:val="18"/>
                <w:u w:val="none"/>
                <w:lang w:val="en-US" w:eastAsia="zh-CN" w:bidi="ar"/>
              </w:rPr>
              <w:t>具备心拍类型识别功能，可区分正常心拍、异常心拍、起搏心拍； ≥27 种心律失常分析，包括房颤、室颤、停搏等；</w:t>
            </w:r>
          </w:p>
          <w:p w14:paraId="729CFC40">
            <w:pPr>
              <w:keepNext w:val="0"/>
              <w:keepLines w:val="0"/>
              <w:pageBreakBefore w:val="0"/>
              <w:widowControl/>
              <w:suppressLineNumbers w:val="0"/>
              <w:wordWrap/>
              <w:topLinePunct w:val="0"/>
              <w:bidi w:val="0"/>
              <w:ind w:right="0"/>
              <w:jc w:val="left"/>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snapToGrid w:val="0"/>
                <w:color w:val="000000"/>
                <w:kern w:val="0"/>
                <w:sz w:val="18"/>
                <w:szCs w:val="18"/>
                <w:u w:val="none"/>
                <w:lang w:val="en-US" w:eastAsia="zh-CN" w:bidi="ar"/>
              </w:rPr>
              <w:t>具有ST段分析和ST View功能，可实时监测ST段，评估心肌缺血，测量范围-2.5mV-+2.5mV ; 具有 QT/QTc 测量功能，提供 QT、QTc 参数值，测量范围：200ms-800ms；</w:t>
            </w:r>
          </w:p>
          <w:p w14:paraId="6577B1E4">
            <w:pPr>
              <w:keepNext w:val="0"/>
              <w:keepLines w:val="0"/>
              <w:pageBreakBefore w:val="0"/>
              <w:widowControl/>
              <w:suppressLineNumbers w:val="0"/>
              <w:wordWrap/>
              <w:topLinePunct w:val="0"/>
              <w:bidi w:val="0"/>
              <w:ind w:right="0"/>
              <w:jc w:val="left"/>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snapToGrid w:val="0"/>
                <w:color w:val="000000"/>
                <w:kern w:val="0"/>
                <w:sz w:val="18"/>
                <w:szCs w:val="18"/>
                <w:u w:val="none"/>
                <w:lang w:val="en-US" w:eastAsia="zh-CN" w:bidi="ar"/>
              </w:rPr>
              <w:t>具有心率变异性分析功能，可测量 RR 间期的均值、全部窦性心博 RR 间期的标准差、全部相 邻 RR 间期长度之差的均方根等，反映心脏自主神经系统情况；</w:t>
            </w:r>
          </w:p>
          <w:p w14:paraId="4F55B4A7">
            <w:pPr>
              <w:keepNext w:val="0"/>
              <w:keepLines w:val="0"/>
              <w:pageBreakBefore w:val="0"/>
              <w:widowControl/>
              <w:suppressLineNumbers w:val="0"/>
              <w:wordWrap/>
              <w:topLinePunct w:val="0"/>
              <w:bidi w:val="0"/>
              <w:ind w:right="0"/>
              <w:jc w:val="left"/>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snapToGrid w:val="0"/>
                <w:color w:val="000000"/>
                <w:kern w:val="0"/>
                <w:sz w:val="18"/>
                <w:szCs w:val="18"/>
                <w:u w:val="none"/>
                <w:lang w:val="en-US" w:eastAsia="zh-CN" w:bidi="ar"/>
              </w:rPr>
              <w:t>血氧：</w:t>
            </w:r>
          </w:p>
          <w:p w14:paraId="296DEF23">
            <w:pPr>
              <w:keepNext w:val="0"/>
              <w:keepLines w:val="0"/>
              <w:pageBreakBefore w:val="0"/>
              <w:widowControl/>
              <w:suppressLineNumbers w:val="0"/>
              <w:wordWrap/>
              <w:topLinePunct w:val="0"/>
              <w:bidi w:val="0"/>
              <w:ind w:right="0"/>
              <w:jc w:val="left"/>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snapToGrid w:val="0"/>
                <w:color w:val="000000"/>
                <w:kern w:val="0"/>
                <w:sz w:val="18"/>
                <w:szCs w:val="18"/>
                <w:u w:val="none"/>
                <w:lang w:val="en-US" w:eastAsia="zh-CN" w:bidi="ar"/>
              </w:rPr>
              <w:t>测量范围为 0%-100%；在 70%-100%范围内，成人/儿童测量精度为±2%（非运动状态下）， 新生儿为±3%（非运动状态）；</w:t>
            </w:r>
          </w:p>
          <w:p w14:paraId="3BEAD2B1">
            <w:pPr>
              <w:keepNext w:val="0"/>
              <w:keepLines w:val="0"/>
              <w:pageBreakBefore w:val="0"/>
              <w:widowControl/>
              <w:suppressLineNumbers w:val="0"/>
              <w:wordWrap/>
              <w:topLinePunct w:val="0"/>
              <w:bidi w:val="0"/>
              <w:ind w:right="0"/>
              <w:jc w:val="left"/>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snapToGrid w:val="0"/>
                <w:color w:val="000000"/>
                <w:kern w:val="0"/>
                <w:sz w:val="18"/>
                <w:szCs w:val="18"/>
                <w:u w:val="none"/>
                <w:lang w:val="en-US" w:eastAsia="zh-CN" w:bidi="ar"/>
              </w:rPr>
              <w:t>支持升级 Masimo 血氧，可显示弱灌注指数（PI），PI 弱灌注指数范围：0.02-20%；</w:t>
            </w:r>
          </w:p>
          <w:p w14:paraId="34036AEC">
            <w:pPr>
              <w:keepNext w:val="0"/>
              <w:keepLines w:val="0"/>
              <w:pageBreakBefore w:val="0"/>
              <w:widowControl/>
              <w:suppressLineNumbers w:val="0"/>
              <w:wordWrap/>
              <w:topLinePunct w:val="0"/>
              <w:bidi w:val="0"/>
              <w:ind w:right="0"/>
              <w:jc w:val="left"/>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snapToGrid w:val="0"/>
                <w:color w:val="000000"/>
                <w:kern w:val="0"/>
                <w:sz w:val="18"/>
                <w:szCs w:val="18"/>
                <w:u w:val="none"/>
                <w:lang w:val="en-US" w:eastAsia="zh-CN" w:bidi="ar"/>
              </w:rPr>
              <w:t>无创血压：</w:t>
            </w:r>
          </w:p>
          <w:p w14:paraId="2C3FBCF0">
            <w:pPr>
              <w:keepNext w:val="0"/>
              <w:keepLines w:val="0"/>
              <w:pageBreakBefore w:val="0"/>
              <w:widowControl/>
              <w:suppressLineNumbers w:val="0"/>
              <w:wordWrap/>
              <w:topLinePunct w:val="0"/>
              <w:bidi w:val="0"/>
              <w:ind w:right="0"/>
              <w:jc w:val="left"/>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snapToGrid w:val="0"/>
                <w:color w:val="000000"/>
                <w:kern w:val="0"/>
                <w:sz w:val="18"/>
                <w:szCs w:val="18"/>
                <w:u w:val="none"/>
                <w:lang w:val="en-US" w:eastAsia="zh-CN" w:bidi="ar"/>
              </w:rPr>
              <w:t>测量范围：</w:t>
            </w:r>
          </w:p>
          <w:p w14:paraId="6321647A">
            <w:pPr>
              <w:keepNext w:val="0"/>
              <w:keepLines w:val="0"/>
              <w:pageBreakBefore w:val="0"/>
              <w:widowControl/>
              <w:suppressLineNumbers w:val="0"/>
              <w:wordWrap/>
              <w:topLinePunct w:val="0"/>
              <w:bidi w:val="0"/>
              <w:ind w:right="0"/>
              <w:jc w:val="left"/>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snapToGrid w:val="0"/>
                <w:color w:val="000000"/>
                <w:kern w:val="0"/>
                <w:sz w:val="18"/>
                <w:szCs w:val="18"/>
                <w:u w:val="none"/>
                <w:lang w:val="en-US" w:eastAsia="zh-CN" w:bidi="ar"/>
              </w:rPr>
              <w:t>成人：收缩压 25mmHg-290mmHg，舒张压 10mmHg-250mmHg，平均压 15mmHg-260mmHg； 小儿：收缩压 25mmHg-240mmHg，舒张压 15mmHg-200mmHg，平均压 15mmHg-215mmHg；</w:t>
            </w:r>
          </w:p>
          <w:p w14:paraId="0242157D">
            <w:pPr>
              <w:keepNext w:val="0"/>
              <w:keepLines w:val="0"/>
              <w:pageBreakBefore w:val="0"/>
              <w:widowControl/>
              <w:suppressLineNumbers w:val="0"/>
              <w:wordWrap/>
              <w:topLinePunct w:val="0"/>
              <w:bidi w:val="0"/>
              <w:ind w:right="0"/>
              <w:jc w:val="left"/>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snapToGrid w:val="0"/>
                <w:color w:val="000000"/>
                <w:kern w:val="0"/>
                <w:sz w:val="18"/>
                <w:szCs w:val="18"/>
                <w:u w:val="none"/>
                <w:lang w:val="en-US" w:eastAsia="zh-CN" w:bidi="ar"/>
              </w:rPr>
              <w:t>新生儿：收缩压 25mmHg-140mmHg，舒张压 10 mmHg-115mmHg，平均压 15mmHg-125mmHg； 血压测量模式：手动、 自动、序列、整点和连续测量；</w:t>
            </w:r>
          </w:p>
          <w:p w14:paraId="4D7F6348">
            <w:pPr>
              <w:keepNext w:val="0"/>
              <w:keepLines w:val="0"/>
              <w:pageBreakBefore w:val="0"/>
              <w:widowControl/>
              <w:suppressLineNumbers w:val="0"/>
              <w:wordWrap/>
              <w:topLinePunct w:val="0"/>
              <w:bidi w:val="0"/>
              <w:ind w:right="0"/>
              <w:jc w:val="both"/>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snapToGrid w:val="0"/>
                <w:color w:val="000000"/>
                <w:kern w:val="0"/>
                <w:sz w:val="18"/>
                <w:szCs w:val="18"/>
                <w:u w:val="none"/>
                <w:lang w:val="en-US" w:eastAsia="zh-CN" w:bidi="ar"/>
              </w:rPr>
              <w:t>具有动态血压监测界面，分析界面下查看病人测量时间段的收缩压和舒张压的正常数据、低 于正常数据以及高于正常数据的百分率，同时还可以看到收缩压和舒张压的平均值、最大值 和最小值；</w:t>
            </w:r>
          </w:p>
          <w:p w14:paraId="15838D59">
            <w:pPr>
              <w:keepNext w:val="0"/>
              <w:keepLines w:val="0"/>
              <w:pageBreakBefore w:val="0"/>
              <w:widowControl/>
              <w:suppressLineNumbers w:val="0"/>
              <w:wordWrap/>
              <w:topLinePunct w:val="0"/>
              <w:bidi w:val="0"/>
              <w:ind w:right="0"/>
              <w:jc w:val="left"/>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snapToGrid w:val="0"/>
                <w:color w:val="000000"/>
                <w:kern w:val="0"/>
                <w:sz w:val="18"/>
                <w:szCs w:val="18"/>
                <w:u w:val="none"/>
                <w:lang w:val="en-US" w:eastAsia="zh-CN" w:bidi="ar"/>
              </w:rPr>
              <w:t>体温：</w:t>
            </w:r>
            <w:r>
              <w:rPr>
                <w:rStyle w:val="24"/>
                <w:rFonts w:hint="eastAsia" w:ascii="仿宋" w:hAnsi="仿宋" w:eastAsia="仿宋" w:cs="仿宋"/>
                <w:snapToGrid w:val="0"/>
                <w:color w:val="000000"/>
                <w:sz w:val="18"/>
                <w:szCs w:val="18"/>
                <w:lang w:val="en-US" w:eastAsia="zh-CN" w:bidi="ar"/>
              </w:rPr>
              <w:t>具有双通道体温监测，应支持 CY 和YSI 两种体温探头类型；</w:t>
            </w:r>
          </w:p>
          <w:p w14:paraId="7AC0A4BF">
            <w:pPr>
              <w:keepNext w:val="0"/>
              <w:keepLines w:val="0"/>
              <w:pageBreakBefore w:val="0"/>
              <w:widowControl/>
              <w:suppressLineNumbers w:val="0"/>
              <w:wordWrap/>
              <w:topLinePunct w:val="0"/>
              <w:bidi w:val="0"/>
              <w:ind w:right="0"/>
              <w:jc w:val="left"/>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snapToGrid w:val="0"/>
                <w:color w:val="000000"/>
                <w:kern w:val="0"/>
                <w:sz w:val="18"/>
                <w:szCs w:val="18"/>
                <w:u w:val="none"/>
                <w:lang w:val="en-US" w:eastAsia="zh-CN" w:bidi="ar"/>
              </w:rPr>
              <w:t>软件功能：</w:t>
            </w:r>
            <w:r>
              <w:rPr>
                <w:rStyle w:val="24"/>
                <w:rFonts w:hint="eastAsia" w:ascii="仿宋" w:hAnsi="仿宋" w:eastAsia="仿宋" w:cs="仿宋"/>
                <w:snapToGrid w:val="0"/>
                <w:color w:val="000000"/>
                <w:sz w:val="18"/>
                <w:szCs w:val="18"/>
                <w:lang w:val="en-US" w:eastAsia="zh-CN" w:bidi="ar"/>
              </w:rPr>
              <w:t>具有多种界面显示标准、大字体、动态趋势、呼吸氧合、它床观察、ECG 全屏、ECG 半屏、 ECG12 导、麻醉深度、PAWP、EWS、单血氧、CCHD 界面（选配）等；</w:t>
            </w:r>
          </w:p>
          <w:p w14:paraId="132973DB">
            <w:pPr>
              <w:keepNext w:val="0"/>
              <w:keepLines w:val="0"/>
              <w:pageBreakBefore w:val="0"/>
              <w:widowControl/>
              <w:suppressLineNumbers w:val="0"/>
              <w:wordWrap/>
              <w:topLinePunct w:val="0"/>
              <w:bidi w:val="0"/>
              <w:ind w:right="0"/>
              <w:jc w:val="left"/>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snapToGrid w:val="0"/>
                <w:color w:val="000000"/>
                <w:kern w:val="0"/>
                <w:sz w:val="18"/>
                <w:szCs w:val="18"/>
                <w:u w:val="none"/>
                <w:lang w:val="en-US" w:eastAsia="zh-CN" w:bidi="ar"/>
              </w:rPr>
              <w:t>用户可自定义调节界面布局波形和参数功能；</w:t>
            </w:r>
          </w:p>
          <w:p w14:paraId="60B57BED">
            <w:pPr>
              <w:keepNext w:val="0"/>
              <w:keepLines w:val="0"/>
              <w:pageBreakBefore w:val="0"/>
              <w:widowControl/>
              <w:suppressLineNumbers w:val="0"/>
              <w:wordWrap/>
              <w:topLinePunct w:val="0"/>
              <w:bidi w:val="0"/>
              <w:ind w:right="0"/>
              <w:jc w:val="left"/>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snapToGrid w:val="0"/>
                <w:color w:val="000000"/>
                <w:kern w:val="0"/>
                <w:sz w:val="18"/>
                <w:szCs w:val="18"/>
                <w:u w:val="none"/>
                <w:lang w:val="en-US" w:eastAsia="zh-CN" w:bidi="ar"/>
              </w:rPr>
              <w:t>支持计时器功能，可以同时显示最多4 个计时器，可以分别对每个计时器进行设置，计时器 在设定的时间到达后会进行提示。</w:t>
            </w:r>
          </w:p>
          <w:p w14:paraId="79F08C4E">
            <w:pPr>
              <w:keepNext w:val="0"/>
              <w:keepLines w:val="0"/>
              <w:pageBreakBefore w:val="0"/>
              <w:widowControl/>
              <w:suppressLineNumbers w:val="0"/>
              <w:wordWrap/>
              <w:topLinePunct w:val="0"/>
              <w:bidi w:val="0"/>
              <w:ind w:right="0"/>
              <w:jc w:val="left"/>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snapToGrid w:val="0"/>
                <w:color w:val="000000"/>
                <w:kern w:val="0"/>
                <w:sz w:val="18"/>
                <w:szCs w:val="18"/>
                <w:u w:val="none"/>
                <w:lang w:val="en-US" w:eastAsia="zh-CN" w:bidi="ar"/>
              </w:rPr>
              <w:t>计算功能：具有药物计算、肾功能计算、氧合计算、通气计算、血流动力学计算和滴定表功 能；</w:t>
            </w:r>
          </w:p>
          <w:p w14:paraId="10A761A1">
            <w:pPr>
              <w:keepNext w:val="0"/>
              <w:keepLines w:val="0"/>
              <w:pageBreakBefore w:val="0"/>
              <w:widowControl/>
              <w:suppressLineNumbers w:val="0"/>
              <w:wordWrap/>
              <w:topLinePunct w:val="0"/>
              <w:bidi w:val="0"/>
              <w:ind w:right="0"/>
              <w:jc w:val="left"/>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snapToGrid w:val="0"/>
                <w:color w:val="000000"/>
                <w:kern w:val="0"/>
                <w:sz w:val="18"/>
                <w:szCs w:val="18"/>
                <w:u w:val="none"/>
                <w:lang w:val="en-US" w:eastAsia="zh-CN" w:bidi="ar"/>
              </w:rPr>
              <w:t>可支持≥240 小时趋势图/表、 ≥3500 组 NIBP 列表、 ≥2500 组报警事件、 ≥48 小时全息波 形、 ≥48 小时心律失常数据的存储和回顾。</w:t>
            </w:r>
          </w:p>
          <w:p w14:paraId="1864AB48">
            <w:pPr>
              <w:keepNext w:val="0"/>
              <w:keepLines w:val="0"/>
              <w:pageBreakBefore w:val="0"/>
              <w:widowControl/>
              <w:suppressLineNumbers w:val="0"/>
              <w:wordWrap/>
              <w:topLinePunct w:val="0"/>
              <w:bidi w:val="0"/>
              <w:ind w:right="0"/>
              <w:jc w:val="left"/>
              <w:textAlignment w:val="center"/>
              <w:rPr>
                <w:rFonts w:hint="eastAsia" w:ascii="仿宋" w:hAnsi="仿宋" w:eastAsia="仿宋" w:cs="仿宋"/>
                <w:i w:val="0"/>
                <w:iCs w:val="0"/>
                <w:color w:val="000000"/>
                <w:sz w:val="18"/>
                <w:szCs w:val="18"/>
                <w:u w:val="none"/>
                <w:lang w:val="en-US"/>
              </w:rPr>
            </w:pPr>
            <w:r>
              <w:rPr>
                <w:rFonts w:hint="eastAsia" w:ascii="仿宋" w:hAnsi="仿宋" w:eastAsia="仿宋" w:cs="仿宋"/>
                <w:i w:val="0"/>
                <w:iCs w:val="0"/>
                <w:snapToGrid w:val="0"/>
                <w:color w:val="000000"/>
                <w:kern w:val="0"/>
                <w:sz w:val="18"/>
                <w:szCs w:val="18"/>
                <w:u w:val="none"/>
                <w:lang w:val="en-US" w:eastAsia="zh-CN" w:bidi="ar"/>
              </w:rPr>
              <w:t>具备 24 小时心电概览报告，可查看心率统计、心律失常统计、QT/QTc 统计、ST 段统计、起 搏统计等信息。</w:t>
            </w:r>
          </w:p>
          <w:p w14:paraId="469C15D9">
            <w:pPr>
              <w:pageBreakBefore w:val="0"/>
              <w:widowControl w:val="0"/>
              <w:wordWrap/>
              <w:topLinePunct w:val="0"/>
              <w:bidi w:val="0"/>
              <w:ind w:right="0"/>
              <w:rPr>
                <w:rFonts w:hint="eastAsia" w:ascii="仿宋" w:hAnsi="仿宋" w:eastAsia="仿宋" w:cs="仿宋"/>
                <w:vertAlign w:val="baseline"/>
              </w:rPr>
            </w:pPr>
            <w:r>
              <w:rPr>
                <w:rFonts w:hint="eastAsia" w:ascii="仿宋" w:hAnsi="仿宋" w:eastAsia="仿宋" w:cs="仿宋"/>
                <w:i w:val="0"/>
                <w:iCs w:val="0"/>
                <w:snapToGrid w:val="0"/>
                <w:color w:val="000000"/>
                <w:kern w:val="0"/>
                <w:sz w:val="18"/>
                <w:szCs w:val="18"/>
                <w:u w:val="none"/>
                <w:lang w:val="en-US" w:eastAsia="zh-CN" w:bidi="ar"/>
              </w:rPr>
              <w:t>临床辅助决策功能：SepsisSight 脓毒症筛查、GCS 格拉斯哥昏迷评分、EWS 早期预警评分、 CCHD 筛查等。</w:t>
            </w:r>
          </w:p>
        </w:tc>
      </w:tr>
    </w:tbl>
    <w:p w14:paraId="456A1AC3">
      <w:pPr>
        <w:pageBreakBefore w:val="0"/>
        <w:wordWrap/>
        <w:topLinePunct w:val="0"/>
        <w:bidi w:val="0"/>
        <w:ind w:right="0"/>
        <w:rPr>
          <w:rFonts w:hint="eastAsia" w:ascii="仿宋" w:hAnsi="仿宋" w:eastAsia="仿宋" w:cs="仿宋"/>
        </w:rPr>
      </w:pPr>
    </w:p>
    <w:p w14:paraId="49936E9F">
      <w:pPr>
        <w:pageBreakBefore w:val="0"/>
        <w:wordWrap/>
        <w:topLinePunct w:val="0"/>
        <w:bidi w:val="0"/>
        <w:ind w:right="0"/>
        <w:rPr>
          <w:rFonts w:hint="eastAsia" w:ascii="仿宋" w:hAnsi="仿宋" w:eastAsia="仿宋" w:cs="仿宋"/>
        </w:rPr>
      </w:pPr>
    </w:p>
    <w:p w14:paraId="0B46BA9F">
      <w:pPr>
        <w:pageBreakBefore w:val="0"/>
        <w:wordWrap/>
        <w:topLinePunct w:val="0"/>
        <w:bidi w:val="0"/>
        <w:ind w:right="0"/>
        <w:rPr>
          <w:rFonts w:hint="eastAsia" w:ascii="仿宋" w:hAnsi="仿宋" w:eastAsia="仿宋" w:cs="仿宋"/>
        </w:rPr>
      </w:pPr>
    </w:p>
    <w:p w14:paraId="50EBA829">
      <w:pPr>
        <w:pageBreakBefore w:val="0"/>
        <w:wordWrap/>
        <w:topLinePunct w:val="0"/>
        <w:bidi w:val="0"/>
        <w:spacing w:line="191" w:lineRule="auto"/>
        <w:ind w:right="0"/>
        <w:rPr>
          <w:rFonts w:hint="eastAsia" w:ascii="仿宋" w:hAnsi="仿宋" w:eastAsia="仿宋" w:cs="仿宋"/>
          <w:sz w:val="19"/>
          <w:szCs w:val="19"/>
        </w:rPr>
        <w:sectPr>
          <w:footerReference r:id="rId8" w:type="default"/>
          <w:pgSz w:w="11900" w:h="16840"/>
          <w:pgMar w:top="1440" w:right="1080" w:bottom="1440" w:left="1080" w:header="0" w:footer="0" w:gutter="0"/>
          <w:pgNumType w:fmt="decimal"/>
          <w:cols w:space="720" w:num="1"/>
        </w:sectPr>
      </w:pPr>
    </w:p>
    <w:p w14:paraId="375BEAFC">
      <w:pPr>
        <w:pageBreakBefore w:val="0"/>
        <w:wordWrap/>
        <w:topLinePunct w:val="0"/>
        <w:bidi w:val="0"/>
        <w:spacing w:before="62" w:line="220" w:lineRule="auto"/>
        <w:ind w:left="2104" w:right="0"/>
        <w:outlineLvl w:val="1"/>
        <w:rPr>
          <w:rFonts w:hint="eastAsia" w:ascii="仿宋" w:hAnsi="仿宋" w:eastAsia="仿宋" w:cs="仿宋"/>
          <w:b/>
          <w:bCs/>
          <w:sz w:val="31"/>
          <w:szCs w:val="31"/>
        </w:rPr>
      </w:pPr>
      <w:r>
        <w:rPr>
          <w:rFonts w:hint="eastAsia" w:ascii="仿宋" w:hAnsi="仿宋" w:eastAsia="仿宋" w:cs="仿宋"/>
          <w:b/>
          <w:bCs/>
          <w:sz w:val="31"/>
          <w:szCs w:val="31"/>
        </w:rPr>
        <w:t>第四章</w:t>
      </w:r>
      <w:r>
        <w:rPr>
          <w:rFonts w:hint="eastAsia" w:ascii="仿宋" w:hAnsi="仿宋" w:eastAsia="仿宋" w:cs="仿宋"/>
          <w:b/>
          <w:bCs/>
          <w:spacing w:val="-21"/>
          <w:sz w:val="31"/>
          <w:szCs w:val="31"/>
        </w:rPr>
        <w:t xml:space="preserve"> </w:t>
      </w:r>
      <w:r>
        <w:rPr>
          <w:rFonts w:hint="eastAsia" w:ascii="仿宋" w:hAnsi="仿宋" w:eastAsia="仿宋" w:cs="仿宋"/>
          <w:b/>
          <w:bCs/>
          <w:sz w:val="31"/>
          <w:szCs w:val="31"/>
          <w:lang w:eastAsia="zh-CN"/>
        </w:rPr>
        <w:t>供应商</w:t>
      </w:r>
      <w:r>
        <w:rPr>
          <w:rFonts w:hint="eastAsia" w:ascii="仿宋" w:hAnsi="仿宋" w:eastAsia="仿宋" w:cs="仿宋"/>
          <w:b/>
          <w:bCs/>
          <w:sz w:val="31"/>
          <w:szCs w:val="31"/>
        </w:rPr>
        <w:t>应当提交的资格、资信证明文件</w:t>
      </w:r>
    </w:p>
    <w:p w14:paraId="594368A6">
      <w:pPr>
        <w:pStyle w:val="6"/>
        <w:pageBreakBefore w:val="0"/>
        <w:wordWrap/>
        <w:topLinePunct w:val="0"/>
        <w:bidi w:val="0"/>
        <w:spacing w:line="389" w:lineRule="auto"/>
        <w:ind w:right="0"/>
        <w:rPr>
          <w:rFonts w:hint="eastAsia" w:ascii="仿宋" w:hAnsi="仿宋" w:eastAsia="仿宋" w:cs="仿宋"/>
        </w:rPr>
      </w:pPr>
    </w:p>
    <w:p w14:paraId="11308D5B">
      <w:pPr>
        <w:pageBreakBefore w:val="0"/>
        <w:wordWrap/>
        <w:topLinePunct w:val="0"/>
        <w:bidi w:val="0"/>
        <w:spacing w:before="61" w:line="360" w:lineRule="auto"/>
        <w:ind w:left="5" w:right="0" w:firstLine="381"/>
        <w:rPr>
          <w:rFonts w:hint="eastAsia" w:ascii="仿宋" w:hAnsi="仿宋" w:eastAsia="仿宋" w:cs="仿宋"/>
          <w:sz w:val="21"/>
          <w:szCs w:val="21"/>
        </w:rPr>
      </w:pPr>
      <w:r>
        <w:rPr>
          <w:rFonts w:hint="eastAsia" w:ascii="仿宋" w:hAnsi="仿宋" w:eastAsia="仿宋" w:cs="仿宋"/>
          <w:spacing w:val="2"/>
          <w:sz w:val="21"/>
          <w:szCs w:val="21"/>
          <w:lang w:eastAsia="zh-CN"/>
        </w:rPr>
        <w:t>供应商</w:t>
      </w:r>
      <w:r>
        <w:rPr>
          <w:rFonts w:hint="eastAsia" w:ascii="仿宋" w:hAnsi="仿宋" w:eastAsia="仿宋" w:cs="仿宋"/>
          <w:spacing w:val="2"/>
          <w:sz w:val="21"/>
          <w:szCs w:val="21"/>
        </w:rPr>
        <w:t>应提交证明其有资格参加</w:t>
      </w:r>
      <w:r>
        <w:rPr>
          <w:rFonts w:hint="eastAsia" w:ascii="仿宋" w:hAnsi="仿宋" w:eastAsia="仿宋" w:cs="仿宋"/>
          <w:spacing w:val="2"/>
          <w:sz w:val="21"/>
          <w:szCs w:val="21"/>
          <w:lang w:eastAsia="zh-CN"/>
        </w:rPr>
        <w:t>竞争性磋商</w:t>
      </w:r>
      <w:r>
        <w:rPr>
          <w:rFonts w:hint="eastAsia" w:ascii="仿宋" w:hAnsi="仿宋" w:eastAsia="仿宋" w:cs="仿宋"/>
          <w:spacing w:val="2"/>
          <w:sz w:val="21"/>
          <w:szCs w:val="21"/>
        </w:rPr>
        <w:t>和中标后有能力履行合同的相关文件，并作为其</w:t>
      </w:r>
      <w:r>
        <w:rPr>
          <w:rFonts w:hint="eastAsia" w:ascii="仿宋" w:hAnsi="仿宋" w:eastAsia="仿宋" w:cs="仿宋"/>
          <w:spacing w:val="2"/>
          <w:sz w:val="21"/>
          <w:szCs w:val="21"/>
          <w:lang w:eastAsia="zh-CN"/>
        </w:rPr>
        <w:t>竞争性磋商响应文件</w:t>
      </w:r>
      <w:r>
        <w:rPr>
          <w:rFonts w:hint="eastAsia" w:ascii="仿宋" w:hAnsi="仿宋" w:eastAsia="仿宋" w:cs="仿宋"/>
          <w:spacing w:val="2"/>
          <w:sz w:val="21"/>
          <w:szCs w:val="21"/>
        </w:rPr>
        <w:t>的一</w:t>
      </w:r>
      <w:r>
        <w:rPr>
          <w:rFonts w:hint="eastAsia" w:ascii="仿宋" w:hAnsi="仿宋" w:eastAsia="仿宋" w:cs="仿宋"/>
          <w:spacing w:val="1"/>
          <w:sz w:val="21"/>
          <w:szCs w:val="21"/>
        </w:rPr>
        <w:t>部分，所有文件必须真</w:t>
      </w:r>
      <w:r>
        <w:rPr>
          <w:rFonts w:hint="eastAsia" w:ascii="仿宋" w:hAnsi="仿宋" w:eastAsia="仿宋" w:cs="仿宋"/>
          <w:sz w:val="21"/>
          <w:szCs w:val="21"/>
        </w:rPr>
        <w:t xml:space="preserve"> </w:t>
      </w:r>
      <w:r>
        <w:rPr>
          <w:rFonts w:hint="eastAsia" w:ascii="仿宋" w:hAnsi="仿宋" w:eastAsia="仿宋" w:cs="仿宋"/>
          <w:spacing w:val="1"/>
          <w:sz w:val="21"/>
          <w:szCs w:val="21"/>
        </w:rPr>
        <w:t>实可靠、不得伪造，否则将按相关规定予以处罚。</w:t>
      </w:r>
    </w:p>
    <w:p w14:paraId="6FFF4E73">
      <w:pPr>
        <w:pageBreakBefore w:val="0"/>
        <w:wordWrap/>
        <w:topLinePunct w:val="0"/>
        <w:bidi w:val="0"/>
        <w:spacing w:before="28" w:line="221" w:lineRule="auto"/>
        <w:ind w:left="387" w:right="0"/>
        <w:rPr>
          <w:rFonts w:hint="eastAsia" w:ascii="仿宋" w:hAnsi="仿宋" w:eastAsia="仿宋" w:cs="仿宋"/>
          <w:sz w:val="21"/>
          <w:szCs w:val="21"/>
        </w:rPr>
      </w:pPr>
      <w:r>
        <w:rPr>
          <w:rFonts w:hint="eastAsia" w:ascii="仿宋" w:hAnsi="仿宋" w:eastAsia="仿宋" w:cs="仿宋"/>
          <w:sz w:val="21"/>
          <w:szCs w:val="21"/>
        </w:rPr>
        <w:t>一、法人或者其他组织的营业执照等证明文件，</w:t>
      </w:r>
      <w:r>
        <w:rPr>
          <w:rFonts w:hint="eastAsia" w:ascii="仿宋" w:hAnsi="仿宋" w:eastAsia="仿宋" w:cs="仿宋"/>
          <w:spacing w:val="-49"/>
          <w:sz w:val="21"/>
          <w:szCs w:val="21"/>
        </w:rPr>
        <w:t xml:space="preserve"> </w:t>
      </w:r>
      <w:r>
        <w:rPr>
          <w:rFonts w:hint="eastAsia" w:ascii="仿宋" w:hAnsi="仿宋" w:eastAsia="仿宋" w:cs="仿宋"/>
          <w:sz w:val="21"/>
          <w:szCs w:val="21"/>
        </w:rPr>
        <w:t>自然人的身份证明。</w:t>
      </w:r>
    </w:p>
    <w:p w14:paraId="6F9D0AD3">
      <w:pPr>
        <w:pageBreakBefore w:val="0"/>
        <w:wordWrap/>
        <w:topLinePunct w:val="0"/>
        <w:bidi w:val="0"/>
        <w:spacing w:before="158" w:line="336" w:lineRule="auto"/>
        <w:ind w:right="0" w:firstLine="385"/>
        <w:rPr>
          <w:rFonts w:hint="eastAsia" w:ascii="仿宋" w:hAnsi="仿宋" w:eastAsia="仿宋" w:cs="仿宋"/>
          <w:sz w:val="21"/>
          <w:szCs w:val="21"/>
        </w:rPr>
      </w:pPr>
      <w:r>
        <w:rPr>
          <w:rFonts w:hint="eastAsia" w:ascii="仿宋" w:hAnsi="仿宋" w:eastAsia="仿宋" w:cs="仿宋"/>
          <w:spacing w:val="2"/>
          <w:sz w:val="21"/>
          <w:szCs w:val="21"/>
        </w:rPr>
        <w:t>法人包括企业法人、机关法人、事业单位法人和社会团体法人；其他组织主要包括合伙企业、非企业专</w:t>
      </w:r>
      <w:r>
        <w:rPr>
          <w:rFonts w:hint="eastAsia" w:ascii="仿宋" w:hAnsi="仿宋" w:eastAsia="仿宋" w:cs="仿宋"/>
          <w:spacing w:val="1"/>
          <w:sz w:val="21"/>
          <w:szCs w:val="21"/>
        </w:rPr>
        <w:t>业服务机构、个体工商户、农村承包经营户；</w:t>
      </w:r>
      <w:r>
        <w:rPr>
          <w:rFonts w:hint="eastAsia" w:ascii="仿宋" w:hAnsi="仿宋" w:eastAsia="仿宋" w:cs="仿宋"/>
          <w:spacing w:val="-47"/>
          <w:sz w:val="21"/>
          <w:szCs w:val="21"/>
        </w:rPr>
        <w:t xml:space="preserve"> </w:t>
      </w:r>
      <w:r>
        <w:rPr>
          <w:rFonts w:hint="eastAsia" w:ascii="仿宋" w:hAnsi="仿宋" w:eastAsia="仿宋" w:cs="仿宋"/>
          <w:spacing w:val="1"/>
          <w:sz w:val="21"/>
          <w:szCs w:val="21"/>
        </w:rPr>
        <w:t>自然人是指具有完全民事行为能力、能够承担民事责任和义务的公民。如</w:t>
      </w:r>
      <w:r>
        <w:rPr>
          <w:rFonts w:hint="eastAsia" w:ascii="仿宋" w:hAnsi="仿宋" w:eastAsia="仿宋" w:cs="仿宋"/>
          <w:spacing w:val="1"/>
          <w:sz w:val="21"/>
          <w:szCs w:val="21"/>
          <w:lang w:eastAsia="zh-CN"/>
        </w:rPr>
        <w:t>供应商</w:t>
      </w:r>
      <w:r>
        <w:rPr>
          <w:rFonts w:hint="eastAsia" w:ascii="仿宋" w:hAnsi="仿宋" w:eastAsia="仿宋" w:cs="仿宋"/>
          <w:spacing w:val="1"/>
          <w:sz w:val="21"/>
          <w:szCs w:val="21"/>
        </w:rPr>
        <w:t>是企业（包括合伙</w:t>
      </w:r>
      <w:r>
        <w:rPr>
          <w:rFonts w:hint="eastAsia" w:ascii="仿宋" w:hAnsi="仿宋" w:eastAsia="仿宋" w:cs="仿宋"/>
          <w:spacing w:val="4"/>
          <w:sz w:val="21"/>
          <w:szCs w:val="21"/>
        </w:rPr>
        <w:t>企业</w:t>
      </w:r>
      <w:r>
        <w:rPr>
          <w:rFonts w:hint="eastAsia" w:ascii="仿宋" w:hAnsi="仿宋" w:eastAsia="仿宋" w:cs="仿宋"/>
          <w:spacing w:val="6"/>
          <w:sz w:val="21"/>
          <w:szCs w:val="21"/>
        </w:rPr>
        <w:t>），</w:t>
      </w:r>
      <w:r>
        <w:rPr>
          <w:rFonts w:hint="eastAsia" w:ascii="仿宋" w:hAnsi="仿宋" w:eastAsia="仿宋" w:cs="仿宋"/>
          <w:spacing w:val="4"/>
          <w:sz w:val="21"/>
          <w:szCs w:val="21"/>
        </w:rPr>
        <w:t>要提供在市场监督管理部门注册的有效“企业法人营业执照”或“营业执照”</w:t>
      </w:r>
      <w:r>
        <w:rPr>
          <w:rFonts w:hint="eastAsia" w:ascii="仿宋" w:hAnsi="仿宋" w:eastAsia="仿宋" w:cs="仿宋"/>
          <w:spacing w:val="-34"/>
          <w:sz w:val="21"/>
          <w:szCs w:val="21"/>
        </w:rPr>
        <w:t xml:space="preserve"> </w:t>
      </w:r>
      <w:r>
        <w:rPr>
          <w:rFonts w:hint="eastAsia" w:ascii="仿宋" w:hAnsi="仿宋" w:eastAsia="仿宋" w:cs="仿宋"/>
          <w:spacing w:val="3"/>
          <w:sz w:val="21"/>
          <w:szCs w:val="21"/>
        </w:rPr>
        <w:t>；如</w:t>
      </w:r>
      <w:r>
        <w:rPr>
          <w:rFonts w:hint="eastAsia" w:ascii="仿宋" w:hAnsi="仿宋" w:eastAsia="仿宋" w:cs="仿宋"/>
          <w:spacing w:val="3"/>
          <w:sz w:val="21"/>
          <w:szCs w:val="21"/>
          <w:lang w:eastAsia="zh-CN"/>
        </w:rPr>
        <w:t>供应商</w:t>
      </w:r>
      <w:r>
        <w:rPr>
          <w:rFonts w:hint="eastAsia" w:ascii="仿宋" w:hAnsi="仿宋" w:eastAsia="仿宋" w:cs="仿宋"/>
          <w:spacing w:val="3"/>
          <w:sz w:val="21"/>
          <w:szCs w:val="21"/>
        </w:rPr>
        <w:t>是事业单位，要提供有效的“事</w:t>
      </w:r>
      <w:r>
        <w:rPr>
          <w:rFonts w:hint="eastAsia" w:ascii="仿宋" w:hAnsi="仿宋" w:eastAsia="仿宋" w:cs="仿宋"/>
          <w:spacing w:val="2"/>
          <w:sz w:val="21"/>
          <w:szCs w:val="21"/>
        </w:rPr>
        <w:t>业单位法人证书”</w:t>
      </w:r>
      <w:r>
        <w:rPr>
          <w:rFonts w:hint="eastAsia" w:ascii="仿宋" w:hAnsi="仿宋" w:eastAsia="仿宋" w:cs="仿宋"/>
          <w:spacing w:val="-36"/>
          <w:sz w:val="21"/>
          <w:szCs w:val="21"/>
        </w:rPr>
        <w:t xml:space="preserve"> </w:t>
      </w:r>
      <w:r>
        <w:rPr>
          <w:rFonts w:hint="eastAsia" w:ascii="仿宋" w:hAnsi="仿宋" w:eastAsia="仿宋" w:cs="仿宋"/>
          <w:spacing w:val="2"/>
          <w:sz w:val="21"/>
          <w:szCs w:val="21"/>
        </w:rPr>
        <w:t>；</w:t>
      </w:r>
      <w:r>
        <w:rPr>
          <w:rFonts w:hint="eastAsia" w:ascii="仿宋" w:hAnsi="仿宋" w:eastAsia="仿宋" w:cs="仿宋"/>
          <w:spacing w:val="2"/>
          <w:sz w:val="21"/>
          <w:szCs w:val="21"/>
          <w:lang w:eastAsia="zh-CN"/>
        </w:rPr>
        <w:t>供应商</w:t>
      </w:r>
      <w:r>
        <w:rPr>
          <w:rFonts w:hint="eastAsia" w:ascii="仿宋" w:hAnsi="仿宋" w:eastAsia="仿宋" w:cs="仿宋"/>
          <w:spacing w:val="2"/>
          <w:sz w:val="21"/>
          <w:szCs w:val="21"/>
        </w:rPr>
        <w:t>是非企业专业服务机构，如律师事务所、会计师事务所，要提供有效的执业许可证等证</w:t>
      </w:r>
      <w:r>
        <w:rPr>
          <w:rFonts w:hint="eastAsia" w:ascii="仿宋" w:hAnsi="仿宋" w:eastAsia="仿宋" w:cs="仿宋"/>
          <w:spacing w:val="1"/>
          <w:sz w:val="21"/>
          <w:szCs w:val="21"/>
        </w:rPr>
        <w:t>明文件；如</w:t>
      </w:r>
      <w:r>
        <w:rPr>
          <w:rFonts w:hint="eastAsia" w:ascii="仿宋" w:hAnsi="仿宋" w:eastAsia="仿宋" w:cs="仿宋"/>
          <w:spacing w:val="3"/>
          <w:sz w:val="21"/>
          <w:szCs w:val="21"/>
          <w:lang w:eastAsia="zh-CN"/>
        </w:rPr>
        <w:t>供应商</w:t>
      </w:r>
      <w:r>
        <w:rPr>
          <w:rFonts w:hint="eastAsia" w:ascii="仿宋" w:hAnsi="仿宋" w:eastAsia="仿宋" w:cs="仿宋"/>
          <w:spacing w:val="3"/>
          <w:sz w:val="21"/>
          <w:szCs w:val="21"/>
        </w:rPr>
        <w:t>是个体工商户，要提供有效的“个体</w:t>
      </w:r>
      <w:r>
        <w:rPr>
          <w:rFonts w:hint="eastAsia" w:ascii="仿宋" w:hAnsi="仿宋" w:eastAsia="仿宋" w:cs="仿宋"/>
          <w:spacing w:val="2"/>
          <w:sz w:val="21"/>
          <w:szCs w:val="21"/>
        </w:rPr>
        <w:t>工商户营业执照”</w:t>
      </w:r>
      <w:r>
        <w:rPr>
          <w:rFonts w:hint="eastAsia" w:ascii="仿宋" w:hAnsi="仿宋" w:eastAsia="仿宋" w:cs="仿宋"/>
          <w:spacing w:val="-35"/>
          <w:sz w:val="21"/>
          <w:szCs w:val="21"/>
        </w:rPr>
        <w:t xml:space="preserve"> </w:t>
      </w:r>
      <w:r>
        <w:rPr>
          <w:rFonts w:hint="eastAsia" w:ascii="仿宋" w:hAnsi="仿宋" w:eastAsia="仿宋" w:cs="仿宋"/>
          <w:spacing w:val="2"/>
          <w:sz w:val="21"/>
          <w:szCs w:val="21"/>
        </w:rPr>
        <w:t>；如</w:t>
      </w:r>
      <w:r>
        <w:rPr>
          <w:rFonts w:hint="eastAsia" w:ascii="仿宋" w:hAnsi="仿宋" w:eastAsia="仿宋" w:cs="仿宋"/>
          <w:spacing w:val="2"/>
          <w:sz w:val="21"/>
          <w:szCs w:val="21"/>
          <w:lang w:eastAsia="zh-CN"/>
        </w:rPr>
        <w:t>供应商</w:t>
      </w:r>
      <w:r>
        <w:rPr>
          <w:rFonts w:hint="eastAsia" w:ascii="仿宋" w:hAnsi="仿宋" w:eastAsia="仿宋" w:cs="仿宋"/>
          <w:spacing w:val="2"/>
          <w:sz w:val="21"/>
          <w:szCs w:val="21"/>
        </w:rPr>
        <w:t>是自然人，要提供有效的自然人身份证明。</w:t>
      </w:r>
    </w:p>
    <w:p w14:paraId="20E6EFB2">
      <w:pPr>
        <w:pageBreakBefore w:val="0"/>
        <w:wordWrap/>
        <w:topLinePunct w:val="0"/>
        <w:bidi w:val="0"/>
        <w:spacing w:line="359" w:lineRule="auto"/>
        <w:ind w:left="8" w:right="0" w:firstLine="378"/>
        <w:rPr>
          <w:rFonts w:hint="eastAsia" w:ascii="仿宋" w:hAnsi="仿宋" w:eastAsia="仿宋" w:cs="仿宋"/>
          <w:sz w:val="21"/>
          <w:szCs w:val="21"/>
        </w:rPr>
      </w:pPr>
      <w:r>
        <w:rPr>
          <w:rFonts w:hint="eastAsia" w:ascii="仿宋" w:hAnsi="仿宋" w:eastAsia="仿宋" w:cs="仿宋"/>
          <w:spacing w:val="2"/>
          <w:sz w:val="21"/>
          <w:szCs w:val="21"/>
        </w:rPr>
        <w:t>分公司不是独立法人，不具备政府采购法第二十二条规定的</w:t>
      </w:r>
      <w:r>
        <w:rPr>
          <w:rFonts w:hint="eastAsia" w:ascii="仿宋" w:hAnsi="仿宋" w:eastAsia="仿宋" w:cs="仿宋"/>
          <w:spacing w:val="2"/>
          <w:sz w:val="21"/>
          <w:szCs w:val="21"/>
          <w:lang w:eastAsia="zh-CN"/>
        </w:rPr>
        <w:t>供应商</w:t>
      </w:r>
      <w:r>
        <w:rPr>
          <w:rFonts w:hint="eastAsia" w:ascii="仿宋" w:hAnsi="仿宋" w:eastAsia="仿宋" w:cs="仿宋"/>
          <w:spacing w:val="2"/>
          <w:sz w:val="21"/>
          <w:szCs w:val="21"/>
        </w:rPr>
        <w:t>应当具备独立承担民事责任能力</w:t>
      </w:r>
      <w:r>
        <w:rPr>
          <w:rFonts w:hint="eastAsia" w:ascii="仿宋" w:hAnsi="仿宋" w:eastAsia="仿宋" w:cs="仿宋"/>
          <w:spacing w:val="1"/>
          <w:sz w:val="21"/>
          <w:szCs w:val="21"/>
        </w:rPr>
        <w:t>的条件。分公司经总公</w:t>
      </w:r>
      <w:r>
        <w:rPr>
          <w:rFonts w:hint="eastAsia" w:ascii="仿宋" w:hAnsi="仿宋" w:eastAsia="仿宋" w:cs="仿宋"/>
          <w:sz w:val="21"/>
          <w:szCs w:val="21"/>
        </w:rPr>
        <w:t xml:space="preserve"> </w:t>
      </w:r>
      <w:r>
        <w:rPr>
          <w:rFonts w:hint="eastAsia" w:ascii="仿宋" w:hAnsi="仿宋" w:eastAsia="仿宋" w:cs="仿宋"/>
          <w:spacing w:val="1"/>
          <w:sz w:val="21"/>
          <w:szCs w:val="21"/>
        </w:rPr>
        <w:t>司授权，可以以分公司的名义参加政府采购活动，但其民事责任由总公司承担。</w:t>
      </w:r>
    </w:p>
    <w:p w14:paraId="329BF4E2">
      <w:pPr>
        <w:pageBreakBefore w:val="0"/>
        <w:wordWrap/>
        <w:topLinePunct w:val="0"/>
        <w:bidi w:val="0"/>
        <w:spacing w:before="29" w:line="220" w:lineRule="auto"/>
        <w:ind w:left="387" w:right="0"/>
        <w:rPr>
          <w:rFonts w:hint="eastAsia" w:ascii="仿宋" w:hAnsi="仿宋" w:eastAsia="仿宋" w:cs="仿宋"/>
          <w:sz w:val="21"/>
          <w:szCs w:val="21"/>
        </w:rPr>
      </w:pPr>
      <w:r>
        <w:rPr>
          <w:rFonts w:hint="eastAsia" w:ascii="仿宋" w:hAnsi="仿宋" w:eastAsia="仿宋" w:cs="仿宋"/>
          <w:spacing w:val="2"/>
          <w:sz w:val="21"/>
          <w:szCs w:val="21"/>
        </w:rPr>
        <w:t>二、财务状况报告，依法缴纳税收和社会保障资</w:t>
      </w:r>
      <w:r>
        <w:rPr>
          <w:rFonts w:hint="eastAsia" w:ascii="仿宋" w:hAnsi="仿宋" w:eastAsia="仿宋" w:cs="仿宋"/>
          <w:spacing w:val="1"/>
          <w:sz w:val="21"/>
          <w:szCs w:val="21"/>
        </w:rPr>
        <w:t>金的相关材料（详见资格审查表）。</w:t>
      </w:r>
    </w:p>
    <w:p w14:paraId="233879AF">
      <w:pPr>
        <w:pageBreakBefore w:val="0"/>
        <w:wordWrap/>
        <w:topLinePunct w:val="0"/>
        <w:bidi w:val="0"/>
        <w:spacing w:before="157" w:line="221" w:lineRule="auto"/>
        <w:ind w:left="384" w:right="0"/>
        <w:rPr>
          <w:rFonts w:hint="eastAsia" w:ascii="仿宋" w:hAnsi="仿宋" w:eastAsia="仿宋" w:cs="仿宋"/>
          <w:sz w:val="21"/>
          <w:szCs w:val="21"/>
        </w:rPr>
      </w:pPr>
      <w:r>
        <w:rPr>
          <w:rFonts w:hint="eastAsia" w:ascii="仿宋" w:hAnsi="仿宋" w:eastAsia="仿宋" w:cs="仿宋"/>
          <w:spacing w:val="1"/>
          <w:sz w:val="21"/>
          <w:szCs w:val="21"/>
        </w:rPr>
        <w:t>三、具备履行合同所必需的设备和专业技术能力的证明材料。</w:t>
      </w:r>
    </w:p>
    <w:p w14:paraId="4207C4F6">
      <w:pPr>
        <w:pageBreakBefore w:val="0"/>
        <w:wordWrap/>
        <w:topLinePunct w:val="0"/>
        <w:bidi w:val="0"/>
        <w:spacing w:before="158" w:line="210" w:lineRule="auto"/>
        <w:ind w:left="402" w:right="0"/>
        <w:rPr>
          <w:rFonts w:hint="eastAsia" w:ascii="仿宋" w:hAnsi="仿宋" w:eastAsia="仿宋" w:cs="仿宋"/>
          <w:sz w:val="21"/>
          <w:szCs w:val="21"/>
        </w:rPr>
      </w:pPr>
      <w:r>
        <w:rPr>
          <w:rFonts w:hint="eastAsia" w:ascii="仿宋" w:hAnsi="仿宋" w:eastAsia="仿宋" w:cs="仿宋"/>
          <w:spacing w:val="1"/>
          <w:sz w:val="21"/>
          <w:szCs w:val="21"/>
        </w:rPr>
        <w:t>四、参加政府采购活动前3年内在经营活动中没有重大违法记录的书面声明。</w:t>
      </w:r>
    </w:p>
    <w:p w14:paraId="5A3D0685">
      <w:pPr>
        <w:pageBreakBefore w:val="0"/>
        <w:wordWrap/>
        <w:topLinePunct w:val="0"/>
        <w:bidi w:val="0"/>
        <w:spacing w:before="129" w:line="221" w:lineRule="auto"/>
        <w:ind w:left="387" w:right="0"/>
        <w:rPr>
          <w:rFonts w:hint="eastAsia" w:ascii="仿宋" w:hAnsi="仿宋" w:eastAsia="仿宋" w:cs="仿宋"/>
          <w:sz w:val="21"/>
          <w:szCs w:val="21"/>
        </w:rPr>
      </w:pPr>
      <w:r>
        <w:rPr>
          <w:rFonts w:hint="eastAsia" w:ascii="仿宋" w:hAnsi="仿宋" w:eastAsia="仿宋" w:cs="仿宋"/>
          <w:spacing w:val="1"/>
          <w:sz w:val="21"/>
          <w:szCs w:val="21"/>
        </w:rPr>
        <w:t>五、按照</w:t>
      </w:r>
      <w:r>
        <w:rPr>
          <w:rFonts w:hint="eastAsia" w:ascii="仿宋" w:hAnsi="仿宋" w:eastAsia="仿宋" w:cs="仿宋"/>
          <w:spacing w:val="1"/>
          <w:sz w:val="21"/>
          <w:szCs w:val="21"/>
          <w:lang w:eastAsia="zh-CN"/>
        </w:rPr>
        <w:t>竞争性磋商文件</w:t>
      </w:r>
      <w:r>
        <w:rPr>
          <w:rFonts w:hint="eastAsia" w:ascii="仿宋" w:hAnsi="仿宋" w:eastAsia="仿宋" w:cs="仿宋"/>
          <w:spacing w:val="1"/>
          <w:sz w:val="21"/>
          <w:szCs w:val="21"/>
        </w:rPr>
        <w:t>要求，</w:t>
      </w:r>
      <w:r>
        <w:rPr>
          <w:rFonts w:hint="eastAsia" w:ascii="仿宋" w:hAnsi="仿宋" w:eastAsia="仿宋" w:cs="仿宋"/>
          <w:spacing w:val="1"/>
          <w:sz w:val="21"/>
          <w:szCs w:val="21"/>
          <w:lang w:eastAsia="zh-CN"/>
        </w:rPr>
        <w:t>供应商</w:t>
      </w:r>
      <w:r>
        <w:rPr>
          <w:rFonts w:hint="eastAsia" w:ascii="仿宋" w:hAnsi="仿宋" w:eastAsia="仿宋" w:cs="仿宋"/>
          <w:spacing w:val="1"/>
          <w:sz w:val="21"/>
          <w:szCs w:val="21"/>
        </w:rPr>
        <w:t>应当提交的其他资格、资信证明文件。</w:t>
      </w:r>
    </w:p>
    <w:p w14:paraId="0F7C5C18">
      <w:pPr>
        <w:pageBreakBefore w:val="0"/>
        <w:wordWrap/>
        <w:topLinePunct w:val="0"/>
        <w:bidi w:val="0"/>
        <w:spacing w:line="221" w:lineRule="auto"/>
        <w:ind w:right="0"/>
        <w:rPr>
          <w:rFonts w:hint="eastAsia" w:ascii="仿宋" w:hAnsi="仿宋" w:eastAsia="仿宋" w:cs="仿宋"/>
          <w:sz w:val="21"/>
          <w:szCs w:val="21"/>
        </w:rPr>
        <w:sectPr>
          <w:footerReference r:id="rId9" w:type="default"/>
          <w:pgSz w:w="11900" w:h="16840"/>
          <w:pgMar w:top="1440" w:right="1080" w:bottom="1440" w:left="1080" w:header="0" w:footer="0" w:gutter="0"/>
          <w:pgNumType w:fmt="decimal"/>
          <w:cols w:space="720" w:num="1"/>
        </w:sectPr>
      </w:pPr>
    </w:p>
    <w:p w14:paraId="49D94CC0">
      <w:pPr>
        <w:pageBreakBefore w:val="0"/>
        <w:wordWrap/>
        <w:topLinePunct w:val="0"/>
        <w:bidi w:val="0"/>
        <w:spacing w:before="62" w:line="220" w:lineRule="auto"/>
        <w:ind w:left="4446" w:right="0"/>
        <w:outlineLvl w:val="1"/>
        <w:rPr>
          <w:rFonts w:hint="eastAsia" w:ascii="仿宋" w:hAnsi="仿宋" w:eastAsia="仿宋" w:cs="仿宋"/>
          <w:b/>
          <w:bCs/>
          <w:sz w:val="31"/>
          <w:szCs w:val="31"/>
        </w:rPr>
      </w:pPr>
      <w:r>
        <w:rPr>
          <w:rFonts w:hint="eastAsia" w:ascii="仿宋" w:hAnsi="仿宋" w:eastAsia="仿宋" w:cs="仿宋"/>
          <w:b/>
          <w:bCs/>
          <w:spacing w:val="-4"/>
          <w:sz w:val="31"/>
          <w:szCs w:val="31"/>
        </w:rPr>
        <w:t>第五章</w:t>
      </w:r>
      <w:r>
        <w:rPr>
          <w:rFonts w:hint="eastAsia" w:ascii="仿宋" w:hAnsi="仿宋" w:eastAsia="仿宋" w:cs="仿宋"/>
          <w:b/>
          <w:bCs/>
          <w:spacing w:val="-32"/>
          <w:sz w:val="31"/>
          <w:szCs w:val="31"/>
        </w:rPr>
        <w:t xml:space="preserve"> </w:t>
      </w:r>
      <w:r>
        <w:rPr>
          <w:rFonts w:hint="eastAsia" w:ascii="仿宋" w:hAnsi="仿宋" w:eastAsia="仿宋" w:cs="仿宋"/>
          <w:b/>
          <w:bCs/>
          <w:spacing w:val="-4"/>
          <w:sz w:val="31"/>
          <w:szCs w:val="31"/>
        </w:rPr>
        <w:t>评标</w:t>
      </w:r>
    </w:p>
    <w:p w14:paraId="638F0C83">
      <w:pPr>
        <w:pStyle w:val="6"/>
        <w:pageBreakBefore w:val="0"/>
        <w:wordWrap/>
        <w:topLinePunct w:val="0"/>
        <w:bidi w:val="0"/>
        <w:spacing w:line="296" w:lineRule="auto"/>
        <w:ind w:right="0"/>
        <w:rPr>
          <w:rFonts w:hint="eastAsia" w:ascii="仿宋" w:hAnsi="仿宋" w:eastAsia="仿宋" w:cs="仿宋"/>
        </w:rPr>
      </w:pPr>
    </w:p>
    <w:p w14:paraId="7096ADEA">
      <w:pPr>
        <w:keepNext w:val="0"/>
        <w:keepLines w:val="0"/>
        <w:pageBreakBefore w:val="0"/>
        <w:widowControl/>
        <w:kinsoku w:val="0"/>
        <w:wordWrap/>
        <w:overflowPunct/>
        <w:topLinePunct w:val="0"/>
        <w:autoSpaceDE w:val="0"/>
        <w:autoSpaceDN w:val="0"/>
        <w:bidi w:val="0"/>
        <w:adjustRightInd w:val="0"/>
        <w:snapToGrid w:val="0"/>
        <w:spacing w:before="91" w:line="360" w:lineRule="auto"/>
        <w:ind w:right="0"/>
        <w:textAlignment w:val="baseline"/>
        <w:outlineLvl w:val="2"/>
        <w:rPr>
          <w:rFonts w:hint="eastAsia" w:ascii="仿宋" w:hAnsi="仿宋" w:eastAsia="仿宋" w:cs="仿宋"/>
          <w:sz w:val="21"/>
          <w:szCs w:val="21"/>
        </w:rPr>
      </w:pPr>
      <w:r>
        <w:rPr>
          <w:rFonts w:hint="eastAsia" w:ascii="仿宋" w:hAnsi="仿宋" w:eastAsia="仿宋" w:cs="仿宋"/>
          <w:spacing w:val="7"/>
          <w:sz w:val="21"/>
          <w:szCs w:val="21"/>
        </w:rPr>
        <w:t>一</w:t>
      </w:r>
      <w:r>
        <w:rPr>
          <w:rFonts w:hint="eastAsia" w:ascii="仿宋" w:hAnsi="仿宋" w:eastAsia="仿宋" w:cs="仿宋"/>
          <w:b/>
          <w:bCs/>
          <w:spacing w:val="7"/>
          <w:sz w:val="21"/>
          <w:szCs w:val="21"/>
        </w:rPr>
        <w:t>.</w:t>
      </w:r>
      <w:r>
        <w:rPr>
          <w:rFonts w:hint="eastAsia" w:ascii="仿宋" w:hAnsi="仿宋" w:eastAsia="仿宋" w:cs="仿宋"/>
          <w:spacing w:val="7"/>
          <w:sz w:val="21"/>
          <w:szCs w:val="21"/>
        </w:rPr>
        <w:t>评标要求</w:t>
      </w:r>
    </w:p>
    <w:p w14:paraId="2F317B35">
      <w:pPr>
        <w:keepNext w:val="0"/>
        <w:keepLines w:val="0"/>
        <w:pageBreakBefore w:val="0"/>
        <w:widowControl/>
        <w:kinsoku w:val="0"/>
        <w:wordWrap/>
        <w:overflowPunct/>
        <w:topLinePunct w:val="0"/>
        <w:autoSpaceDE w:val="0"/>
        <w:autoSpaceDN w:val="0"/>
        <w:bidi w:val="0"/>
        <w:adjustRightInd w:val="0"/>
        <w:snapToGrid w:val="0"/>
        <w:spacing w:before="162" w:line="360" w:lineRule="auto"/>
        <w:ind w:left="399" w:right="0"/>
        <w:textAlignment w:val="baseline"/>
        <w:rPr>
          <w:rFonts w:hint="eastAsia" w:ascii="仿宋" w:hAnsi="仿宋" w:eastAsia="仿宋" w:cs="仿宋"/>
          <w:sz w:val="21"/>
          <w:szCs w:val="21"/>
        </w:rPr>
      </w:pPr>
      <w:r>
        <w:rPr>
          <w:rFonts w:hint="eastAsia" w:ascii="仿宋" w:hAnsi="仿宋" w:eastAsia="仿宋" w:cs="仿宋"/>
          <w:spacing w:val="-2"/>
          <w:sz w:val="21"/>
          <w:szCs w:val="21"/>
        </w:rPr>
        <w:t>1.评标方法</w:t>
      </w:r>
    </w:p>
    <w:p w14:paraId="593142D8">
      <w:pPr>
        <w:keepNext w:val="0"/>
        <w:keepLines w:val="0"/>
        <w:pageBreakBefore w:val="0"/>
        <w:widowControl/>
        <w:kinsoku w:val="0"/>
        <w:wordWrap/>
        <w:overflowPunct/>
        <w:topLinePunct w:val="0"/>
        <w:autoSpaceDE w:val="0"/>
        <w:autoSpaceDN w:val="0"/>
        <w:bidi w:val="0"/>
        <w:adjustRightInd w:val="0"/>
        <w:snapToGrid w:val="0"/>
        <w:spacing w:before="127" w:line="360" w:lineRule="auto"/>
        <w:ind w:left="391" w:right="0" w:hanging="6"/>
        <w:textAlignment w:val="baseline"/>
        <w:rPr>
          <w:rFonts w:hint="eastAsia" w:ascii="仿宋" w:hAnsi="仿宋" w:eastAsia="仿宋" w:cs="仿宋"/>
          <w:spacing w:val="2"/>
          <w:sz w:val="21"/>
          <w:szCs w:val="21"/>
        </w:rPr>
      </w:pPr>
      <w:r>
        <w:rPr>
          <w:rFonts w:hint="eastAsia" w:ascii="仿宋" w:hAnsi="仿宋" w:eastAsia="仿宋" w:cs="仿宋"/>
          <w:sz w:val="21"/>
          <w:szCs w:val="21"/>
        </w:rPr>
        <w:t>详见须知前附表</w:t>
      </w:r>
      <w:r>
        <w:rPr>
          <w:rFonts w:hint="eastAsia" w:ascii="仿宋" w:hAnsi="仿宋" w:eastAsia="仿宋" w:cs="仿宋"/>
          <w:spacing w:val="2"/>
          <w:sz w:val="21"/>
          <w:szCs w:val="21"/>
        </w:rPr>
        <w:t xml:space="preserve"> </w:t>
      </w:r>
    </w:p>
    <w:p w14:paraId="0DEC297D">
      <w:pPr>
        <w:keepNext w:val="0"/>
        <w:keepLines w:val="0"/>
        <w:pageBreakBefore w:val="0"/>
        <w:widowControl/>
        <w:kinsoku w:val="0"/>
        <w:wordWrap/>
        <w:overflowPunct/>
        <w:topLinePunct w:val="0"/>
        <w:autoSpaceDE w:val="0"/>
        <w:autoSpaceDN w:val="0"/>
        <w:bidi w:val="0"/>
        <w:adjustRightInd w:val="0"/>
        <w:snapToGrid w:val="0"/>
        <w:spacing w:before="127" w:line="360" w:lineRule="auto"/>
        <w:ind w:left="391" w:right="0" w:hanging="6"/>
        <w:textAlignment w:val="baseline"/>
        <w:rPr>
          <w:rFonts w:hint="eastAsia" w:ascii="仿宋" w:hAnsi="仿宋" w:eastAsia="仿宋" w:cs="仿宋"/>
          <w:sz w:val="21"/>
          <w:szCs w:val="21"/>
        </w:rPr>
      </w:pPr>
      <w:r>
        <w:rPr>
          <w:rFonts w:hint="eastAsia" w:ascii="仿宋" w:hAnsi="仿宋" w:eastAsia="仿宋" w:cs="仿宋"/>
          <w:spacing w:val="-1"/>
          <w:sz w:val="21"/>
          <w:szCs w:val="21"/>
        </w:rPr>
        <w:t>2.评标原则</w:t>
      </w:r>
    </w:p>
    <w:p w14:paraId="2EDFFEDF">
      <w:pPr>
        <w:keepNext w:val="0"/>
        <w:keepLines w:val="0"/>
        <w:pageBreakBefore w:val="0"/>
        <w:widowControl/>
        <w:kinsoku w:val="0"/>
        <w:wordWrap/>
        <w:overflowPunct/>
        <w:topLinePunct w:val="0"/>
        <w:autoSpaceDE w:val="0"/>
        <w:autoSpaceDN w:val="0"/>
        <w:bidi w:val="0"/>
        <w:adjustRightInd w:val="0"/>
        <w:snapToGrid w:val="0"/>
        <w:spacing w:before="2" w:line="360" w:lineRule="auto"/>
        <w:ind w:left="2" w:right="0" w:firstLine="389"/>
        <w:textAlignment w:val="baseline"/>
        <w:rPr>
          <w:rFonts w:hint="eastAsia" w:ascii="仿宋" w:hAnsi="仿宋" w:eastAsia="仿宋" w:cs="仿宋"/>
          <w:sz w:val="21"/>
          <w:szCs w:val="21"/>
        </w:rPr>
      </w:pPr>
      <w:r>
        <w:rPr>
          <w:rFonts w:hint="eastAsia" w:ascii="仿宋" w:hAnsi="仿宋" w:eastAsia="仿宋" w:cs="仿宋"/>
          <w:spacing w:val="2"/>
          <w:sz w:val="21"/>
          <w:szCs w:val="21"/>
        </w:rPr>
        <w:t>2.1评标活动遵循客观、公正、审慎的原则，以</w:t>
      </w:r>
      <w:r>
        <w:rPr>
          <w:rFonts w:hint="eastAsia" w:ascii="仿宋" w:hAnsi="仿宋" w:eastAsia="仿宋" w:cs="仿宋"/>
          <w:spacing w:val="2"/>
          <w:sz w:val="21"/>
          <w:szCs w:val="21"/>
          <w:lang w:eastAsia="zh-CN"/>
        </w:rPr>
        <w:t>竞争性磋商文件</w:t>
      </w:r>
      <w:r>
        <w:rPr>
          <w:rFonts w:hint="eastAsia" w:ascii="仿宋" w:hAnsi="仿宋" w:eastAsia="仿宋" w:cs="仿宋"/>
          <w:spacing w:val="2"/>
          <w:sz w:val="21"/>
          <w:szCs w:val="21"/>
        </w:rPr>
        <w:t>和</w:t>
      </w:r>
      <w:r>
        <w:rPr>
          <w:rFonts w:hint="eastAsia" w:ascii="仿宋" w:hAnsi="仿宋" w:eastAsia="仿宋" w:cs="仿宋"/>
          <w:spacing w:val="2"/>
          <w:sz w:val="21"/>
          <w:szCs w:val="21"/>
          <w:lang w:eastAsia="zh-CN"/>
        </w:rPr>
        <w:t>竞争性磋商响应文件</w:t>
      </w:r>
      <w:r>
        <w:rPr>
          <w:rFonts w:hint="eastAsia" w:ascii="仿宋" w:hAnsi="仿宋" w:eastAsia="仿宋" w:cs="仿宋"/>
          <w:spacing w:val="2"/>
          <w:sz w:val="21"/>
          <w:szCs w:val="21"/>
        </w:rPr>
        <w:t>为评标的基本依</w:t>
      </w:r>
      <w:r>
        <w:rPr>
          <w:rFonts w:hint="eastAsia" w:ascii="仿宋" w:hAnsi="仿宋" w:eastAsia="仿宋" w:cs="仿宋"/>
          <w:spacing w:val="1"/>
          <w:sz w:val="21"/>
          <w:szCs w:val="21"/>
        </w:rPr>
        <w:t>据，并按照</w:t>
      </w:r>
      <w:r>
        <w:rPr>
          <w:rFonts w:hint="eastAsia" w:ascii="仿宋" w:hAnsi="仿宋" w:eastAsia="仿宋" w:cs="仿宋"/>
          <w:spacing w:val="1"/>
          <w:sz w:val="21"/>
          <w:szCs w:val="21"/>
          <w:lang w:eastAsia="zh-CN"/>
        </w:rPr>
        <w:t>竞争性磋商文件</w:t>
      </w:r>
      <w:r>
        <w:rPr>
          <w:rFonts w:hint="eastAsia" w:ascii="仿宋" w:hAnsi="仿宋" w:eastAsia="仿宋" w:cs="仿宋"/>
          <w:spacing w:val="1"/>
          <w:sz w:val="21"/>
          <w:szCs w:val="21"/>
        </w:rPr>
        <w:t>规定的评标方法</w:t>
      </w:r>
      <w:r>
        <w:rPr>
          <w:rFonts w:hint="eastAsia" w:ascii="仿宋" w:hAnsi="仿宋" w:eastAsia="仿宋" w:cs="仿宋"/>
          <w:sz w:val="21"/>
          <w:szCs w:val="21"/>
        </w:rPr>
        <w:t xml:space="preserve"> 和评标标准进行评标。</w:t>
      </w:r>
    </w:p>
    <w:p w14:paraId="4DCEB6BD">
      <w:pPr>
        <w:keepNext w:val="0"/>
        <w:keepLines w:val="0"/>
        <w:pageBreakBefore w:val="0"/>
        <w:widowControl/>
        <w:kinsoku w:val="0"/>
        <w:wordWrap/>
        <w:overflowPunct/>
        <w:topLinePunct w:val="0"/>
        <w:autoSpaceDE w:val="0"/>
        <w:autoSpaceDN w:val="0"/>
        <w:bidi w:val="0"/>
        <w:adjustRightInd w:val="0"/>
        <w:snapToGrid w:val="0"/>
        <w:spacing w:before="26" w:line="360" w:lineRule="auto"/>
        <w:ind w:left="392" w:right="0"/>
        <w:textAlignment w:val="baseline"/>
        <w:rPr>
          <w:rFonts w:hint="eastAsia" w:ascii="仿宋" w:hAnsi="仿宋" w:eastAsia="仿宋" w:cs="仿宋"/>
          <w:sz w:val="21"/>
          <w:szCs w:val="21"/>
        </w:rPr>
      </w:pPr>
      <w:r>
        <w:rPr>
          <w:rFonts w:hint="eastAsia" w:ascii="仿宋" w:hAnsi="仿宋" w:eastAsia="仿宋" w:cs="仿宋"/>
          <w:spacing w:val="1"/>
          <w:sz w:val="21"/>
          <w:szCs w:val="21"/>
        </w:rPr>
        <w:t>2.2具体评标事项由评标委员会负责，并按</w:t>
      </w:r>
      <w:r>
        <w:rPr>
          <w:rFonts w:hint="eastAsia" w:ascii="仿宋" w:hAnsi="仿宋" w:eastAsia="仿宋" w:cs="仿宋"/>
          <w:spacing w:val="1"/>
          <w:sz w:val="21"/>
          <w:szCs w:val="21"/>
          <w:lang w:eastAsia="zh-CN"/>
        </w:rPr>
        <w:t>竞争性磋商文件</w:t>
      </w:r>
      <w:r>
        <w:rPr>
          <w:rFonts w:hint="eastAsia" w:ascii="仿宋" w:hAnsi="仿宋" w:eastAsia="仿宋" w:cs="仿宋"/>
          <w:sz w:val="21"/>
          <w:szCs w:val="21"/>
        </w:rPr>
        <w:t xml:space="preserve">规定的办法进行评审。 </w:t>
      </w:r>
    </w:p>
    <w:p w14:paraId="56AF56BA">
      <w:pPr>
        <w:keepNext w:val="0"/>
        <w:keepLines w:val="0"/>
        <w:pageBreakBefore w:val="0"/>
        <w:widowControl/>
        <w:kinsoku w:val="0"/>
        <w:wordWrap/>
        <w:overflowPunct/>
        <w:topLinePunct w:val="0"/>
        <w:autoSpaceDE w:val="0"/>
        <w:autoSpaceDN w:val="0"/>
        <w:bidi w:val="0"/>
        <w:adjustRightInd w:val="0"/>
        <w:snapToGrid w:val="0"/>
        <w:spacing w:before="26" w:line="360" w:lineRule="auto"/>
        <w:ind w:left="392" w:right="0"/>
        <w:textAlignment w:val="baseline"/>
        <w:rPr>
          <w:rFonts w:hint="eastAsia" w:ascii="仿宋" w:hAnsi="仿宋" w:eastAsia="仿宋" w:cs="仿宋"/>
          <w:sz w:val="21"/>
          <w:szCs w:val="21"/>
        </w:rPr>
      </w:pPr>
      <w:r>
        <w:rPr>
          <w:rFonts w:hint="eastAsia" w:ascii="仿宋" w:hAnsi="仿宋" w:eastAsia="仿宋" w:cs="仿宋"/>
          <w:spacing w:val="1"/>
          <w:sz w:val="21"/>
          <w:szCs w:val="21"/>
        </w:rPr>
        <w:t>2.3合格</w:t>
      </w:r>
      <w:r>
        <w:rPr>
          <w:rFonts w:hint="eastAsia" w:ascii="仿宋" w:hAnsi="仿宋" w:eastAsia="仿宋" w:cs="仿宋"/>
          <w:spacing w:val="1"/>
          <w:sz w:val="21"/>
          <w:szCs w:val="21"/>
          <w:lang w:eastAsia="zh-CN"/>
        </w:rPr>
        <w:t>供应商</w:t>
      </w:r>
      <w:r>
        <w:rPr>
          <w:rFonts w:hint="eastAsia" w:ascii="仿宋" w:hAnsi="仿宋" w:eastAsia="仿宋" w:cs="仿宋"/>
          <w:spacing w:val="1"/>
          <w:sz w:val="21"/>
          <w:szCs w:val="21"/>
        </w:rPr>
        <w:t>不足三家的，不得评标。</w:t>
      </w:r>
    </w:p>
    <w:p w14:paraId="33573D00">
      <w:pPr>
        <w:keepNext w:val="0"/>
        <w:keepLines w:val="0"/>
        <w:pageBreakBefore w:val="0"/>
        <w:widowControl/>
        <w:kinsoku w:val="0"/>
        <w:wordWrap/>
        <w:overflowPunct/>
        <w:topLinePunct w:val="0"/>
        <w:autoSpaceDE w:val="0"/>
        <w:autoSpaceDN w:val="0"/>
        <w:bidi w:val="0"/>
        <w:adjustRightInd w:val="0"/>
        <w:snapToGrid w:val="0"/>
        <w:spacing w:before="1" w:line="360" w:lineRule="auto"/>
        <w:ind w:left="392" w:right="0"/>
        <w:textAlignment w:val="baseline"/>
        <w:rPr>
          <w:rFonts w:hint="eastAsia" w:ascii="仿宋" w:hAnsi="仿宋" w:eastAsia="仿宋" w:cs="仿宋"/>
          <w:sz w:val="21"/>
          <w:szCs w:val="21"/>
        </w:rPr>
      </w:pPr>
      <w:r>
        <w:rPr>
          <w:rFonts w:hint="eastAsia" w:ascii="仿宋" w:hAnsi="仿宋" w:eastAsia="仿宋" w:cs="仿宋"/>
          <w:spacing w:val="-1"/>
          <w:sz w:val="21"/>
          <w:szCs w:val="21"/>
        </w:rPr>
        <w:t>3.评标委员会</w:t>
      </w:r>
    </w:p>
    <w:p w14:paraId="4B0CEE30">
      <w:pPr>
        <w:keepNext w:val="0"/>
        <w:keepLines w:val="0"/>
        <w:pageBreakBefore w:val="0"/>
        <w:widowControl/>
        <w:kinsoku w:val="0"/>
        <w:wordWrap/>
        <w:overflowPunct/>
        <w:topLinePunct w:val="0"/>
        <w:autoSpaceDE w:val="0"/>
        <w:autoSpaceDN w:val="0"/>
        <w:bidi w:val="0"/>
        <w:adjustRightInd w:val="0"/>
        <w:snapToGrid w:val="0"/>
        <w:spacing w:before="129" w:line="360" w:lineRule="auto"/>
        <w:ind w:left="3" w:right="0" w:firstLine="389"/>
        <w:textAlignment w:val="baseline"/>
        <w:rPr>
          <w:rFonts w:hint="eastAsia" w:ascii="仿宋" w:hAnsi="仿宋" w:eastAsia="仿宋" w:cs="仿宋"/>
          <w:sz w:val="21"/>
          <w:szCs w:val="21"/>
        </w:rPr>
      </w:pPr>
      <w:r>
        <w:rPr>
          <w:rFonts w:hint="eastAsia" w:ascii="仿宋" w:hAnsi="仿宋" w:eastAsia="仿宋" w:cs="仿宋"/>
          <w:spacing w:val="2"/>
          <w:sz w:val="21"/>
          <w:szCs w:val="21"/>
        </w:rPr>
        <w:t>3.1评标委员会由采购人代表和评审专家组成，成员人数应当为</w:t>
      </w:r>
      <w:r>
        <w:rPr>
          <w:rFonts w:hint="eastAsia" w:ascii="仿宋" w:hAnsi="仿宋" w:eastAsia="仿宋" w:cs="仿宋"/>
          <w:spacing w:val="2"/>
          <w:sz w:val="21"/>
          <w:szCs w:val="21"/>
          <w:lang w:val="en-US" w:eastAsia="zh-CN"/>
        </w:rPr>
        <w:t>不低于三人</w:t>
      </w:r>
      <w:r>
        <w:rPr>
          <w:rFonts w:hint="eastAsia" w:ascii="仿宋" w:hAnsi="仿宋" w:eastAsia="仿宋" w:cs="仿宋"/>
          <w:spacing w:val="2"/>
          <w:sz w:val="21"/>
          <w:szCs w:val="21"/>
        </w:rPr>
        <w:t>，其</w:t>
      </w:r>
      <w:r>
        <w:rPr>
          <w:rFonts w:hint="eastAsia" w:ascii="仿宋" w:hAnsi="仿宋" w:eastAsia="仿宋" w:cs="仿宋"/>
          <w:spacing w:val="1"/>
          <w:sz w:val="21"/>
          <w:szCs w:val="21"/>
        </w:rPr>
        <w:t>中评审专家不得少于成员总数的三分</w:t>
      </w:r>
      <w:r>
        <w:rPr>
          <w:rFonts w:hint="eastAsia" w:ascii="仿宋" w:hAnsi="仿宋" w:eastAsia="仿宋" w:cs="仿宋"/>
          <w:spacing w:val="-3"/>
          <w:sz w:val="21"/>
          <w:szCs w:val="21"/>
        </w:rPr>
        <w:t>之二。</w:t>
      </w:r>
    </w:p>
    <w:p w14:paraId="1DA709C0">
      <w:pPr>
        <w:keepNext w:val="0"/>
        <w:keepLines w:val="0"/>
        <w:pageBreakBefore w:val="0"/>
        <w:widowControl/>
        <w:kinsoku w:val="0"/>
        <w:wordWrap/>
        <w:overflowPunct/>
        <w:topLinePunct w:val="0"/>
        <w:autoSpaceDE w:val="0"/>
        <w:autoSpaceDN w:val="0"/>
        <w:bidi w:val="0"/>
        <w:adjustRightInd w:val="0"/>
        <w:snapToGrid w:val="0"/>
        <w:spacing w:before="20" w:line="360" w:lineRule="auto"/>
        <w:ind w:left="392" w:right="0"/>
        <w:textAlignment w:val="baseline"/>
        <w:rPr>
          <w:rFonts w:hint="eastAsia" w:ascii="仿宋" w:hAnsi="仿宋" w:eastAsia="仿宋" w:cs="仿宋"/>
          <w:sz w:val="21"/>
          <w:szCs w:val="21"/>
        </w:rPr>
      </w:pPr>
      <w:r>
        <w:rPr>
          <w:rFonts w:hint="eastAsia" w:ascii="仿宋" w:hAnsi="仿宋" w:eastAsia="仿宋" w:cs="仿宋"/>
          <w:spacing w:val="1"/>
          <w:sz w:val="21"/>
          <w:szCs w:val="21"/>
        </w:rPr>
        <w:t>3.2评标委员会成员有下列情形之一的，应当回避：</w:t>
      </w:r>
    </w:p>
    <w:p w14:paraId="76100679">
      <w:pPr>
        <w:keepNext w:val="0"/>
        <w:keepLines w:val="0"/>
        <w:pageBreakBefore w:val="0"/>
        <w:widowControl/>
        <w:kinsoku w:val="0"/>
        <w:wordWrap/>
        <w:overflowPunct/>
        <w:topLinePunct w:val="0"/>
        <w:autoSpaceDE w:val="0"/>
        <w:autoSpaceDN w:val="0"/>
        <w:bidi w:val="0"/>
        <w:adjustRightInd w:val="0"/>
        <w:snapToGrid w:val="0"/>
        <w:spacing w:before="130" w:line="360" w:lineRule="auto"/>
        <w:ind w:left="3" w:right="0" w:firstLine="388"/>
        <w:textAlignment w:val="baseline"/>
        <w:rPr>
          <w:rFonts w:hint="eastAsia" w:ascii="仿宋" w:hAnsi="仿宋" w:eastAsia="仿宋" w:cs="仿宋"/>
          <w:sz w:val="21"/>
          <w:szCs w:val="21"/>
        </w:rPr>
      </w:pPr>
      <w:r>
        <w:rPr>
          <w:rFonts w:hint="eastAsia" w:ascii="仿宋" w:hAnsi="仿宋" w:eastAsia="仿宋" w:cs="仿宋"/>
          <w:spacing w:val="2"/>
          <w:sz w:val="21"/>
          <w:szCs w:val="21"/>
        </w:rPr>
        <w:t>（1）参加采购活动前3年内,与</w:t>
      </w:r>
      <w:r>
        <w:rPr>
          <w:rFonts w:hint="eastAsia" w:ascii="仿宋" w:hAnsi="仿宋" w:eastAsia="仿宋" w:cs="仿宋"/>
          <w:spacing w:val="2"/>
          <w:sz w:val="21"/>
          <w:szCs w:val="21"/>
          <w:lang w:eastAsia="zh-CN"/>
        </w:rPr>
        <w:t>供应商</w:t>
      </w:r>
      <w:r>
        <w:rPr>
          <w:rFonts w:hint="eastAsia" w:ascii="仿宋" w:hAnsi="仿宋" w:eastAsia="仿宋" w:cs="仿宋"/>
          <w:spacing w:val="2"/>
          <w:sz w:val="21"/>
          <w:szCs w:val="21"/>
        </w:rPr>
        <w:t>存在劳动关系,或者担任</w:t>
      </w:r>
      <w:r>
        <w:rPr>
          <w:rFonts w:hint="eastAsia" w:ascii="仿宋" w:hAnsi="仿宋" w:eastAsia="仿宋" w:cs="仿宋"/>
          <w:spacing w:val="2"/>
          <w:sz w:val="21"/>
          <w:szCs w:val="21"/>
          <w:lang w:eastAsia="zh-CN"/>
        </w:rPr>
        <w:t>供应商</w:t>
      </w:r>
      <w:r>
        <w:rPr>
          <w:rFonts w:hint="eastAsia" w:ascii="仿宋" w:hAnsi="仿宋" w:eastAsia="仿宋" w:cs="仿宋"/>
          <w:spacing w:val="2"/>
          <w:sz w:val="21"/>
          <w:szCs w:val="21"/>
        </w:rPr>
        <w:t>的董事、监</w:t>
      </w:r>
      <w:r>
        <w:rPr>
          <w:rFonts w:hint="eastAsia" w:ascii="仿宋" w:hAnsi="仿宋" w:eastAsia="仿宋" w:cs="仿宋"/>
          <w:spacing w:val="1"/>
          <w:sz w:val="21"/>
          <w:szCs w:val="21"/>
        </w:rPr>
        <w:t>事,或者是</w:t>
      </w:r>
      <w:r>
        <w:rPr>
          <w:rFonts w:hint="eastAsia" w:ascii="仿宋" w:hAnsi="仿宋" w:eastAsia="仿宋" w:cs="仿宋"/>
          <w:spacing w:val="1"/>
          <w:sz w:val="21"/>
          <w:szCs w:val="21"/>
          <w:lang w:eastAsia="zh-CN"/>
        </w:rPr>
        <w:t>供应商</w:t>
      </w:r>
      <w:r>
        <w:rPr>
          <w:rFonts w:hint="eastAsia" w:ascii="仿宋" w:hAnsi="仿宋" w:eastAsia="仿宋" w:cs="仿宋"/>
          <w:spacing w:val="1"/>
          <w:sz w:val="21"/>
          <w:szCs w:val="21"/>
        </w:rPr>
        <w:t>的控股股东或实际控制</w:t>
      </w:r>
      <w:r>
        <w:rPr>
          <w:rFonts w:hint="eastAsia" w:ascii="仿宋" w:hAnsi="仿宋" w:eastAsia="仿宋" w:cs="仿宋"/>
          <w:spacing w:val="-5"/>
          <w:sz w:val="21"/>
          <w:szCs w:val="21"/>
        </w:rPr>
        <w:t>人；</w:t>
      </w:r>
    </w:p>
    <w:p w14:paraId="66E26B38">
      <w:pPr>
        <w:keepNext w:val="0"/>
        <w:keepLines w:val="0"/>
        <w:pageBreakBefore w:val="0"/>
        <w:widowControl/>
        <w:kinsoku w:val="0"/>
        <w:wordWrap/>
        <w:overflowPunct/>
        <w:topLinePunct w:val="0"/>
        <w:autoSpaceDE w:val="0"/>
        <w:autoSpaceDN w:val="0"/>
        <w:bidi w:val="0"/>
        <w:adjustRightInd w:val="0"/>
        <w:snapToGrid w:val="0"/>
        <w:spacing w:before="153" w:line="360" w:lineRule="auto"/>
        <w:ind w:left="391" w:right="0"/>
        <w:textAlignment w:val="baseline"/>
        <w:rPr>
          <w:rFonts w:hint="eastAsia" w:ascii="仿宋" w:hAnsi="仿宋" w:eastAsia="仿宋" w:cs="仿宋"/>
          <w:sz w:val="21"/>
          <w:szCs w:val="21"/>
        </w:rPr>
      </w:pPr>
      <w:r>
        <w:rPr>
          <w:rFonts w:hint="eastAsia" w:ascii="仿宋" w:hAnsi="仿宋" w:eastAsia="仿宋" w:cs="仿宋"/>
          <w:spacing w:val="2"/>
          <w:sz w:val="21"/>
          <w:szCs w:val="21"/>
        </w:rPr>
        <w:t>（2）与</w:t>
      </w:r>
      <w:r>
        <w:rPr>
          <w:rFonts w:hint="eastAsia" w:ascii="仿宋" w:hAnsi="仿宋" w:eastAsia="仿宋" w:cs="仿宋"/>
          <w:spacing w:val="2"/>
          <w:sz w:val="21"/>
          <w:szCs w:val="21"/>
          <w:lang w:eastAsia="zh-CN"/>
        </w:rPr>
        <w:t>供应商</w:t>
      </w:r>
      <w:r>
        <w:rPr>
          <w:rFonts w:hint="eastAsia" w:ascii="仿宋" w:hAnsi="仿宋" w:eastAsia="仿宋" w:cs="仿宋"/>
          <w:spacing w:val="2"/>
          <w:sz w:val="21"/>
          <w:szCs w:val="21"/>
        </w:rPr>
        <w:t>的法定代表人或者负责人有夫妻、直系血亲</w:t>
      </w:r>
      <w:r>
        <w:rPr>
          <w:rFonts w:hint="eastAsia" w:ascii="仿宋" w:hAnsi="仿宋" w:eastAsia="仿宋" w:cs="仿宋"/>
          <w:spacing w:val="1"/>
          <w:sz w:val="21"/>
          <w:szCs w:val="21"/>
        </w:rPr>
        <w:t>、三代以内旁系血亲或者近姻亲关系；</w:t>
      </w:r>
    </w:p>
    <w:p w14:paraId="1BBBC6B5">
      <w:pPr>
        <w:keepNext w:val="0"/>
        <w:keepLines w:val="0"/>
        <w:pageBreakBefore w:val="0"/>
        <w:widowControl/>
        <w:kinsoku w:val="0"/>
        <w:wordWrap/>
        <w:overflowPunct/>
        <w:topLinePunct w:val="0"/>
        <w:autoSpaceDE w:val="0"/>
        <w:autoSpaceDN w:val="0"/>
        <w:bidi w:val="0"/>
        <w:adjustRightInd w:val="0"/>
        <w:snapToGrid w:val="0"/>
        <w:spacing w:before="128" w:line="360" w:lineRule="auto"/>
        <w:ind w:left="391" w:right="0"/>
        <w:textAlignment w:val="baseline"/>
        <w:rPr>
          <w:rFonts w:hint="eastAsia" w:ascii="仿宋" w:hAnsi="仿宋" w:eastAsia="仿宋" w:cs="仿宋"/>
          <w:sz w:val="21"/>
          <w:szCs w:val="21"/>
        </w:rPr>
      </w:pPr>
      <w:r>
        <w:rPr>
          <w:rFonts w:hint="eastAsia" w:ascii="仿宋" w:hAnsi="仿宋" w:eastAsia="仿宋" w:cs="仿宋"/>
          <w:spacing w:val="1"/>
          <w:sz w:val="21"/>
          <w:szCs w:val="21"/>
        </w:rPr>
        <w:t>（3）与</w:t>
      </w:r>
      <w:r>
        <w:rPr>
          <w:rFonts w:hint="eastAsia" w:ascii="仿宋" w:hAnsi="仿宋" w:eastAsia="仿宋" w:cs="仿宋"/>
          <w:spacing w:val="1"/>
          <w:sz w:val="21"/>
          <w:szCs w:val="21"/>
          <w:lang w:eastAsia="zh-CN"/>
        </w:rPr>
        <w:t>供应商</w:t>
      </w:r>
      <w:r>
        <w:rPr>
          <w:rFonts w:hint="eastAsia" w:ascii="仿宋" w:hAnsi="仿宋" w:eastAsia="仿宋" w:cs="仿宋"/>
          <w:spacing w:val="1"/>
          <w:sz w:val="21"/>
          <w:szCs w:val="21"/>
        </w:rPr>
        <w:t>有其他可能影响政府采购活动</w:t>
      </w:r>
      <w:r>
        <w:rPr>
          <w:rFonts w:hint="eastAsia" w:ascii="仿宋" w:hAnsi="仿宋" w:eastAsia="仿宋" w:cs="仿宋"/>
          <w:sz w:val="21"/>
          <w:szCs w:val="21"/>
        </w:rPr>
        <w:t xml:space="preserve">公平、公正进行的关系。 </w:t>
      </w:r>
    </w:p>
    <w:p w14:paraId="47B22106">
      <w:pPr>
        <w:keepNext w:val="0"/>
        <w:keepLines w:val="0"/>
        <w:pageBreakBefore w:val="0"/>
        <w:widowControl/>
        <w:kinsoku w:val="0"/>
        <w:wordWrap/>
        <w:overflowPunct/>
        <w:topLinePunct w:val="0"/>
        <w:autoSpaceDE w:val="0"/>
        <w:autoSpaceDN w:val="0"/>
        <w:bidi w:val="0"/>
        <w:adjustRightInd w:val="0"/>
        <w:snapToGrid w:val="0"/>
        <w:spacing w:before="128" w:line="360" w:lineRule="auto"/>
        <w:ind w:left="391" w:right="0"/>
        <w:textAlignment w:val="baseline"/>
        <w:rPr>
          <w:rFonts w:hint="eastAsia" w:ascii="仿宋" w:hAnsi="仿宋" w:eastAsia="仿宋" w:cs="仿宋"/>
          <w:sz w:val="21"/>
          <w:szCs w:val="21"/>
        </w:rPr>
      </w:pPr>
      <w:r>
        <w:rPr>
          <w:rFonts w:hint="eastAsia" w:ascii="仿宋" w:hAnsi="仿宋" w:eastAsia="仿宋" w:cs="仿宋"/>
          <w:spacing w:val="1"/>
          <w:sz w:val="21"/>
          <w:szCs w:val="21"/>
        </w:rPr>
        <w:t>3.3评标委员会负责具体评标事务，并独立履行下列职责：</w:t>
      </w:r>
    </w:p>
    <w:p w14:paraId="125FC06E">
      <w:pPr>
        <w:keepNext w:val="0"/>
        <w:keepLines w:val="0"/>
        <w:pageBreakBefore w:val="0"/>
        <w:widowControl/>
        <w:kinsoku w:val="0"/>
        <w:wordWrap/>
        <w:overflowPunct/>
        <w:topLinePunct w:val="0"/>
        <w:autoSpaceDE w:val="0"/>
        <w:autoSpaceDN w:val="0"/>
        <w:bidi w:val="0"/>
        <w:adjustRightInd w:val="0"/>
        <w:snapToGrid w:val="0"/>
        <w:spacing w:before="129" w:line="360" w:lineRule="auto"/>
        <w:ind w:left="391" w:right="0"/>
        <w:textAlignment w:val="baseline"/>
        <w:rPr>
          <w:rFonts w:hint="eastAsia" w:ascii="仿宋" w:hAnsi="仿宋" w:eastAsia="仿宋" w:cs="仿宋"/>
          <w:sz w:val="21"/>
          <w:szCs w:val="21"/>
        </w:rPr>
      </w:pPr>
      <w:r>
        <w:rPr>
          <w:rFonts w:hint="eastAsia" w:ascii="仿宋" w:hAnsi="仿宋" w:eastAsia="仿宋" w:cs="仿宋"/>
          <w:spacing w:val="1"/>
          <w:sz w:val="21"/>
          <w:szCs w:val="21"/>
        </w:rPr>
        <w:t>（1）审查、评价</w:t>
      </w:r>
      <w:r>
        <w:rPr>
          <w:rFonts w:hint="eastAsia" w:ascii="仿宋" w:hAnsi="仿宋" w:eastAsia="仿宋" w:cs="仿宋"/>
          <w:spacing w:val="1"/>
          <w:sz w:val="21"/>
          <w:szCs w:val="21"/>
          <w:lang w:eastAsia="zh-CN"/>
        </w:rPr>
        <w:t>竞争性磋商响应文件</w:t>
      </w:r>
      <w:r>
        <w:rPr>
          <w:rFonts w:hint="eastAsia" w:ascii="仿宋" w:hAnsi="仿宋" w:eastAsia="仿宋" w:cs="仿宋"/>
          <w:spacing w:val="1"/>
          <w:sz w:val="21"/>
          <w:szCs w:val="21"/>
        </w:rPr>
        <w:t>是否符合</w:t>
      </w:r>
      <w:r>
        <w:rPr>
          <w:rFonts w:hint="eastAsia" w:ascii="仿宋" w:hAnsi="仿宋" w:eastAsia="仿宋" w:cs="仿宋"/>
          <w:spacing w:val="1"/>
          <w:sz w:val="21"/>
          <w:szCs w:val="21"/>
          <w:lang w:eastAsia="zh-CN"/>
        </w:rPr>
        <w:t>竞争性磋商文件</w:t>
      </w:r>
      <w:r>
        <w:rPr>
          <w:rFonts w:hint="eastAsia" w:ascii="仿宋" w:hAnsi="仿宋" w:eastAsia="仿宋" w:cs="仿宋"/>
          <w:spacing w:val="1"/>
          <w:sz w:val="21"/>
          <w:szCs w:val="21"/>
        </w:rPr>
        <w:t>的商务、技术等实质性要求；</w:t>
      </w:r>
    </w:p>
    <w:p w14:paraId="7F7BE8FE">
      <w:pPr>
        <w:keepNext w:val="0"/>
        <w:keepLines w:val="0"/>
        <w:pageBreakBefore w:val="0"/>
        <w:widowControl/>
        <w:kinsoku w:val="0"/>
        <w:wordWrap/>
        <w:overflowPunct/>
        <w:topLinePunct w:val="0"/>
        <w:autoSpaceDE w:val="0"/>
        <w:autoSpaceDN w:val="0"/>
        <w:bidi w:val="0"/>
        <w:adjustRightInd w:val="0"/>
        <w:snapToGrid w:val="0"/>
        <w:spacing w:before="129" w:line="360" w:lineRule="auto"/>
        <w:ind w:left="391" w:right="0"/>
        <w:textAlignment w:val="baseline"/>
        <w:rPr>
          <w:rFonts w:hint="eastAsia" w:ascii="仿宋" w:hAnsi="仿宋" w:eastAsia="仿宋" w:cs="仿宋"/>
          <w:sz w:val="21"/>
          <w:szCs w:val="21"/>
        </w:rPr>
      </w:pPr>
      <w:r>
        <w:rPr>
          <w:rFonts w:hint="eastAsia" w:ascii="仿宋" w:hAnsi="仿宋" w:eastAsia="仿宋" w:cs="仿宋"/>
          <w:spacing w:val="1"/>
          <w:sz w:val="21"/>
          <w:szCs w:val="21"/>
        </w:rPr>
        <w:t>（2）要求</w:t>
      </w:r>
      <w:r>
        <w:rPr>
          <w:rFonts w:hint="eastAsia" w:ascii="仿宋" w:hAnsi="仿宋" w:eastAsia="仿宋" w:cs="仿宋"/>
          <w:spacing w:val="1"/>
          <w:sz w:val="21"/>
          <w:szCs w:val="21"/>
          <w:lang w:eastAsia="zh-CN"/>
        </w:rPr>
        <w:t>供应商</w:t>
      </w:r>
      <w:r>
        <w:rPr>
          <w:rFonts w:hint="eastAsia" w:ascii="仿宋" w:hAnsi="仿宋" w:eastAsia="仿宋" w:cs="仿宋"/>
          <w:spacing w:val="1"/>
          <w:sz w:val="21"/>
          <w:szCs w:val="21"/>
        </w:rPr>
        <w:t>对</w:t>
      </w:r>
      <w:r>
        <w:rPr>
          <w:rFonts w:hint="eastAsia" w:ascii="仿宋" w:hAnsi="仿宋" w:eastAsia="仿宋" w:cs="仿宋"/>
          <w:spacing w:val="1"/>
          <w:sz w:val="21"/>
          <w:szCs w:val="21"/>
          <w:lang w:eastAsia="zh-CN"/>
        </w:rPr>
        <w:t>竞争性磋商响应文件</w:t>
      </w:r>
      <w:r>
        <w:rPr>
          <w:rFonts w:hint="eastAsia" w:ascii="仿宋" w:hAnsi="仿宋" w:eastAsia="仿宋" w:cs="仿宋"/>
          <w:spacing w:val="1"/>
          <w:sz w:val="21"/>
          <w:szCs w:val="21"/>
        </w:rPr>
        <w:t>有关事项作出澄清或者说明；</w:t>
      </w:r>
    </w:p>
    <w:p w14:paraId="041F8F38">
      <w:pPr>
        <w:keepNext w:val="0"/>
        <w:keepLines w:val="0"/>
        <w:pageBreakBefore w:val="0"/>
        <w:widowControl/>
        <w:kinsoku w:val="0"/>
        <w:wordWrap/>
        <w:overflowPunct/>
        <w:topLinePunct w:val="0"/>
        <w:autoSpaceDE w:val="0"/>
        <w:autoSpaceDN w:val="0"/>
        <w:bidi w:val="0"/>
        <w:adjustRightInd w:val="0"/>
        <w:snapToGrid w:val="0"/>
        <w:spacing w:before="128" w:line="360" w:lineRule="auto"/>
        <w:ind w:left="391" w:right="0"/>
        <w:textAlignment w:val="baseline"/>
        <w:rPr>
          <w:rFonts w:hint="eastAsia" w:ascii="仿宋" w:hAnsi="仿宋" w:eastAsia="仿宋" w:cs="仿宋"/>
          <w:sz w:val="21"/>
          <w:szCs w:val="21"/>
        </w:rPr>
      </w:pPr>
      <w:r>
        <w:rPr>
          <w:rFonts w:hint="eastAsia" w:ascii="仿宋" w:hAnsi="仿宋" w:eastAsia="仿宋" w:cs="仿宋"/>
          <w:sz w:val="21"/>
          <w:szCs w:val="21"/>
        </w:rPr>
        <w:t>（3）对</w:t>
      </w:r>
      <w:r>
        <w:rPr>
          <w:rFonts w:hint="eastAsia" w:ascii="仿宋" w:hAnsi="仿宋" w:eastAsia="仿宋" w:cs="仿宋"/>
          <w:sz w:val="21"/>
          <w:szCs w:val="21"/>
          <w:lang w:eastAsia="zh-CN"/>
        </w:rPr>
        <w:t>竞争性磋商响应文件</w:t>
      </w:r>
      <w:r>
        <w:rPr>
          <w:rFonts w:hint="eastAsia" w:ascii="仿宋" w:hAnsi="仿宋" w:eastAsia="仿宋" w:cs="仿宋"/>
          <w:sz w:val="21"/>
          <w:szCs w:val="21"/>
        </w:rPr>
        <w:t>进行比较和评价；</w:t>
      </w:r>
    </w:p>
    <w:p w14:paraId="1D6FDCD3">
      <w:pPr>
        <w:keepNext w:val="0"/>
        <w:keepLines w:val="0"/>
        <w:pageBreakBefore w:val="0"/>
        <w:widowControl/>
        <w:kinsoku w:val="0"/>
        <w:wordWrap/>
        <w:overflowPunct/>
        <w:topLinePunct w:val="0"/>
        <w:autoSpaceDE w:val="0"/>
        <w:autoSpaceDN w:val="0"/>
        <w:bidi w:val="0"/>
        <w:adjustRightInd w:val="0"/>
        <w:snapToGrid w:val="0"/>
        <w:spacing w:before="130" w:line="360" w:lineRule="auto"/>
        <w:ind w:left="391" w:right="0"/>
        <w:textAlignment w:val="baseline"/>
        <w:rPr>
          <w:rFonts w:hint="eastAsia" w:ascii="仿宋" w:hAnsi="仿宋" w:eastAsia="仿宋" w:cs="仿宋"/>
          <w:sz w:val="21"/>
          <w:szCs w:val="21"/>
        </w:rPr>
      </w:pPr>
      <w:r>
        <w:rPr>
          <w:rFonts w:hint="eastAsia" w:ascii="仿宋" w:hAnsi="仿宋" w:eastAsia="仿宋" w:cs="仿宋"/>
          <w:spacing w:val="1"/>
          <w:sz w:val="21"/>
          <w:szCs w:val="21"/>
        </w:rPr>
        <w:t>（4）确定中标候选人名单，以及根据采购人委托直接确定中标人；</w:t>
      </w:r>
    </w:p>
    <w:p w14:paraId="5A78AC38">
      <w:pPr>
        <w:keepNext w:val="0"/>
        <w:keepLines w:val="0"/>
        <w:pageBreakBefore w:val="0"/>
        <w:widowControl/>
        <w:kinsoku w:val="0"/>
        <w:wordWrap/>
        <w:overflowPunct/>
        <w:topLinePunct w:val="0"/>
        <w:autoSpaceDE w:val="0"/>
        <w:autoSpaceDN w:val="0"/>
        <w:bidi w:val="0"/>
        <w:adjustRightInd w:val="0"/>
        <w:snapToGrid w:val="0"/>
        <w:spacing w:before="129" w:line="360" w:lineRule="auto"/>
        <w:ind w:left="391" w:right="0"/>
        <w:textAlignment w:val="baseline"/>
        <w:rPr>
          <w:rFonts w:hint="eastAsia" w:ascii="仿宋" w:hAnsi="仿宋" w:eastAsia="仿宋" w:cs="仿宋"/>
          <w:sz w:val="21"/>
          <w:szCs w:val="21"/>
        </w:rPr>
      </w:pPr>
      <w:r>
        <w:rPr>
          <w:rFonts w:hint="eastAsia" w:ascii="仿宋" w:hAnsi="仿宋" w:eastAsia="仿宋" w:cs="仿宋"/>
          <w:spacing w:val="1"/>
          <w:sz w:val="21"/>
          <w:szCs w:val="21"/>
        </w:rPr>
        <w:t>（5）向采购人、采购代理机构或者有关部门报告评标中发现的违法行为；</w:t>
      </w:r>
    </w:p>
    <w:p w14:paraId="4BC93776">
      <w:pPr>
        <w:keepNext w:val="0"/>
        <w:keepLines w:val="0"/>
        <w:pageBreakBefore w:val="0"/>
        <w:widowControl/>
        <w:kinsoku w:val="0"/>
        <w:wordWrap/>
        <w:overflowPunct/>
        <w:topLinePunct w:val="0"/>
        <w:autoSpaceDE w:val="0"/>
        <w:autoSpaceDN w:val="0"/>
        <w:bidi w:val="0"/>
        <w:adjustRightInd w:val="0"/>
        <w:snapToGrid w:val="0"/>
        <w:spacing w:before="130" w:line="360" w:lineRule="auto"/>
        <w:ind w:left="387" w:right="0" w:firstLine="4"/>
        <w:textAlignment w:val="baseline"/>
        <w:rPr>
          <w:rFonts w:hint="eastAsia" w:ascii="仿宋" w:hAnsi="仿宋" w:eastAsia="仿宋" w:cs="仿宋"/>
          <w:spacing w:val="2"/>
          <w:sz w:val="21"/>
          <w:szCs w:val="21"/>
        </w:rPr>
      </w:pPr>
      <w:r>
        <w:rPr>
          <w:rFonts w:hint="eastAsia" w:ascii="仿宋" w:hAnsi="仿宋" w:eastAsia="仿宋" w:cs="仿宋"/>
          <w:spacing w:val="-1"/>
          <w:sz w:val="21"/>
          <w:szCs w:val="21"/>
        </w:rPr>
        <w:t>（6）法律法规规定的其他职责。</w:t>
      </w:r>
      <w:r>
        <w:rPr>
          <w:rFonts w:hint="eastAsia" w:ascii="仿宋" w:hAnsi="仿宋" w:eastAsia="仿宋" w:cs="仿宋"/>
          <w:spacing w:val="2"/>
          <w:sz w:val="21"/>
          <w:szCs w:val="21"/>
        </w:rPr>
        <w:t xml:space="preserve"> </w:t>
      </w:r>
    </w:p>
    <w:p w14:paraId="089B79B0">
      <w:pPr>
        <w:keepNext w:val="0"/>
        <w:keepLines w:val="0"/>
        <w:pageBreakBefore w:val="0"/>
        <w:widowControl/>
        <w:kinsoku w:val="0"/>
        <w:wordWrap/>
        <w:overflowPunct/>
        <w:topLinePunct w:val="0"/>
        <w:autoSpaceDE w:val="0"/>
        <w:autoSpaceDN w:val="0"/>
        <w:bidi w:val="0"/>
        <w:adjustRightInd w:val="0"/>
        <w:snapToGrid w:val="0"/>
        <w:spacing w:before="130" w:line="360" w:lineRule="auto"/>
        <w:ind w:left="387" w:right="0" w:firstLine="4"/>
        <w:textAlignment w:val="baseline"/>
        <w:rPr>
          <w:rFonts w:hint="eastAsia" w:ascii="仿宋" w:hAnsi="仿宋" w:eastAsia="仿宋" w:cs="仿宋"/>
          <w:sz w:val="21"/>
          <w:szCs w:val="21"/>
        </w:rPr>
      </w:pPr>
      <w:r>
        <w:rPr>
          <w:rFonts w:hint="eastAsia" w:ascii="仿宋" w:hAnsi="仿宋" w:eastAsia="仿宋" w:cs="仿宋"/>
          <w:spacing w:val="-2"/>
          <w:sz w:val="21"/>
          <w:szCs w:val="21"/>
        </w:rPr>
        <w:t>4.澄清</w:t>
      </w:r>
    </w:p>
    <w:p w14:paraId="65714D1C">
      <w:pPr>
        <w:keepNext w:val="0"/>
        <w:keepLines w:val="0"/>
        <w:pageBreakBefore w:val="0"/>
        <w:widowControl/>
        <w:kinsoku w:val="0"/>
        <w:wordWrap/>
        <w:overflowPunct/>
        <w:topLinePunct w:val="0"/>
        <w:autoSpaceDE w:val="0"/>
        <w:autoSpaceDN w:val="0"/>
        <w:bidi w:val="0"/>
        <w:adjustRightInd w:val="0"/>
        <w:snapToGrid w:val="0"/>
        <w:spacing w:before="127" w:line="360" w:lineRule="auto"/>
        <w:ind w:left="2" w:right="0" w:firstLine="382"/>
        <w:textAlignment w:val="baseline"/>
        <w:rPr>
          <w:rFonts w:hint="eastAsia" w:ascii="仿宋" w:hAnsi="仿宋" w:eastAsia="仿宋" w:cs="仿宋"/>
          <w:sz w:val="21"/>
          <w:szCs w:val="21"/>
        </w:rPr>
      </w:pPr>
      <w:r>
        <w:rPr>
          <w:rFonts w:hint="eastAsia" w:ascii="仿宋" w:hAnsi="仿宋" w:eastAsia="仿宋" w:cs="仿宋"/>
          <w:spacing w:val="2"/>
          <w:sz w:val="21"/>
          <w:szCs w:val="21"/>
        </w:rPr>
        <w:t>对于</w:t>
      </w:r>
      <w:r>
        <w:rPr>
          <w:rFonts w:hint="eastAsia" w:ascii="仿宋" w:hAnsi="仿宋" w:eastAsia="仿宋" w:cs="仿宋"/>
          <w:spacing w:val="2"/>
          <w:sz w:val="21"/>
          <w:szCs w:val="21"/>
          <w:lang w:eastAsia="zh-CN"/>
        </w:rPr>
        <w:t>竞争性磋商响应文件</w:t>
      </w:r>
      <w:r>
        <w:rPr>
          <w:rFonts w:hint="eastAsia" w:ascii="仿宋" w:hAnsi="仿宋" w:eastAsia="仿宋" w:cs="仿宋"/>
          <w:spacing w:val="2"/>
          <w:sz w:val="21"/>
          <w:szCs w:val="21"/>
        </w:rPr>
        <w:t>中含义不明确、同类问题表述不一致或者有明显文字和计算错误的内容，评标委员会应当以</w:t>
      </w:r>
      <w:r>
        <w:rPr>
          <w:rFonts w:hint="eastAsia" w:ascii="仿宋" w:hAnsi="仿宋" w:eastAsia="仿宋" w:cs="仿宋"/>
          <w:spacing w:val="1"/>
          <w:sz w:val="21"/>
          <w:szCs w:val="21"/>
        </w:rPr>
        <w:t>书面形式要求投</w:t>
      </w:r>
      <w:r>
        <w:rPr>
          <w:rFonts w:hint="eastAsia" w:ascii="仿宋" w:hAnsi="仿宋" w:eastAsia="仿宋" w:cs="仿宋"/>
          <w:sz w:val="21"/>
          <w:szCs w:val="21"/>
        </w:rPr>
        <w:t xml:space="preserve"> </w:t>
      </w:r>
      <w:r>
        <w:rPr>
          <w:rFonts w:hint="eastAsia" w:ascii="仿宋" w:hAnsi="仿宋" w:eastAsia="仿宋" w:cs="仿宋"/>
          <w:spacing w:val="1"/>
          <w:sz w:val="21"/>
          <w:szCs w:val="21"/>
        </w:rPr>
        <w:t>标人作出必要的澄清、说明或者补正。</w:t>
      </w:r>
    </w:p>
    <w:p w14:paraId="58C0E40A">
      <w:pPr>
        <w:keepNext w:val="0"/>
        <w:keepLines w:val="0"/>
        <w:pageBreakBefore w:val="0"/>
        <w:widowControl/>
        <w:kinsoku w:val="0"/>
        <w:wordWrap/>
        <w:overflowPunct/>
        <w:topLinePunct w:val="0"/>
        <w:autoSpaceDE w:val="0"/>
        <w:autoSpaceDN w:val="0"/>
        <w:bidi w:val="0"/>
        <w:adjustRightInd w:val="0"/>
        <w:snapToGrid w:val="0"/>
        <w:spacing w:before="27" w:line="360" w:lineRule="auto"/>
        <w:ind w:left="3" w:right="0" w:firstLine="384"/>
        <w:textAlignment w:val="baseline"/>
        <w:rPr>
          <w:rFonts w:hint="eastAsia" w:ascii="仿宋" w:hAnsi="仿宋" w:eastAsia="仿宋" w:cs="仿宋"/>
          <w:sz w:val="21"/>
          <w:szCs w:val="21"/>
        </w:rPr>
      </w:pPr>
      <w:r>
        <w:rPr>
          <w:rFonts w:hint="eastAsia" w:ascii="仿宋" w:hAnsi="仿宋" w:eastAsia="仿宋" w:cs="仿宋"/>
          <w:spacing w:val="1"/>
          <w:sz w:val="21"/>
          <w:szCs w:val="21"/>
          <w:lang w:eastAsia="zh-CN"/>
        </w:rPr>
        <w:t>供应商</w:t>
      </w:r>
      <w:r>
        <w:rPr>
          <w:rFonts w:hint="eastAsia" w:ascii="仿宋" w:hAnsi="仿宋" w:eastAsia="仿宋" w:cs="仿宋"/>
          <w:spacing w:val="1"/>
          <w:sz w:val="21"/>
          <w:szCs w:val="21"/>
        </w:rPr>
        <w:t>的澄清、说明或者补正应当采用书面形式，并加盖公章，或者由法定代表人或其授权的代表签字。</w:t>
      </w:r>
      <w:r>
        <w:rPr>
          <w:rFonts w:hint="eastAsia" w:ascii="仿宋" w:hAnsi="仿宋" w:eastAsia="仿宋" w:cs="仿宋"/>
          <w:spacing w:val="1"/>
          <w:sz w:val="21"/>
          <w:szCs w:val="21"/>
          <w:lang w:eastAsia="zh-CN"/>
        </w:rPr>
        <w:t>供应商</w:t>
      </w:r>
      <w:r>
        <w:rPr>
          <w:rFonts w:hint="eastAsia" w:ascii="仿宋" w:hAnsi="仿宋" w:eastAsia="仿宋" w:cs="仿宋"/>
          <w:spacing w:val="1"/>
          <w:sz w:val="21"/>
          <w:szCs w:val="21"/>
        </w:rPr>
        <w:t>的澄清、</w:t>
      </w:r>
      <w:r>
        <w:rPr>
          <w:rFonts w:hint="eastAsia" w:ascii="仿宋" w:hAnsi="仿宋" w:eastAsia="仿宋" w:cs="仿宋"/>
          <w:spacing w:val="16"/>
          <w:sz w:val="21"/>
          <w:szCs w:val="21"/>
        </w:rPr>
        <w:t xml:space="preserve"> </w:t>
      </w:r>
      <w:r>
        <w:rPr>
          <w:rFonts w:hint="eastAsia" w:ascii="仿宋" w:hAnsi="仿宋" w:eastAsia="仿宋" w:cs="仿宋"/>
          <w:spacing w:val="2"/>
          <w:sz w:val="21"/>
          <w:szCs w:val="21"/>
        </w:rPr>
        <w:t>说明或者补正不得超出</w:t>
      </w:r>
      <w:r>
        <w:rPr>
          <w:rFonts w:hint="eastAsia" w:ascii="仿宋" w:hAnsi="仿宋" w:eastAsia="仿宋" w:cs="仿宋"/>
          <w:spacing w:val="2"/>
          <w:sz w:val="21"/>
          <w:szCs w:val="21"/>
          <w:lang w:eastAsia="zh-CN"/>
        </w:rPr>
        <w:t>竞争性磋商响应文件</w:t>
      </w:r>
      <w:r>
        <w:rPr>
          <w:rFonts w:hint="eastAsia" w:ascii="仿宋" w:hAnsi="仿宋" w:eastAsia="仿宋" w:cs="仿宋"/>
          <w:spacing w:val="2"/>
          <w:sz w:val="21"/>
          <w:szCs w:val="21"/>
        </w:rPr>
        <w:t>的范围或者</w:t>
      </w:r>
      <w:r>
        <w:rPr>
          <w:rFonts w:hint="eastAsia" w:ascii="仿宋" w:hAnsi="仿宋" w:eastAsia="仿宋" w:cs="仿宋"/>
          <w:spacing w:val="1"/>
          <w:sz w:val="21"/>
          <w:szCs w:val="21"/>
        </w:rPr>
        <w:t>改变</w:t>
      </w:r>
      <w:r>
        <w:rPr>
          <w:rFonts w:hint="eastAsia" w:ascii="仿宋" w:hAnsi="仿宋" w:eastAsia="仿宋" w:cs="仿宋"/>
          <w:spacing w:val="1"/>
          <w:sz w:val="21"/>
          <w:szCs w:val="21"/>
          <w:lang w:eastAsia="zh-CN"/>
        </w:rPr>
        <w:t>竞争性磋商响应文件</w:t>
      </w:r>
      <w:r>
        <w:rPr>
          <w:rFonts w:hint="eastAsia" w:ascii="仿宋" w:hAnsi="仿宋" w:eastAsia="仿宋" w:cs="仿宋"/>
          <w:spacing w:val="1"/>
          <w:sz w:val="21"/>
          <w:szCs w:val="21"/>
        </w:rPr>
        <w:t>的实质性内容。</w:t>
      </w:r>
    </w:p>
    <w:p w14:paraId="518238D7">
      <w:pPr>
        <w:keepNext w:val="0"/>
        <w:keepLines w:val="0"/>
        <w:pageBreakBefore w:val="0"/>
        <w:widowControl/>
        <w:kinsoku w:val="0"/>
        <w:wordWrap/>
        <w:overflowPunct/>
        <w:topLinePunct w:val="0"/>
        <w:autoSpaceDE w:val="0"/>
        <w:autoSpaceDN w:val="0"/>
        <w:bidi w:val="0"/>
        <w:adjustRightInd w:val="0"/>
        <w:snapToGrid w:val="0"/>
        <w:spacing w:before="28" w:line="360" w:lineRule="auto"/>
        <w:ind w:left="387" w:right="0"/>
        <w:textAlignment w:val="baseline"/>
        <w:rPr>
          <w:rFonts w:hint="eastAsia" w:ascii="仿宋" w:hAnsi="仿宋" w:eastAsia="仿宋" w:cs="仿宋"/>
          <w:sz w:val="21"/>
          <w:szCs w:val="21"/>
        </w:rPr>
      </w:pPr>
      <w:r>
        <w:rPr>
          <w:rFonts w:hint="eastAsia" w:ascii="仿宋" w:hAnsi="仿宋" w:eastAsia="仿宋" w:cs="仿宋"/>
          <w:spacing w:val="1"/>
          <w:sz w:val="21"/>
          <w:szCs w:val="21"/>
        </w:rPr>
        <w:t>4.1评标委员会不接受</w:t>
      </w:r>
      <w:r>
        <w:rPr>
          <w:rFonts w:hint="eastAsia" w:ascii="仿宋" w:hAnsi="仿宋" w:eastAsia="仿宋" w:cs="仿宋"/>
          <w:spacing w:val="1"/>
          <w:sz w:val="21"/>
          <w:szCs w:val="21"/>
          <w:lang w:eastAsia="zh-CN"/>
        </w:rPr>
        <w:t>供应商</w:t>
      </w:r>
      <w:r>
        <w:rPr>
          <w:rFonts w:hint="eastAsia" w:ascii="仿宋" w:hAnsi="仿宋" w:eastAsia="仿宋" w:cs="仿宋"/>
          <w:spacing w:val="1"/>
          <w:sz w:val="21"/>
          <w:szCs w:val="21"/>
        </w:rPr>
        <w:t>主动提出的澄清、说明或补正。</w:t>
      </w:r>
    </w:p>
    <w:p w14:paraId="1AE41381">
      <w:pPr>
        <w:keepNext w:val="0"/>
        <w:keepLines w:val="0"/>
        <w:pageBreakBefore w:val="0"/>
        <w:widowControl/>
        <w:kinsoku w:val="0"/>
        <w:wordWrap/>
        <w:overflowPunct/>
        <w:topLinePunct w:val="0"/>
        <w:autoSpaceDE w:val="0"/>
        <w:autoSpaceDN w:val="0"/>
        <w:bidi w:val="0"/>
        <w:adjustRightInd w:val="0"/>
        <w:snapToGrid w:val="0"/>
        <w:spacing w:before="128" w:line="360" w:lineRule="auto"/>
        <w:ind w:left="392" w:right="0" w:hanging="5"/>
        <w:textAlignment w:val="baseline"/>
        <w:rPr>
          <w:rFonts w:hint="eastAsia" w:ascii="仿宋" w:hAnsi="仿宋" w:eastAsia="仿宋" w:cs="仿宋"/>
          <w:spacing w:val="9"/>
          <w:sz w:val="21"/>
          <w:szCs w:val="21"/>
        </w:rPr>
      </w:pPr>
      <w:r>
        <w:rPr>
          <w:rFonts w:hint="eastAsia" w:ascii="仿宋" w:hAnsi="仿宋" w:eastAsia="仿宋" w:cs="仿宋"/>
          <w:spacing w:val="1"/>
          <w:sz w:val="21"/>
          <w:szCs w:val="21"/>
        </w:rPr>
        <w:t>4.2评标委员会对</w:t>
      </w:r>
      <w:r>
        <w:rPr>
          <w:rFonts w:hint="eastAsia" w:ascii="仿宋" w:hAnsi="仿宋" w:eastAsia="仿宋" w:cs="仿宋"/>
          <w:spacing w:val="1"/>
          <w:sz w:val="21"/>
          <w:szCs w:val="21"/>
          <w:lang w:eastAsia="zh-CN"/>
        </w:rPr>
        <w:t>供应商</w:t>
      </w:r>
      <w:r>
        <w:rPr>
          <w:rFonts w:hint="eastAsia" w:ascii="仿宋" w:hAnsi="仿宋" w:eastAsia="仿宋" w:cs="仿宋"/>
          <w:spacing w:val="1"/>
          <w:sz w:val="21"/>
          <w:szCs w:val="21"/>
        </w:rPr>
        <w:t>提交的澄清、说明或补正有疑问的，可以要求</w:t>
      </w:r>
      <w:r>
        <w:rPr>
          <w:rFonts w:hint="eastAsia" w:ascii="仿宋" w:hAnsi="仿宋" w:eastAsia="仿宋" w:cs="仿宋"/>
          <w:spacing w:val="1"/>
          <w:sz w:val="21"/>
          <w:szCs w:val="21"/>
          <w:lang w:eastAsia="zh-CN"/>
        </w:rPr>
        <w:t>供应商</w:t>
      </w:r>
      <w:r>
        <w:rPr>
          <w:rFonts w:hint="eastAsia" w:ascii="仿宋" w:hAnsi="仿宋" w:eastAsia="仿宋" w:cs="仿宋"/>
          <w:spacing w:val="1"/>
          <w:sz w:val="21"/>
          <w:szCs w:val="21"/>
        </w:rPr>
        <w:t>进一步澄清、说明或补正。</w:t>
      </w:r>
      <w:r>
        <w:rPr>
          <w:rFonts w:hint="eastAsia" w:ascii="仿宋" w:hAnsi="仿宋" w:eastAsia="仿宋" w:cs="仿宋"/>
          <w:spacing w:val="9"/>
          <w:sz w:val="21"/>
          <w:szCs w:val="21"/>
        </w:rPr>
        <w:t xml:space="preserve"> </w:t>
      </w:r>
    </w:p>
    <w:p w14:paraId="2D35D6AF">
      <w:pPr>
        <w:keepNext w:val="0"/>
        <w:keepLines w:val="0"/>
        <w:pageBreakBefore w:val="0"/>
        <w:widowControl/>
        <w:kinsoku w:val="0"/>
        <w:wordWrap/>
        <w:overflowPunct/>
        <w:topLinePunct w:val="0"/>
        <w:autoSpaceDE w:val="0"/>
        <w:autoSpaceDN w:val="0"/>
        <w:bidi w:val="0"/>
        <w:adjustRightInd w:val="0"/>
        <w:snapToGrid w:val="0"/>
        <w:spacing w:before="128" w:line="360" w:lineRule="auto"/>
        <w:ind w:left="392" w:right="0" w:hanging="5"/>
        <w:textAlignment w:val="baseline"/>
        <w:rPr>
          <w:rFonts w:hint="eastAsia" w:ascii="仿宋" w:hAnsi="仿宋" w:eastAsia="仿宋" w:cs="仿宋"/>
          <w:sz w:val="21"/>
          <w:szCs w:val="21"/>
        </w:rPr>
      </w:pPr>
      <w:r>
        <w:rPr>
          <w:rFonts w:hint="eastAsia" w:ascii="仿宋" w:hAnsi="仿宋" w:eastAsia="仿宋" w:cs="仿宋"/>
          <w:spacing w:val="1"/>
          <w:sz w:val="21"/>
          <w:szCs w:val="21"/>
        </w:rPr>
        <w:t>5.有下列情形之一的，视为</w:t>
      </w:r>
      <w:r>
        <w:rPr>
          <w:rFonts w:hint="eastAsia" w:ascii="仿宋" w:hAnsi="仿宋" w:eastAsia="仿宋" w:cs="仿宋"/>
          <w:spacing w:val="1"/>
          <w:sz w:val="21"/>
          <w:szCs w:val="21"/>
          <w:lang w:eastAsia="zh-CN"/>
        </w:rPr>
        <w:t>供应商</w:t>
      </w:r>
      <w:r>
        <w:rPr>
          <w:rFonts w:hint="eastAsia" w:ascii="仿宋" w:hAnsi="仿宋" w:eastAsia="仿宋" w:cs="仿宋"/>
          <w:spacing w:val="1"/>
          <w:sz w:val="21"/>
          <w:szCs w:val="21"/>
        </w:rPr>
        <w:t>串通</w:t>
      </w:r>
      <w:r>
        <w:rPr>
          <w:rFonts w:hint="eastAsia" w:ascii="仿宋" w:hAnsi="仿宋" w:eastAsia="仿宋" w:cs="仿宋"/>
          <w:spacing w:val="1"/>
          <w:sz w:val="21"/>
          <w:szCs w:val="21"/>
          <w:lang w:eastAsia="zh-CN"/>
        </w:rPr>
        <w:t>竞争性磋商</w:t>
      </w:r>
      <w:r>
        <w:rPr>
          <w:rFonts w:hint="eastAsia" w:ascii="仿宋" w:hAnsi="仿宋" w:eastAsia="仿宋" w:cs="仿宋"/>
          <w:spacing w:val="1"/>
          <w:sz w:val="21"/>
          <w:szCs w:val="21"/>
        </w:rPr>
        <w:t>，其</w:t>
      </w:r>
      <w:r>
        <w:rPr>
          <w:rFonts w:hint="eastAsia" w:ascii="仿宋" w:hAnsi="仿宋" w:eastAsia="仿宋" w:cs="仿宋"/>
          <w:spacing w:val="1"/>
          <w:sz w:val="21"/>
          <w:szCs w:val="21"/>
          <w:lang w:eastAsia="zh-CN"/>
        </w:rPr>
        <w:t>竞争性磋商</w:t>
      </w:r>
      <w:r>
        <w:rPr>
          <w:rFonts w:hint="eastAsia" w:ascii="仿宋" w:hAnsi="仿宋" w:eastAsia="仿宋" w:cs="仿宋"/>
          <w:spacing w:val="1"/>
          <w:sz w:val="21"/>
          <w:szCs w:val="21"/>
        </w:rPr>
        <w:t>无效：</w:t>
      </w:r>
    </w:p>
    <w:p w14:paraId="280AF81F">
      <w:pPr>
        <w:keepNext w:val="0"/>
        <w:keepLines w:val="0"/>
        <w:pageBreakBefore w:val="0"/>
        <w:widowControl/>
        <w:kinsoku w:val="0"/>
        <w:wordWrap/>
        <w:overflowPunct/>
        <w:topLinePunct w:val="0"/>
        <w:autoSpaceDE w:val="0"/>
        <w:autoSpaceDN w:val="0"/>
        <w:bidi w:val="0"/>
        <w:adjustRightInd w:val="0"/>
        <w:snapToGrid w:val="0"/>
        <w:spacing w:before="2" w:line="360" w:lineRule="auto"/>
        <w:ind w:left="2" w:right="0" w:firstLine="389"/>
        <w:textAlignment w:val="baseline"/>
        <w:rPr>
          <w:rFonts w:hint="eastAsia" w:ascii="仿宋" w:hAnsi="仿宋" w:eastAsia="仿宋" w:cs="仿宋"/>
          <w:sz w:val="21"/>
          <w:szCs w:val="21"/>
        </w:rPr>
      </w:pPr>
      <w:r>
        <w:rPr>
          <w:rFonts w:hint="eastAsia" w:ascii="仿宋" w:hAnsi="仿宋" w:eastAsia="仿宋" w:cs="仿宋"/>
          <w:spacing w:val="2"/>
          <w:sz w:val="21"/>
          <w:szCs w:val="21"/>
        </w:rPr>
        <w:t>（1）不同</w:t>
      </w:r>
      <w:r>
        <w:rPr>
          <w:rFonts w:hint="eastAsia" w:ascii="仿宋" w:hAnsi="仿宋" w:eastAsia="仿宋" w:cs="仿宋"/>
          <w:spacing w:val="2"/>
          <w:sz w:val="21"/>
          <w:szCs w:val="21"/>
          <w:lang w:eastAsia="zh-CN"/>
        </w:rPr>
        <w:t>供应商</w:t>
      </w:r>
      <w:r>
        <w:rPr>
          <w:rFonts w:hint="eastAsia" w:ascii="仿宋" w:hAnsi="仿宋" w:eastAsia="仿宋" w:cs="仿宋"/>
          <w:spacing w:val="2"/>
          <w:sz w:val="21"/>
          <w:szCs w:val="21"/>
        </w:rPr>
        <w:t>的</w:t>
      </w:r>
      <w:r>
        <w:rPr>
          <w:rFonts w:hint="eastAsia" w:ascii="仿宋" w:hAnsi="仿宋" w:eastAsia="仿宋" w:cs="仿宋"/>
          <w:spacing w:val="2"/>
          <w:sz w:val="21"/>
          <w:szCs w:val="21"/>
          <w:lang w:eastAsia="zh-CN"/>
        </w:rPr>
        <w:t>竞争性磋商响应文件</w:t>
      </w:r>
      <w:r>
        <w:rPr>
          <w:rFonts w:hint="eastAsia" w:ascii="仿宋" w:hAnsi="仿宋" w:eastAsia="仿宋" w:cs="仿宋"/>
          <w:spacing w:val="2"/>
          <w:sz w:val="21"/>
          <w:szCs w:val="21"/>
        </w:rPr>
        <w:t>由同一单位或者个人编制，包括但不限于不同</w:t>
      </w:r>
      <w:r>
        <w:rPr>
          <w:rFonts w:hint="eastAsia" w:ascii="仿宋" w:hAnsi="仿宋" w:eastAsia="仿宋" w:cs="仿宋"/>
          <w:spacing w:val="2"/>
          <w:sz w:val="21"/>
          <w:szCs w:val="21"/>
          <w:lang w:eastAsia="zh-CN"/>
        </w:rPr>
        <w:t>供应商</w:t>
      </w:r>
      <w:r>
        <w:rPr>
          <w:rFonts w:hint="eastAsia" w:ascii="仿宋" w:hAnsi="仿宋" w:eastAsia="仿宋" w:cs="仿宋"/>
          <w:spacing w:val="2"/>
          <w:sz w:val="21"/>
          <w:szCs w:val="21"/>
        </w:rPr>
        <w:t>上传的</w:t>
      </w:r>
      <w:r>
        <w:rPr>
          <w:rFonts w:hint="eastAsia" w:ascii="仿宋" w:hAnsi="仿宋" w:eastAsia="仿宋" w:cs="仿宋"/>
          <w:spacing w:val="1"/>
          <w:sz w:val="21"/>
          <w:szCs w:val="21"/>
          <w:lang w:eastAsia="zh-CN"/>
        </w:rPr>
        <w:t>竞争性磋商响应文件</w:t>
      </w:r>
      <w:r>
        <w:rPr>
          <w:rFonts w:hint="eastAsia" w:ascii="仿宋" w:hAnsi="仿宋" w:eastAsia="仿宋" w:cs="仿宋"/>
          <w:spacing w:val="1"/>
          <w:sz w:val="21"/>
          <w:szCs w:val="21"/>
        </w:rPr>
        <w:t>项目内部识别码一致的</w:t>
      </w:r>
      <w:r>
        <w:rPr>
          <w:rFonts w:hint="eastAsia" w:ascii="仿宋" w:hAnsi="仿宋" w:eastAsia="仿宋" w:cs="仿宋"/>
          <w:sz w:val="21"/>
          <w:szCs w:val="21"/>
        </w:rPr>
        <w:t xml:space="preserve"> </w:t>
      </w:r>
      <w:r>
        <w:rPr>
          <w:rFonts w:hint="eastAsia" w:ascii="仿宋" w:hAnsi="仿宋" w:eastAsia="仿宋" w:cs="仿宋"/>
          <w:spacing w:val="-2"/>
          <w:sz w:val="21"/>
          <w:szCs w:val="21"/>
        </w:rPr>
        <w:t>情形；</w:t>
      </w:r>
    </w:p>
    <w:p w14:paraId="290BDCD0">
      <w:pPr>
        <w:keepNext w:val="0"/>
        <w:keepLines w:val="0"/>
        <w:pageBreakBefore w:val="0"/>
        <w:widowControl/>
        <w:kinsoku w:val="0"/>
        <w:wordWrap/>
        <w:overflowPunct/>
        <w:topLinePunct w:val="0"/>
        <w:autoSpaceDE w:val="0"/>
        <w:autoSpaceDN w:val="0"/>
        <w:bidi w:val="0"/>
        <w:adjustRightInd w:val="0"/>
        <w:snapToGrid w:val="0"/>
        <w:spacing w:before="155" w:line="360" w:lineRule="auto"/>
        <w:ind w:left="391" w:right="0"/>
        <w:textAlignment w:val="baseline"/>
        <w:rPr>
          <w:rFonts w:hint="eastAsia" w:ascii="仿宋" w:hAnsi="仿宋" w:eastAsia="仿宋" w:cs="仿宋"/>
          <w:sz w:val="21"/>
          <w:szCs w:val="21"/>
        </w:rPr>
      </w:pPr>
      <w:r>
        <w:rPr>
          <w:rFonts w:hint="eastAsia" w:ascii="仿宋" w:hAnsi="仿宋" w:eastAsia="仿宋" w:cs="仿宋"/>
          <w:spacing w:val="1"/>
          <w:sz w:val="21"/>
          <w:szCs w:val="21"/>
        </w:rPr>
        <w:t>（2）不同</w:t>
      </w:r>
      <w:r>
        <w:rPr>
          <w:rFonts w:hint="eastAsia" w:ascii="仿宋" w:hAnsi="仿宋" w:eastAsia="仿宋" w:cs="仿宋"/>
          <w:spacing w:val="1"/>
          <w:sz w:val="21"/>
          <w:szCs w:val="21"/>
          <w:lang w:eastAsia="zh-CN"/>
        </w:rPr>
        <w:t>供应商</w:t>
      </w:r>
      <w:r>
        <w:rPr>
          <w:rFonts w:hint="eastAsia" w:ascii="仿宋" w:hAnsi="仿宋" w:eastAsia="仿宋" w:cs="仿宋"/>
          <w:spacing w:val="1"/>
          <w:sz w:val="21"/>
          <w:szCs w:val="21"/>
        </w:rPr>
        <w:t>委托同一单位或者个人办理</w:t>
      </w:r>
      <w:r>
        <w:rPr>
          <w:rFonts w:hint="eastAsia" w:ascii="仿宋" w:hAnsi="仿宋" w:eastAsia="仿宋" w:cs="仿宋"/>
          <w:spacing w:val="1"/>
          <w:sz w:val="21"/>
          <w:szCs w:val="21"/>
          <w:lang w:eastAsia="zh-CN"/>
        </w:rPr>
        <w:t>竞争性磋商</w:t>
      </w:r>
      <w:r>
        <w:rPr>
          <w:rFonts w:hint="eastAsia" w:ascii="仿宋" w:hAnsi="仿宋" w:eastAsia="仿宋" w:cs="仿宋"/>
          <w:spacing w:val="1"/>
          <w:sz w:val="21"/>
          <w:szCs w:val="21"/>
        </w:rPr>
        <w:t>事宜；</w:t>
      </w:r>
    </w:p>
    <w:p w14:paraId="14888F10">
      <w:pPr>
        <w:keepNext w:val="0"/>
        <w:keepLines w:val="0"/>
        <w:pageBreakBefore w:val="0"/>
        <w:widowControl/>
        <w:kinsoku w:val="0"/>
        <w:wordWrap/>
        <w:overflowPunct/>
        <w:topLinePunct w:val="0"/>
        <w:autoSpaceDE w:val="0"/>
        <w:autoSpaceDN w:val="0"/>
        <w:bidi w:val="0"/>
        <w:adjustRightInd w:val="0"/>
        <w:snapToGrid w:val="0"/>
        <w:spacing w:before="127" w:line="360" w:lineRule="auto"/>
        <w:ind w:left="391" w:right="0"/>
        <w:textAlignment w:val="baseline"/>
        <w:rPr>
          <w:rFonts w:hint="eastAsia" w:ascii="仿宋" w:hAnsi="仿宋" w:eastAsia="仿宋" w:cs="仿宋"/>
          <w:sz w:val="21"/>
          <w:szCs w:val="21"/>
        </w:rPr>
      </w:pPr>
      <w:r>
        <w:rPr>
          <w:rFonts w:hint="eastAsia" w:ascii="仿宋" w:hAnsi="仿宋" w:eastAsia="仿宋" w:cs="仿宋"/>
          <w:spacing w:val="1"/>
          <w:sz w:val="21"/>
          <w:szCs w:val="21"/>
        </w:rPr>
        <w:t>（3）不同</w:t>
      </w:r>
      <w:r>
        <w:rPr>
          <w:rFonts w:hint="eastAsia" w:ascii="仿宋" w:hAnsi="仿宋" w:eastAsia="仿宋" w:cs="仿宋"/>
          <w:spacing w:val="1"/>
          <w:sz w:val="21"/>
          <w:szCs w:val="21"/>
          <w:lang w:eastAsia="zh-CN"/>
        </w:rPr>
        <w:t>供应商</w:t>
      </w:r>
      <w:r>
        <w:rPr>
          <w:rFonts w:hint="eastAsia" w:ascii="仿宋" w:hAnsi="仿宋" w:eastAsia="仿宋" w:cs="仿宋"/>
          <w:spacing w:val="1"/>
          <w:sz w:val="21"/>
          <w:szCs w:val="21"/>
        </w:rPr>
        <w:t>的</w:t>
      </w:r>
      <w:r>
        <w:rPr>
          <w:rFonts w:hint="eastAsia" w:ascii="仿宋" w:hAnsi="仿宋" w:eastAsia="仿宋" w:cs="仿宋"/>
          <w:spacing w:val="1"/>
          <w:sz w:val="21"/>
          <w:szCs w:val="21"/>
          <w:lang w:eastAsia="zh-CN"/>
        </w:rPr>
        <w:t>竞争性磋商响应文件</w:t>
      </w:r>
      <w:r>
        <w:rPr>
          <w:rFonts w:hint="eastAsia" w:ascii="仿宋" w:hAnsi="仿宋" w:eastAsia="仿宋" w:cs="仿宋"/>
          <w:spacing w:val="1"/>
          <w:sz w:val="21"/>
          <w:szCs w:val="21"/>
        </w:rPr>
        <w:t>载明的项目管理成员或者联系人员为同一人；</w:t>
      </w:r>
    </w:p>
    <w:p w14:paraId="049C9B5E">
      <w:pPr>
        <w:keepNext w:val="0"/>
        <w:keepLines w:val="0"/>
        <w:pageBreakBefore w:val="0"/>
        <w:widowControl/>
        <w:kinsoku w:val="0"/>
        <w:wordWrap/>
        <w:overflowPunct/>
        <w:topLinePunct w:val="0"/>
        <w:autoSpaceDE w:val="0"/>
        <w:autoSpaceDN w:val="0"/>
        <w:bidi w:val="0"/>
        <w:adjustRightInd w:val="0"/>
        <w:snapToGrid w:val="0"/>
        <w:spacing w:before="129" w:line="360" w:lineRule="auto"/>
        <w:ind w:left="391" w:right="0"/>
        <w:textAlignment w:val="baseline"/>
        <w:rPr>
          <w:rFonts w:hint="eastAsia" w:ascii="仿宋" w:hAnsi="仿宋" w:eastAsia="仿宋" w:cs="仿宋"/>
          <w:sz w:val="21"/>
          <w:szCs w:val="21"/>
        </w:rPr>
      </w:pPr>
      <w:r>
        <w:rPr>
          <w:rFonts w:hint="eastAsia" w:ascii="仿宋" w:hAnsi="仿宋" w:eastAsia="仿宋" w:cs="仿宋"/>
          <w:spacing w:val="1"/>
          <w:sz w:val="21"/>
          <w:szCs w:val="21"/>
        </w:rPr>
        <w:t>（4）不同</w:t>
      </w:r>
      <w:r>
        <w:rPr>
          <w:rFonts w:hint="eastAsia" w:ascii="仿宋" w:hAnsi="仿宋" w:eastAsia="仿宋" w:cs="仿宋"/>
          <w:spacing w:val="1"/>
          <w:sz w:val="21"/>
          <w:szCs w:val="21"/>
          <w:lang w:eastAsia="zh-CN"/>
        </w:rPr>
        <w:t>供应商</w:t>
      </w:r>
      <w:r>
        <w:rPr>
          <w:rFonts w:hint="eastAsia" w:ascii="仿宋" w:hAnsi="仿宋" w:eastAsia="仿宋" w:cs="仿宋"/>
          <w:spacing w:val="1"/>
          <w:sz w:val="21"/>
          <w:szCs w:val="21"/>
        </w:rPr>
        <w:t>的</w:t>
      </w:r>
      <w:r>
        <w:rPr>
          <w:rFonts w:hint="eastAsia" w:ascii="仿宋" w:hAnsi="仿宋" w:eastAsia="仿宋" w:cs="仿宋"/>
          <w:spacing w:val="1"/>
          <w:sz w:val="21"/>
          <w:szCs w:val="21"/>
          <w:lang w:eastAsia="zh-CN"/>
        </w:rPr>
        <w:t>竞争性磋商响应文件</w:t>
      </w:r>
      <w:r>
        <w:rPr>
          <w:rFonts w:hint="eastAsia" w:ascii="仿宋" w:hAnsi="仿宋" w:eastAsia="仿宋" w:cs="仿宋"/>
          <w:spacing w:val="1"/>
          <w:sz w:val="21"/>
          <w:szCs w:val="21"/>
        </w:rPr>
        <w:t>异常一致或者</w:t>
      </w:r>
      <w:r>
        <w:rPr>
          <w:rFonts w:hint="eastAsia" w:ascii="仿宋" w:hAnsi="仿宋" w:eastAsia="仿宋" w:cs="仿宋"/>
          <w:spacing w:val="1"/>
          <w:sz w:val="21"/>
          <w:szCs w:val="21"/>
          <w:lang w:eastAsia="zh-CN"/>
        </w:rPr>
        <w:t>竞争性磋商</w:t>
      </w:r>
      <w:r>
        <w:rPr>
          <w:rFonts w:hint="eastAsia" w:ascii="仿宋" w:hAnsi="仿宋" w:eastAsia="仿宋" w:cs="仿宋"/>
          <w:spacing w:val="1"/>
          <w:sz w:val="21"/>
          <w:szCs w:val="21"/>
        </w:rPr>
        <w:t>报价呈规律性差异；</w:t>
      </w:r>
    </w:p>
    <w:p w14:paraId="29F5EAB6">
      <w:pPr>
        <w:keepNext w:val="0"/>
        <w:keepLines w:val="0"/>
        <w:pageBreakBefore w:val="0"/>
        <w:widowControl/>
        <w:kinsoku w:val="0"/>
        <w:wordWrap/>
        <w:overflowPunct/>
        <w:topLinePunct w:val="0"/>
        <w:autoSpaceDE w:val="0"/>
        <w:autoSpaceDN w:val="0"/>
        <w:bidi w:val="0"/>
        <w:adjustRightInd w:val="0"/>
        <w:snapToGrid w:val="0"/>
        <w:spacing w:before="37" w:line="360" w:lineRule="auto"/>
        <w:ind w:left="391" w:right="0"/>
        <w:textAlignment w:val="baseline"/>
        <w:rPr>
          <w:rFonts w:hint="eastAsia" w:ascii="仿宋" w:hAnsi="仿宋" w:eastAsia="仿宋" w:cs="仿宋"/>
          <w:sz w:val="21"/>
          <w:szCs w:val="21"/>
        </w:rPr>
      </w:pPr>
      <w:r>
        <w:rPr>
          <w:rFonts w:hint="eastAsia" w:ascii="仿宋" w:hAnsi="仿宋" w:eastAsia="仿宋" w:cs="仿宋"/>
          <w:spacing w:val="1"/>
          <w:sz w:val="21"/>
          <w:szCs w:val="21"/>
        </w:rPr>
        <w:t>（5）不同</w:t>
      </w:r>
      <w:r>
        <w:rPr>
          <w:rFonts w:hint="eastAsia" w:ascii="仿宋" w:hAnsi="仿宋" w:eastAsia="仿宋" w:cs="仿宋"/>
          <w:spacing w:val="1"/>
          <w:sz w:val="21"/>
          <w:szCs w:val="21"/>
          <w:lang w:eastAsia="zh-CN"/>
        </w:rPr>
        <w:t>供应商</w:t>
      </w:r>
      <w:r>
        <w:rPr>
          <w:rFonts w:hint="eastAsia" w:ascii="仿宋" w:hAnsi="仿宋" w:eastAsia="仿宋" w:cs="仿宋"/>
          <w:spacing w:val="1"/>
          <w:sz w:val="21"/>
          <w:szCs w:val="21"/>
        </w:rPr>
        <w:t>的</w:t>
      </w:r>
      <w:r>
        <w:rPr>
          <w:rFonts w:hint="eastAsia" w:ascii="仿宋" w:hAnsi="仿宋" w:eastAsia="仿宋" w:cs="仿宋"/>
          <w:spacing w:val="1"/>
          <w:sz w:val="21"/>
          <w:szCs w:val="21"/>
          <w:lang w:eastAsia="zh-CN"/>
        </w:rPr>
        <w:t>竞争性磋商响应文件</w:t>
      </w:r>
      <w:r>
        <w:rPr>
          <w:rFonts w:hint="eastAsia" w:ascii="仿宋" w:hAnsi="仿宋" w:eastAsia="仿宋" w:cs="仿宋"/>
          <w:spacing w:val="1"/>
          <w:sz w:val="21"/>
          <w:szCs w:val="21"/>
        </w:rPr>
        <w:t>相互混装；</w:t>
      </w:r>
    </w:p>
    <w:p w14:paraId="0612D660">
      <w:pPr>
        <w:keepNext w:val="0"/>
        <w:keepLines w:val="0"/>
        <w:pageBreakBefore w:val="0"/>
        <w:widowControl/>
        <w:kinsoku w:val="0"/>
        <w:wordWrap/>
        <w:overflowPunct/>
        <w:topLinePunct w:val="0"/>
        <w:autoSpaceDE w:val="0"/>
        <w:autoSpaceDN w:val="0"/>
        <w:bidi w:val="0"/>
        <w:adjustRightInd w:val="0"/>
        <w:snapToGrid w:val="0"/>
        <w:spacing w:before="127" w:line="360" w:lineRule="auto"/>
        <w:ind w:left="391" w:right="0"/>
        <w:textAlignment w:val="baseline"/>
        <w:rPr>
          <w:rFonts w:hint="eastAsia" w:ascii="仿宋" w:hAnsi="仿宋" w:eastAsia="仿宋" w:cs="仿宋"/>
          <w:sz w:val="21"/>
          <w:szCs w:val="21"/>
        </w:rPr>
      </w:pPr>
      <w:r>
        <w:rPr>
          <w:rFonts w:hint="eastAsia" w:ascii="仿宋" w:hAnsi="仿宋" w:eastAsia="仿宋" w:cs="仿宋"/>
          <w:spacing w:val="1"/>
          <w:sz w:val="21"/>
          <w:szCs w:val="21"/>
        </w:rPr>
        <w:t>（6）不同</w:t>
      </w:r>
      <w:r>
        <w:rPr>
          <w:rFonts w:hint="eastAsia" w:ascii="仿宋" w:hAnsi="仿宋" w:eastAsia="仿宋" w:cs="仿宋"/>
          <w:spacing w:val="1"/>
          <w:sz w:val="21"/>
          <w:szCs w:val="21"/>
          <w:lang w:eastAsia="zh-CN"/>
        </w:rPr>
        <w:t>供应商</w:t>
      </w:r>
      <w:r>
        <w:rPr>
          <w:rFonts w:hint="eastAsia" w:ascii="仿宋" w:hAnsi="仿宋" w:eastAsia="仿宋" w:cs="仿宋"/>
          <w:spacing w:val="1"/>
          <w:sz w:val="21"/>
          <w:szCs w:val="21"/>
        </w:rPr>
        <w:t>的</w:t>
      </w:r>
      <w:r>
        <w:rPr>
          <w:rFonts w:hint="eastAsia" w:ascii="仿宋" w:hAnsi="仿宋" w:eastAsia="仿宋" w:cs="仿宋"/>
          <w:spacing w:val="1"/>
          <w:sz w:val="21"/>
          <w:szCs w:val="21"/>
          <w:lang w:eastAsia="zh-CN"/>
        </w:rPr>
        <w:t>竞争性磋商</w:t>
      </w:r>
      <w:r>
        <w:rPr>
          <w:rFonts w:hint="eastAsia" w:ascii="仿宋" w:hAnsi="仿宋" w:eastAsia="仿宋" w:cs="仿宋"/>
          <w:spacing w:val="1"/>
          <w:sz w:val="21"/>
          <w:szCs w:val="21"/>
        </w:rPr>
        <w:t>保证金从同一单位或个人的账户转出；</w:t>
      </w:r>
    </w:p>
    <w:p w14:paraId="0C510AE4">
      <w:pPr>
        <w:keepNext w:val="0"/>
        <w:keepLines w:val="0"/>
        <w:pageBreakBefore w:val="0"/>
        <w:widowControl/>
        <w:kinsoku w:val="0"/>
        <w:wordWrap/>
        <w:overflowPunct/>
        <w:topLinePunct w:val="0"/>
        <w:autoSpaceDE w:val="0"/>
        <w:autoSpaceDN w:val="0"/>
        <w:bidi w:val="0"/>
        <w:adjustRightInd w:val="0"/>
        <w:snapToGrid w:val="0"/>
        <w:spacing w:before="127" w:line="360" w:lineRule="auto"/>
        <w:ind w:left="391" w:right="0"/>
        <w:textAlignment w:val="baseline"/>
        <w:rPr>
          <w:rFonts w:hint="eastAsia" w:ascii="仿宋" w:hAnsi="仿宋" w:eastAsia="仿宋" w:cs="仿宋"/>
          <w:sz w:val="21"/>
          <w:szCs w:val="21"/>
        </w:rPr>
      </w:pPr>
      <w:r>
        <w:rPr>
          <w:rFonts w:hint="eastAsia" w:ascii="仿宋" w:hAnsi="仿宋" w:eastAsia="仿宋" w:cs="仿宋"/>
          <w:spacing w:val="1"/>
          <w:sz w:val="21"/>
          <w:szCs w:val="21"/>
        </w:rPr>
        <w:t>6.有下列情形之一的，属于恶意串通</w:t>
      </w:r>
      <w:r>
        <w:rPr>
          <w:rFonts w:hint="eastAsia" w:ascii="仿宋" w:hAnsi="仿宋" w:eastAsia="仿宋" w:cs="仿宋"/>
          <w:spacing w:val="1"/>
          <w:sz w:val="21"/>
          <w:szCs w:val="21"/>
          <w:lang w:eastAsia="zh-CN"/>
        </w:rPr>
        <w:t>竞争性磋商</w:t>
      </w:r>
      <w:r>
        <w:rPr>
          <w:rFonts w:hint="eastAsia" w:ascii="仿宋" w:hAnsi="仿宋" w:eastAsia="仿宋" w:cs="仿宋"/>
          <w:spacing w:val="1"/>
          <w:sz w:val="21"/>
          <w:szCs w:val="21"/>
        </w:rPr>
        <w:t>，其</w:t>
      </w:r>
      <w:r>
        <w:rPr>
          <w:rFonts w:hint="eastAsia" w:ascii="仿宋" w:hAnsi="仿宋" w:eastAsia="仿宋" w:cs="仿宋"/>
          <w:spacing w:val="1"/>
          <w:sz w:val="21"/>
          <w:szCs w:val="21"/>
          <w:lang w:eastAsia="zh-CN"/>
        </w:rPr>
        <w:t>竞争性磋商</w:t>
      </w:r>
      <w:r>
        <w:rPr>
          <w:rFonts w:hint="eastAsia" w:ascii="仿宋" w:hAnsi="仿宋" w:eastAsia="仿宋" w:cs="仿宋"/>
          <w:spacing w:val="1"/>
          <w:sz w:val="21"/>
          <w:szCs w:val="21"/>
        </w:rPr>
        <w:t>无效，并追究法律责任：</w:t>
      </w:r>
    </w:p>
    <w:p w14:paraId="2907F737">
      <w:pPr>
        <w:keepNext w:val="0"/>
        <w:keepLines w:val="0"/>
        <w:pageBreakBefore w:val="0"/>
        <w:widowControl/>
        <w:kinsoku w:val="0"/>
        <w:wordWrap/>
        <w:overflowPunct/>
        <w:topLinePunct w:val="0"/>
        <w:autoSpaceDE w:val="0"/>
        <w:autoSpaceDN w:val="0"/>
        <w:bidi w:val="0"/>
        <w:adjustRightInd w:val="0"/>
        <w:snapToGrid w:val="0"/>
        <w:spacing w:before="128" w:line="360" w:lineRule="auto"/>
        <w:ind w:left="391" w:right="0"/>
        <w:textAlignment w:val="baseline"/>
        <w:rPr>
          <w:rFonts w:hint="eastAsia" w:ascii="仿宋" w:hAnsi="仿宋" w:eastAsia="仿宋" w:cs="仿宋"/>
          <w:sz w:val="21"/>
          <w:szCs w:val="21"/>
        </w:rPr>
      </w:pPr>
      <w:r>
        <w:rPr>
          <w:rFonts w:hint="eastAsia" w:ascii="仿宋" w:hAnsi="仿宋" w:eastAsia="仿宋" w:cs="仿宋"/>
          <w:spacing w:val="2"/>
          <w:sz w:val="21"/>
          <w:szCs w:val="21"/>
        </w:rPr>
        <w:t>（1）</w:t>
      </w:r>
      <w:r>
        <w:rPr>
          <w:rFonts w:hint="eastAsia" w:ascii="仿宋" w:hAnsi="仿宋" w:eastAsia="仿宋" w:cs="仿宋"/>
          <w:spacing w:val="2"/>
          <w:sz w:val="21"/>
          <w:szCs w:val="21"/>
          <w:lang w:eastAsia="zh-CN"/>
        </w:rPr>
        <w:t>供应商</w:t>
      </w:r>
      <w:r>
        <w:rPr>
          <w:rFonts w:hint="eastAsia" w:ascii="仿宋" w:hAnsi="仿宋" w:eastAsia="仿宋" w:cs="仿宋"/>
          <w:spacing w:val="2"/>
          <w:sz w:val="21"/>
          <w:szCs w:val="21"/>
        </w:rPr>
        <w:t>直接或者间接从采购人或者采购代理机构处获得其他</w:t>
      </w:r>
      <w:r>
        <w:rPr>
          <w:rFonts w:hint="eastAsia" w:ascii="仿宋" w:hAnsi="仿宋" w:eastAsia="仿宋" w:cs="仿宋"/>
          <w:spacing w:val="2"/>
          <w:sz w:val="21"/>
          <w:szCs w:val="21"/>
          <w:lang w:eastAsia="zh-CN"/>
        </w:rPr>
        <w:t>供应商</w:t>
      </w:r>
      <w:r>
        <w:rPr>
          <w:rFonts w:hint="eastAsia" w:ascii="仿宋" w:hAnsi="仿宋" w:eastAsia="仿宋" w:cs="仿宋"/>
          <w:spacing w:val="1"/>
          <w:sz w:val="21"/>
          <w:szCs w:val="21"/>
        </w:rPr>
        <w:t>的相关情况并修改其</w:t>
      </w:r>
      <w:r>
        <w:rPr>
          <w:rFonts w:hint="eastAsia" w:ascii="仿宋" w:hAnsi="仿宋" w:eastAsia="仿宋" w:cs="仿宋"/>
          <w:spacing w:val="1"/>
          <w:sz w:val="21"/>
          <w:szCs w:val="21"/>
          <w:lang w:eastAsia="zh-CN"/>
        </w:rPr>
        <w:t>竞争性磋商响应文件</w:t>
      </w:r>
      <w:r>
        <w:rPr>
          <w:rFonts w:hint="eastAsia" w:ascii="仿宋" w:hAnsi="仿宋" w:eastAsia="仿宋" w:cs="仿宋"/>
          <w:spacing w:val="1"/>
          <w:sz w:val="21"/>
          <w:szCs w:val="21"/>
        </w:rPr>
        <w:t>；</w:t>
      </w:r>
    </w:p>
    <w:p w14:paraId="350F3E95">
      <w:pPr>
        <w:keepNext w:val="0"/>
        <w:keepLines w:val="0"/>
        <w:pageBreakBefore w:val="0"/>
        <w:widowControl/>
        <w:kinsoku w:val="0"/>
        <w:wordWrap/>
        <w:overflowPunct/>
        <w:topLinePunct w:val="0"/>
        <w:autoSpaceDE w:val="0"/>
        <w:autoSpaceDN w:val="0"/>
        <w:bidi w:val="0"/>
        <w:adjustRightInd w:val="0"/>
        <w:snapToGrid w:val="0"/>
        <w:spacing w:before="129" w:line="360" w:lineRule="auto"/>
        <w:ind w:left="391" w:right="0"/>
        <w:textAlignment w:val="baseline"/>
        <w:rPr>
          <w:rFonts w:hint="eastAsia" w:ascii="仿宋" w:hAnsi="仿宋" w:eastAsia="仿宋" w:cs="仿宋"/>
          <w:sz w:val="21"/>
          <w:szCs w:val="21"/>
        </w:rPr>
      </w:pPr>
      <w:r>
        <w:rPr>
          <w:rFonts w:hint="eastAsia" w:ascii="仿宋" w:hAnsi="仿宋" w:eastAsia="仿宋" w:cs="仿宋"/>
          <w:spacing w:val="1"/>
          <w:sz w:val="21"/>
          <w:szCs w:val="21"/>
        </w:rPr>
        <w:t>（2）</w:t>
      </w:r>
      <w:r>
        <w:rPr>
          <w:rFonts w:hint="eastAsia" w:ascii="仿宋" w:hAnsi="仿宋" w:eastAsia="仿宋" w:cs="仿宋"/>
          <w:spacing w:val="1"/>
          <w:sz w:val="21"/>
          <w:szCs w:val="21"/>
          <w:lang w:eastAsia="zh-CN"/>
        </w:rPr>
        <w:t>供应商</w:t>
      </w:r>
      <w:r>
        <w:rPr>
          <w:rFonts w:hint="eastAsia" w:ascii="仿宋" w:hAnsi="仿宋" w:eastAsia="仿宋" w:cs="仿宋"/>
          <w:spacing w:val="1"/>
          <w:sz w:val="21"/>
          <w:szCs w:val="21"/>
        </w:rPr>
        <w:t>按照采购人或者采购代理机构的授意撤换、修改</w:t>
      </w:r>
      <w:r>
        <w:rPr>
          <w:rFonts w:hint="eastAsia" w:ascii="仿宋" w:hAnsi="仿宋" w:eastAsia="仿宋" w:cs="仿宋"/>
          <w:spacing w:val="1"/>
          <w:sz w:val="21"/>
          <w:szCs w:val="21"/>
          <w:lang w:eastAsia="zh-CN"/>
        </w:rPr>
        <w:t>竞争性磋商响应文件</w:t>
      </w:r>
      <w:r>
        <w:rPr>
          <w:rFonts w:hint="eastAsia" w:ascii="仿宋" w:hAnsi="仿宋" w:eastAsia="仿宋" w:cs="仿宋"/>
          <w:spacing w:val="1"/>
          <w:sz w:val="21"/>
          <w:szCs w:val="21"/>
        </w:rPr>
        <w:t>；</w:t>
      </w:r>
    </w:p>
    <w:p w14:paraId="445FBC7C">
      <w:pPr>
        <w:keepNext w:val="0"/>
        <w:keepLines w:val="0"/>
        <w:pageBreakBefore w:val="0"/>
        <w:widowControl/>
        <w:kinsoku w:val="0"/>
        <w:wordWrap/>
        <w:overflowPunct/>
        <w:topLinePunct w:val="0"/>
        <w:autoSpaceDE w:val="0"/>
        <w:autoSpaceDN w:val="0"/>
        <w:bidi w:val="0"/>
        <w:adjustRightInd w:val="0"/>
        <w:snapToGrid w:val="0"/>
        <w:spacing w:before="129" w:line="360" w:lineRule="auto"/>
        <w:ind w:left="391" w:right="0"/>
        <w:textAlignment w:val="baseline"/>
        <w:rPr>
          <w:rFonts w:hint="eastAsia" w:ascii="仿宋" w:hAnsi="仿宋" w:eastAsia="仿宋" w:cs="仿宋"/>
          <w:sz w:val="21"/>
          <w:szCs w:val="21"/>
        </w:rPr>
      </w:pPr>
      <w:r>
        <w:rPr>
          <w:rFonts w:hint="eastAsia" w:ascii="仿宋" w:hAnsi="仿宋" w:eastAsia="仿宋" w:cs="仿宋"/>
          <w:spacing w:val="1"/>
          <w:sz w:val="21"/>
          <w:szCs w:val="21"/>
        </w:rPr>
        <w:t>（3）</w:t>
      </w:r>
      <w:r>
        <w:rPr>
          <w:rFonts w:hint="eastAsia" w:ascii="仿宋" w:hAnsi="仿宋" w:eastAsia="仿宋" w:cs="仿宋"/>
          <w:spacing w:val="1"/>
          <w:sz w:val="21"/>
          <w:szCs w:val="21"/>
          <w:lang w:eastAsia="zh-CN"/>
        </w:rPr>
        <w:t>供应商</w:t>
      </w:r>
      <w:r>
        <w:rPr>
          <w:rFonts w:hint="eastAsia" w:ascii="仿宋" w:hAnsi="仿宋" w:eastAsia="仿宋" w:cs="仿宋"/>
          <w:spacing w:val="1"/>
          <w:sz w:val="21"/>
          <w:szCs w:val="21"/>
        </w:rPr>
        <w:t>之间协商报价、技术方案等</w:t>
      </w:r>
      <w:r>
        <w:rPr>
          <w:rFonts w:hint="eastAsia" w:ascii="仿宋" w:hAnsi="仿宋" w:eastAsia="仿宋" w:cs="仿宋"/>
          <w:spacing w:val="1"/>
          <w:sz w:val="21"/>
          <w:szCs w:val="21"/>
          <w:lang w:eastAsia="zh-CN"/>
        </w:rPr>
        <w:t>竞争性磋商响应文件</w:t>
      </w:r>
      <w:r>
        <w:rPr>
          <w:rFonts w:hint="eastAsia" w:ascii="仿宋" w:hAnsi="仿宋" w:eastAsia="仿宋" w:cs="仿宋"/>
          <w:spacing w:val="1"/>
          <w:sz w:val="21"/>
          <w:szCs w:val="21"/>
        </w:rPr>
        <w:t>的实质性内容；</w:t>
      </w:r>
    </w:p>
    <w:p w14:paraId="4FE06BA4">
      <w:pPr>
        <w:keepNext w:val="0"/>
        <w:keepLines w:val="0"/>
        <w:pageBreakBefore w:val="0"/>
        <w:widowControl/>
        <w:kinsoku w:val="0"/>
        <w:wordWrap/>
        <w:overflowPunct/>
        <w:topLinePunct w:val="0"/>
        <w:autoSpaceDE w:val="0"/>
        <w:autoSpaceDN w:val="0"/>
        <w:bidi w:val="0"/>
        <w:adjustRightInd w:val="0"/>
        <w:snapToGrid w:val="0"/>
        <w:spacing w:before="129" w:line="360" w:lineRule="auto"/>
        <w:ind w:left="391" w:right="0"/>
        <w:textAlignment w:val="baseline"/>
        <w:rPr>
          <w:rFonts w:hint="eastAsia" w:ascii="仿宋" w:hAnsi="仿宋" w:eastAsia="仿宋" w:cs="仿宋"/>
          <w:sz w:val="21"/>
          <w:szCs w:val="21"/>
        </w:rPr>
      </w:pPr>
      <w:r>
        <w:rPr>
          <w:rFonts w:hint="eastAsia" w:ascii="仿宋" w:hAnsi="仿宋" w:eastAsia="仿宋" w:cs="仿宋"/>
          <w:spacing w:val="2"/>
          <w:sz w:val="21"/>
          <w:szCs w:val="21"/>
        </w:rPr>
        <w:t>（4）属于同一集团、协会、商会等组织成员的</w:t>
      </w:r>
      <w:r>
        <w:rPr>
          <w:rFonts w:hint="eastAsia" w:ascii="仿宋" w:hAnsi="仿宋" w:eastAsia="仿宋" w:cs="仿宋"/>
          <w:spacing w:val="2"/>
          <w:sz w:val="21"/>
          <w:szCs w:val="21"/>
          <w:lang w:eastAsia="zh-CN"/>
        </w:rPr>
        <w:t>供应商</w:t>
      </w:r>
      <w:r>
        <w:rPr>
          <w:rFonts w:hint="eastAsia" w:ascii="仿宋" w:hAnsi="仿宋" w:eastAsia="仿宋" w:cs="仿宋"/>
          <w:spacing w:val="2"/>
          <w:sz w:val="21"/>
          <w:szCs w:val="21"/>
        </w:rPr>
        <w:t>按</w:t>
      </w:r>
      <w:r>
        <w:rPr>
          <w:rFonts w:hint="eastAsia" w:ascii="仿宋" w:hAnsi="仿宋" w:eastAsia="仿宋" w:cs="仿宋"/>
          <w:spacing w:val="1"/>
          <w:sz w:val="21"/>
          <w:szCs w:val="21"/>
        </w:rPr>
        <w:t>照该组织要求协同参加政府采购活动；</w:t>
      </w:r>
    </w:p>
    <w:p w14:paraId="244C4AEF">
      <w:pPr>
        <w:keepNext w:val="0"/>
        <w:keepLines w:val="0"/>
        <w:pageBreakBefore w:val="0"/>
        <w:widowControl/>
        <w:kinsoku w:val="0"/>
        <w:wordWrap/>
        <w:overflowPunct/>
        <w:topLinePunct w:val="0"/>
        <w:autoSpaceDE w:val="0"/>
        <w:autoSpaceDN w:val="0"/>
        <w:bidi w:val="0"/>
        <w:adjustRightInd w:val="0"/>
        <w:snapToGrid w:val="0"/>
        <w:spacing w:before="129" w:line="360" w:lineRule="auto"/>
        <w:ind w:left="391" w:right="0"/>
        <w:textAlignment w:val="baseline"/>
        <w:rPr>
          <w:rFonts w:hint="eastAsia" w:ascii="仿宋" w:hAnsi="仿宋" w:eastAsia="仿宋" w:cs="仿宋"/>
          <w:sz w:val="21"/>
          <w:szCs w:val="21"/>
        </w:rPr>
      </w:pPr>
      <w:r>
        <w:rPr>
          <w:rFonts w:hint="eastAsia" w:ascii="仿宋" w:hAnsi="仿宋" w:eastAsia="仿宋" w:cs="仿宋"/>
          <w:spacing w:val="1"/>
          <w:sz w:val="21"/>
          <w:szCs w:val="21"/>
        </w:rPr>
        <w:t>（5）</w:t>
      </w:r>
      <w:r>
        <w:rPr>
          <w:rFonts w:hint="eastAsia" w:ascii="仿宋" w:hAnsi="仿宋" w:eastAsia="仿宋" w:cs="仿宋"/>
          <w:spacing w:val="1"/>
          <w:sz w:val="21"/>
          <w:szCs w:val="21"/>
          <w:lang w:eastAsia="zh-CN"/>
        </w:rPr>
        <w:t>供应商</w:t>
      </w:r>
      <w:r>
        <w:rPr>
          <w:rFonts w:hint="eastAsia" w:ascii="仿宋" w:hAnsi="仿宋" w:eastAsia="仿宋" w:cs="仿宋"/>
          <w:spacing w:val="1"/>
          <w:sz w:val="21"/>
          <w:szCs w:val="21"/>
        </w:rPr>
        <w:t>之间事先约定由某一特定</w:t>
      </w:r>
      <w:r>
        <w:rPr>
          <w:rFonts w:hint="eastAsia" w:ascii="仿宋" w:hAnsi="仿宋" w:eastAsia="仿宋" w:cs="仿宋"/>
          <w:spacing w:val="1"/>
          <w:sz w:val="21"/>
          <w:szCs w:val="21"/>
          <w:lang w:eastAsia="zh-CN"/>
        </w:rPr>
        <w:t>供应商</w:t>
      </w:r>
      <w:r>
        <w:rPr>
          <w:rFonts w:hint="eastAsia" w:ascii="仿宋" w:hAnsi="仿宋" w:eastAsia="仿宋" w:cs="仿宋"/>
          <w:spacing w:val="1"/>
          <w:sz w:val="21"/>
          <w:szCs w:val="21"/>
        </w:rPr>
        <w:t>中标、成交；</w:t>
      </w:r>
    </w:p>
    <w:p w14:paraId="57E3C38F">
      <w:pPr>
        <w:keepNext w:val="0"/>
        <w:keepLines w:val="0"/>
        <w:pageBreakBefore w:val="0"/>
        <w:widowControl/>
        <w:kinsoku w:val="0"/>
        <w:wordWrap/>
        <w:overflowPunct/>
        <w:topLinePunct w:val="0"/>
        <w:autoSpaceDE w:val="0"/>
        <w:autoSpaceDN w:val="0"/>
        <w:bidi w:val="0"/>
        <w:adjustRightInd w:val="0"/>
        <w:snapToGrid w:val="0"/>
        <w:spacing w:before="128" w:line="360" w:lineRule="auto"/>
        <w:ind w:left="391" w:right="0"/>
        <w:textAlignment w:val="baseline"/>
        <w:rPr>
          <w:rFonts w:hint="eastAsia" w:ascii="仿宋" w:hAnsi="仿宋" w:eastAsia="仿宋" w:cs="仿宋"/>
          <w:sz w:val="21"/>
          <w:szCs w:val="21"/>
        </w:rPr>
      </w:pPr>
      <w:r>
        <w:rPr>
          <w:rFonts w:hint="eastAsia" w:ascii="仿宋" w:hAnsi="仿宋" w:eastAsia="仿宋" w:cs="仿宋"/>
          <w:spacing w:val="1"/>
          <w:sz w:val="21"/>
          <w:szCs w:val="21"/>
        </w:rPr>
        <w:t>（6）</w:t>
      </w:r>
      <w:r>
        <w:rPr>
          <w:rFonts w:hint="eastAsia" w:ascii="仿宋" w:hAnsi="仿宋" w:eastAsia="仿宋" w:cs="仿宋"/>
          <w:spacing w:val="1"/>
          <w:sz w:val="21"/>
          <w:szCs w:val="21"/>
          <w:lang w:eastAsia="zh-CN"/>
        </w:rPr>
        <w:t>供应商</w:t>
      </w:r>
      <w:r>
        <w:rPr>
          <w:rFonts w:hint="eastAsia" w:ascii="仿宋" w:hAnsi="仿宋" w:eastAsia="仿宋" w:cs="仿宋"/>
          <w:spacing w:val="1"/>
          <w:sz w:val="21"/>
          <w:szCs w:val="21"/>
        </w:rPr>
        <w:t>之间商定部分</w:t>
      </w:r>
      <w:r>
        <w:rPr>
          <w:rFonts w:hint="eastAsia" w:ascii="仿宋" w:hAnsi="仿宋" w:eastAsia="仿宋" w:cs="仿宋"/>
          <w:spacing w:val="1"/>
          <w:sz w:val="21"/>
          <w:szCs w:val="21"/>
          <w:lang w:eastAsia="zh-CN"/>
        </w:rPr>
        <w:t>供应商</w:t>
      </w:r>
      <w:r>
        <w:rPr>
          <w:rFonts w:hint="eastAsia" w:ascii="仿宋" w:hAnsi="仿宋" w:eastAsia="仿宋" w:cs="仿宋"/>
          <w:spacing w:val="1"/>
          <w:sz w:val="21"/>
          <w:szCs w:val="21"/>
        </w:rPr>
        <w:t>放弃参加政府采购活动或者放弃中标、成交；</w:t>
      </w:r>
    </w:p>
    <w:p w14:paraId="0B7BE377">
      <w:pPr>
        <w:keepNext w:val="0"/>
        <w:keepLines w:val="0"/>
        <w:pageBreakBefore w:val="0"/>
        <w:widowControl/>
        <w:kinsoku w:val="0"/>
        <w:wordWrap/>
        <w:overflowPunct/>
        <w:topLinePunct w:val="0"/>
        <w:autoSpaceDE w:val="0"/>
        <w:autoSpaceDN w:val="0"/>
        <w:bidi w:val="0"/>
        <w:adjustRightInd w:val="0"/>
        <w:snapToGrid w:val="0"/>
        <w:spacing w:before="128" w:line="360" w:lineRule="auto"/>
        <w:ind w:left="1" w:right="0" w:firstLine="390"/>
        <w:textAlignment w:val="baseline"/>
        <w:rPr>
          <w:rFonts w:hint="eastAsia" w:ascii="仿宋" w:hAnsi="仿宋" w:eastAsia="仿宋" w:cs="仿宋"/>
          <w:sz w:val="21"/>
          <w:szCs w:val="21"/>
        </w:rPr>
      </w:pPr>
      <w:r>
        <w:rPr>
          <w:rFonts w:hint="eastAsia" w:ascii="仿宋" w:hAnsi="仿宋" w:eastAsia="仿宋" w:cs="仿宋"/>
          <w:spacing w:val="2"/>
          <w:sz w:val="21"/>
          <w:szCs w:val="21"/>
        </w:rPr>
        <w:t>（7）</w:t>
      </w:r>
      <w:r>
        <w:rPr>
          <w:rFonts w:hint="eastAsia" w:ascii="仿宋" w:hAnsi="仿宋" w:eastAsia="仿宋" w:cs="仿宋"/>
          <w:spacing w:val="2"/>
          <w:sz w:val="21"/>
          <w:szCs w:val="21"/>
          <w:lang w:eastAsia="zh-CN"/>
        </w:rPr>
        <w:t>供应商</w:t>
      </w:r>
      <w:r>
        <w:rPr>
          <w:rFonts w:hint="eastAsia" w:ascii="仿宋" w:hAnsi="仿宋" w:eastAsia="仿宋" w:cs="仿宋"/>
          <w:spacing w:val="2"/>
          <w:sz w:val="21"/>
          <w:szCs w:val="21"/>
        </w:rPr>
        <w:t>与采购人或者采购代理机构之间、</w:t>
      </w:r>
      <w:r>
        <w:rPr>
          <w:rFonts w:hint="eastAsia" w:ascii="仿宋" w:hAnsi="仿宋" w:eastAsia="仿宋" w:cs="仿宋"/>
          <w:spacing w:val="2"/>
          <w:sz w:val="21"/>
          <w:szCs w:val="21"/>
          <w:lang w:eastAsia="zh-CN"/>
        </w:rPr>
        <w:t>供应商</w:t>
      </w:r>
      <w:r>
        <w:rPr>
          <w:rFonts w:hint="eastAsia" w:ascii="仿宋" w:hAnsi="仿宋" w:eastAsia="仿宋" w:cs="仿宋"/>
          <w:spacing w:val="2"/>
          <w:sz w:val="21"/>
          <w:szCs w:val="21"/>
        </w:rPr>
        <w:t>相互之间，为谋求特定</w:t>
      </w:r>
      <w:r>
        <w:rPr>
          <w:rFonts w:hint="eastAsia" w:ascii="仿宋" w:hAnsi="仿宋" w:eastAsia="仿宋" w:cs="仿宋"/>
          <w:spacing w:val="2"/>
          <w:sz w:val="21"/>
          <w:szCs w:val="21"/>
          <w:lang w:eastAsia="zh-CN"/>
        </w:rPr>
        <w:t>供应商</w:t>
      </w:r>
      <w:r>
        <w:rPr>
          <w:rFonts w:hint="eastAsia" w:ascii="仿宋" w:hAnsi="仿宋" w:eastAsia="仿宋" w:cs="仿宋"/>
          <w:spacing w:val="2"/>
          <w:sz w:val="21"/>
          <w:szCs w:val="21"/>
        </w:rPr>
        <w:t>中标</w:t>
      </w:r>
      <w:r>
        <w:rPr>
          <w:rFonts w:hint="eastAsia" w:ascii="仿宋" w:hAnsi="仿宋" w:eastAsia="仿宋" w:cs="仿宋"/>
          <w:spacing w:val="1"/>
          <w:sz w:val="21"/>
          <w:szCs w:val="21"/>
        </w:rPr>
        <w:t>、成交或者排斥其他</w:t>
      </w:r>
      <w:r>
        <w:rPr>
          <w:rFonts w:hint="eastAsia" w:ascii="仿宋" w:hAnsi="仿宋" w:eastAsia="仿宋" w:cs="仿宋"/>
          <w:spacing w:val="1"/>
          <w:sz w:val="21"/>
          <w:szCs w:val="21"/>
          <w:lang w:eastAsia="zh-CN"/>
        </w:rPr>
        <w:t>供应商</w:t>
      </w:r>
      <w:r>
        <w:rPr>
          <w:rFonts w:hint="eastAsia" w:ascii="仿宋" w:hAnsi="仿宋" w:eastAsia="仿宋" w:cs="仿宋"/>
          <w:spacing w:val="1"/>
          <w:sz w:val="21"/>
          <w:szCs w:val="21"/>
        </w:rPr>
        <w:t>的其</w:t>
      </w:r>
      <w:r>
        <w:rPr>
          <w:rFonts w:hint="eastAsia" w:ascii="仿宋" w:hAnsi="仿宋" w:eastAsia="仿宋" w:cs="仿宋"/>
          <w:sz w:val="21"/>
          <w:szCs w:val="21"/>
        </w:rPr>
        <w:t xml:space="preserve"> 他串通行为。</w:t>
      </w:r>
    </w:p>
    <w:p w14:paraId="789B7AF7">
      <w:pPr>
        <w:keepNext w:val="0"/>
        <w:keepLines w:val="0"/>
        <w:pageBreakBefore w:val="0"/>
        <w:widowControl/>
        <w:kinsoku w:val="0"/>
        <w:wordWrap/>
        <w:overflowPunct/>
        <w:topLinePunct w:val="0"/>
        <w:autoSpaceDE w:val="0"/>
        <w:autoSpaceDN w:val="0"/>
        <w:bidi w:val="0"/>
        <w:adjustRightInd w:val="0"/>
        <w:snapToGrid w:val="0"/>
        <w:spacing w:before="156" w:line="360" w:lineRule="auto"/>
        <w:ind w:left="393" w:right="0"/>
        <w:textAlignment w:val="baseline"/>
        <w:rPr>
          <w:rFonts w:hint="eastAsia" w:ascii="仿宋" w:hAnsi="仿宋" w:eastAsia="仿宋" w:cs="仿宋"/>
          <w:sz w:val="21"/>
          <w:szCs w:val="21"/>
        </w:rPr>
      </w:pPr>
      <w:r>
        <w:rPr>
          <w:rFonts w:hint="eastAsia" w:ascii="仿宋" w:hAnsi="仿宋" w:eastAsia="仿宋" w:cs="仿宋"/>
          <w:spacing w:val="-1"/>
          <w:sz w:val="21"/>
          <w:szCs w:val="21"/>
        </w:rPr>
        <w:t>7.</w:t>
      </w:r>
      <w:r>
        <w:rPr>
          <w:rFonts w:hint="eastAsia" w:ascii="仿宋" w:hAnsi="仿宋" w:eastAsia="仿宋" w:cs="仿宋"/>
          <w:spacing w:val="-1"/>
          <w:sz w:val="21"/>
          <w:szCs w:val="21"/>
          <w:lang w:eastAsia="zh-CN"/>
        </w:rPr>
        <w:t>竞争性磋商</w:t>
      </w:r>
      <w:r>
        <w:rPr>
          <w:rFonts w:hint="eastAsia" w:ascii="仿宋" w:hAnsi="仿宋" w:eastAsia="仿宋" w:cs="仿宋"/>
          <w:spacing w:val="-1"/>
          <w:sz w:val="21"/>
          <w:szCs w:val="21"/>
        </w:rPr>
        <w:t>无效的情形</w:t>
      </w:r>
    </w:p>
    <w:p w14:paraId="67EA686D">
      <w:pPr>
        <w:keepNext w:val="0"/>
        <w:keepLines w:val="0"/>
        <w:pageBreakBefore w:val="0"/>
        <w:widowControl/>
        <w:kinsoku w:val="0"/>
        <w:wordWrap/>
        <w:overflowPunct/>
        <w:topLinePunct w:val="0"/>
        <w:autoSpaceDE w:val="0"/>
        <w:autoSpaceDN w:val="0"/>
        <w:bidi w:val="0"/>
        <w:adjustRightInd w:val="0"/>
        <w:snapToGrid w:val="0"/>
        <w:spacing w:before="126" w:line="360" w:lineRule="auto"/>
        <w:ind w:left="388" w:right="0"/>
        <w:textAlignment w:val="baseline"/>
        <w:rPr>
          <w:rFonts w:hint="eastAsia" w:ascii="仿宋" w:hAnsi="仿宋" w:eastAsia="仿宋" w:cs="仿宋"/>
          <w:sz w:val="21"/>
          <w:szCs w:val="21"/>
          <w:lang w:eastAsia="zh-CN"/>
        </w:rPr>
      </w:pPr>
      <w:r>
        <w:rPr>
          <w:rFonts w:hint="eastAsia" w:ascii="仿宋" w:hAnsi="仿宋" w:eastAsia="仿宋" w:cs="仿宋"/>
          <w:spacing w:val="1"/>
          <w:sz w:val="21"/>
          <w:szCs w:val="21"/>
          <w:lang w:eastAsia="zh-CN"/>
        </w:rPr>
        <w:t>供应商</w:t>
      </w:r>
      <w:r>
        <w:rPr>
          <w:rFonts w:hint="eastAsia" w:ascii="仿宋" w:hAnsi="仿宋" w:eastAsia="仿宋" w:cs="仿宋"/>
          <w:spacing w:val="1"/>
          <w:sz w:val="21"/>
          <w:szCs w:val="21"/>
        </w:rPr>
        <w:t>存在下列情况之一的，</w:t>
      </w:r>
      <w:r>
        <w:rPr>
          <w:rFonts w:hint="eastAsia" w:ascii="仿宋" w:hAnsi="仿宋" w:eastAsia="仿宋" w:cs="仿宋"/>
          <w:spacing w:val="1"/>
          <w:sz w:val="21"/>
          <w:szCs w:val="21"/>
          <w:lang w:eastAsia="zh-CN"/>
        </w:rPr>
        <w:t>竞争性磋商</w:t>
      </w:r>
      <w:r>
        <w:rPr>
          <w:rFonts w:hint="eastAsia" w:ascii="仿宋" w:hAnsi="仿宋" w:eastAsia="仿宋" w:cs="仿宋"/>
          <w:spacing w:val="1"/>
          <w:sz w:val="21"/>
          <w:szCs w:val="21"/>
        </w:rPr>
        <w:t>无效</w:t>
      </w:r>
      <w:r>
        <w:rPr>
          <w:rFonts w:hint="eastAsia" w:ascii="仿宋" w:hAnsi="仿宋" w:eastAsia="仿宋" w:cs="仿宋"/>
          <w:spacing w:val="1"/>
          <w:sz w:val="21"/>
          <w:szCs w:val="21"/>
          <w:lang w:eastAsia="zh-CN"/>
        </w:rPr>
        <w:t>：</w:t>
      </w:r>
    </w:p>
    <w:p w14:paraId="42B5E5C5">
      <w:pPr>
        <w:keepNext w:val="0"/>
        <w:keepLines w:val="0"/>
        <w:pageBreakBefore w:val="0"/>
        <w:widowControl/>
        <w:kinsoku w:val="0"/>
        <w:wordWrap/>
        <w:overflowPunct/>
        <w:topLinePunct w:val="0"/>
        <w:autoSpaceDE w:val="0"/>
        <w:autoSpaceDN w:val="0"/>
        <w:bidi w:val="0"/>
        <w:adjustRightInd w:val="0"/>
        <w:snapToGrid w:val="0"/>
        <w:spacing w:before="128" w:line="360" w:lineRule="auto"/>
        <w:ind w:left="391" w:right="0"/>
        <w:textAlignment w:val="baseline"/>
        <w:rPr>
          <w:rFonts w:hint="eastAsia" w:ascii="仿宋" w:hAnsi="仿宋" w:eastAsia="仿宋" w:cs="仿宋"/>
          <w:sz w:val="21"/>
          <w:szCs w:val="21"/>
        </w:rPr>
      </w:pPr>
      <w:r>
        <w:rPr>
          <w:rFonts w:hint="eastAsia" w:ascii="仿宋" w:hAnsi="仿宋" w:eastAsia="仿宋" w:cs="仿宋"/>
          <w:spacing w:val="1"/>
          <w:sz w:val="21"/>
          <w:szCs w:val="21"/>
        </w:rPr>
        <w:t>（1）未按照</w:t>
      </w:r>
      <w:r>
        <w:rPr>
          <w:rFonts w:hint="eastAsia" w:ascii="仿宋" w:hAnsi="仿宋" w:eastAsia="仿宋" w:cs="仿宋"/>
          <w:spacing w:val="1"/>
          <w:sz w:val="21"/>
          <w:szCs w:val="21"/>
          <w:lang w:eastAsia="zh-CN"/>
        </w:rPr>
        <w:t>竞争性磋商文件</w:t>
      </w:r>
      <w:r>
        <w:rPr>
          <w:rFonts w:hint="eastAsia" w:ascii="仿宋" w:hAnsi="仿宋" w:eastAsia="仿宋" w:cs="仿宋"/>
          <w:spacing w:val="1"/>
          <w:sz w:val="21"/>
          <w:szCs w:val="21"/>
        </w:rPr>
        <w:t>的规定提交</w:t>
      </w:r>
      <w:r>
        <w:rPr>
          <w:rFonts w:hint="eastAsia" w:ascii="仿宋" w:hAnsi="仿宋" w:eastAsia="仿宋" w:cs="仿宋"/>
          <w:spacing w:val="1"/>
          <w:sz w:val="21"/>
          <w:szCs w:val="21"/>
          <w:lang w:eastAsia="zh-CN"/>
        </w:rPr>
        <w:t>竞争性磋商</w:t>
      </w:r>
      <w:r>
        <w:rPr>
          <w:rFonts w:hint="eastAsia" w:ascii="仿宋" w:hAnsi="仿宋" w:eastAsia="仿宋" w:cs="仿宋"/>
          <w:spacing w:val="1"/>
          <w:sz w:val="21"/>
          <w:szCs w:val="21"/>
        </w:rPr>
        <w:t>保证金的；</w:t>
      </w:r>
    </w:p>
    <w:p w14:paraId="333E8F00">
      <w:pPr>
        <w:keepNext w:val="0"/>
        <w:keepLines w:val="0"/>
        <w:pageBreakBefore w:val="0"/>
        <w:widowControl/>
        <w:kinsoku w:val="0"/>
        <w:wordWrap/>
        <w:overflowPunct/>
        <w:topLinePunct w:val="0"/>
        <w:autoSpaceDE w:val="0"/>
        <w:autoSpaceDN w:val="0"/>
        <w:bidi w:val="0"/>
        <w:adjustRightInd w:val="0"/>
        <w:snapToGrid w:val="0"/>
        <w:spacing w:before="128" w:line="360" w:lineRule="auto"/>
        <w:ind w:left="391" w:right="0"/>
        <w:textAlignment w:val="baseline"/>
        <w:rPr>
          <w:rFonts w:hint="eastAsia" w:ascii="仿宋" w:hAnsi="仿宋" w:eastAsia="仿宋" w:cs="仿宋"/>
          <w:sz w:val="21"/>
          <w:szCs w:val="21"/>
        </w:rPr>
      </w:pPr>
      <w:r>
        <w:rPr>
          <w:rFonts w:hint="eastAsia" w:ascii="仿宋" w:hAnsi="仿宋" w:eastAsia="仿宋" w:cs="仿宋"/>
          <w:spacing w:val="1"/>
          <w:sz w:val="21"/>
          <w:szCs w:val="21"/>
        </w:rPr>
        <w:t>（2）</w:t>
      </w:r>
      <w:r>
        <w:rPr>
          <w:rFonts w:hint="eastAsia" w:ascii="仿宋" w:hAnsi="仿宋" w:eastAsia="仿宋" w:cs="仿宋"/>
          <w:spacing w:val="1"/>
          <w:sz w:val="21"/>
          <w:szCs w:val="21"/>
          <w:lang w:eastAsia="zh-CN"/>
        </w:rPr>
        <w:t>竞争性磋商响应文件</w:t>
      </w:r>
      <w:r>
        <w:rPr>
          <w:rFonts w:hint="eastAsia" w:ascii="仿宋" w:hAnsi="仿宋" w:eastAsia="仿宋" w:cs="仿宋"/>
          <w:spacing w:val="1"/>
          <w:sz w:val="21"/>
          <w:szCs w:val="21"/>
        </w:rPr>
        <w:t>未按</w:t>
      </w:r>
      <w:r>
        <w:rPr>
          <w:rFonts w:hint="eastAsia" w:ascii="仿宋" w:hAnsi="仿宋" w:eastAsia="仿宋" w:cs="仿宋"/>
          <w:spacing w:val="1"/>
          <w:sz w:val="21"/>
          <w:szCs w:val="21"/>
          <w:lang w:eastAsia="zh-CN"/>
        </w:rPr>
        <w:t>竞争性磋商文件</w:t>
      </w:r>
      <w:r>
        <w:rPr>
          <w:rFonts w:hint="eastAsia" w:ascii="仿宋" w:hAnsi="仿宋" w:eastAsia="仿宋" w:cs="仿宋"/>
          <w:spacing w:val="1"/>
          <w:sz w:val="21"/>
          <w:szCs w:val="21"/>
        </w:rPr>
        <w:t>要求签署、盖章的；</w:t>
      </w:r>
    </w:p>
    <w:p w14:paraId="3F2C8314">
      <w:pPr>
        <w:keepNext w:val="0"/>
        <w:keepLines w:val="0"/>
        <w:pageBreakBefore w:val="0"/>
        <w:widowControl/>
        <w:kinsoku w:val="0"/>
        <w:wordWrap/>
        <w:overflowPunct/>
        <w:topLinePunct w:val="0"/>
        <w:autoSpaceDE w:val="0"/>
        <w:autoSpaceDN w:val="0"/>
        <w:bidi w:val="0"/>
        <w:adjustRightInd w:val="0"/>
        <w:snapToGrid w:val="0"/>
        <w:spacing w:before="128" w:line="360" w:lineRule="auto"/>
        <w:ind w:left="391" w:right="0"/>
        <w:textAlignment w:val="baseline"/>
        <w:rPr>
          <w:rFonts w:hint="eastAsia" w:ascii="仿宋" w:hAnsi="仿宋" w:eastAsia="仿宋" w:cs="仿宋"/>
          <w:sz w:val="21"/>
          <w:szCs w:val="21"/>
        </w:rPr>
      </w:pPr>
      <w:r>
        <w:rPr>
          <w:rFonts w:hint="eastAsia" w:ascii="仿宋" w:hAnsi="仿宋" w:eastAsia="仿宋" w:cs="仿宋"/>
          <w:spacing w:val="1"/>
          <w:sz w:val="21"/>
          <w:szCs w:val="21"/>
        </w:rPr>
        <w:t>（3）不具备</w:t>
      </w:r>
      <w:r>
        <w:rPr>
          <w:rFonts w:hint="eastAsia" w:ascii="仿宋" w:hAnsi="仿宋" w:eastAsia="仿宋" w:cs="仿宋"/>
          <w:spacing w:val="1"/>
          <w:sz w:val="21"/>
          <w:szCs w:val="21"/>
          <w:lang w:eastAsia="zh-CN"/>
        </w:rPr>
        <w:t>竞争性磋商文件</w:t>
      </w:r>
      <w:r>
        <w:rPr>
          <w:rFonts w:hint="eastAsia" w:ascii="仿宋" w:hAnsi="仿宋" w:eastAsia="仿宋" w:cs="仿宋"/>
          <w:spacing w:val="1"/>
          <w:sz w:val="21"/>
          <w:szCs w:val="21"/>
        </w:rPr>
        <w:t>中规定的资格要求的；</w:t>
      </w:r>
    </w:p>
    <w:p w14:paraId="1CA2FFED">
      <w:pPr>
        <w:keepNext w:val="0"/>
        <w:keepLines w:val="0"/>
        <w:pageBreakBefore w:val="0"/>
        <w:widowControl/>
        <w:kinsoku w:val="0"/>
        <w:wordWrap/>
        <w:overflowPunct/>
        <w:topLinePunct w:val="0"/>
        <w:autoSpaceDE w:val="0"/>
        <w:autoSpaceDN w:val="0"/>
        <w:bidi w:val="0"/>
        <w:adjustRightInd w:val="0"/>
        <w:snapToGrid w:val="0"/>
        <w:spacing w:before="128" w:line="360" w:lineRule="auto"/>
        <w:ind w:left="391" w:right="0"/>
        <w:textAlignment w:val="baseline"/>
        <w:rPr>
          <w:rFonts w:hint="eastAsia" w:ascii="仿宋" w:hAnsi="仿宋" w:eastAsia="仿宋" w:cs="仿宋"/>
          <w:sz w:val="21"/>
          <w:szCs w:val="21"/>
        </w:rPr>
      </w:pPr>
      <w:r>
        <w:rPr>
          <w:rFonts w:hint="eastAsia" w:ascii="仿宋" w:hAnsi="仿宋" w:eastAsia="仿宋" w:cs="仿宋"/>
          <w:spacing w:val="1"/>
          <w:sz w:val="21"/>
          <w:szCs w:val="21"/>
        </w:rPr>
        <w:t>（4）报价超过</w:t>
      </w:r>
      <w:r>
        <w:rPr>
          <w:rFonts w:hint="eastAsia" w:ascii="仿宋" w:hAnsi="仿宋" w:eastAsia="仿宋" w:cs="仿宋"/>
          <w:spacing w:val="1"/>
          <w:sz w:val="21"/>
          <w:szCs w:val="21"/>
          <w:lang w:eastAsia="zh-CN"/>
        </w:rPr>
        <w:t>竞争性磋商文件</w:t>
      </w:r>
      <w:r>
        <w:rPr>
          <w:rFonts w:hint="eastAsia" w:ascii="仿宋" w:hAnsi="仿宋" w:eastAsia="仿宋" w:cs="仿宋"/>
          <w:spacing w:val="1"/>
          <w:sz w:val="21"/>
          <w:szCs w:val="21"/>
        </w:rPr>
        <w:t>中规定的预算金额或者最高限价的；</w:t>
      </w:r>
    </w:p>
    <w:p w14:paraId="27E6759F">
      <w:pPr>
        <w:keepNext w:val="0"/>
        <w:keepLines w:val="0"/>
        <w:pageBreakBefore w:val="0"/>
        <w:widowControl/>
        <w:kinsoku w:val="0"/>
        <w:wordWrap/>
        <w:overflowPunct/>
        <w:topLinePunct w:val="0"/>
        <w:autoSpaceDE w:val="0"/>
        <w:autoSpaceDN w:val="0"/>
        <w:bidi w:val="0"/>
        <w:adjustRightInd w:val="0"/>
        <w:snapToGrid w:val="0"/>
        <w:spacing w:before="130" w:line="360" w:lineRule="auto"/>
        <w:ind w:left="391" w:right="0"/>
        <w:textAlignment w:val="baseline"/>
        <w:rPr>
          <w:rFonts w:hint="eastAsia" w:ascii="仿宋" w:hAnsi="仿宋" w:eastAsia="仿宋" w:cs="仿宋"/>
          <w:sz w:val="21"/>
          <w:szCs w:val="21"/>
        </w:rPr>
      </w:pPr>
      <w:r>
        <w:rPr>
          <w:rFonts w:hint="eastAsia" w:ascii="仿宋" w:hAnsi="仿宋" w:eastAsia="仿宋" w:cs="仿宋"/>
          <w:spacing w:val="1"/>
          <w:sz w:val="21"/>
          <w:szCs w:val="21"/>
        </w:rPr>
        <w:t>（5）</w:t>
      </w:r>
      <w:r>
        <w:rPr>
          <w:rFonts w:hint="eastAsia" w:ascii="仿宋" w:hAnsi="仿宋" w:eastAsia="仿宋" w:cs="仿宋"/>
          <w:spacing w:val="1"/>
          <w:sz w:val="21"/>
          <w:szCs w:val="21"/>
          <w:lang w:eastAsia="zh-CN"/>
        </w:rPr>
        <w:t>竞争性磋商响应文件</w:t>
      </w:r>
      <w:r>
        <w:rPr>
          <w:rFonts w:hint="eastAsia" w:ascii="仿宋" w:hAnsi="仿宋" w:eastAsia="仿宋" w:cs="仿宋"/>
          <w:spacing w:val="1"/>
          <w:sz w:val="21"/>
          <w:szCs w:val="21"/>
        </w:rPr>
        <w:t>含有采购人不能接受的附加条件的；</w:t>
      </w:r>
    </w:p>
    <w:p w14:paraId="44256D92">
      <w:pPr>
        <w:keepNext w:val="0"/>
        <w:keepLines w:val="0"/>
        <w:pageBreakBefore w:val="0"/>
        <w:widowControl/>
        <w:kinsoku w:val="0"/>
        <w:wordWrap/>
        <w:overflowPunct/>
        <w:topLinePunct w:val="0"/>
        <w:autoSpaceDE w:val="0"/>
        <w:autoSpaceDN w:val="0"/>
        <w:bidi w:val="0"/>
        <w:adjustRightInd w:val="0"/>
        <w:snapToGrid w:val="0"/>
        <w:spacing w:before="129" w:line="360" w:lineRule="auto"/>
        <w:ind w:left="391" w:right="0"/>
        <w:textAlignment w:val="baseline"/>
        <w:rPr>
          <w:rFonts w:hint="eastAsia" w:ascii="仿宋" w:hAnsi="仿宋" w:eastAsia="仿宋" w:cs="仿宋"/>
          <w:spacing w:val="3"/>
          <w:sz w:val="21"/>
          <w:szCs w:val="21"/>
        </w:rPr>
      </w:pPr>
      <w:r>
        <w:rPr>
          <w:rFonts w:hint="eastAsia" w:ascii="仿宋" w:hAnsi="仿宋" w:eastAsia="仿宋" w:cs="仿宋"/>
          <w:sz w:val="21"/>
          <w:szCs w:val="21"/>
        </w:rPr>
        <w:t>（6）法律、法规和</w:t>
      </w:r>
      <w:r>
        <w:rPr>
          <w:rFonts w:hint="eastAsia" w:ascii="仿宋" w:hAnsi="仿宋" w:eastAsia="仿宋" w:cs="仿宋"/>
          <w:sz w:val="21"/>
          <w:szCs w:val="21"/>
          <w:lang w:eastAsia="zh-CN"/>
        </w:rPr>
        <w:t>竞争性磋商文件</w:t>
      </w:r>
      <w:r>
        <w:rPr>
          <w:rFonts w:hint="eastAsia" w:ascii="仿宋" w:hAnsi="仿宋" w:eastAsia="仿宋" w:cs="仿宋"/>
          <w:sz w:val="21"/>
          <w:szCs w:val="21"/>
        </w:rPr>
        <w:t>规定的其他无效情形。</w:t>
      </w:r>
      <w:r>
        <w:rPr>
          <w:rFonts w:hint="eastAsia" w:ascii="仿宋" w:hAnsi="仿宋" w:eastAsia="仿宋" w:cs="仿宋"/>
          <w:spacing w:val="3"/>
          <w:sz w:val="21"/>
          <w:szCs w:val="21"/>
        </w:rPr>
        <w:t xml:space="preserve"> </w:t>
      </w:r>
    </w:p>
    <w:p w14:paraId="5A11BFEB">
      <w:pPr>
        <w:keepNext w:val="0"/>
        <w:keepLines w:val="0"/>
        <w:pageBreakBefore w:val="0"/>
        <w:widowControl/>
        <w:kinsoku w:val="0"/>
        <w:wordWrap/>
        <w:overflowPunct/>
        <w:topLinePunct w:val="0"/>
        <w:autoSpaceDE w:val="0"/>
        <w:autoSpaceDN w:val="0"/>
        <w:bidi w:val="0"/>
        <w:adjustRightInd w:val="0"/>
        <w:snapToGrid w:val="0"/>
        <w:spacing w:before="129" w:line="360" w:lineRule="auto"/>
        <w:ind w:left="391" w:right="0"/>
        <w:textAlignment w:val="baseline"/>
        <w:rPr>
          <w:rFonts w:hint="eastAsia" w:ascii="仿宋" w:hAnsi="仿宋" w:eastAsia="仿宋" w:cs="仿宋"/>
          <w:sz w:val="21"/>
          <w:szCs w:val="21"/>
        </w:rPr>
      </w:pPr>
      <w:r>
        <w:rPr>
          <w:rFonts w:hint="eastAsia" w:ascii="仿宋" w:hAnsi="仿宋" w:eastAsia="仿宋" w:cs="仿宋"/>
          <w:spacing w:val="-1"/>
          <w:sz w:val="21"/>
          <w:szCs w:val="21"/>
        </w:rPr>
        <w:t>8.废标的情形</w:t>
      </w:r>
    </w:p>
    <w:p w14:paraId="393C594B">
      <w:pPr>
        <w:keepNext w:val="0"/>
        <w:keepLines w:val="0"/>
        <w:pageBreakBefore w:val="0"/>
        <w:widowControl/>
        <w:kinsoku w:val="0"/>
        <w:wordWrap/>
        <w:overflowPunct/>
        <w:topLinePunct w:val="0"/>
        <w:autoSpaceDE w:val="0"/>
        <w:autoSpaceDN w:val="0"/>
        <w:bidi w:val="0"/>
        <w:adjustRightInd w:val="0"/>
        <w:snapToGrid w:val="0"/>
        <w:spacing w:before="128" w:line="360" w:lineRule="auto"/>
        <w:ind w:left="402" w:right="0"/>
        <w:textAlignment w:val="baseline"/>
        <w:rPr>
          <w:rFonts w:hint="eastAsia" w:ascii="仿宋" w:hAnsi="仿宋" w:eastAsia="仿宋" w:cs="仿宋"/>
          <w:sz w:val="21"/>
          <w:szCs w:val="21"/>
        </w:rPr>
      </w:pPr>
      <w:r>
        <w:rPr>
          <w:rFonts w:hint="eastAsia" w:ascii="仿宋" w:hAnsi="仿宋" w:eastAsia="仿宋" w:cs="仿宋"/>
          <w:sz w:val="21"/>
          <w:szCs w:val="21"/>
        </w:rPr>
        <w:t>出现下列情形之一的，应予以废标。</w:t>
      </w:r>
    </w:p>
    <w:p w14:paraId="7F1EE7DD">
      <w:pPr>
        <w:keepNext w:val="0"/>
        <w:keepLines w:val="0"/>
        <w:pageBreakBefore w:val="0"/>
        <w:widowControl/>
        <w:kinsoku w:val="0"/>
        <w:wordWrap/>
        <w:overflowPunct/>
        <w:topLinePunct w:val="0"/>
        <w:autoSpaceDE w:val="0"/>
        <w:autoSpaceDN w:val="0"/>
        <w:bidi w:val="0"/>
        <w:adjustRightInd w:val="0"/>
        <w:snapToGrid w:val="0"/>
        <w:spacing w:before="155" w:line="360" w:lineRule="auto"/>
        <w:ind w:left="391" w:right="0"/>
        <w:textAlignment w:val="baseline"/>
        <w:rPr>
          <w:rFonts w:hint="eastAsia" w:ascii="仿宋" w:hAnsi="仿宋" w:eastAsia="仿宋" w:cs="仿宋"/>
          <w:sz w:val="21"/>
          <w:szCs w:val="21"/>
        </w:rPr>
      </w:pPr>
      <w:r>
        <w:rPr>
          <w:rFonts w:hint="eastAsia" w:ascii="仿宋" w:hAnsi="仿宋" w:eastAsia="仿宋" w:cs="仿宋"/>
          <w:spacing w:val="2"/>
          <w:sz w:val="21"/>
          <w:szCs w:val="21"/>
        </w:rPr>
        <w:t>（1）符合专业条件的</w:t>
      </w:r>
      <w:r>
        <w:rPr>
          <w:rFonts w:hint="eastAsia" w:ascii="仿宋" w:hAnsi="仿宋" w:eastAsia="仿宋" w:cs="仿宋"/>
          <w:spacing w:val="2"/>
          <w:sz w:val="21"/>
          <w:szCs w:val="21"/>
          <w:lang w:eastAsia="zh-CN"/>
        </w:rPr>
        <w:t>供应商</w:t>
      </w:r>
      <w:r>
        <w:rPr>
          <w:rFonts w:hint="eastAsia" w:ascii="仿宋" w:hAnsi="仿宋" w:eastAsia="仿宋" w:cs="仿宋"/>
          <w:spacing w:val="2"/>
          <w:sz w:val="21"/>
          <w:szCs w:val="21"/>
        </w:rPr>
        <w:t>或者对</w:t>
      </w:r>
      <w:r>
        <w:rPr>
          <w:rFonts w:hint="eastAsia" w:ascii="仿宋" w:hAnsi="仿宋" w:eastAsia="仿宋" w:cs="仿宋"/>
          <w:spacing w:val="2"/>
          <w:sz w:val="21"/>
          <w:szCs w:val="21"/>
          <w:lang w:eastAsia="zh-CN"/>
        </w:rPr>
        <w:t>竞争性磋商文件</w:t>
      </w:r>
      <w:r>
        <w:rPr>
          <w:rFonts w:hint="eastAsia" w:ascii="仿宋" w:hAnsi="仿宋" w:eastAsia="仿宋" w:cs="仿宋"/>
          <w:spacing w:val="2"/>
          <w:sz w:val="21"/>
          <w:szCs w:val="21"/>
        </w:rPr>
        <w:t>作实质响应的</w:t>
      </w:r>
      <w:r>
        <w:rPr>
          <w:rFonts w:hint="eastAsia" w:ascii="仿宋" w:hAnsi="仿宋" w:eastAsia="仿宋" w:cs="仿宋"/>
          <w:spacing w:val="2"/>
          <w:sz w:val="21"/>
          <w:szCs w:val="21"/>
          <w:lang w:eastAsia="zh-CN"/>
        </w:rPr>
        <w:t>供应商</w:t>
      </w:r>
      <w:r>
        <w:rPr>
          <w:rFonts w:hint="eastAsia" w:ascii="仿宋" w:hAnsi="仿宋" w:eastAsia="仿宋" w:cs="仿宋"/>
          <w:spacing w:val="2"/>
          <w:sz w:val="21"/>
          <w:szCs w:val="21"/>
        </w:rPr>
        <w:t>不足3家；或参</w:t>
      </w:r>
      <w:r>
        <w:rPr>
          <w:rFonts w:hint="eastAsia" w:ascii="仿宋" w:hAnsi="仿宋" w:eastAsia="仿宋" w:cs="仿宋"/>
          <w:spacing w:val="1"/>
          <w:sz w:val="21"/>
          <w:szCs w:val="21"/>
        </w:rPr>
        <w:t>与竞争的核心产品品牌不足3个的；</w:t>
      </w:r>
    </w:p>
    <w:p w14:paraId="004B7E13">
      <w:pPr>
        <w:keepNext w:val="0"/>
        <w:keepLines w:val="0"/>
        <w:pageBreakBefore w:val="0"/>
        <w:widowControl/>
        <w:kinsoku w:val="0"/>
        <w:wordWrap/>
        <w:overflowPunct/>
        <w:topLinePunct w:val="0"/>
        <w:autoSpaceDE w:val="0"/>
        <w:autoSpaceDN w:val="0"/>
        <w:bidi w:val="0"/>
        <w:adjustRightInd w:val="0"/>
        <w:snapToGrid w:val="0"/>
        <w:spacing w:before="128" w:line="360" w:lineRule="auto"/>
        <w:ind w:left="391" w:right="0"/>
        <w:textAlignment w:val="baseline"/>
        <w:rPr>
          <w:rFonts w:hint="eastAsia" w:ascii="仿宋" w:hAnsi="仿宋" w:eastAsia="仿宋" w:cs="仿宋"/>
          <w:sz w:val="21"/>
          <w:szCs w:val="21"/>
        </w:rPr>
      </w:pPr>
      <w:r>
        <w:rPr>
          <w:rFonts w:hint="eastAsia" w:ascii="仿宋" w:hAnsi="仿宋" w:eastAsia="仿宋" w:cs="仿宋"/>
          <w:spacing w:val="1"/>
          <w:sz w:val="21"/>
          <w:szCs w:val="21"/>
        </w:rPr>
        <w:t>（2）出现影响采购公正的违法、违规行为的；</w:t>
      </w:r>
    </w:p>
    <w:p w14:paraId="22108A9A">
      <w:pPr>
        <w:keepNext w:val="0"/>
        <w:keepLines w:val="0"/>
        <w:pageBreakBefore w:val="0"/>
        <w:widowControl/>
        <w:kinsoku w:val="0"/>
        <w:wordWrap/>
        <w:overflowPunct/>
        <w:topLinePunct w:val="0"/>
        <w:autoSpaceDE w:val="0"/>
        <w:autoSpaceDN w:val="0"/>
        <w:bidi w:val="0"/>
        <w:adjustRightInd w:val="0"/>
        <w:snapToGrid w:val="0"/>
        <w:spacing w:before="129" w:line="360" w:lineRule="auto"/>
        <w:ind w:left="391" w:right="0"/>
        <w:textAlignment w:val="baseline"/>
        <w:rPr>
          <w:rFonts w:hint="eastAsia" w:ascii="仿宋" w:hAnsi="仿宋" w:eastAsia="仿宋" w:cs="仿宋"/>
          <w:sz w:val="21"/>
          <w:szCs w:val="21"/>
        </w:rPr>
      </w:pPr>
      <w:r>
        <w:rPr>
          <w:rFonts w:hint="eastAsia" w:ascii="仿宋" w:hAnsi="仿宋" w:eastAsia="仿宋" w:cs="仿宋"/>
          <w:spacing w:val="1"/>
          <w:sz w:val="21"/>
          <w:szCs w:val="21"/>
        </w:rPr>
        <w:t>（3）</w:t>
      </w:r>
      <w:r>
        <w:rPr>
          <w:rFonts w:hint="eastAsia" w:ascii="仿宋" w:hAnsi="仿宋" w:eastAsia="仿宋" w:cs="仿宋"/>
          <w:spacing w:val="1"/>
          <w:sz w:val="21"/>
          <w:szCs w:val="21"/>
          <w:lang w:eastAsia="zh-CN"/>
        </w:rPr>
        <w:t>供应商</w:t>
      </w:r>
      <w:r>
        <w:rPr>
          <w:rFonts w:hint="eastAsia" w:ascii="仿宋" w:hAnsi="仿宋" w:eastAsia="仿宋" w:cs="仿宋"/>
          <w:spacing w:val="1"/>
          <w:sz w:val="21"/>
          <w:szCs w:val="21"/>
        </w:rPr>
        <w:t>的报价均超过了采购预算的；</w:t>
      </w:r>
    </w:p>
    <w:p w14:paraId="2BAF9E60">
      <w:pPr>
        <w:keepNext w:val="0"/>
        <w:keepLines w:val="0"/>
        <w:pageBreakBefore w:val="0"/>
        <w:widowControl/>
        <w:kinsoku w:val="0"/>
        <w:wordWrap/>
        <w:overflowPunct/>
        <w:topLinePunct w:val="0"/>
        <w:autoSpaceDE w:val="0"/>
        <w:autoSpaceDN w:val="0"/>
        <w:bidi w:val="0"/>
        <w:adjustRightInd w:val="0"/>
        <w:snapToGrid w:val="0"/>
        <w:spacing w:before="130" w:line="360" w:lineRule="auto"/>
        <w:ind w:left="390" w:right="0" w:firstLine="1"/>
        <w:textAlignment w:val="baseline"/>
        <w:rPr>
          <w:rFonts w:hint="eastAsia" w:ascii="仿宋" w:hAnsi="仿宋" w:eastAsia="仿宋" w:cs="仿宋"/>
          <w:spacing w:val="-2"/>
          <w:sz w:val="21"/>
          <w:szCs w:val="21"/>
        </w:rPr>
      </w:pPr>
      <w:r>
        <w:rPr>
          <w:rFonts w:hint="eastAsia" w:ascii="仿宋" w:hAnsi="仿宋" w:eastAsia="仿宋" w:cs="仿宋"/>
          <w:spacing w:val="-2"/>
          <w:sz w:val="21"/>
          <w:szCs w:val="21"/>
        </w:rPr>
        <w:t>（4）因重大变故，采购任务取消的；</w:t>
      </w:r>
    </w:p>
    <w:p w14:paraId="47ED3F9E">
      <w:pPr>
        <w:keepNext w:val="0"/>
        <w:keepLines w:val="0"/>
        <w:pageBreakBefore w:val="0"/>
        <w:widowControl/>
        <w:kinsoku w:val="0"/>
        <w:wordWrap/>
        <w:overflowPunct/>
        <w:topLinePunct w:val="0"/>
        <w:autoSpaceDE w:val="0"/>
        <w:autoSpaceDN w:val="0"/>
        <w:bidi w:val="0"/>
        <w:adjustRightInd w:val="0"/>
        <w:snapToGrid w:val="0"/>
        <w:spacing w:before="130" w:line="360" w:lineRule="auto"/>
        <w:ind w:left="390" w:right="0" w:firstLine="1"/>
        <w:textAlignment w:val="baseline"/>
        <w:rPr>
          <w:rFonts w:hint="eastAsia" w:ascii="仿宋" w:hAnsi="仿宋" w:eastAsia="仿宋" w:cs="仿宋"/>
          <w:sz w:val="21"/>
          <w:szCs w:val="21"/>
        </w:rPr>
      </w:pPr>
      <w:r>
        <w:rPr>
          <w:rFonts w:hint="eastAsia" w:ascii="仿宋" w:hAnsi="仿宋" w:eastAsia="仿宋" w:cs="仿宋"/>
          <w:spacing w:val="8"/>
          <w:sz w:val="21"/>
          <w:szCs w:val="21"/>
        </w:rPr>
        <w:t xml:space="preserve"> </w:t>
      </w:r>
      <w:r>
        <w:rPr>
          <w:rFonts w:hint="eastAsia" w:ascii="仿宋" w:hAnsi="仿宋" w:eastAsia="仿宋" w:cs="仿宋"/>
          <w:spacing w:val="-2"/>
          <w:sz w:val="21"/>
          <w:szCs w:val="21"/>
        </w:rPr>
        <w:t>9.定标</w:t>
      </w:r>
    </w:p>
    <w:p w14:paraId="6ACAF08E">
      <w:pPr>
        <w:keepNext w:val="0"/>
        <w:keepLines w:val="0"/>
        <w:pageBreakBefore w:val="0"/>
        <w:widowControl/>
        <w:kinsoku w:val="0"/>
        <w:wordWrap/>
        <w:overflowPunct/>
        <w:topLinePunct w:val="0"/>
        <w:autoSpaceDE w:val="0"/>
        <w:autoSpaceDN w:val="0"/>
        <w:bidi w:val="0"/>
        <w:adjustRightInd w:val="0"/>
        <w:snapToGrid w:val="0"/>
        <w:spacing w:before="127" w:line="360" w:lineRule="auto"/>
        <w:ind w:left="3" w:right="0" w:firstLine="381"/>
        <w:textAlignment w:val="baseline"/>
        <w:rPr>
          <w:rFonts w:hint="eastAsia" w:ascii="仿宋" w:hAnsi="仿宋" w:eastAsia="仿宋" w:cs="仿宋"/>
          <w:sz w:val="21"/>
          <w:szCs w:val="21"/>
        </w:rPr>
      </w:pPr>
      <w:r>
        <w:rPr>
          <w:rFonts w:hint="eastAsia" w:ascii="仿宋" w:hAnsi="仿宋" w:eastAsia="仿宋" w:cs="仿宋"/>
          <w:spacing w:val="2"/>
          <w:sz w:val="21"/>
          <w:szCs w:val="21"/>
        </w:rPr>
        <w:t>评标委员会按照</w:t>
      </w:r>
      <w:r>
        <w:rPr>
          <w:rFonts w:hint="eastAsia" w:ascii="仿宋" w:hAnsi="仿宋" w:eastAsia="仿宋" w:cs="仿宋"/>
          <w:spacing w:val="2"/>
          <w:sz w:val="21"/>
          <w:szCs w:val="21"/>
          <w:lang w:eastAsia="zh-CN"/>
        </w:rPr>
        <w:t>竞争性磋商文件</w:t>
      </w:r>
      <w:r>
        <w:rPr>
          <w:rFonts w:hint="eastAsia" w:ascii="仿宋" w:hAnsi="仿宋" w:eastAsia="仿宋" w:cs="仿宋"/>
          <w:spacing w:val="2"/>
          <w:sz w:val="21"/>
          <w:szCs w:val="21"/>
        </w:rPr>
        <w:t>确定的评标方法、步骤、标准，对</w:t>
      </w:r>
      <w:r>
        <w:rPr>
          <w:rFonts w:hint="eastAsia" w:ascii="仿宋" w:hAnsi="仿宋" w:eastAsia="仿宋" w:cs="仿宋"/>
          <w:spacing w:val="2"/>
          <w:sz w:val="21"/>
          <w:szCs w:val="21"/>
          <w:lang w:eastAsia="zh-CN"/>
        </w:rPr>
        <w:t>竞争性磋商响应文件</w:t>
      </w:r>
      <w:r>
        <w:rPr>
          <w:rFonts w:hint="eastAsia" w:ascii="仿宋" w:hAnsi="仿宋" w:eastAsia="仿宋" w:cs="仿宋"/>
          <w:spacing w:val="2"/>
          <w:sz w:val="21"/>
          <w:szCs w:val="21"/>
        </w:rPr>
        <w:t>进行评审。评标结束后，评标委员会</w:t>
      </w:r>
      <w:r>
        <w:rPr>
          <w:rFonts w:hint="eastAsia" w:ascii="仿宋" w:hAnsi="仿宋" w:eastAsia="仿宋" w:cs="仿宋"/>
          <w:spacing w:val="1"/>
          <w:sz w:val="21"/>
          <w:szCs w:val="21"/>
        </w:rPr>
        <w:t>根据采购人委托</w:t>
      </w:r>
      <w:r>
        <w:rPr>
          <w:rFonts w:hint="eastAsia" w:ascii="仿宋" w:hAnsi="仿宋" w:eastAsia="仿宋" w:cs="仿宋"/>
          <w:spacing w:val="2"/>
          <w:sz w:val="21"/>
          <w:szCs w:val="21"/>
        </w:rPr>
        <w:t>直接确定中标人或者由采购人在评标报告确定的中标候选人</w:t>
      </w:r>
      <w:r>
        <w:rPr>
          <w:rFonts w:hint="eastAsia" w:ascii="仿宋" w:hAnsi="仿宋" w:eastAsia="仿宋" w:cs="仿宋"/>
          <w:spacing w:val="1"/>
          <w:sz w:val="21"/>
          <w:szCs w:val="21"/>
        </w:rPr>
        <w:t>名单中按顺序确定中标人。</w:t>
      </w:r>
    </w:p>
    <w:p w14:paraId="02D2D061">
      <w:pPr>
        <w:keepNext w:val="0"/>
        <w:keepLines w:val="0"/>
        <w:pageBreakBefore w:val="0"/>
        <w:widowControl/>
        <w:kinsoku w:val="0"/>
        <w:wordWrap/>
        <w:overflowPunct/>
        <w:topLinePunct w:val="0"/>
        <w:autoSpaceDE w:val="0"/>
        <w:autoSpaceDN w:val="0"/>
        <w:bidi w:val="0"/>
        <w:adjustRightInd w:val="0"/>
        <w:snapToGrid w:val="0"/>
        <w:spacing w:before="261" w:line="360" w:lineRule="auto"/>
        <w:ind w:right="0"/>
        <w:textAlignment w:val="baseline"/>
        <w:outlineLvl w:val="2"/>
        <w:rPr>
          <w:rFonts w:hint="eastAsia" w:ascii="仿宋" w:hAnsi="仿宋" w:eastAsia="仿宋" w:cs="仿宋"/>
          <w:b/>
          <w:bCs/>
          <w:sz w:val="21"/>
          <w:szCs w:val="21"/>
        </w:rPr>
      </w:pPr>
      <w:r>
        <w:rPr>
          <w:rFonts w:hint="eastAsia" w:ascii="仿宋" w:hAnsi="仿宋" w:eastAsia="仿宋" w:cs="仿宋"/>
          <w:b/>
          <w:bCs/>
          <w:spacing w:val="6"/>
          <w:sz w:val="21"/>
          <w:szCs w:val="21"/>
        </w:rPr>
        <w:t>二.落实政府采购政策</w:t>
      </w:r>
    </w:p>
    <w:p w14:paraId="18FF8863">
      <w:pPr>
        <w:keepNext w:val="0"/>
        <w:keepLines w:val="0"/>
        <w:pageBreakBefore w:val="0"/>
        <w:widowControl/>
        <w:kinsoku w:val="0"/>
        <w:wordWrap/>
        <w:overflowPunct/>
        <w:topLinePunct w:val="0"/>
        <w:autoSpaceDE w:val="0"/>
        <w:autoSpaceDN w:val="0"/>
        <w:bidi w:val="0"/>
        <w:adjustRightInd w:val="0"/>
        <w:snapToGrid w:val="0"/>
        <w:spacing w:before="164" w:line="360" w:lineRule="auto"/>
        <w:ind w:left="399" w:right="0"/>
        <w:textAlignment w:val="baseline"/>
        <w:rPr>
          <w:rFonts w:hint="eastAsia" w:ascii="仿宋" w:hAnsi="仿宋" w:eastAsia="仿宋" w:cs="仿宋"/>
          <w:sz w:val="21"/>
          <w:szCs w:val="21"/>
        </w:rPr>
      </w:pPr>
      <w:r>
        <w:rPr>
          <w:rFonts w:hint="eastAsia" w:ascii="仿宋" w:hAnsi="仿宋" w:eastAsia="仿宋" w:cs="仿宋"/>
          <w:spacing w:val="-1"/>
          <w:sz w:val="21"/>
          <w:szCs w:val="21"/>
        </w:rPr>
        <w:t>1.节约能源、保护环境</w:t>
      </w:r>
    </w:p>
    <w:p w14:paraId="70F53591">
      <w:pPr>
        <w:keepNext w:val="0"/>
        <w:keepLines w:val="0"/>
        <w:pageBreakBefore w:val="0"/>
        <w:widowControl/>
        <w:kinsoku w:val="0"/>
        <w:wordWrap/>
        <w:overflowPunct/>
        <w:topLinePunct w:val="0"/>
        <w:autoSpaceDE w:val="0"/>
        <w:autoSpaceDN w:val="0"/>
        <w:bidi w:val="0"/>
        <w:adjustRightInd w:val="0"/>
        <w:snapToGrid w:val="0"/>
        <w:spacing w:before="128" w:line="360" w:lineRule="auto"/>
        <w:ind w:left="5" w:right="0" w:firstLine="379"/>
        <w:textAlignment w:val="baseline"/>
        <w:rPr>
          <w:rFonts w:hint="eastAsia" w:ascii="仿宋" w:hAnsi="仿宋" w:eastAsia="仿宋" w:cs="仿宋"/>
          <w:sz w:val="21"/>
          <w:szCs w:val="21"/>
        </w:rPr>
      </w:pPr>
      <w:r>
        <w:rPr>
          <w:rFonts w:hint="eastAsia" w:ascii="仿宋" w:hAnsi="仿宋" w:eastAsia="仿宋" w:cs="仿宋"/>
          <w:spacing w:val="2"/>
          <w:sz w:val="21"/>
          <w:szCs w:val="21"/>
        </w:rPr>
        <w:t>采购的产品属于品目清单范围的，将依据国家确定的认证机构出具的、处于有效期之内的节能产品、环境</w:t>
      </w:r>
      <w:r>
        <w:rPr>
          <w:rFonts w:hint="eastAsia" w:ascii="仿宋" w:hAnsi="仿宋" w:eastAsia="仿宋" w:cs="仿宋"/>
          <w:spacing w:val="1"/>
          <w:sz w:val="21"/>
          <w:szCs w:val="21"/>
        </w:rPr>
        <w:t>标志产品认证证</w:t>
      </w:r>
      <w:r>
        <w:rPr>
          <w:rFonts w:hint="eastAsia" w:ascii="仿宋" w:hAnsi="仿宋" w:eastAsia="仿宋" w:cs="仿宋"/>
          <w:spacing w:val="2"/>
          <w:sz w:val="21"/>
          <w:szCs w:val="21"/>
        </w:rPr>
        <w:t>书，对获得证书的产品实施政府优先采购或强制采购，具体</w:t>
      </w:r>
      <w:r>
        <w:rPr>
          <w:rFonts w:hint="eastAsia" w:ascii="仿宋" w:hAnsi="仿宋" w:eastAsia="仿宋" w:cs="仿宋"/>
          <w:spacing w:val="1"/>
          <w:sz w:val="21"/>
          <w:szCs w:val="21"/>
        </w:rPr>
        <w:t>按照本</w:t>
      </w:r>
      <w:r>
        <w:rPr>
          <w:rFonts w:hint="eastAsia" w:ascii="仿宋" w:hAnsi="仿宋" w:eastAsia="仿宋" w:cs="仿宋"/>
          <w:spacing w:val="1"/>
          <w:sz w:val="21"/>
          <w:szCs w:val="21"/>
          <w:lang w:eastAsia="zh-CN"/>
        </w:rPr>
        <w:t>竞争性磋商文件</w:t>
      </w:r>
      <w:r>
        <w:rPr>
          <w:rFonts w:hint="eastAsia" w:ascii="仿宋" w:hAnsi="仿宋" w:eastAsia="仿宋" w:cs="仿宋"/>
          <w:spacing w:val="1"/>
          <w:sz w:val="21"/>
          <w:szCs w:val="21"/>
        </w:rPr>
        <w:t>相关要求执行。</w:t>
      </w:r>
    </w:p>
    <w:p w14:paraId="51D6332B">
      <w:pPr>
        <w:pStyle w:val="6"/>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rPr>
          <w:rFonts w:hint="eastAsia" w:ascii="仿宋" w:hAnsi="仿宋" w:eastAsia="仿宋" w:cs="仿宋"/>
          <w:sz w:val="21"/>
          <w:szCs w:val="21"/>
        </w:rPr>
      </w:pPr>
    </w:p>
    <w:p w14:paraId="7D862FD2">
      <w:pPr>
        <w:pageBreakBefore w:val="0"/>
        <w:wordWrap/>
        <w:topLinePunct w:val="0"/>
        <w:bidi w:val="0"/>
        <w:spacing w:before="82" w:line="214" w:lineRule="auto"/>
        <w:ind w:left="8" w:right="0"/>
        <w:outlineLvl w:val="2"/>
        <w:rPr>
          <w:rFonts w:hint="eastAsia" w:ascii="仿宋" w:hAnsi="仿宋" w:eastAsia="仿宋" w:cs="仿宋"/>
          <w:b/>
          <w:bCs/>
          <w:sz w:val="21"/>
          <w:szCs w:val="21"/>
        </w:rPr>
      </w:pPr>
      <w:r>
        <w:rPr>
          <w:rFonts w:hint="eastAsia" w:ascii="仿宋" w:hAnsi="仿宋" w:eastAsia="仿宋" w:cs="仿宋"/>
          <w:b/>
          <w:bCs/>
          <w:spacing w:val="3"/>
          <w:sz w:val="21"/>
          <w:szCs w:val="21"/>
        </w:rPr>
        <w:t>三.评标程序</w:t>
      </w:r>
    </w:p>
    <w:p w14:paraId="7C787848">
      <w:pPr>
        <w:pageBreakBefore w:val="0"/>
        <w:wordWrap/>
        <w:topLinePunct w:val="0"/>
        <w:bidi w:val="0"/>
        <w:spacing w:before="165" w:line="211" w:lineRule="auto"/>
        <w:ind w:left="405" w:right="0"/>
        <w:rPr>
          <w:rFonts w:hint="eastAsia" w:ascii="仿宋" w:hAnsi="仿宋" w:eastAsia="仿宋" w:cs="仿宋"/>
          <w:sz w:val="21"/>
          <w:szCs w:val="21"/>
        </w:rPr>
      </w:pPr>
      <w:r>
        <w:rPr>
          <w:rFonts w:hint="eastAsia" w:ascii="仿宋" w:hAnsi="仿宋" w:eastAsia="仿宋" w:cs="仿宋"/>
          <w:spacing w:val="-2"/>
          <w:sz w:val="21"/>
          <w:szCs w:val="21"/>
        </w:rPr>
        <w:t>1.符合性审查</w:t>
      </w:r>
    </w:p>
    <w:p w14:paraId="7E973677">
      <w:pPr>
        <w:pageBreakBefore w:val="0"/>
        <w:wordWrap/>
        <w:topLinePunct w:val="0"/>
        <w:bidi w:val="0"/>
        <w:spacing w:before="127" w:line="330" w:lineRule="auto"/>
        <w:ind w:left="12" w:right="0" w:firstLine="393"/>
        <w:rPr>
          <w:rFonts w:hint="eastAsia" w:ascii="仿宋" w:hAnsi="仿宋" w:eastAsia="仿宋" w:cs="仿宋"/>
          <w:sz w:val="21"/>
          <w:szCs w:val="21"/>
        </w:rPr>
      </w:pPr>
      <w:r>
        <w:rPr>
          <w:rFonts w:hint="eastAsia" w:ascii="仿宋" w:hAnsi="仿宋" w:eastAsia="仿宋" w:cs="仿宋"/>
          <w:spacing w:val="2"/>
          <w:sz w:val="21"/>
          <w:szCs w:val="21"/>
        </w:rPr>
        <w:t>1.1依据</w:t>
      </w:r>
      <w:r>
        <w:rPr>
          <w:rFonts w:hint="eastAsia" w:ascii="仿宋" w:hAnsi="仿宋" w:eastAsia="仿宋" w:cs="仿宋"/>
          <w:spacing w:val="2"/>
          <w:sz w:val="21"/>
          <w:szCs w:val="21"/>
          <w:lang w:eastAsia="zh-CN"/>
        </w:rPr>
        <w:t>竞争性磋商文件</w:t>
      </w:r>
      <w:r>
        <w:rPr>
          <w:rFonts w:hint="eastAsia" w:ascii="仿宋" w:hAnsi="仿宋" w:eastAsia="仿宋" w:cs="仿宋"/>
          <w:spacing w:val="2"/>
          <w:sz w:val="21"/>
          <w:szCs w:val="21"/>
        </w:rPr>
        <w:t>的规定，从</w:t>
      </w:r>
      <w:r>
        <w:rPr>
          <w:rFonts w:hint="eastAsia" w:ascii="仿宋" w:hAnsi="仿宋" w:eastAsia="仿宋" w:cs="仿宋"/>
          <w:spacing w:val="2"/>
          <w:sz w:val="21"/>
          <w:szCs w:val="21"/>
          <w:lang w:eastAsia="zh-CN"/>
        </w:rPr>
        <w:t>竞争性磋商响应文件</w:t>
      </w:r>
      <w:r>
        <w:rPr>
          <w:rFonts w:hint="eastAsia" w:ascii="仿宋" w:hAnsi="仿宋" w:eastAsia="仿宋" w:cs="仿宋"/>
          <w:spacing w:val="2"/>
          <w:sz w:val="21"/>
          <w:szCs w:val="21"/>
        </w:rPr>
        <w:t>的有效性、完整性和对</w:t>
      </w:r>
      <w:r>
        <w:rPr>
          <w:rFonts w:hint="eastAsia" w:ascii="仿宋" w:hAnsi="仿宋" w:eastAsia="仿宋" w:cs="仿宋"/>
          <w:spacing w:val="2"/>
          <w:sz w:val="21"/>
          <w:szCs w:val="21"/>
          <w:lang w:eastAsia="zh-CN"/>
        </w:rPr>
        <w:t>竞争性磋商文件</w:t>
      </w:r>
      <w:r>
        <w:rPr>
          <w:rFonts w:hint="eastAsia" w:ascii="仿宋" w:hAnsi="仿宋" w:eastAsia="仿宋" w:cs="仿宋"/>
          <w:spacing w:val="1"/>
          <w:sz w:val="21"/>
          <w:szCs w:val="21"/>
        </w:rPr>
        <w:t>的响应程度进行审查，以确定是否满足</w:t>
      </w:r>
      <w:r>
        <w:rPr>
          <w:rFonts w:hint="eastAsia" w:ascii="仿宋" w:hAnsi="仿宋" w:eastAsia="仿宋" w:cs="仿宋"/>
          <w:spacing w:val="1"/>
          <w:sz w:val="21"/>
          <w:szCs w:val="21"/>
          <w:lang w:eastAsia="zh-CN"/>
        </w:rPr>
        <w:t>竞争性磋商文件</w:t>
      </w:r>
      <w:r>
        <w:rPr>
          <w:rFonts w:hint="eastAsia" w:ascii="仿宋" w:hAnsi="仿宋" w:eastAsia="仿宋" w:cs="仿宋"/>
          <w:spacing w:val="1"/>
          <w:sz w:val="21"/>
          <w:szCs w:val="21"/>
        </w:rPr>
        <w:t>的</w:t>
      </w:r>
      <w:r>
        <w:rPr>
          <w:rFonts w:hint="eastAsia" w:ascii="仿宋" w:hAnsi="仿宋" w:eastAsia="仿宋" w:cs="仿宋"/>
          <w:sz w:val="21"/>
          <w:szCs w:val="21"/>
        </w:rPr>
        <w:t xml:space="preserve"> </w:t>
      </w:r>
      <w:r>
        <w:rPr>
          <w:rFonts w:hint="eastAsia" w:ascii="仿宋" w:hAnsi="仿宋" w:eastAsia="仿宋" w:cs="仿宋"/>
          <w:spacing w:val="-1"/>
          <w:sz w:val="21"/>
          <w:szCs w:val="21"/>
        </w:rPr>
        <w:t>实质性要求。</w:t>
      </w:r>
    </w:p>
    <w:p w14:paraId="3509939B">
      <w:pPr>
        <w:pageBreakBefore w:val="0"/>
        <w:wordWrap/>
        <w:topLinePunct w:val="0"/>
        <w:bidi w:val="0"/>
        <w:spacing w:before="37" w:line="211" w:lineRule="auto"/>
        <w:ind w:right="0" w:firstLine="428" w:firstLineChars="200"/>
        <w:rPr>
          <w:rFonts w:hint="eastAsia" w:ascii="仿宋" w:hAnsi="仿宋" w:eastAsia="仿宋" w:cs="仿宋"/>
          <w:sz w:val="21"/>
          <w:szCs w:val="21"/>
        </w:rPr>
      </w:pPr>
      <w:r>
        <w:rPr>
          <w:rFonts w:hint="eastAsia" w:ascii="仿宋" w:hAnsi="仿宋" w:eastAsia="仿宋" w:cs="仿宋"/>
          <w:spacing w:val="2"/>
          <w:sz w:val="21"/>
          <w:szCs w:val="21"/>
        </w:rPr>
        <w:t>1.2符合性审查中有任意一项未通过的，审查</w:t>
      </w:r>
      <w:r>
        <w:rPr>
          <w:rFonts w:hint="eastAsia" w:ascii="仿宋" w:hAnsi="仿宋" w:eastAsia="仿宋" w:cs="仿宋"/>
          <w:spacing w:val="1"/>
          <w:sz w:val="21"/>
          <w:szCs w:val="21"/>
        </w:rPr>
        <w:t>结果为未通过。</w:t>
      </w:r>
      <w:r>
        <w:rPr>
          <w:rFonts w:hint="eastAsia" w:ascii="仿宋" w:hAnsi="仿宋" w:eastAsia="仿宋" w:cs="仿宋"/>
          <w:spacing w:val="1"/>
          <w:sz w:val="21"/>
          <w:szCs w:val="21"/>
          <w:lang w:eastAsia="zh-CN"/>
        </w:rPr>
        <w:t>供应商</w:t>
      </w:r>
      <w:r>
        <w:rPr>
          <w:rFonts w:hint="eastAsia" w:ascii="仿宋" w:hAnsi="仿宋" w:eastAsia="仿宋" w:cs="仿宋"/>
          <w:spacing w:val="1"/>
          <w:sz w:val="21"/>
          <w:szCs w:val="21"/>
        </w:rPr>
        <w:t>未通过符合性审查的，</w:t>
      </w:r>
      <w:r>
        <w:rPr>
          <w:rFonts w:hint="eastAsia" w:ascii="仿宋" w:hAnsi="仿宋" w:eastAsia="仿宋" w:cs="仿宋"/>
          <w:spacing w:val="1"/>
          <w:sz w:val="21"/>
          <w:szCs w:val="21"/>
          <w:lang w:eastAsia="zh-CN"/>
        </w:rPr>
        <w:t>竞争性磋商</w:t>
      </w:r>
      <w:r>
        <w:rPr>
          <w:rFonts w:hint="eastAsia" w:ascii="仿宋" w:hAnsi="仿宋" w:eastAsia="仿宋" w:cs="仿宋"/>
          <w:spacing w:val="1"/>
          <w:sz w:val="21"/>
          <w:szCs w:val="21"/>
        </w:rPr>
        <w:t>无效。</w:t>
      </w:r>
    </w:p>
    <w:p w14:paraId="3ABC9E2A">
      <w:pPr>
        <w:pStyle w:val="6"/>
        <w:pageBreakBefore w:val="0"/>
        <w:wordWrap/>
        <w:topLinePunct w:val="0"/>
        <w:bidi w:val="0"/>
        <w:spacing w:line="288" w:lineRule="auto"/>
        <w:ind w:right="0"/>
        <w:rPr>
          <w:rFonts w:hint="eastAsia" w:ascii="仿宋" w:hAnsi="仿宋" w:eastAsia="仿宋" w:cs="仿宋"/>
          <w:sz w:val="21"/>
          <w:szCs w:val="21"/>
        </w:rPr>
      </w:pPr>
    </w:p>
    <w:p w14:paraId="5BE13EFD">
      <w:pPr>
        <w:pStyle w:val="6"/>
        <w:pageBreakBefore w:val="0"/>
        <w:wordWrap/>
        <w:topLinePunct w:val="0"/>
        <w:bidi w:val="0"/>
        <w:spacing w:line="288" w:lineRule="auto"/>
        <w:ind w:right="0"/>
        <w:rPr>
          <w:rFonts w:hint="eastAsia" w:ascii="仿宋" w:hAnsi="仿宋" w:eastAsia="仿宋" w:cs="仿宋"/>
          <w:sz w:val="21"/>
          <w:szCs w:val="21"/>
        </w:rPr>
      </w:pPr>
    </w:p>
    <w:p w14:paraId="046574B2">
      <w:pPr>
        <w:pStyle w:val="6"/>
        <w:pageBreakBefore w:val="0"/>
        <w:wordWrap/>
        <w:topLinePunct w:val="0"/>
        <w:bidi w:val="0"/>
        <w:spacing w:line="288" w:lineRule="auto"/>
        <w:ind w:right="0"/>
        <w:rPr>
          <w:rFonts w:hint="eastAsia" w:ascii="仿宋" w:hAnsi="仿宋" w:eastAsia="仿宋" w:cs="仿宋"/>
          <w:sz w:val="21"/>
          <w:szCs w:val="21"/>
        </w:rPr>
      </w:pPr>
    </w:p>
    <w:p w14:paraId="75AFC231">
      <w:pPr>
        <w:pageBreakBefore w:val="0"/>
        <w:wordWrap/>
        <w:topLinePunct w:val="0"/>
        <w:bidi w:val="0"/>
        <w:spacing w:before="69" w:line="225" w:lineRule="auto"/>
        <w:ind w:right="0"/>
        <w:jc w:val="center"/>
        <w:outlineLvl w:val="2"/>
        <w:rPr>
          <w:rFonts w:hint="eastAsia" w:ascii="仿宋" w:hAnsi="仿宋" w:eastAsia="仿宋" w:cs="仿宋"/>
          <w:sz w:val="21"/>
          <w:szCs w:val="21"/>
        </w:rPr>
      </w:pPr>
      <w:r>
        <w:rPr>
          <w:rFonts w:hint="eastAsia" w:ascii="仿宋" w:hAnsi="仿宋" w:eastAsia="仿宋" w:cs="仿宋"/>
          <w:spacing w:val="4"/>
          <w:sz w:val="21"/>
          <w:szCs w:val="21"/>
        </w:rPr>
        <w:t>符合性审查表</w:t>
      </w:r>
    </w:p>
    <w:p w14:paraId="3D23BF93">
      <w:pPr>
        <w:pageBreakBefore w:val="0"/>
        <w:wordWrap/>
        <w:topLinePunct w:val="0"/>
        <w:bidi w:val="0"/>
        <w:spacing w:before="197" w:line="210" w:lineRule="auto"/>
        <w:ind w:left="390" w:right="0"/>
        <w:rPr>
          <w:rFonts w:hint="eastAsia" w:ascii="仿宋" w:hAnsi="仿宋" w:eastAsia="仿宋" w:cs="仿宋"/>
          <w:sz w:val="21"/>
          <w:szCs w:val="21"/>
          <w:lang w:eastAsia="zh-CN"/>
        </w:rPr>
      </w:pPr>
      <w:r>
        <w:rPr>
          <w:rFonts w:hint="eastAsia" w:ascii="仿宋" w:hAnsi="仿宋" w:eastAsia="仿宋" w:cs="仿宋"/>
          <w:sz w:val="21"/>
          <w:szCs w:val="21"/>
          <w:lang w:val="en-US" w:eastAsia="zh-CN"/>
        </w:rPr>
        <w:t xml:space="preserve"> </w:t>
      </w:r>
    </w:p>
    <w:p w14:paraId="12962D25">
      <w:pPr>
        <w:pageBreakBefore w:val="0"/>
        <w:wordWrap/>
        <w:topLinePunct w:val="0"/>
        <w:bidi w:val="0"/>
        <w:spacing w:line="161" w:lineRule="exact"/>
        <w:ind w:right="0"/>
        <w:rPr>
          <w:rFonts w:hint="eastAsia" w:ascii="仿宋" w:hAnsi="仿宋" w:eastAsia="仿宋" w:cs="仿宋"/>
        </w:rPr>
      </w:pPr>
    </w:p>
    <w:tbl>
      <w:tblPr>
        <w:tblStyle w:val="20"/>
        <w:tblW w:w="9666"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77"/>
        <w:gridCol w:w="2298"/>
        <w:gridCol w:w="6591"/>
      </w:tblGrid>
      <w:tr w14:paraId="0954E4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777" w:type="dxa"/>
            <w:vAlign w:val="top"/>
          </w:tcPr>
          <w:p w14:paraId="2B12E3BC">
            <w:pPr>
              <w:pStyle w:val="21"/>
              <w:pageBreakBefore w:val="0"/>
              <w:wordWrap/>
              <w:topLinePunct w:val="0"/>
              <w:bidi w:val="0"/>
              <w:spacing w:before="88" w:line="223" w:lineRule="auto"/>
              <w:ind w:left="98" w:right="0"/>
              <w:jc w:val="center"/>
              <w:rPr>
                <w:rFonts w:hint="eastAsia" w:ascii="仿宋" w:hAnsi="仿宋" w:eastAsia="仿宋" w:cs="仿宋"/>
                <w:sz w:val="18"/>
                <w:szCs w:val="18"/>
              </w:rPr>
            </w:pPr>
            <w:r>
              <w:rPr>
                <w:rFonts w:hint="eastAsia" w:ascii="仿宋" w:hAnsi="仿宋" w:eastAsia="仿宋" w:cs="仿宋"/>
                <w:spacing w:val="-3"/>
                <w:sz w:val="18"/>
                <w:szCs w:val="18"/>
              </w:rPr>
              <w:t>序号</w:t>
            </w:r>
          </w:p>
        </w:tc>
        <w:tc>
          <w:tcPr>
            <w:tcW w:w="2298" w:type="dxa"/>
            <w:vAlign w:val="top"/>
          </w:tcPr>
          <w:p w14:paraId="2940476B">
            <w:pPr>
              <w:pStyle w:val="21"/>
              <w:pageBreakBefore w:val="0"/>
              <w:wordWrap/>
              <w:topLinePunct w:val="0"/>
              <w:bidi w:val="0"/>
              <w:spacing w:before="89" w:line="221" w:lineRule="auto"/>
              <w:ind w:left="96" w:right="0"/>
              <w:rPr>
                <w:rFonts w:hint="eastAsia" w:ascii="仿宋" w:hAnsi="仿宋" w:eastAsia="仿宋" w:cs="仿宋"/>
                <w:sz w:val="18"/>
                <w:szCs w:val="18"/>
              </w:rPr>
            </w:pPr>
            <w:r>
              <w:rPr>
                <w:rFonts w:hint="eastAsia" w:ascii="仿宋" w:hAnsi="仿宋" w:eastAsia="仿宋" w:cs="仿宋"/>
                <w:sz w:val="18"/>
                <w:szCs w:val="18"/>
              </w:rPr>
              <w:t>符合审查要求概况</w:t>
            </w:r>
          </w:p>
        </w:tc>
        <w:tc>
          <w:tcPr>
            <w:tcW w:w="6591" w:type="dxa"/>
            <w:vAlign w:val="top"/>
          </w:tcPr>
          <w:p w14:paraId="475BE65D">
            <w:pPr>
              <w:pStyle w:val="21"/>
              <w:pageBreakBefore w:val="0"/>
              <w:wordWrap/>
              <w:topLinePunct w:val="0"/>
              <w:bidi w:val="0"/>
              <w:spacing w:before="89" w:line="222" w:lineRule="auto"/>
              <w:ind w:left="98" w:right="0"/>
              <w:rPr>
                <w:rFonts w:hint="eastAsia" w:ascii="仿宋" w:hAnsi="仿宋" w:eastAsia="仿宋" w:cs="仿宋"/>
                <w:sz w:val="18"/>
                <w:szCs w:val="18"/>
              </w:rPr>
            </w:pPr>
            <w:r>
              <w:rPr>
                <w:rFonts w:hint="eastAsia" w:ascii="仿宋" w:hAnsi="仿宋" w:eastAsia="仿宋" w:cs="仿宋"/>
                <w:sz w:val="18"/>
                <w:szCs w:val="18"/>
              </w:rPr>
              <w:t>评审点具体描述</w:t>
            </w:r>
          </w:p>
        </w:tc>
      </w:tr>
      <w:tr w14:paraId="016EB7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777" w:type="dxa"/>
            <w:vAlign w:val="top"/>
          </w:tcPr>
          <w:p w14:paraId="35E14DD4">
            <w:pPr>
              <w:pageBreakBefore w:val="0"/>
              <w:wordWrap/>
              <w:topLinePunct w:val="0"/>
              <w:bidi w:val="0"/>
              <w:spacing w:before="106" w:line="186" w:lineRule="auto"/>
              <w:ind w:left="119" w:right="0"/>
              <w:jc w:val="center"/>
              <w:rPr>
                <w:rFonts w:hint="eastAsia" w:ascii="仿宋" w:hAnsi="仿宋" w:eastAsia="仿宋" w:cs="仿宋"/>
                <w:sz w:val="18"/>
                <w:szCs w:val="18"/>
              </w:rPr>
            </w:pPr>
            <w:r>
              <w:rPr>
                <w:rFonts w:hint="eastAsia" w:ascii="仿宋" w:hAnsi="仿宋" w:eastAsia="仿宋" w:cs="仿宋"/>
                <w:sz w:val="18"/>
                <w:szCs w:val="18"/>
              </w:rPr>
              <w:t>1</w:t>
            </w:r>
          </w:p>
        </w:tc>
        <w:tc>
          <w:tcPr>
            <w:tcW w:w="2298" w:type="dxa"/>
            <w:vAlign w:val="center"/>
          </w:tcPr>
          <w:p w14:paraId="213729B7">
            <w:pPr>
              <w:pStyle w:val="21"/>
              <w:pageBreakBefore w:val="0"/>
              <w:wordWrap/>
              <w:topLinePunct w:val="0"/>
              <w:bidi w:val="0"/>
              <w:spacing w:before="84" w:line="221" w:lineRule="auto"/>
              <w:ind w:left="103" w:right="0"/>
              <w:jc w:val="center"/>
              <w:rPr>
                <w:rFonts w:hint="eastAsia" w:ascii="仿宋" w:hAnsi="仿宋" w:eastAsia="仿宋" w:cs="仿宋"/>
                <w:sz w:val="18"/>
                <w:szCs w:val="18"/>
              </w:rPr>
            </w:pPr>
            <w:r>
              <w:rPr>
                <w:rFonts w:hint="eastAsia" w:ascii="仿宋" w:hAnsi="仿宋" w:eastAsia="仿宋" w:cs="仿宋"/>
                <w:sz w:val="18"/>
                <w:szCs w:val="18"/>
                <w:lang w:eastAsia="zh-CN"/>
              </w:rPr>
              <w:t>竞争性磋商</w:t>
            </w:r>
            <w:r>
              <w:rPr>
                <w:rFonts w:hint="eastAsia" w:ascii="仿宋" w:hAnsi="仿宋" w:eastAsia="仿宋" w:cs="仿宋"/>
                <w:sz w:val="18"/>
                <w:szCs w:val="18"/>
              </w:rPr>
              <w:t>及保证金缴纳情况</w:t>
            </w:r>
          </w:p>
        </w:tc>
        <w:tc>
          <w:tcPr>
            <w:tcW w:w="6591" w:type="dxa"/>
            <w:vAlign w:val="center"/>
          </w:tcPr>
          <w:p w14:paraId="574B43B6">
            <w:pPr>
              <w:pStyle w:val="21"/>
              <w:pageBreakBefore w:val="0"/>
              <w:wordWrap/>
              <w:topLinePunct w:val="0"/>
              <w:bidi w:val="0"/>
              <w:spacing w:before="84" w:line="221" w:lineRule="auto"/>
              <w:ind w:left="106" w:right="0"/>
              <w:jc w:val="both"/>
              <w:rPr>
                <w:rFonts w:hint="eastAsia" w:ascii="仿宋" w:hAnsi="仿宋" w:eastAsia="仿宋" w:cs="仿宋"/>
                <w:sz w:val="18"/>
                <w:szCs w:val="18"/>
              </w:rPr>
            </w:pPr>
            <w:r>
              <w:rPr>
                <w:rFonts w:hint="eastAsia" w:ascii="仿宋" w:hAnsi="仿宋" w:eastAsia="仿宋" w:cs="仿宋"/>
                <w:spacing w:val="1"/>
                <w:sz w:val="18"/>
                <w:szCs w:val="18"/>
              </w:rPr>
              <w:t>按要求进行网上</w:t>
            </w:r>
            <w:r>
              <w:rPr>
                <w:rFonts w:hint="eastAsia" w:ascii="仿宋" w:hAnsi="仿宋" w:eastAsia="仿宋" w:cs="仿宋"/>
                <w:spacing w:val="1"/>
                <w:sz w:val="18"/>
                <w:szCs w:val="18"/>
                <w:lang w:eastAsia="zh-CN"/>
              </w:rPr>
              <w:t>竞争性磋商</w:t>
            </w:r>
            <w:r>
              <w:rPr>
                <w:rFonts w:hint="eastAsia" w:ascii="仿宋" w:hAnsi="仿宋" w:eastAsia="仿宋" w:cs="仿宋"/>
                <w:spacing w:val="1"/>
                <w:sz w:val="18"/>
                <w:szCs w:val="18"/>
              </w:rPr>
              <w:t>、进行保证金缴纳。（审查汇款凭证）</w:t>
            </w:r>
          </w:p>
        </w:tc>
      </w:tr>
      <w:tr w14:paraId="024D5C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0" w:hRule="atLeast"/>
        </w:trPr>
        <w:tc>
          <w:tcPr>
            <w:tcW w:w="777" w:type="dxa"/>
            <w:vAlign w:val="top"/>
          </w:tcPr>
          <w:p w14:paraId="55979ED2">
            <w:pPr>
              <w:pageBreakBefore w:val="0"/>
              <w:wordWrap/>
              <w:topLinePunct w:val="0"/>
              <w:bidi w:val="0"/>
              <w:spacing w:line="412" w:lineRule="auto"/>
              <w:ind w:right="0"/>
              <w:jc w:val="center"/>
              <w:rPr>
                <w:rFonts w:hint="eastAsia" w:ascii="仿宋" w:hAnsi="仿宋" w:eastAsia="仿宋" w:cs="仿宋"/>
                <w:sz w:val="18"/>
                <w:szCs w:val="18"/>
              </w:rPr>
            </w:pPr>
          </w:p>
          <w:p w14:paraId="47706BB6">
            <w:pPr>
              <w:pageBreakBefore w:val="0"/>
              <w:wordWrap/>
              <w:topLinePunct w:val="0"/>
              <w:bidi w:val="0"/>
              <w:spacing w:before="73" w:line="188" w:lineRule="auto"/>
              <w:ind w:left="112" w:right="0"/>
              <w:jc w:val="center"/>
              <w:rPr>
                <w:rFonts w:hint="eastAsia" w:ascii="仿宋" w:hAnsi="仿宋" w:eastAsia="仿宋" w:cs="仿宋"/>
                <w:sz w:val="18"/>
                <w:szCs w:val="18"/>
              </w:rPr>
            </w:pPr>
            <w:r>
              <w:rPr>
                <w:rFonts w:hint="eastAsia" w:ascii="仿宋" w:hAnsi="仿宋" w:eastAsia="仿宋" w:cs="仿宋"/>
                <w:sz w:val="18"/>
                <w:szCs w:val="18"/>
              </w:rPr>
              <w:t>2</w:t>
            </w:r>
          </w:p>
        </w:tc>
        <w:tc>
          <w:tcPr>
            <w:tcW w:w="2298" w:type="dxa"/>
            <w:vAlign w:val="center"/>
          </w:tcPr>
          <w:p w14:paraId="53BF0337">
            <w:pPr>
              <w:pStyle w:val="21"/>
              <w:pageBreakBefore w:val="0"/>
              <w:wordWrap/>
              <w:topLinePunct w:val="0"/>
              <w:bidi w:val="0"/>
              <w:spacing w:before="61" w:line="220" w:lineRule="auto"/>
              <w:ind w:left="103" w:right="0"/>
              <w:jc w:val="center"/>
              <w:rPr>
                <w:rFonts w:hint="eastAsia" w:ascii="仿宋" w:hAnsi="仿宋" w:eastAsia="仿宋" w:cs="仿宋"/>
                <w:sz w:val="18"/>
                <w:szCs w:val="18"/>
              </w:rPr>
            </w:pPr>
            <w:r>
              <w:rPr>
                <w:rFonts w:hint="eastAsia" w:ascii="仿宋" w:hAnsi="仿宋" w:eastAsia="仿宋" w:cs="仿宋"/>
                <w:spacing w:val="-1"/>
                <w:sz w:val="18"/>
                <w:szCs w:val="18"/>
                <w:lang w:eastAsia="zh-CN"/>
              </w:rPr>
              <w:t>竞争性磋商</w:t>
            </w:r>
            <w:r>
              <w:rPr>
                <w:rFonts w:hint="eastAsia" w:ascii="仿宋" w:hAnsi="仿宋" w:eastAsia="仿宋" w:cs="仿宋"/>
                <w:spacing w:val="-1"/>
                <w:sz w:val="18"/>
                <w:szCs w:val="18"/>
              </w:rPr>
              <w:t>报价</w:t>
            </w:r>
          </w:p>
        </w:tc>
        <w:tc>
          <w:tcPr>
            <w:tcW w:w="6591" w:type="dxa"/>
            <w:vAlign w:val="center"/>
          </w:tcPr>
          <w:p w14:paraId="29DED979">
            <w:pPr>
              <w:pStyle w:val="21"/>
              <w:pageBreakBefore w:val="0"/>
              <w:wordWrap/>
              <w:topLinePunct w:val="0"/>
              <w:bidi w:val="0"/>
              <w:spacing w:before="84" w:line="359" w:lineRule="auto"/>
              <w:ind w:left="105" w:right="0" w:firstLine="1"/>
              <w:jc w:val="both"/>
              <w:rPr>
                <w:rFonts w:hint="eastAsia" w:ascii="仿宋" w:hAnsi="仿宋" w:eastAsia="仿宋" w:cs="仿宋"/>
                <w:sz w:val="18"/>
                <w:szCs w:val="18"/>
              </w:rPr>
            </w:pPr>
            <w:r>
              <w:rPr>
                <w:rFonts w:hint="eastAsia" w:ascii="仿宋" w:hAnsi="仿宋" w:eastAsia="仿宋" w:cs="仿宋"/>
                <w:spacing w:val="1"/>
                <w:sz w:val="18"/>
                <w:szCs w:val="18"/>
                <w:lang w:eastAsia="zh-CN"/>
              </w:rPr>
              <w:t>竞争性磋商</w:t>
            </w:r>
            <w:r>
              <w:rPr>
                <w:rFonts w:hint="eastAsia" w:ascii="仿宋" w:hAnsi="仿宋" w:eastAsia="仿宋" w:cs="仿宋"/>
                <w:spacing w:val="1"/>
                <w:sz w:val="18"/>
                <w:szCs w:val="18"/>
              </w:rPr>
              <w:t>报价（包括分项报价，</w:t>
            </w:r>
            <w:r>
              <w:rPr>
                <w:rFonts w:hint="eastAsia" w:ascii="仿宋" w:hAnsi="仿宋" w:eastAsia="仿宋" w:cs="仿宋"/>
                <w:spacing w:val="1"/>
                <w:sz w:val="18"/>
                <w:szCs w:val="18"/>
                <w:lang w:eastAsia="zh-CN"/>
              </w:rPr>
              <w:t>竞争性磋商</w:t>
            </w:r>
            <w:r>
              <w:rPr>
                <w:rFonts w:hint="eastAsia" w:ascii="仿宋" w:hAnsi="仿宋" w:eastAsia="仿宋" w:cs="仿宋"/>
                <w:spacing w:val="1"/>
                <w:sz w:val="18"/>
                <w:szCs w:val="18"/>
              </w:rPr>
              <w:t>总报价）只能有一个有效报价且不超过采购预算或最高限价，</w:t>
            </w:r>
            <w:r>
              <w:rPr>
                <w:rFonts w:hint="eastAsia" w:ascii="仿宋" w:hAnsi="仿宋" w:eastAsia="仿宋" w:cs="仿宋"/>
                <w:spacing w:val="1"/>
                <w:sz w:val="18"/>
                <w:szCs w:val="18"/>
                <w:lang w:eastAsia="zh-CN"/>
              </w:rPr>
              <w:t>竞争性磋商</w:t>
            </w:r>
            <w:r>
              <w:rPr>
                <w:rFonts w:hint="eastAsia" w:ascii="仿宋" w:hAnsi="仿宋" w:eastAsia="仿宋" w:cs="仿宋"/>
                <w:spacing w:val="1"/>
                <w:sz w:val="18"/>
                <w:szCs w:val="18"/>
              </w:rPr>
              <w:t>报价不得缺项、漏项</w:t>
            </w:r>
            <w:r>
              <w:rPr>
                <w:rFonts w:hint="eastAsia" w:ascii="仿宋" w:hAnsi="仿宋" w:eastAsia="仿宋" w:cs="仿宋"/>
                <w:position w:val="1"/>
                <w:sz w:val="18"/>
                <w:szCs w:val="18"/>
              </w:rPr>
              <w:t>。</w:t>
            </w:r>
          </w:p>
        </w:tc>
      </w:tr>
      <w:tr w14:paraId="2461A5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2" w:hRule="atLeast"/>
        </w:trPr>
        <w:tc>
          <w:tcPr>
            <w:tcW w:w="777" w:type="dxa"/>
            <w:vAlign w:val="top"/>
          </w:tcPr>
          <w:p w14:paraId="40320BF7">
            <w:pPr>
              <w:pageBreakBefore w:val="0"/>
              <w:wordWrap/>
              <w:topLinePunct w:val="0"/>
              <w:bidi w:val="0"/>
              <w:spacing w:line="415" w:lineRule="auto"/>
              <w:ind w:right="0"/>
              <w:jc w:val="center"/>
              <w:rPr>
                <w:rFonts w:hint="eastAsia" w:ascii="仿宋" w:hAnsi="仿宋" w:eastAsia="仿宋" w:cs="仿宋"/>
                <w:sz w:val="18"/>
                <w:szCs w:val="18"/>
              </w:rPr>
            </w:pPr>
          </w:p>
          <w:p w14:paraId="13670501">
            <w:pPr>
              <w:pageBreakBefore w:val="0"/>
              <w:wordWrap/>
              <w:topLinePunct w:val="0"/>
              <w:bidi w:val="0"/>
              <w:spacing w:before="73" w:line="187" w:lineRule="auto"/>
              <w:ind w:left="112" w:right="0"/>
              <w:jc w:val="center"/>
              <w:rPr>
                <w:rFonts w:hint="eastAsia" w:ascii="仿宋" w:hAnsi="仿宋" w:eastAsia="仿宋" w:cs="仿宋"/>
                <w:sz w:val="18"/>
                <w:szCs w:val="18"/>
              </w:rPr>
            </w:pPr>
            <w:r>
              <w:rPr>
                <w:rFonts w:hint="eastAsia" w:ascii="仿宋" w:hAnsi="仿宋" w:eastAsia="仿宋" w:cs="仿宋"/>
                <w:sz w:val="18"/>
                <w:szCs w:val="18"/>
              </w:rPr>
              <w:t>3</w:t>
            </w:r>
          </w:p>
        </w:tc>
        <w:tc>
          <w:tcPr>
            <w:tcW w:w="2298" w:type="dxa"/>
            <w:vAlign w:val="center"/>
          </w:tcPr>
          <w:p w14:paraId="2E699923">
            <w:pPr>
              <w:pStyle w:val="21"/>
              <w:pageBreakBefore w:val="0"/>
              <w:wordWrap/>
              <w:topLinePunct w:val="0"/>
              <w:bidi w:val="0"/>
              <w:spacing w:before="62" w:line="221" w:lineRule="auto"/>
              <w:ind w:left="103" w:right="0"/>
              <w:jc w:val="center"/>
              <w:rPr>
                <w:rFonts w:hint="eastAsia" w:ascii="仿宋" w:hAnsi="仿宋" w:eastAsia="仿宋" w:cs="仿宋"/>
                <w:sz w:val="18"/>
                <w:szCs w:val="18"/>
              </w:rPr>
            </w:pPr>
            <w:r>
              <w:rPr>
                <w:rFonts w:hint="eastAsia" w:ascii="仿宋" w:hAnsi="仿宋" w:eastAsia="仿宋" w:cs="仿宋"/>
                <w:spacing w:val="1"/>
                <w:sz w:val="18"/>
                <w:szCs w:val="18"/>
                <w:lang w:eastAsia="zh-CN"/>
              </w:rPr>
              <w:t>竞争性磋商响应文件</w:t>
            </w:r>
            <w:r>
              <w:rPr>
                <w:rFonts w:hint="eastAsia" w:ascii="仿宋" w:hAnsi="仿宋" w:eastAsia="仿宋" w:cs="仿宋"/>
                <w:spacing w:val="1"/>
                <w:sz w:val="18"/>
                <w:szCs w:val="18"/>
              </w:rPr>
              <w:t>规范性、符合性</w:t>
            </w:r>
          </w:p>
        </w:tc>
        <w:tc>
          <w:tcPr>
            <w:tcW w:w="6591" w:type="dxa"/>
            <w:vAlign w:val="center"/>
          </w:tcPr>
          <w:p w14:paraId="76C96F44">
            <w:pPr>
              <w:pStyle w:val="21"/>
              <w:pageBreakBefore w:val="0"/>
              <w:wordWrap/>
              <w:topLinePunct w:val="0"/>
              <w:bidi w:val="0"/>
              <w:spacing w:before="86" w:line="342" w:lineRule="auto"/>
              <w:ind w:left="105" w:right="0" w:firstLine="1"/>
              <w:jc w:val="both"/>
              <w:rPr>
                <w:rFonts w:hint="eastAsia" w:ascii="仿宋" w:hAnsi="仿宋" w:eastAsia="仿宋" w:cs="仿宋"/>
                <w:sz w:val="18"/>
                <w:szCs w:val="18"/>
                <w:lang w:eastAsia="zh-CN"/>
              </w:rPr>
            </w:pPr>
            <w:r>
              <w:rPr>
                <w:rFonts w:hint="eastAsia" w:ascii="仿宋" w:hAnsi="仿宋" w:eastAsia="仿宋" w:cs="仿宋"/>
                <w:spacing w:val="1"/>
                <w:sz w:val="18"/>
                <w:szCs w:val="18"/>
                <w:lang w:eastAsia="zh-CN"/>
              </w:rPr>
              <w:t>竞争性磋商响应文件</w:t>
            </w:r>
            <w:r>
              <w:rPr>
                <w:rFonts w:hint="eastAsia" w:ascii="仿宋" w:hAnsi="仿宋" w:eastAsia="仿宋" w:cs="仿宋"/>
                <w:spacing w:val="1"/>
                <w:sz w:val="18"/>
                <w:szCs w:val="18"/>
              </w:rPr>
              <w:t>的签署、盖章、涂改、删除、插字、公章使用等符</w:t>
            </w:r>
            <w:r>
              <w:rPr>
                <w:rFonts w:hint="eastAsia" w:ascii="仿宋" w:hAnsi="仿宋" w:eastAsia="仿宋" w:cs="仿宋"/>
                <w:sz w:val="18"/>
                <w:szCs w:val="18"/>
              </w:rPr>
              <w:t>合</w:t>
            </w:r>
            <w:r>
              <w:rPr>
                <w:rFonts w:hint="eastAsia" w:ascii="仿宋" w:hAnsi="仿宋" w:eastAsia="仿宋" w:cs="仿宋"/>
                <w:sz w:val="18"/>
                <w:szCs w:val="18"/>
                <w:lang w:eastAsia="zh-CN"/>
              </w:rPr>
              <w:t>竞争性磋商文件</w:t>
            </w:r>
            <w:r>
              <w:rPr>
                <w:rFonts w:hint="eastAsia" w:ascii="仿宋" w:hAnsi="仿宋" w:eastAsia="仿宋" w:cs="仿宋"/>
                <w:sz w:val="18"/>
                <w:szCs w:val="18"/>
              </w:rPr>
              <w:t>要求；</w:t>
            </w:r>
            <w:r>
              <w:rPr>
                <w:rFonts w:hint="eastAsia" w:ascii="仿宋" w:hAnsi="仿宋" w:eastAsia="仿宋" w:cs="仿宋"/>
                <w:sz w:val="18"/>
                <w:szCs w:val="18"/>
                <w:lang w:eastAsia="zh-CN"/>
              </w:rPr>
              <w:t>竞争性磋商响应文件</w:t>
            </w:r>
            <w:r>
              <w:rPr>
                <w:rFonts w:hint="eastAsia" w:ascii="仿宋" w:hAnsi="仿宋" w:eastAsia="仿宋" w:cs="仿宋"/>
                <w:sz w:val="18"/>
                <w:szCs w:val="18"/>
              </w:rPr>
              <w:t>文件的格式、文字、</w:t>
            </w:r>
            <w:r>
              <w:rPr>
                <w:rFonts w:hint="eastAsia" w:ascii="仿宋" w:hAnsi="仿宋" w:eastAsia="仿宋" w:cs="仿宋"/>
                <w:spacing w:val="-50"/>
                <w:sz w:val="18"/>
                <w:szCs w:val="18"/>
              </w:rPr>
              <w:t xml:space="preserve"> </w:t>
            </w:r>
            <w:r>
              <w:rPr>
                <w:rFonts w:hint="eastAsia" w:ascii="仿宋" w:hAnsi="仿宋" w:eastAsia="仿宋" w:cs="仿宋"/>
                <w:sz w:val="18"/>
                <w:szCs w:val="18"/>
              </w:rPr>
              <w:t>目录</w:t>
            </w:r>
            <w:r>
              <w:rPr>
                <w:rFonts w:hint="eastAsia" w:ascii="仿宋" w:hAnsi="仿宋" w:eastAsia="仿宋" w:cs="仿宋"/>
                <w:spacing w:val="-1"/>
                <w:sz w:val="18"/>
                <w:szCs w:val="18"/>
              </w:rPr>
              <w:t>等符合</w:t>
            </w:r>
            <w:r>
              <w:rPr>
                <w:rFonts w:hint="eastAsia" w:ascii="仿宋" w:hAnsi="仿宋" w:eastAsia="仿宋" w:cs="仿宋"/>
                <w:sz w:val="18"/>
                <w:szCs w:val="18"/>
              </w:rPr>
              <w:t xml:space="preserve"> </w:t>
            </w:r>
            <w:r>
              <w:rPr>
                <w:rFonts w:hint="eastAsia" w:ascii="仿宋" w:hAnsi="仿宋" w:eastAsia="仿宋" w:cs="仿宋"/>
                <w:spacing w:val="1"/>
                <w:sz w:val="18"/>
                <w:szCs w:val="18"/>
                <w:lang w:eastAsia="zh-CN"/>
              </w:rPr>
              <w:t>竞争性磋商文件</w:t>
            </w:r>
            <w:r>
              <w:rPr>
                <w:rFonts w:hint="eastAsia" w:ascii="仿宋" w:hAnsi="仿宋" w:eastAsia="仿宋" w:cs="仿宋"/>
                <w:spacing w:val="1"/>
                <w:sz w:val="18"/>
                <w:szCs w:val="18"/>
              </w:rPr>
              <w:t>要求或对</w:t>
            </w:r>
            <w:r>
              <w:rPr>
                <w:rFonts w:hint="eastAsia" w:ascii="仿宋" w:hAnsi="仿宋" w:eastAsia="仿宋" w:cs="仿宋"/>
                <w:spacing w:val="1"/>
                <w:sz w:val="18"/>
                <w:szCs w:val="18"/>
                <w:lang w:eastAsia="zh-CN"/>
              </w:rPr>
              <w:t>竞争性磋商</w:t>
            </w:r>
            <w:r>
              <w:rPr>
                <w:rFonts w:hint="eastAsia" w:ascii="仿宋" w:hAnsi="仿宋" w:eastAsia="仿宋" w:cs="仿宋"/>
                <w:spacing w:val="1"/>
                <w:sz w:val="18"/>
                <w:szCs w:val="18"/>
              </w:rPr>
              <w:t>无实质性影响</w:t>
            </w:r>
            <w:r>
              <w:rPr>
                <w:rFonts w:hint="eastAsia" w:ascii="仿宋" w:hAnsi="仿宋" w:eastAsia="仿宋" w:cs="仿宋"/>
                <w:spacing w:val="1"/>
                <w:sz w:val="18"/>
                <w:szCs w:val="18"/>
                <w:lang w:eastAsia="zh-CN"/>
              </w:rPr>
              <w:t>。</w:t>
            </w:r>
          </w:p>
        </w:tc>
      </w:tr>
      <w:tr w14:paraId="611782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9" w:hRule="atLeast"/>
        </w:trPr>
        <w:tc>
          <w:tcPr>
            <w:tcW w:w="777" w:type="dxa"/>
            <w:vAlign w:val="top"/>
          </w:tcPr>
          <w:p w14:paraId="1DE74566">
            <w:pPr>
              <w:pageBreakBefore w:val="0"/>
              <w:wordWrap/>
              <w:topLinePunct w:val="0"/>
              <w:bidi w:val="0"/>
              <w:spacing w:before="303" w:line="186" w:lineRule="auto"/>
              <w:ind w:left="107" w:right="0"/>
              <w:jc w:val="center"/>
              <w:rPr>
                <w:rFonts w:hint="eastAsia" w:ascii="仿宋" w:hAnsi="仿宋" w:eastAsia="仿宋" w:cs="仿宋"/>
                <w:sz w:val="18"/>
                <w:szCs w:val="18"/>
              </w:rPr>
            </w:pPr>
            <w:r>
              <w:rPr>
                <w:rFonts w:hint="eastAsia" w:ascii="仿宋" w:hAnsi="仿宋" w:eastAsia="仿宋" w:cs="仿宋"/>
                <w:sz w:val="18"/>
                <w:szCs w:val="18"/>
              </w:rPr>
              <w:t>4</w:t>
            </w:r>
          </w:p>
        </w:tc>
        <w:tc>
          <w:tcPr>
            <w:tcW w:w="2298" w:type="dxa"/>
            <w:vAlign w:val="center"/>
          </w:tcPr>
          <w:p w14:paraId="0C0EEAE5">
            <w:pPr>
              <w:pStyle w:val="21"/>
              <w:pageBreakBefore w:val="0"/>
              <w:wordWrap/>
              <w:topLinePunct w:val="0"/>
              <w:bidi w:val="0"/>
              <w:spacing w:before="281" w:line="221" w:lineRule="auto"/>
              <w:ind w:right="0"/>
              <w:jc w:val="center"/>
              <w:rPr>
                <w:rFonts w:hint="eastAsia" w:ascii="仿宋" w:hAnsi="仿宋" w:eastAsia="仿宋" w:cs="仿宋"/>
                <w:sz w:val="18"/>
                <w:szCs w:val="18"/>
              </w:rPr>
            </w:pPr>
            <w:r>
              <w:rPr>
                <w:rFonts w:hint="eastAsia" w:ascii="仿宋" w:hAnsi="仿宋" w:eastAsia="仿宋" w:cs="仿宋"/>
                <w:sz w:val="18"/>
                <w:szCs w:val="18"/>
              </w:rPr>
              <w:t>主要商务条款</w:t>
            </w:r>
          </w:p>
        </w:tc>
        <w:tc>
          <w:tcPr>
            <w:tcW w:w="6591" w:type="dxa"/>
            <w:vAlign w:val="center"/>
          </w:tcPr>
          <w:p w14:paraId="04ED50D2">
            <w:pPr>
              <w:pStyle w:val="21"/>
              <w:pageBreakBefore w:val="0"/>
              <w:wordWrap/>
              <w:topLinePunct w:val="0"/>
              <w:bidi w:val="0"/>
              <w:spacing w:before="89" w:line="298" w:lineRule="auto"/>
              <w:ind w:left="111" w:right="0" w:firstLine="3"/>
              <w:jc w:val="both"/>
              <w:rPr>
                <w:rFonts w:hint="eastAsia" w:ascii="仿宋" w:hAnsi="仿宋" w:eastAsia="仿宋" w:cs="仿宋"/>
                <w:sz w:val="18"/>
                <w:szCs w:val="18"/>
              </w:rPr>
            </w:pPr>
            <w:r>
              <w:rPr>
                <w:rFonts w:hint="eastAsia" w:ascii="仿宋" w:hAnsi="仿宋" w:eastAsia="仿宋" w:cs="仿宋"/>
                <w:spacing w:val="2"/>
                <w:sz w:val="18"/>
                <w:szCs w:val="18"/>
              </w:rPr>
              <w:t>审查</w:t>
            </w:r>
            <w:r>
              <w:rPr>
                <w:rFonts w:hint="eastAsia" w:ascii="仿宋" w:hAnsi="仿宋" w:eastAsia="仿宋" w:cs="仿宋"/>
                <w:spacing w:val="2"/>
                <w:sz w:val="18"/>
                <w:szCs w:val="18"/>
                <w:lang w:eastAsia="zh-CN"/>
              </w:rPr>
              <w:t>供应商</w:t>
            </w:r>
            <w:r>
              <w:rPr>
                <w:rFonts w:hint="eastAsia" w:ascii="仿宋" w:hAnsi="仿宋" w:eastAsia="仿宋" w:cs="仿宋"/>
                <w:spacing w:val="2"/>
                <w:sz w:val="18"/>
                <w:szCs w:val="18"/>
              </w:rPr>
              <w:t>出具的“满足主要商务条款的承诺书”</w:t>
            </w:r>
            <w:r>
              <w:rPr>
                <w:rFonts w:hint="eastAsia" w:ascii="仿宋" w:hAnsi="仿宋" w:eastAsia="仿宋" w:cs="仿宋"/>
                <w:spacing w:val="2"/>
                <w:sz w:val="18"/>
                <w:szCs w:val="18"/>
                <w:lang w:eastAsia="zh-CN"/>
              </w:rPr>
              <w:t>，</w:t>
            </w:r>
            <w:r>
              <w:rPr>
                <w:rFonts w:hint="eastAsia" w:ascii="仿宋" w:hAnsi="仿宋" w:eastAsia="仿宋" w:cs="仿宋"/>
                <w:spacing w:val="2"/>
                <w:sz w:val="18"/>
                <w:szCs w:val="18"/>
              </w:rPr>
              <w:t>且进行盖</w:t>
            </w:r>
            <w:r>
              <w:rPr>
                <w:rFonts w:hint="eastAsia" w:ascii="仿宋" w:hAnsi="仿宋" w:eastAsia="仿宋" w:cs="仿宋"/>
                <w:spacing w:val="-7"/>
                <w:sz w:val="18"/>
                <w:szCs w:val="18"/>
              </w:rPr>
              <w:t>章。</w:t>
            </w:r>
          </w:p>
        </w:tc>
      </w:tr>
      <w:tr w14:paraId="0E61E4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52" w:hRule="atLeast"/>
        </w:trPr>
        <w:tc>
          <w:tcPr>
            <w:tcW w:w="777" w:type="dxa"/>
            <w:vAlign w:val="top"/>
          </w:tcPr>
          <w:p w14:paraId="6060852F">
            <w:pPr>
              <w:pageBreakBefore w:val="0"/>
              <w:wordWrap/>
              <w:topLinePunct w:val="0"/>
              <w:bidi w:val="0"/>
              <w:spacing w:line="421" w:lineRule="auto"/>
              <w:ind w:right="0"/>
              <w:jc w:val="center"/>
              <w:rPr>
                <w:rFonts w:hint="eastAsia" w:ascii="仿宋" w:hAnsi="仿宋" w:eastAsia="仿宋" w:cs="仿宋"/>
                <w:sz w:val="18"/>
                <w:szCs w:val="18"/>
              </w:rPr>
            </w:pPr>
          </w:p>
          <w:p w14:paraId="3358E695">
            <w:pPr>
              <w:pageBreakBefore w:val="0"/>
              <w:wordWrap/>
              <w:topLinePunct w:val="0"/>
              <w:bidi w:val="0"/>
              <w:spacing w:before="73" w:line="185" w:lineRule="auto"/>
              <w:ind w:left="112" w:right="0"/>
              <w:jc w:val="center"/>
              <w:rPr>
                <w:rFonts w:hint="eastAsia" w:ascii="仿宋" w:hAnsi="仿宋" w:eastAsia="仿宋" w:cs="仿宋"/>
                <w:sz w:val="18"/>
                <w:szCs w:val="18"/>
              </w:rPr>
            </w:pPr>
            <w:r>
              <w:rPr>
                <w:rFonts w:hint="eastAsia" w:ascii="仿宋" w:hAnsi="仿宋" w:eastAsia="仿宋" w:cs="仿宋"/>
                <w:sz w:val="18"/>
                <w:szCs w:val="18"/>
              </w:rPr>
              <w:t>5</w:t>
            </w:r>
          </w:p>
        </w:tc>
        <w:tc>
          <w:tcPr>
            <w:tcW w:w="2298" w:type="dxa"/>
            <w:vAlign w:val="center"/>
          </w:tcPr>
          <w:p w14:paraId="437B0CDF">
            <w:pPr>
              <w:pStyle w:val="21"/>
              <w:pageBreakBefore w:val="0"/>
              <w:wordWrap/>
              <w:topLinePunct w:val="0"/>
              <w:bidi w:val="0"/>
              <w:spacing w:before="62" w:line="221" w:lineRule="auto"/>
              <w:ind w:left="101" w:right="0"/>
              <w:jc w:val="center"/>
              <w:rPr>
                <w:rFonts w:hint="eastAsia" w:ascii="仿宋" w:hAnsi="仿宋" w:eastAsia="仿宋" w:cs="仿宋"/>
                <w:sz w:val="18"/>
                <w:szCs w:val="18"/>
              </w:rPr>
            </w:pPr>
            <w:r>
              <w:rPr>
                <w:rFonts w:hint="eastAsia" w:ascii="仿宋" w:hAnsi="仿宋" w:eastAsia="仿宋" w:cs="仿宋"/>
                <w:sz w:val="18"/>
                <w:szCs w:val="18"/>
              </w:rPr>
              <w:t>技术部分实质性内容</w:t>
            </w:r>
          </w:p>
        </w:tc>
        <w:tc>
          <w:tcPr>
            <w:tcW w:w="6591" w:type="dxa"/>
            <w:vAlign w:val="center"/>
          </w:tcPr>
          <w:p w14:paraId="3908E769">
            <w:pPr>
              <w:pStyle w:val="21"/>
              <w:pageBreakBefore w:val="0"/>
              <w:wordWrap/>
              <w:topLinePunct w:val="0"/>
              <w:bidi w:val="0"/>
              <w:spacing w:before="89" w:line="304" w:lineRule="auto"/>
              <w:ind w:left="104" w:right="0" w:firstLine="13"/>
              <w:jc w:val="both"/>
              <w:rPr>
                <w:rFonts w:hint="eastAsia" w:ascii="仿宋" w:hAnsi="仿宋" w:eastAsia="仿宋" w:cs="仿宋"/>
                <w:sz w:val="18"/>
                <w:szCs w:val="18"/>
              </w:rPr>
            </w:pPr>
            <w:r>
              <w:rPr>
                <w:rFonts w:hint="eastAsia" w:ascii="仿宋" w:hAnsi="仿宋" w:eastAsia="仿宋" w:cs="仿宋"/>
                <w:sz w:val="18"/>
                <w:szCs w:val="18"/>
              </w:rPr>
              <w:t>1.</w:t>
            </w:r>
            <w:r>
              <w:rPr>
                <w:rFonts w:hint="eastAsia" w:ascii="仿宋" w:hAnsi="仿宋" w:eastAsia="仿宋" w:cs="仿宋"/>
                <w:spacing w:val="-30"/>
                <w:sz w:val="18"/>
                <w:szCs w:val="18"/>
              </w:rPr>
              <w:t xml:space="preserve"> </w:t>
            </w:r>
            <w:r>
              <w:rPr>
                <w:rFonts w:hint="eastAsia" w:ascii="仿宋" w:hAnsi="仿宋" w:eastAsia="仿宋" w:cs="仿宋"/>
                <w:sz w:val="18"/>
                <w:szCs w:val="18"/>
              </w:rPr>
              <w:t>明确所</w:t>
            </w:r>
            <w:r>
              <w:rPr>
                <w:rFonts w:hint="eastAsia" w:ascii="仿宋" w:hAnsi="仿宋" w:eastAsia="仿宋" w:cs="仿宋"/>
                <w:sz w:val="18"/>
                <w:szCs w:val="18"/>
                <w:lang w:eastAsia="zh-CN"/>
              </w:rPr>
              <w:t>竞争性磋商</w:t>
            </w:r>
            <w:r>
              <w:rPr>
                <w:rFonts w:hint="eastAsia" w:ascii="仿宋" w:hAnsi="仿宋" w:eastAsia="仿宋" w:cs="仿宋"/>
                <w:sz w:val="18"/>
                <w:szCs w:val="18"/>
              </w:rPr>
              <w:t>的的产品品牌、规格型号或服务内容或工程量</w:t>
            </w:r>
            <w:r>
              <w:rPr>
                <w:rFonts w:hint="eastAsia" w:ascii="仿宋" w:hAnsi="仿宋" w:eastAsia="仿宋" w:cs="仿宋"/>
                <w:sz w:val="18"/>
                <w:szCs w:val="18"/>
                <w:lang w:eastAsia="zh-CN"/>
              </w:rPr>
              <w:t>；</w:t>
            </w:r>
            <w:r>
              <w:rPr>
                <w:rFonts w:hint="eastAsia" w:ascii="仿宋" w:hAnsi="仿宋" w:eastAsia="仿宋" w:cs="仿宋"/>
                <w:sz w:val="18"/>
                <w:szCs w:val="18"/>
              </w:rPr>
              <w:t xml:space="preserve"> 2.</w:t>
            </w:r>
            <w:r>
              <w:rPr>
                <w:rFonts w:hint="eastAsia" w:ascii="仿宋" w:hAnsi="仿宋" w:eastAsia="仿宋" w:cs="仿宋"/>
                <w:sz w:val="18"/>
                <w:szCs w:val="18"/>
                <w:lang w:eastAsia="zh-CN"/>
              </w:rPr>
              <w:t>竞争性磋商响应文件</w:t>
            </w:r>
            <w:r>
              <w:rPr>
                <w:rFonts w:hint="eastAsia" w:ascii="仿宋" w:hAnsi="仿宋" w:eastAsia="仿宋" w:cs="仿宋"/>
                <w:sz w:val="18"/>
                <w:szCs w:val="18"/>
              </w:rPr>
              <w:t>应当对</w:t>
            </w:r>
            <w:r>
              <w:rPr>
                <w:rFonts w:hint="eastAsia" w:ascii="仿宋" w:hAnsi="仿宋" w:eastAsia="仿宋" w:cs="仿宋"/>
                <w:sz w:val="18"/>
                <w:szCs w:val="18"/>
                <w:lang w:eastAsia="zh-CN"/>
              </w:rPr>
              <w:t>竞争性磋商文件</w:t>
            </w:r>
            <w:r>
              <w:rPr>
                <w:rFonts w:hint="eastAsia" w:ascii="仿宋" w:hAnsi="仿宋" w:eastAsia="仿宋" w:cs="仿宋"/>
                <w:sz w:val="18"/>
                <w:szCs w:val="18"/>
              </w:rPr>
              <w:t>提出的要求和条件作出明确响</w:t>
            </w:r>
            <w:r>
              <w:rPr>
                <w:rFonts w:hint="eastAsia" w:ascii="仿宋" w:hAnsi="仿宋" w:eastAsia="仿宋" w:cs="仿宋"/>
                <w:spacing w:val="10"/>
                <w:sz w:val="18"/>
                <w:szCs w:val="18"/>
              </w:rPr>
              <w:t xml:space="preserve"> </w:t>
            </w:r>
            <w:r>
              <w:rPr>
                <w:rFonts w:hint="eastAsia" w:ascii="仿宋" w:hAnsi="仿宋" w:eastAsia="仿宋" w:cs="仿宋"/>
                <w:spacing w:val="1"/>
                <w:sz w:val="18"/>
                <w:szCs w:val="18"/>
              </w:rPr>
              <w:t>应并满足</w:t>
            </w:r>
            <w:r>
              <w:rPr>
                <w:rFonts w:hint="eastAsia" w:ascii="仿宋" w:hAnsi="仿宋" w:eastAsia="仿宋" w:cs="仿宋"/>
                <w:spacing w:val="1"/>
                <w:sz w:val="18"/>
                <w:szCs w:val="18"/>
                <w:lang w:eastAsia="zh-CN"/>
              </w:rPr>
              <w:t>竞争性磋商文件</w:t>
            </w:r>
            <w:r>
              <w:rPr>
                <w:rFonts w:hint="eastAsia" w:ascii="仿宋" w:hAnsi="仿宋" w:eastAsia="仿宋" w:cs="仿宋"/>
                <w:spacing w:val="1"/>
                <w:sz w:val="18"/>
                <w:szCs w:val="18"/>
              </w:rPr>
              <w:t>全部实质性要求。</w:t>
            </w:r>
          </w:p>
        </w:tc>
      </w:tr>
      <w:tr w14:paraId="2676AB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5" w:hRule="atLeast"/>
        </w:trPr>
        <w:tc>
          <w:tcPr>
            <w:tcW w:w="777" w:type="dxa"/>
            <w:vAlign w:val="top"/>
          </w:tcPr>
          <w:p w14:paraId="3AD469F2">
            <w:pPr>
              <w:pageBreakBefore w:val="0"/>
              <w:wordWrap/>
              <w:topLinePunct w:val="0"/>
              <w:bidi w:val="0"/>
              <w:spacing w:before="304" w:line="187" w:lineRule="auto"/>
              <w:ind w:left="111" w:right="0"/>
              <w:jc w:val="center"/>
              <w:rPr>
                <w:rFonts w:hint="eastAsia" w:ascii="仿宋" w:hAnsi="仿宋" w:eastAsia="仿宋" w:cs="仿宋"/>
                <w:sz w:val="18"/>
                <w:szCs w:val="18"/>
              </w:rPr>
            </w:pPr>
            <w:r>
              <w:rPr>
                <w:rFonts w:hint="eastAsia" w:ascii="仿宋" w:hAnsi="仿宋" w:eastAsia="仿宋" w:cs="仿宋"/>
                <w:sz w:val="18"/>
                <w:szCs w:val="18"/>
              </w:rPr>
              <w:t>6</w:t>
            </w:r>
          </w:p>
        </w:tc>
        <w:tc>
          <w:tcPr>
            <w:tcW w:w="2298" w:type="dxa"/>
            <w:vAlign w:val="center"/>
          </w:tcPr>
          <w:p w14:paraId="73E8FB67">
            <w:pPr>
              <w:pStyle w:val="21"/>
              <w:pageBreakBefore w:val="0"/>
              <w:wordWrap/>
              <w:topLinePunct w:val="0"/>
              <w:bidi w:val="0"/>
              <w:spacing w:before="284" w:line="222" w:lineRule="auto"/>
              <w:ind w:left="101" w:right="0"/>
              <w:jc w:val="center"/>
              <w:rPr>
                <w:rFonts w:hint="eastAsia" w:ascii="仿宋" w:hAnsi="仿宋" w:eastAsia="仿宋" w:cs="仿宋"/>
                <w:sz w:val="18"/>
                <w:szCs w:val="18"/>
              </w:rPr>
            </w:pPr>
            <w:r>
              <w:rPr>
                <w:rFonts w:hint="eastAsia" w:ascii="仿宋" w:hAnsi="仿宋" w:eastAsia="仿宋" w:cs="仿宋"/>
                <w:spacing w:val="-1"/>
                <w:sz w:val="18"/>
                <w:szCs w:val="18"/>
              </w:rPr>
              <w:t>其他要求</w:t>
            </w:r>
          </w:p>
        </w:tc>
        <w:tc>
          <w:tcPr>
            <w:tcW w:w="6591" w:type="dxa"/>
            <w:vAlign w:val="center"/>
          </w:tcPr>
          <w:p w14:paraId="64429953">
            <w:pPr>
              <w:pStyle w:val="21"/>
              <w:pageBreakBefore w:val="0"/>
              <w:wordWrap/>
              <w:topLinePunct w:val="0"/>
              <w:bidi w:val="0"/>
              <w:spacing w:before="91" w:line="327" w:lineRule="auto"/>
              <w:ind w:left="105" w:right="0"/>
              <w:jc w:val="both"/>
              <w:rPr>
                <w:rFonts w:hint="eastAsia" w:ascii="仿宋" w:hAnsi="仿宋" w:eastAsia="仿宋" w:cs="仿宋"/>
                <w:sz w:val="18"/>
                <w:szCs w:val="18"/>
              </w:rPr>
            </w:pPr>
            <w:r>
              <w:rPr>
                <w:rFonts w:hint="eastAsia" w:ascii="仿宋" w:hAnsi="仿宋" w:eastAsia="仿宋" w:cs="仿宋"/>
                <w:spacing w:val="1"/>
                <w:sz w:val="18"/>
                <w:szCs w:val="18"/>
                <w:lang w:eastAsia="zh-CN"/>
              </w:rPr>
              <w:t>竞争性磋商文件</w:t>
            </w:r>
            <w:r>
              <w:rPr>
                <w:rFonts w:hint="eastAsia" w:ascii="仿宋" w:hAnsi="仿宋" w:eastAsia="仿宋" w:cs="仿宋"/>
                <w:spacing w:val="1"/>
                <w:sz w:val="18"/>
                <w:szCs w:val="18"/>
              </w:rPr>
              <w:t>要求的其他无效</w:t>
            </w:r>
            <w:r>
              <w:rPr>
                <w:rFonts w:hint="eastAsia" w:ascii="仿宋" w:hAnsi="仿宋" w:eastAsia="仿宋" w:cs="仿宋"/>
                <w:spacing w:val="1"/>
                <w:sz w:val="18"/>
                <w:szCs w:val="18"/>
                <w:lang w:eastAsia="zh-CN"/>
              </w:rPr>
              <w:t>竞争性磋商</w:t>
            </w:r>
            <w:r>
              <w:rPr>
                <w:rFonts w:hint="eastAsia" w:ascii="仿宋" w:hAnsi="仿宋" w:eastAsia="仿宋" w:cs="仿宋"/>
                <w:spacing w:val="1"/>
                <w:sz w:val="18"/>
                <w:szCs w:val="18"/>
              </w:rPr>
              <w:t>情形；围标、串标和法律法规规定的其它无效</w:t>
            </w:r>
            <w:r>
              <w:rPr>
                <w:rFonts w:hint="eastAsia" w:ascii="仿宋" w:hAnsi="仿宋" w:eastAsia="仿宋" w:cs="仿宋"/>
                <w:spacing w:val="1"/>
                <w:sz w:val="18"/>
                <w:szCs w:val="18"/>
                <w:lang w:eastAsia="zh-CN"/>
              </w:rPr>
              <w:t>竞争性磋商</w:t>
            </w:r>
            <w:r>
              <w:rPr>
                <w:rFonts w:hint="eastAsia" w:ascii="仿宋" w:hAnsi="仿宋" w:eastAsia="仿宋" w:cs="仿宋"/>
                <w:spacing w:val="1"/>
                <w:sz w:val="18"/>
                <w:szCs w:val="18"/>
              </w:rPr>
              <w:t>条款。</w:t>
            </w:r>
          </w:p>
        </w:tc>
      </w:tr>
    </w:tbl>
    <w:p w14:paraId="31AA5BF9">
      <w:pPr>
        <w:keepNext w:val="0"/>
        <w:keepLines w:val="0"/>
        <w:pageBreakBefore w:val="0"/>
        <w:widowControl/>
        <w:kinsoku w:val="0"/>
        <w:wordWrap/>
        <w:overflowPunct/>
        <w:topLinePunct w:val="0"/>
        <w:autoSpaceDE w:val="0"/>
        <w:autoSpaceDN w:val="0"/>
        <w:bidi w:val="0"/>
        <w:adjustRightInd w:val="0"/>
        <w:snapToGrid w:val="0"/>
        <w:spacing w:before="147" w:line="360" w:lineRule="auto"/>
        <w:ind w:left="398" w:right="0"/>
        <w:textAlignment w:val="baseline"/>
        <w:rPr>
          <w:rFonts w:hint="eastAsia" w:ascii="仿宋" w:hAnsi="仿宋" w:eastAsia="仿宋" w:cs="仿宋"/>
          <w:sz w:val="21"/>
          <w:szCs w:val="21"/>
        </w:rPr>
      </w:pPr>
      <w:r>
        <w:rPr>
          <w:rFonts w:hint="eastAsia" w:ascii="仿宋" w:hAnsi="仿宋" w:eastAsia="仿宋" w:cs="仿宋"/>
          <w:spacing w:val="-1"/>
          <w:sz w:val="21"/>
          <w:szCs w:val="21"/>
        </w:rPr>
        <w:t>2.</w:t>
      </w:r>
      <w:r>
        <w:rPr>
          <w:rFonts w:hint="eastAsia" w:ascii="仿宋" w:hAnsi="仿宋" w:eastAsia="仿宋" w:cs="仿宋"/>
          <w:spacing w:val="-1"/>
          <w:sz w:val="21"/>
          <w:szCs w:val="21"/>
          <w:lang w:eastAsia="zh-CN"/>
        </w:rPr>
        <w:t>竞争性磋商</w:t>
      </w:r>
      <w:r>
        <w:rPr>
          <w:rFonts w:hint="eastAsia" w:ascii="仿宋" w:hAnsi="仿宋" w:eastAsia="仿宋" w:cs="仿宋"/>
          <w:spacing w:val="-1"/>
          <w:sz w:val="21"/>
          <w:szCs w:val="21"/>
        </w:rPr>
        <w:t>报价审查</w:t>
      </w:r>
    </w:p>
    <w:p w14:paraId="5D1C14BA">
      <w:pPr>
        <w:keepNext w:val="0"/>
        <w:keepLines w:val="0"/>
        <w:pageBreakBefore w:val="0"/>
        <w:widowControl/>
        <w:kinsoku w:val="0"/>
        <w:wordWrap/>
        <w:overflowPunct/>
        <w:topLinePunct w:val="0"/>
        <w:autoSpaceDE w:val="0"/>
        <w:autoSpaceDN w:val="0"/>
        <w:bidi w:val="0"/>
        <w:adjustRightInd w:val="0"/>
        <w:snapToGrid w:val="0"/>
        <w:spacing w:before="130" w:line="360" w:lineRule="auto"/>
        <w:ind w:left="19" w:right="0" w:firstLine="371"/>
        <w:textAlignment w:val="baseline"/>
        <w:rPr>
          <w:rFonts w:hint="eastAsia" w:ascii="仿宋" w:hAnsi="仿宋" w:eastAsia="仿宋" w:cs="仿宋"/>
          <w:sz w:val="21"/>
          <w:szCs w:val="21"/>
        </w:rPr>
      </w:pPr>
      <w:r>
        <w:rPr>
          <w:rFonts w:hint="eastAsia" w:ascii="仿宋" w:hAnsi="仿宋" w:eastAsia="仿宋" w:cs="仿宋"/>
          <w:spacing w:val="2"/>
          <w:sz w:val="21"/>
          <w:szCs w:val="21"/>
        </w:rPr>
        <w:t>评标委员会认为</w:t>
      </w:r>
      <w:r>
        <w:rPr>
          <w:rFonts w:hint="eastAsia" w:ascii="仿宋" w:hAnsi="仿宋" w:eastAsia="仿宋" w:cs="仿宋"/>
          <w:spacing w:val="2"/>
          <w:sz w:val="21"/>
          <w:szCs w:val="21"/>
          <w:lang w:eastAsia="zh-CN"/>
        </w:rPr>
        <w:t>供应商</w:t>
      </w:r>
      <w:r>
        <w:rPr>
          <w:rFonts w:hint="eastAsia" w:ascii="仿宋" w:hAnsi="仿宋" w:eastAsia="仿宋" w:cs="仿宋"/>
          <w:spacing w:val="2"/>
          <w:sz w:val="21"/>
          <w:szCs w:val="21"/>
        </w:rPr>
        <w:t>的报价明显低于其他通过符合性审查</w:t>
      </w:r>
      <w:r>
        <w:rPr>
          <w:rFonts w:hint="eastAsia" w:ascii="仿宋" w:hAnsi="仿宋" w:eastAsia="仿宋" w:cs="仿宋"/>
          <w:spacing w:val="2"/>
          <w:sz w:val="21"/>
          <w:szCs w:val="21"/>
          <w:lang w:eastAsia="zh-CN"/>
        </w:rPr>
        <w:t>供应商</w:t>
      </w:r>
      <w:r>
        <w:rPr>
          <w:rFonts w:hint="eastAsia" w:ascii="仿宋" w:hAnsi="仿宋" w:eastAsia="仿宋" w:cs="仿宋"/>
          <w:spacing w:val="2"/>
          <w:sz w:val="21"/>
          <w:szCs w:val="21"/>
        </w:rPr>
        <w:t>的报价，有可能影响产品质量或者不能</w:t>
      </w:r>
      <w:r>
        <w:rPr>
          <w:rFonts w:hint="eastAsia" w:ascii="仿宋" w:hAnsi="仿宋" w:eastAsia="仿宋" w:cs="仿宋"/>
          <w:spacing w:val="1"/>
          <w:sz w:val="21"/>
          <w:szCs w:val="21"/>
        </w:rPr>
        <w:t>诚信履约的，应</w:t>
      </w:r>
      <w:r>
        <w:rPr>
          <w:rFonts w:hint="eastAsia" w:ascii="仿宋" w:hAnsi="仿宋" w:eastAsia="仿宋" w:cs="仿宋"/>
          <w:spacing w:val="2"/>
          <w:sz w:val="21"/>
          <w:szCs w:val="21"/>
        </w:rPr>
        <w:t>当要求其在评标现场合理的时间内提供书面说明，必要时提交相关证明材料；</w:t>
      </w:r>
      <w:r>
        <w:rPr>
          <w:rFonts w:hint="eastAsia" w:ascii="仿宋" w:hAnsi="仿宋" w:eastAsia="仿宋" w:cs="仿宋"/>
          <w:spacing w:val="2"/>
          <w:sz w:val="21"/>
          <w:szCs w:val="21"/>
          <w:lang w:eastAsia="zh-CN"/>
        </w:rPr>
        <w:t>供应商</w:t>
      </w:r>
      <w:r>
        <w:rPr>
          <w:rFonts w:hint="eastAsia" w:ascii="仿宋" w:hAnsi="仿宋" w:eastAsia="仿宋" w:cs="仿宋"/>
          <w:spacing w:val="1"/>
          <w:sz w:val="21"/>
          <w:szCs w:val="21"/>
        </w:rPr>
        <w:t>不能证明其报价合理性的，评标委员会应</w:t>
      </w:r>
      <w:r>
        <w:rPr>
          <w:rFonts w:hint="eastAsia" w:ascii="仿宋" w:hAnsi="仿宋" w:eastAsia="仿宋" w:cs="仿宋"/>
          <w:sz w:val="21"/>
          <w:szCs w:val="21"/>
        </w:rPr>
        <w:t xml:space="preserve"> 当将其作为无效</w:t>
      </w:r>
      <w:r>
        <w:rPr>
          <w:rFonts w:hint="eastAsia" w:ascii="仿宋" w:hAnsi="仿宋" w:eastAsia="仿宋" w:cs="仿宋"/>
          <w:sz w:val="21"/>
          <w:szCs w:val="21"/>
          <w:lang w:eastAsia="zh-CN"/>
        </w:rPr>
        <w:t>竞争性磋商</w:t>
      </w:r>
      <w:r>
        <w:rPr>
          <w:rFonts w:hint="eastAsia" w:ascii="仿宋" w:hAnsi="仿宋" w:eastAsia="仿宋" w:cs="仿宋"/>
          <w:sz w:val="21"/>
          <w:szCs w:val="21"/>
        </w:rPr>
        <w:t>处理。</w:t>
      </w:r>
    </w:p>
    <w:p w14:paraId="3151B926">
      <w:pPr>
        <w:keepNext w:val="0"/>
        <w:keepLines w:val="0"/>
        <w:pageBreakBefore w:val="0"/>
        <w:widowControl/>
        <w:kinsoku w:val="0"/>
        <w:wordWrap/>
        <w:overflowPunct/>
        <w:topLinePunct w:val="0"/>
        <w:autoSpaceDE w:val="0"/>
        <w:autoSpaceDN w:val="0"/>
        <w:bidi w:val="0"/>
        <w:adjustRightInd w:val="0"/>
        <w:snapToGrid w:val="0"/>
        <w:spacing w:before="158" w:line="360" w:lineRule="auto"/>
        <w:ind w:left="393" w:right="0"/>
        <w:textAlignment w:val="baseline"/>
        <w:rPr>
          <w:rFonts w:hint="eastAsia" w:ascii="仿宋" w:hAnsi="仿宋" w:eastAsia="仿宋" w:cs="仿宋"/>
          <w:sz w:val="21"/>
          <w:szCs w:val="21"/>
        </w:rPr>
      </w:pPr>
      <w:r>
        <w:rPr>
          <w:rFonts w:hint="eastAsia" w:ascii="仿宋" w:hAnsi="仿宋" w:eastAsia="仿宋" w:cs="仿宋"/>
          <w:sz w:val="21"/>
          <w:szCs w:val="21"/>
          <w:lang w:val="en-US" w:eastAsia="zh-CN"/>
        </w:rPr>
        <w:t>3</w:t>
      </w:r>
      <w:r>
        <w:rPr>
          <w:rFonts w:hint="eastAsia" w:ascii="仿宋" w:hAnsi="仿宋" w:eastAsia="仿宋" w:cs="仿宋"/>
          <w:sz w:val="21"/>
          <w:szCs w:val="21"/>
        </w:rPr>
        <w:t>.相同品牌审查</w:t>
      </w:r>
    </w:p>
    <w:p w14:paraId="0F642303">
      <w:pPr>
        <w:keepNext w:val="0"/>
        <w:keepLines w:val="0"/>
        <w:pageBreakBefore w:val="0"/>
        <w:widowControl/>
        <w:kinsoku w:val="0"/>
        <w:wordWrap/>
        <w:overflowPunct/>
        <w:topLinePunct w:val="0"/>
        <w:autoSpaceDE w:val="0"/>
        <w:autoSpaceDN w:val="0"/>
        <w:bidi w:val="0"/>
        <w:adjustRightInd w:val="0"/>
        <w:snapToGrid w:val="0"/>
        <w:spacing w:before="127" w:line="360" w:lineRule="auto"/>
        <w:ind w:left="9" w:right="0" w:firstLine="381"/>
        <w:textAlignment w:val="baseline"/>
        <w:rPr>
          <w:rFonts w:hint="eastAsia" w:ascii="仿宋" w:hAnsi="仿宋" w:eastAsia="仿宋" w:cs="仿宋"/>
          <w:sz w:val="21"/>
          <w:szCs w:val="21"/>
        </w:rPr>
      </w:pPr>
      <w:r>
        <w:rPr>
          <w:rFonts w:hint="eastAsia" w:ascii="仿宋" w:hAnsi="仿宋" w:eastAsia="仿宋" w:cs="仿宋"/>
          <w:spacing w:val="2"/>
          <w:sz w:val="21"/>
          <w:szCs w:val="21"/>
        </w:rPr>
        <w:t>采用最低评标价法的采购项目，提供相同品牌产品的不同</w:t>
      </w:r>
      <w:r>
        <w:rPr>
          <w:rFonts w:hint="eastAsia" w:ascii="仿宋" w:hAnsi="仿宋" w:eastAsia="仿宋" w:cs="仿宋"/>
          <w:spacing w:val="2"/>
          <w:sz w:val="21"/>
          <w:szCs w:val="21"/>
          <w:lang w:eastAsia="zh-CN"/>
        </w:rPr>
        <w:t>供应商</w:t>
      </w:r>
      <w:r>
        <w:rPr>
          <w:rFonts w:hint="eastAsia" w:ascii="仿宋" w:hAnsi="仿宋" w:eastAsia="仿宋" w:cs="仿宋"/>
          <w:spacing w:val="2"/>
          <w:sz w:val="21"/>
          <w:szCs w:val="21"/>
        </w:rPr>
        <w:t>参加同一合同项下</w:t>
      </w:r>
      <w:r>
        <w:rPr>
          <w:rFonts w:hint="eastAsia" w:ascii="仿宋" w:hAnsi="仿宋" w:eastAsia="仿宋" w:cs="仿宋"/>
          <w:spacing w:val="2"/>
          <w:sz w:val="21"/>
          <w:szCs w:val="21"/>
          <w:lang w:eastAsia="zh-CN"/>
        </w:rPr>
        <w:t>竞争性磋商</w:t>
      </w:r>
      <w:r>
        <w:rPr>
          <w:rFonts w:hint="eastAsia" w:ascii="仿宋" w:hAnsi="仿宋" w:eastAsia="仿宋" w:cs="仿宋"/>
          <w:spacing w:val="2"/>
          <w:sz w:val="21"/>
          <w:szCs w:val="21"/>
        </w:rPr>
        <w:t>的，以其中通过资</w:t>
      </w:r>
      <w:r>
        <w:rPr>
          <w:rFonts w:hint="eastAsia" w:ascii="仿宋" w:hAnsi="仿宋" w:eastAsia="仿宋" w:cs="仿宋"/>
          <w:spacing w:val="1"/>
          <w:sz w:val="21"/>
          <w:szCs w:val="21"/>
        </w:rPr>
        <w:t>格审查、符合性</w:t>
      </w:r>
      <w:r>
        <w:rPr>
          <w:rFonts w:hint="eastAsia" w:ascii="仿宋" w:hAnsi="仿宋" w:eastAsia="仿宋" w:cs="仿宋"/>
          <w:sz w:val="21"/>
          <w:szCs w:val="21"/>
        </w:rPr>
        <w:t xml:space="preserve"> </w:t>
      </w:r>
      <w:r>
        <w:rPr>
          <w:rFonts w:hint="eastAsia" w:ascii="仿宋" w:hAnsi="仿宋" w:eastAsia="仿宋" w:cs="仿宋"/>
          <w:spacing w:val="2"/>
          <w:sz w:val="21"/>
          <w:szCs w:val="21"/>
        </w:rPr>
        <w:t>审查且报价最低的参加评标；报价相同的，由采购人或者采购人委托评标委员会按照</w:t>
      </w:r>
      <w:r>
        <w:rPr>
          <w:rFonts w:hint="eastAsia" w:ascii="仿宋" w:hAnsi="仿宋" w:eastAsia="仿宋" w:cs="仿宋"/>
          <w:spacing w:val="2"/>
          <w:sz w:val="21"/>
          <w:szCs w:val="21"/>
          <w:lang w:eastAsia="zh-CN"/>
        </w:rPr>
        <w:t>竞争性磋商文件</w:t>
      </w:r>
      <w:r>
        <w:rPr>
          <w:rFonts w:hint="eastAsia" w:ascii="仿宋" w:hAnsi="仿宋" w:eastAsia="仿宋" w:cs="仿宋"/>
          <w:spacing w:val="2"/>
          <w:sz w:val="21"/>
          <w:szCs w:val="21"/>
        </w:rPr>
        <w:t>规定的方</w:t>
      </w:r>
      <w:r>
        <w:rPr>
          <w:rFonts w:hint="eastAsia" w:ascii="仿宋" w:hAnsi="仿宋" w:eastAsia="仿宋" w:cs="仿宋"/>
          <w:spacing w:val="1"/>
          <w:sz w:val="21"/>
          <w:szCs w:val="21"/>
        </w:rPr>
        <w:t>式确定一个参加评标的</w:t>
      </w:r>
      <w:r>
        <w:rPr>
          <w:rFonts w:hint="eastAsia" w:ascii="仿宋" w:hAnsi="仿宋" w:eastAsia="仿宋" w:cs="仿宋"/>
          <w:sz w:val="21"/>
          <w:szCs w:val="21"/>
        </w:rPr>
        <w:t xml:space="preserve"> </w:t>
      </w:r>
      <w:r>
        <w:rPr>
          <w:rFonts w:hint="eastAsia" w:ascii="仿宋" w:hAnsi="仿宋" w:eastAsia="仿宋" w:cs="仿宋"/>
          <w:spacing w:val="1"/>
          <w:sz w:val="21"/>
          <w:szCs w:val="21"/>
          <w:lang w:eastAsia="zh-CN"/>
        </w:rPr>
        <w:t>供应商</w:t>
      </w:r>
      <w:r>
        <w:rPr>
          <w:rFonts w:hint="eastAsia" w:ascii="仿宋" w:hAnsi="仿宋" w:eastAsia="仿宋" w:cs="仿宋"/>
          <w:spacing w:val="1"/>
          <w:sz w:val="21"/>
          <w:szCs w:val="21"/>
        </w:rPr>
        <w:t>，</w:t>
      </w:r>
      <w:r>
        <w:rPr>
          <w:rFonts w:hint="eastAsia" w:ascii="仿宋" w:hAnsi="仿宋" w:eastAsia="仿宋" w:cs="仿宋"/>
          <w:spacing w:val="1"/>
          <w:sz w:val="21"/>
          <w:szCs w:val="21"/>
          <w:lang w:eastAsia="zh-CN"/>
        </w:rPr>
        <w:t>竞争性磋商文件</w:t>
      </w:r>
      <w:r>
        <w:rPr>
          <w:rFonts w:hint="eastAsia" w:ascii="仿宋" w:hAnsi="仿宋" w:eastAsia="仿宋" w:cs="仿宋"/>
          <w:spacing w:val="1"/>
          <w:sz w:val="21"/>
          <w:szCs w:val="21"/>
        </w:rPr>
        <w:t>未规定的采取随机抽取方式确定，其他</w:t>
      </w:r>
      <w:r>
        <w:rPr>
          <w:rFonts w:hint="eastAsia" w:ascii="仿宋" w:hAnsi="仿宋" w:eastAsia="仿宋" w:cs="仿宋"/>
          <w:spacing w:val="1"/>
          <w:sz w:val="21"/>
          <w:szCs w:val="21"/>
          <w:lang w:eastAsia="zh-CN"/>
        </w:rPr>
        <w:t>竞争性磋商</w:t>
      </w:r>
      <w:r>
        <w:rPr>
          <w:rFonts w:hint="eastAsia" w:ascii="仿宋" w:hAnsi="仿宋" w:eastAsia="仿宋" w:cs="仿宋"/>
          <w:spacing w:val="1"/>
          <w:sz w:val="21"/>
          <w:szCs w:val="21"/>
        </w:rPr>
        <w:t>无效。</w:t>
      </w:r>
    </w:p>
    <w:p w14:paraId="53FF462A">
      <w:pPr>
        <w:keepNext w:val="0"/>
        <w:keepLines w:val="0"/>
        <w:pageBreakBefore w:val="0"/>
        <w:widowControl/>
        <w:kinsoku w:val="0"/>
        <w:wordWrap/>
        <w:overflowPunct/>
        <w:topLinePunct w:val="0"/>
        <w:autoSpaceDE w:val="0"/>
        <w:autoSpaceDN w:val="0"/>
        <w:bidi w:val="0"/>
        <w:adjustRightInd w:val="0"/>
        <w:snapToGrid w:val="0"/>
        <w:spacing w:before="31" w:line="360" w:lineRule="auto"/>
        <w:ind w:left="6" w:right="0" w:firstLine="385"/>
        <w:textAlignment w:val="baseline"/>
        <w:rPr>
          <w:rFonts w:hint="eastAsia" w:ascii="仿宋" w:hAnsi="仿宋" w:eastAsia="仿宋" w:cs="仿宋"/>
          <w:color w:val="auto"/>
          <w:sz w:val="21"/>
          <w:szCs w:val="21"/>
        </w:rPr>
      </w:pPr>
      <w:r>
        <w:rPr>
          <w:rFonts w:hint="eastAsia" w:ascii="仿宋" w:hAnsi="仿宋" w:eastAsia="仿宋" w:cs="仿宋"/>
          <w:spacing w:val="2"/>
          <w:sz w:val="21"/>
          <w:szCs w:val="21"/>
        </w:rPr>
        <w:t>使用综合评分法的采购项目，</w:t>
      </w:r>
      <w:r>
        <w:rPr>
          <w:rFonts w:hint="eastAsia" w:ascii="仿宋" w:hAnsi="仿宋" w:eastAsia="仿宋" w:cs="仿宋"/>
          <w:color w:val="auto"/>
          <w:spacing w:val="2"/>
          <w:sz w:val="21"/>
          <w:szCs w:val="21"/>
        </w:rPr>
        <w:t>提供相同品牌产品且通过资格审查、符合性审查的不同</w:t>
      </w:r>
      <w:r>
        <w:rPr>
          <w:rFonts w:hint="eastAsia" w:ascii="仿宋" w:hAnsi="仿宋" w:eastAsia="仿宋" w:cs="仿宋"/>
          <w:color w:val="auto"/>
          <w:spacing w:val="2"/>
          <w:sz w:val="21"/>
          <w:szCs w:val="21"/>
          <w:lang w:eastAsia="zh-CN"/>
        </w:rPr>
        <w:t>供应商</w:t>
      </w:r>
      <w:r>
        <w:rPr>
          <w:rFonts w:hint="eastAsia" w:ascii="仿宋" w:hAnsi="仿宋" w:eastAsia="仿宋" w:cs="仿宋"/>
          <w:color w:val="auto"/>
          <w:spacing w:val="2"/>
          <w:sz w:val="21"/>
          <w:szCs w:val="21"/>
        </w:rPr>
        <w:t>参加同一合</w:t>
      </w:r>
      <w:r>
        <w:rPr>
          <w:rFonts w:hint="eastAsia" w:ascii="仿宋" w:hAnsi="仿宋" w:eastAsia="仿宋" w:cs="仿宋"/>
          <w:color w:val="auto"/>
          <w:spacing w:val="1"/>
          <w:sz w:val="21"/>
          <w:szCs w:val="21"/>
        </w:rPr>
        <w:t>同项下</w:t>
      </w:r>
      <w:r>
        <w:rPr>
          <w:rFonts w:hint="eastAsia" w:ascii="仿宋" w:hAnsi="仿宋" w:eastAsia="仿宋" w:cs="仿宋"/>
          <w:color w:val="auto"/>
          <w:spacing w:val="1"/>
          <w:sz w:val="21"/>
          <w:szCs w:val="21"/>
          <w:lang w:eastAsia="zh-CN"/>
        </w:rPr>
        <w:t>竞争性磋商</w:t>
      </w:r>
      <w:r>
        <w:rPr>
          <w:rFonts w:hint="eastAsia" w:ascii="仿宋" w:hAnsi="仿宋" w:eastAsia="仿宋" w:cs="仿宋"/>
          <w:color w:val="auto"/>
          <w:spacing w:val="1"/>
          <w:sz w:val="21"/>
          <w:szCs w:val="21"/>
        </w:rPr>
        <w:t>的，按</w:t>
      </w:r>
      <w:r>
        <w:rPr>
          <w:rFonts w:hint="eastAsia" w:ascii="仿宋" w:hAnsi="仿宋" w:eastAsia="仿宋" w:cs="仿宋"/>
          <w:color w:val="auto"/>
          <w:sz w:val="21"/>
          <w:szCs w:val="21"/>
        </w:rPr>
        <w:t xml:space="preserve"> </w:t>
      </w:r>
      <w:r>
        <w:rPr>
          <w:rFonts w:hint="eastAsia" w:ascii="仿宋" w:hAnsi="仿宋" w:eastAsia="仿宋" w:cs="仿宋"/>
          <w:color w:val="auto"/>
          <w:spacing w:val="2"/>
          <w:sz w:val="21"/>
          <w:szCs w:val="21"/>
        </w:rPr>
        <w:t>一家</w:t>
      </w:r>
      <w:r>
        <w:rPr>
          <w:rFonts w:hint="eastAsia" w:ascii="仿宋" w:hAnsi="仿宋" w:eastAsia="仿宋" w:cs="仿宋"/>
          <w:color w:val="auto"/>
          <w:spacing w:val="2"/>
          <w:sz w:val="21"/>
          <w:szCs w:val="21"/>
          <w:lang w:eastAsia="zh-CN"/>
        </w:rPr>
        <w:t>供应商</w:t>
      </w:r>
      <w:r>
        <w:rPr>
          <w:rFonts w:hint="eastAsia" w:ascii="仿宋" w:hAnsi="仿宋" w:eastAsia="仿宋" w:cs="仿宋"/>
          <w:color w:val="auto"/>
          <w:spacing w:val="2"/>
          <w:sz w:val="21"/>
          <w:szCs w:val="21"/>
        </w:rPr>
        <w:t>计算，评审后得分最高的同品牌</w:t>
      </w:r>
      <w:r>
        <w:rPr>
          <w:rFonts w:hint="eastAsia" w:ascii="仿宋" w:hAnsi="仿宋" w:eastAsia="仿宋" w:cs="仿宋"/>
          <w:color w:val="auto"/>
          <w:spacing w:val="2"/>
          <w:sz w:val="21"/>
          <w:szCs w:val="21"/>
          <w:lang w:eastAsia="zh-CN"/>
        </w:rPr>
        <w:t>供应商</w:t>
      </w:r>
      <w:r>
        <w:rPr>
          <w:rFonts w:hint="eastAsia" w:ascii="仿宋" w:hAnsi="仿宋" w:eastAsia="仿宋" w:cs="仿宋"/>
          <w:color w:val="auto"/>
          <w:spacing w:val="2"/>
          <w:sz w:val="21"/>
          <w:szCs w:val="21"/>
        </w:rPr>
        <w:t>获得中标人推荐资格；评审得分相同的，由采购人或者采购</w:t>
      </w:r>
      <w:r>
        <w:rPr>
          <w:rFonts w:hint="eastAsia" w:ascii="仿宋" w:hAnsi="仿宋" w:eastAsia="仿宋" w:cs="仿宋"/>
          <w:color w:val="auto"/>
          <w:spacing w:val="1"/>
          <w:sz w:val="21"/>
          <w:szCs w:val="21"/>
        </w:rPr>
        <w:t>人委托评标委员</w:t>
      </w:r>
      <w:r>
        <w:rPr>
          <w:rFonts w:hint="eastAsia" w:ascii="仿宋" w:hAnsi="仿宋" w:eastAsia="仿宋" w:cs="仿宋"/>
          <w:color w:val="auto"/>
          <w:sz w:val="21"/>
          <w:szCs w:val="21"/>
        </w:rPr>
        <w:t xml:space="preserve"> </w:t>
      </w:r>
      <w:r>
        <w:rPr>
          <w:rFonts w:hint="eastAsia" w:ascii="仿宋" w:hAnsi="仿宋" w:eastAsia="仿宋" w:cs="仿宋"/>
          <w:color w:val="auto"/>
          <w:spacing w:val="2"/>
          <w:sz w:val="21"/>
          <w:szCs w:val="21"/>
        </w:rPr>
        <w:t>会按照</w:t>
      </w:r>
      <w:r>
        <w:rPr>
          <w:rFonts w:hint="eastAsia" w:ascii="仿宋" w:hAnsi="仿宋" w:eastAsia="仿宋" w:cs="仿宋"/>
          <w:color w:val="auto"/>
          <w:spacing w:val="2"/>
          <w:sz w:val="21"/>
          <w:szCs w:val="21"/>
          <w:lang w:eastAsia="zh-CN"/>
        </w:rPr>
        <w:t>竞争性磋商文件</w:t>
      </w:r>
      <w:r>
        <w:rPr>
          <w:rFonts w:hint="eastAsia" w:ascii="仿宋" w:hAnsi="仿宋" w:eastAsia="仿宋" w:cs="仿宋"/>
          <w:color w:val="auto"/>
          <w:spacing w:val="2"/>
          <w:sz w:val="21"/>
          <w:szCs w:val="21"/>
        </w:rPr>
        <w:t>规定的方式确定一个</w:t>
      </w:r>
      <w:r>
        <w:rPr>
          <w:rFonts w:hint="eastAsia" w:ascii="仿宋" w:hAnsi="仿宋" w:eastAsia="仿宋" w:cs="仿宋"/>
          <w:color w:val="auto"/>
          <w:spacing w:val="2"/>
          <w:sz w:val="21"/>
          <w:szCs w:val="21"/>
          <w:lang w:eastAsia="zh-CN"/>
        </w:rPr>
        <w:t>供应商</w:t>
      </w:r>
      <w:r>
        <w:rPr>
          <w:rFonts w:hint="eastAsia" w:ascii="仿宋" w:hAnsi="仿宋" w:eastAsia="仿宋" w:cs="仿宋"/>
          <w:color w:val="auto"/>
          <w:spacing w:val="2"/>
          <w:sz w:val="21"/>
          <w:szCs w:val="21"/>
        </w:rPr>
        <w:t>获得中标人推荐资格，</w:t>
      </w:r>
      <w:r>
        <w:rPr>
          <w:rFonts w:hint="eastAsia" w:ascii="仿宋" w:hAnsi="仿宋" w:eastAsia="仿宋" w:cs="仿宋"/>
          <w:color w:val="auto"/>
          <w:spacing w:val="2"/>
          <w:sz w:val="21"/>
          <w:szCs w:val="21"/>
          <w:lang w:eastAsia="zh-CN"/>
        </w:rPr>
        <w:t>竞争性磋商文件</w:t>
      </w:r>
      <w:r>
        <w:rPr>
          <w:rFonts w:hint="eastAsia" w:ascii="仿宋" w:hAnsi="仿宋" w:eastAsia="仿宋" w:cs="仿宋"/>
          <w:color w:val="auto"/>
          <w:spacing w:val="2"/>
          <w:sz w:val="21"/>
          <w:szCs w:val="21"/>
        </w:rPr>
        <w:t>未规定的采取随机抽取方式确定，</w:t>
      </w:r>
      <w:r>
        <w:rPr>
          <w:rFonts w:hint="eastAsia" w:ascii="仿宋" w:hAnsi="仿宋" w:eastAsia="仿宋" w:cs="仿宋"/>
          <w:color w:val="auto"/>
          <w:spacing w:val="1"/>
          <w:sz w:val="21"/>
          <w:szCs w:val="21"/>
        </w:rPr>
        <w:t>其他同品牌</w:t>
      </w:r>
      <w:r>
        <w:rPr>
          <w:rFonts w:hint="eastAsia" w:ascii="仿宋" w:hAnsi="仿宋" w:eastAsia="仿宋" w:cs="仿宋"/>
          <w:color w:val="auto"/>
          <w:spacing w:val="1"/>
          <w:sz w:val="21"/>
          <w:szCs w:val="21"/>
          <w:lang w:eastAsia="zh-CN"/>
        </w:rPr>
        <w:t>供应商</w:t>
      </w:r>
      <w:r>
        <w:rPr>
          <w:rFonts w:hint="eastAsia" w:ascii="仿宋" w:hAnsi="仿宋" w:eastAsia="仿宋" w:cs="仿宋"/>
          <w:color w:val="auto"/>
          <w:spacing w:val="1"/>
          <w:sz w:val="21"/>
          <w:szCs w:val="21"/>
        </w:rPr>
        <w:t>不作为中标候选人。</w:t>
      </w:r>
    </w:p>
    <w:p w14:paraId="6436F88F">
      <w:pPr>
        <w:keepNext w:val="0"/>
        <w:keepLines w:val="0"/>
        <w:pageBreakBefore w:val="0"/>
        <w:widowControl/>
        <w:kinsoku w:val="0"/>
        <w:wordWrap/>
        <w:overflowPunct/>
        <w:topLinePunct w:val="0"/>
        <w:autoSpaceDE w:val="0"/>
        <w:autoSpaceDN w:val="0"/>
        <w:bidi w:val="0"/>
        <w:adjustRightInd w:val="0"/>
        <w:snapToGrid w:val="0"/>
        <w:spacing w:before="27" w:line="360" w:lineRule="auto"/>
        <w:ind w:left="400" w:right="0"/>
        <w:textAlignment w:val="baseline"/>
        <w:rPr>
          <w:rFonts w:hint="eastAsia" w:ascii="仿宋" w:hAnsi="仿宋" w:eastAsia="仿宋" w:cs="仿宋"/>
          <w:sz w:val="21"/>
          <w:szCs w:val="21"/>
        </w:rPr>
      </w:pPr>
      <w:r>
        <w:rPr>
          <w:rFonts w:hint="eastAsia" w:ascii="仿宋" w:hAnsi="仿宋" w:eastAsia="仿宋" w:cs="仿宋"/>
          <w:spacing w:val="1"/>
          <w:sz w:val="21"/>
          <w:szCs w:val="21"/>
        </w:rPr>
        <w:t>多家</w:t>
      </w:r>
      <w:r>
        <w:rPr>
          <w:rFonts w:hint="eastAsia" w:ascii="仿宋" w:hAnsi="仿宋" w:eastAsia="仿宋" w:cs="仿宋"/>
          <w:spacing w:val="1"/>
          <w:sz w:val="21"/>
          <w:szCs w:val="21"/>
          <w:lang w:eastAsia="zh-CN"/>
        </w:rPr>
        <w:t>供应商</w:t>
      </w:r>
      <w:r>
        <w:rPr>
          <w:rFonts w:hint="eastAsia" w:ascii="仿宋" w:hAnsi="仿宋" w:eastAsia="仿宋" w:cs="仿宋"/>
          <w:spacing w:val="1"/>
          <w:sz w:val="21"/>
          <w:szCs w:val="21"/>
        </w:rPr>
        <w:t>提供的核心产品品牌相同的，按上述规定处理。</w:t>
      </w:r>
    </w:p>
    <w:p w14:paraId="01866581">
      <w:pPr>
        <w:keepNext w:val="0"/>
        <w:keepLines w:val="0"/>
        <w:pageBreakBefore w:val="0"/>
        <w:widowControl/>
        <w:kinsoku w:val="0"/>
        <w:wordWrap/>
        <w:overflowPunct/>
        <w:topLinePunct w:val="0"/>
        <w:autoSpaceDE w:val="0"/>
        <w:autoSpaceDN w:val="0"/>
        <w:bidi w:val="0"/>
        <w:adjustRightInd w:val="0"/>
        <w:snapToGrid w:val="0"/>
        <w:spacing w:before="158" w:line="360" w:lineRule="auto"/>
        <w:ind w:left="398" w:right="0"/>
        <w:textAlignment w:val="baseline"/>
        <w:rPr>
          <w:rFonts w:hint="eastAsia" w:ascii="仿宋" w:hAnsi="仿宋" w:eastAsia="仿宋" w:cs="仿宋"/>
          <w:sz w:val="21"/>
          <w:szCs w:val="21"/>
        </w:rPr>
      </w:pPr>
      <w:r>
        <w:rPr>
          <w:rFonts w:hint="eastAsia" w:ascii="仿宋" w:hAnsi="仿宋" w:eastAsia="仿宋" w:cs="仿宋"/>
          <w:spacing w:val="-1"/>
          <w:sz w:val="21"/>
          <w:szCs w:val="21"/>
          <w:lang w:val="en-US" w:eastAsia="zh-CN"/>
        </w:rPr>
        <w:t>4</w:t>
      </w:r>
      <w:r>
        <w:rPr>
          <w:rFonts w:hint="eastAsia" w:ascii="仿宋" w:hAnsi="仿宋" w:eastAsia="仿宋" w:cs="仿宋"/>
          <w:spacing w:val="-1"/>
          <w:sz w:val="21"/>
          <w:szCs w:val="21"/>
        </w:rPr>
        <w:t>.详细评审</w:t>
      </w:r>
    </w:p>
    <w:p w14:paraId="2AF8E347">
      <w:pPr>
        <w:bidi w:val="0"/>
        <w:ind w:firstLine="420" w:firstLineChars="200"/>
        <w:rPr>
          <w:rFonts w:hint="eastAsia" w:ascii="仿宋" w:hAnsi="仿宋" w:eastAsia="仿宋" w:cs="仿宋"/>
        </w:rPr>
      </w:pPr>
      <w:r>
        <w:rPr>
          <w:rFonts w:hint="eastAsia" w:ascii="仿宋" w:hAnsi="仿宋" w:eastAsia="仿宋" w:cs="仿宋"/>
        </w:rPr>
        <w:t>采购包1：</w:t>
      </w:r>
    </w:p>
    <w:tbl>
      <w:tblPr>
        <w:tblStyle w:val="17"/>
        <w:tblW w:w="93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1830"/>
        <w:gridCol w:w="6340"/>
      </w:tblGrid>
      <w:tr w14:paraId="2E97CB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1134" w:type="dxa"/>
            <w:noWrap w:val="0"/>
            <w:vAlign w:val="center"/>
          </w:tcPr>
          <w:p w14:paraId="705CA020">
            <w:pPr>
              <w:keepNext w:val="0"/>
              <w:keepLines w:val="0"/>
              <w:pageBreakBefore w:val="0"/>
              <w:widowControl w:val="0"/>
              <w:kinsoku/>
              <w:wordWrap/>
              <w:overflowPunct/>
              <w:topLinePunct w:val="0"/>
              <w:autoSpaceDE/>
              <w:autoSpaceDN/>
              <w:bidi w:val="0"/>
              <w:adjustRightInd/>
              <w:snapToGrid/>
              <w:spacing w:line="240" w:lineRule="auto"/>
              <w:ind w:right="0"/>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序号</w:t>
            </w:r>
          </w:p>
        </w:tc>
        <w:tc>
          <w:tcPr>
            <w:tcW w:w="1830" w:type="dxa"/>
            <w:noWrap w:val="0"/>
            <w:vAlign w:val="center"/>
          </w:tcPr>
          <w:p w14:paraId="677B00F7">
            <w:pPr>
              <w:keepNext w:val="0"/>
              <w:keepLines w:val="0"/>
              <w:pageBreakBefore w:val="0"/>
              <w:widowControl w:val="0"/>
              <w:kinsoku/>
              <w:wordWrap/>
              <w:overflowPunct/>
              <w:topLinePunct w:val="0"/>
              <w:autoSpaceDE/>
              <w:autoSpaceDN/>
              <w:bidi w:val="0"/>
              <w:adjustRightInd/>
              <w:snapToGrid/>
              <w:spacing w:line="240" w:lineRule="auto"/>
              <w:ind w:right="0"/>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评审因素</w:t>
            </w:r>
          </w:p>
        </w:tc>
        <w:tc>
          <w:tcPr>
            <w:tcW w:w="6340" w:type="dxa"/>
            <w:noWrap w:val="0"/>
            <w:vAlign w:val="center"/>
          </w:tcPr>
          <w:p w14:paraId="47FF595C">
            <w:pPr>
              <w:keepNext w:val="0"/>
              <w:keepLines w:val="0"/>
              <w:pageBreakBefore w:val="0"/>
              <w:widowControl w:val="0"/>
              <w:kinsoku/>
              <w:wordWrap/>
              <w:overflowPunct/>
              <w:topLinePunct w:val="0"/>
              <w:autoSpaceDE/>
              <w:autoSpaceDN/>
              <w:bidi w:val="0"/>
              <w:adjustRightInd/>
              <w:snapToGrid/>
              <w:spacing w:line="240" w:lineRule="auto"/>
              <w:ind w:right="0"/>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评审标准</w:t>
            </w:r>
          </w:p>
        </w:tc>
      </w:tr>
      <w:tr w14:paraId="388F2B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34" w:type="dxa"/>
            <w:noWrap w:val="0"/>
            <w:vAlign w:val="center"/>
          </w:tcPr>
          <w:p w14:paraId="083493EA">
            <w:pPr>
              <w:keepNext w:val="0"/>
              <w:keepLines w:val="0"/>
              <w:pageBreakBefore w:val="0"/>
              <w:widowControl w:val="0"/>
              <w:kinsoku/>
              <w:wordWrap/>
              <w:overflowPunct/>
              <w:topLinePunct w:val="0"/>
              <w:autoSpaceDE/>
              <w:autoSpaceDN/>
              <w:bidi w:val="0"/>
              <w:adjustRightInd/>
              <w:snapToGrid/>
              <w:spacing w:line="240" w:lineRule="auto"/>
              <w:ind w:right="0"/>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w:t>
            </w:r>
          </w:p>
        </w:tc>
        <w:tc>
          <w:tcPr>
            <w:tcW w:w="1830" w:type="dxa"/>
            <w:noWrap w:val="0"/>
            <w:vAlign w:val="center"/>
          </w:tcPr>
          <w:p w14:paraId="4FD05170">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竞争性磋商报价（30分）</w:t>
            </w:r>
          </w:p>
        </w:tc>
        <w:tc>
          <w:tcPr>
            <w:tcW w:w="6340" w:type="dxa"/>
            <w:noWrap w:val="0"/>
            <w:vAlign w:val="center"/>
          </w:tcPr>
          <w:p w14:paraId="4EFDC790">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仿宋" w:hAnsi="仿宋" w:eastAsia="仿宋" w:cs="仿宋"/>
                <w:sz w:val="18"/>
                <w:szCs w:val="18"/>
                <w:lang w:val="en-US" w:eastAsia="zh-CN"/>
              </w:rPr>
            </w:pPr>
            <w:r>
              <w:rPr>
                <w:rFonts w:hint="eastAsia" w:ascii="仿宋" w:hAnsi="仿宋" w:eastAsia="仿宋" w:cs="仿宋"/>
                <w:color w:val="auto"/>
                <w:sz w:val="18"/>
                <w:szCs w:val="18"/>
                <w:lang w:val="en-US" w:eastAsia="zh-CN"/>
              </w:rPr>
              <w:t>满足磋商文件要求且竞争性磋商价格最低的竞争性磋商报价为评标基准价。最低报价不是中标的唯一依据。竞争性磋商价为基准价得30分，竞争性磋商报价每高于评标基准价1%扣0.2分，扣完为止。</w:t>
            </w:r>
          </w:p>
        </w:tc>
      </w:tr>
      <w:tr w14:paraId="36ADD1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34" w:type="dxa"/>
            <w:noWrap w:val="0"/>
            <w:vAlign w:val="center"/>
          </w:tcPr>
          <w:p w14:paraId="6039E9D5">
            <w:pPr>
              <w:keepNext w:val="0"/>
              <w:keepLines w:val="0"/>
              <w:pageBreakBefore w:val="0"/>
              <w:widowControl w:val="0"/>
              <w:kinsoku/>
              <w:wordWrap/>
              <w:overflowPunct/>
              <w:topLinePunct w:val="0"/>
              <w:autoSpaceDE/>
              <w:autoSpaceDN/>
              <w:bidi w:val="0"/>
              <w:adjustRightInd/>
              <w:snapToGrid/>
              <w:spacing w:line="240" w:lineRule="auto"/>
              <w:ind w:right="0"/>
              <w:jc w:val="center"/>
              <w:textAlignment w:val="auto"/>
              <w:rPr>
                <w:rFonts w:hint="eastAsia" w:ascii="仿宋" w:hAnsi="仿宋" w:eastAsia="仿宋" w:cs="仿宋"/>
                <w:sz w:val="18"/>
                <w:szCs w:val="18"/>
                <w:lang w:val="zh-CN" w:eastAsia="zh-CN"/>
              </w:rPr>
            </w:pPr>
            <w:r>
              <w:rPr>
                <w:rFonts w:hint="eastAsia" w:ascii="仿宋" w:hAnsi="仿宋" w:eastAsia="仿宋" w:cs="仿宋"/>
                <w:sz w:val="18"/>
                <w:szCs w:val="18"/>
                <w:lang w:val="en-US" w:eastAsia="zh-CN"/>
              </w:rPr>
              <w:t>2</w:t>
            </w:r>
          </w:p>
        </w:tc>
        <w:tc>
          <w:tcPr>
            <w:tcW w:w="1830" w:type="dxa"/>
            <w:noWrap w:val="0"/>
            <w:vAlign w:val="center"/>
          </w:tcPr>
          <w:p w14:paraId="605164E5">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仿宋" w:hAnsi="仿宋" w:eastAsia="仿宋" w:cs="仿宋"/>
                <w:sz w:val="18"/>
                <w:szCs w:val="18"/>
                <w:lang w:val="zh-CN" w:eastAsia="zh-CN"/>
              </w:rPr>
            </w:pPr>
            <w:r>
              <w:rPr>
                <w:rFonts w:hint="eastAsia" w:ascii="仿宋" w:hAnsi="仿宋" w:eastAsia="仿宋" w:cs="仿宋"/>
                <w:sz w:val="18"/>
                <w:szCs w:val="18"/>
                <w:lang w:val="zh-CN" w:eastAsia="zh-CN"/>
              </w:rPr>
              <w:t>类似项目业绩（</w:t>
            </w:r>
            <w:r>
              <w:rPr>
                <w:rFonts w:hint="eastAsia" w:ascii="仿宋" w:hAnsi="仿宋" w:eastAsia="仿宋" w:cs="仿宋"/>
                <w:sz w:val="18"/>
                <w:szCs w:val="18"/>
                <w:lang w:val="en-US" w:eastAsia="zh-CN"/>
              </w:rPr>
              <w:t>10</w:t>
            </w:r>
            <w:r>
              <w:rPr>
                <w:rFonts w:hint="eastAsia" w:ascii="仿宋" w:hAnsi="仿宋" w:eastAsia="仿宋" w:cs="仿宋"/>
                <w:sz w:val="18"/>
                <w:szCs w:val="18"/>
                <w:lang w:val="zh-CN" w:eastAsia="zh-CN"/>
              </w:rPr>
              <w:t>分）</w:t>
            </w:r>
          </w:p>
        </w:tc>
        <w:tc>
          <w:tcPr>
            <w:tcW w:w="6340" w:type="dxa"/>
            <w:noWrap w:val="0"/>
            <w:vAlign w:val="center"/>
          </w:tcPr>
          <w:p w14:paraId="698E1001">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竞争性磋商单位近3年（2022年-至今）承担过类似本工程的项目（业绩必须具备施工合同）有一项得2.5分，最多得10分。</w:t>
            </w:r>
          </w:p>
          <w:p w14:paraId="76763C5A">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仿宋" w:hAnsi="仿宋" w:eastAsia="仿宋" w:cs="仿宋"/>
                <w:sz w:val="18"/>
                <w:szCs w:val="18"/>
                <w:lang w:val="zh-CN" w:eastAsia="zh-CN"/>
              </w:rPr>
            </w:pPr>
            <w:r>
              <w:rPr>
                <w:rFonts w:hint="eastAsia" w:ascii="仿宋" w:hAnsi="仿宋" w:eastAsia="仿宋" w:cs="仿宋"/>
                <w:sz w:val="18"/>
                <w:szCs w:val="18"/>
                <w:lang w:val="en-US" w:eastAsia="zh-CN"/>
              </w:rPr>
              <w:t>注：合同必须提供合同首页、合同金额所在页、签字盖章页、合同标的页。</w:t>
            </w:r>
          </w:p>
        </w:tc>
      </w:tr>
      <w:tr w14:paraId="3B780B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1134" w:type="dxa"/>
            <w:noWrap w:val="0"/>
            <w:vAlign w:val="center"/>
          </w:tcPr>
          <w:p w14:paraId="778EB1AA">
            <w:pPr>
              <w:keepNext w:val="0"/>
              <w:keepLines w:val="0"/>
              <w:pageBreakBefore w:val="0"/>
              <w:widowControl w:val="0"/>
              <w:kinsoku/>
              <w:wordWrap/>
              <w:overflowPunct/>
              <w:topLinePunct w:val="0"/>
              <w:autoSpaceDE/>
              <w:autoSpaceDN/>
              <w:bidi w:val="0"/>
              <w:adjustRightInd/>
              <w:snapToGrid/>
              <w:spacing w:line="240" w:lineRule="auto"/>
              <w:ind w:right="0"/>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3</w:t>
            </w:r>
          </w:p>
        </w:tc>
        <w:tc>
          <w:tcPr>
            <w:tcW w:w="1830" w:type="dxa"/>
            <w:noWrap w:val="0"/>
            <w:vAlign w:val="center"/>
          </w:tcPr>
          <w:p w14:paraId="3B48088A">
            <w:pPr>
              <w:keepNext w:val="0"/>
              <w:keepLines w:val="0"/>
              <w:pageBreakBefore w:val="0"/>
              <w:kinsoku/>
              <w:wordWrap/>
              <w:overflowPunct/>
              <w:topLinePunct w:val="0"/>
              <w:autoSpaceDE/>
              <w:autoSpaceDN/>
              <w:bidi w:val="0"/>
              <w:adjustRightInd/>
              <w:snapToGrid/>
              <w:spacing w:line="0" w:lineRule="atLeast"/>
              <w:ind w:right="0"/>
              <w:jc w:val="left"/>
              <w:textAlignment w:val="auto"/>
              <w:rPr>
                <w:rFonts w:hint="eastAsia" w:ascii="仿宋" w:hAnsi="仿宋" w:eastAsia="仿宋" w:cs="仿宋"/>
                <w:sz w:val="18"/>
                <w:szCs w:val="18"/>
                <w:lang w:val="en-US" w:eastAsia="zh-CN"/>
              </w:rPr>
            </w:pPr>
            <w:r>
              <w:rPr>
                <w:rFonts w:hint="eastAsia" w:ascii="仿宋" w:hAnsi="仿宋" w:eastAsia="仿宋" w:cs="仿宋"/>
                <w:color w:val="auto"/>
                <w:sz w:val="18"/>
                <w:szCs w:val="18"/>
                <w:highlight w:val="none"/>
              </w:rPr>
              <w:t>总体施工组织方案与布置</w:t>
            </w:r>
            <w:r>
              <w:rPr>
                <w:rFonts w:hint="eastAsia" w:ascii="仿宋" w:hAnsi="仿宋" w:eastAsia="仿宋" w:cs="仿宋"/>
                <w:color w:val="auto"/>
                <w:sz w:val="18"/>
                <w:szCs w:val="18"/>
                <w:highlight w:val="none"/>
                <w:lang w:eastAsia="zh-CN"/>
              </w:rPr>
              <w:t>（</w:t>
            </w:r>
            <w:r>
              <w:rPr>
                <w:rFonts w:hint="eastAsia" w:ascii="仿宋" w:hAnsi="仿宋" w:eastAsia="仿宋" w:cs="仿宋"/>
                <w:color w:val="auto"/>
                <w:sz w:val="18"/>
                <w:szCs w:val="18"/>
                <w:highlight w:val="none"/>
                <w:lang w:val="en-US" w:eastAsia="zh-CN"/>
              </w:rPr>
              <w:t>16</w:t>
            </w:r>
            <w:r>
              <w:rPr>
                <w:rFonts w:hint="eastAsia" w:ascii="仿宋" w:hAnsi="仿宋" w:eastAsia="仿宋" w:cs="仿宋"/>
                <w:color w:val="auto"/>
                <w:sz w:val="18"/>
                <w:szCs w:val="18"/>
                <w:highlight w:val="none"/>
              </w:rPr>
              <w:t>分</w:t>
            </w:r>
            <w:r>
              <w:rPr>
                <w:rFonts w:hint="eastAsia" w:ascii="仿宋" w:hAnsi="仿宋" w:eastAsia="仿宋" w:cs="仿宋"/>
                <w:color w:val="auto"/>
                <w:sz w:val="18"/>
                <w:szCs w:val="18"/>
                <w:highlight w:val="none"/>
                <w:lang w:eastAsia="zh-CN"/>
              </w:rPr>
              <w:t>）</w:t>
            </w:r>
          </w:p>
        </w:tc>
        <w:tc>
          <w:tcPr>
            <w:tcW w:w="6340" w:type="dxa"/>
            <w:noWrap w:val="0"/>
            <w:vAlign w:val="center"/>
          </w:tcPr>
          <w:p w14:paraId="6E5B87D2">
            <w:pPr>
              <w:keepNext w:val="0"/>
              <w:keepLines w:val="0"/>
              <w:pageBreakBefore w:val="0"/>
              <w:kinsoku/>
              <w:wordWrap/>
              <w:overflowPunct/>
              <w:topLinePunct w:val="0"/>
              <w:autoSpaceDE/>
              <w:autoSpaceDN/>
              <w:bidi w:val="0"/>
              <w:adjustRightInd/>
              <w:snapToGrid/>
              <w:spacing w:line="0" w:lineRule="atLeast"/>
              <w:ind w:right="0"/>
              <w:jc w:val="left"/>
              <w:textAlignment w:val="auto"/>
              <w:rPr>
                <w:rFonts w:hint="eastAsia" w:ascii="仿宋" w:hAnsi="仿宋" w:eastAsia="仿宋" w:cs="仿宋"/>
                <w:sz w:val="18"/>
                <w:szCs w:val="18"/>
                <w:lang w:val="en-US" w:eastAsia="zh-CN"/>
              </w:rPr>
            </w:pPr>
            <w:r>
              <w:rPr>
                <w:rFonts w:hint="eastAsia" w:ascii="仿宋" w:hAnsi="仿宋" w:eastAsia="仿宋" w:cs="仿宋"/>
                <w:color w:val="auto"/>
                <w:sz w:val="18"/>
                <w:szCs w:val="18"/>
                <w:highlight w:val="none"/>
              </w:rPr>
              <w:t>根据本项目需求、施工图设计结合现场踏勘情况，提供详细的施工组织方案，内容包括：①项目施工目标、施工条件及施工内容；②施工总体部署及施工总平面布置；③临时用水及临时用电；④各分部分项工程施工方法、工艺</w:t>
            </w:r>
            <w:r>
              <w:rPr>
                <w:rFonts w:hint="eastAsia" w:ascii="仿宋" w:hAnsi="仿宋" w:eastAsia="仿宋" w:cs="仿宋"/>
                <w:i w:val="0"/>
                <w:iCs w:val="0"/>
                <w:color w:val="000000"/>
                <w:kern w:val="0"/>
                <w:sz w:val="18"/>
                <w:szCs w:val="18"/>
                <w:u w:val="none"/>
                <w:lang w:val="en-US" w:eastAsia="zh-CN" w:bidi="ar"/>
              </w:rPr>
              <w:t>每小项得4分，缺项和未提供不得分。</w:t>
            </w:r>
          </w:p>
        </w:tc>
      </w:tr>
      <w:tr w14:paraId="3A3622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1134" w:type="dxa"/>
            <w:noWrap w:val="0"/>
            <w:vAlign w:val="center"/>
          </w:tcPr>
          <w:p w14:paraId="12640755">
            <w:pPr>
              <w:keepNext w:val="0"/>
              <w:keepLines w:val="0"/>
              <w:pageBreakBefore w:val="0"/>
              <w:widowControl w:val="0"/>
              <w:kinsoku/>
              <w:wordWrap/>
              <w:overflowPunct/>
              <w:topLinePunct w:val="0"/>
              <w:autoSpaceDE/>
              <w:autoSpaceDN/>
              <w:bidi w:val="0"/>
              <w:adjustRightInd/>
              <w:snapToGrid/>
              <w:spacing w:line="240" w:lineRule="auto"/>
              <w:ind w:right="0"/>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4</w:t>
            </w:r>
          </w:p>
        </w:tc>
        <w:tc>
          <w:tcPr>
            <w:tcW w:w="1830" w:type="dxa"/>
            <w:noWrap w:val="0"/>
            <w:vAlign w:val="center"/>
          </w:tcPr>
          <w:p w14:paraId="4F39DEF0">
            <w:pPr>
              <w:keepNext w:val="0"/>
              <w:keepLines w:val="0"/>
              <w:pageBreakBefore w:val="0"/>
              <w:kinsoku/>
              <w:wordWrap/>
              <w:overflowPunct/>
              <w:topLinePunct w:val="0"/>
              <w:autoSpaceDE/>
              <w:autoSpaceDN/>
              <w:bidi w:val="0"/>
              <w:adjustRightInd/>
              <w:snapToGrid/>
              <w:spacing w:line="0" w:lineRule="atLeast"/>
              <w:ind w:right="0"/>
              <w:jc w:val="left"/>
              <w:textAlignment w:val="auto"/>
              <w:rPr>
                <w:rFonts w:hint="eastAsia" w:ascii="仿宋" w:hAnsi="仿宋" w:eastAsia="仿宋" w:cs="仿宋"/>
                <w:sz w:val="18"/>
                <w:szCs w:val="18"/>
                <w:lang w:val="en-US" w:eastAsia="zh-CN"/>
              </w:rPr>
            </w:pPr>
            <w:r>
              <w:rPr>
                <w:rFonts w:hint="eastAsia" w:ascii="仿宋" w:hAnsi="仿宋" w:eastAsia="仿宋" w:cs="仿宋"/>
                <w:color w:val="auto"/>
                <w:sz w:val="18"/>
                <w:szCs w:val="18"/>
                <w:highlight w:val="none"/>
              </w:rPr>
              <w:t>资源配置方案</w:t>
            </w:r>
            <w:r>
              <w:rPr>
                <w:rFonts w:hint="eastAsia" w:ascii="仿宋" w:hAnsi="仿宋" w:eastAsia="仿宋" w:cs="仿宋"/>
                <w:color w:val="auto"/>
                <w:sz w:val="18"/>
                <w:szCs w:val="18"/>
                <w:highlight w:val="none"/>
                <w:lang w:eastAsia="zh-CN"/>
              </w:rPr>
              <w:t>（</w:t>
            </w:r>
            <w:r>
              <w:rPr>
                <w:rFonts w:hint="eastAsia" w:ascii="仿宋" w:hAnsi="仿宋" w:eastAsia="仿宋" w:cs="仿宋"/>
                <w:color w:val="auto"/>
                <w:sz w:val="18"/>
                <w:szCs w:val="18"/>
                <w:highlight w:val="none"/>
                <w:lang w:val="en-US" w:eastAsia="zh-CN"/>
              </w:rPr>
              <w:t>12</w:t>
            </w:r>
            <w:r>
              <w:rPr>
                <w:rFonts w:hint="eastAsia" w:ascii="仿宋" w:hAnsi="仿宋" w:eastAsia="仿宋" w:cs="仿宋"/>
                <w:color w:val="auto"/>
                <w:sz w:val="18"/>
                <w:szCs w:val="18"/>
                <w:highlight w:val="none"/>
              </w:rPr>
              <w:t>分</w:t>
            </w:r>
            <w:r>
              <w:rPr>
                <w:rFonts w:hint="eastAsia" w:ascii="仿宋" w:hAnsi="仿宋" w:eastAsia="仿宋" w:cs="仿宋"/>
                <w:color w:val="auto"/>
                <w:sz w:val="18"/>
                <w:szCs w:val="18"/>
                <w:highlight w:val="none"/>
                <w:lang w:eastAsia="zh-CN"/>
              </w:rPr>
              <w:t>）</w:t>
            </w:r>
          </w:p>
        </w:tc>
        <w:tc>
          <w:tcPr>
            <w:tcW w:w="6340" w:type="dxa"/>
            <w:tcBorders>
              <w:bottom w:val="single" w:color="000000" w:sz="4" w:space="0"/>
            </w:tcBorders>
            <w:noWrap w:val="0"/>
            <w:vAlign w:val="center"/>
          </w:tcPr>
          <w:p w14:paraId="1AAFA7B3">
            <w:pPr>
              <w:keepNext w:val="0"/>
              <w:keepLines w:val="0"/>
              <w:pageBreakBefore w:val="0"/>
              <w:kinsoku/>
              <w:wordWrap/>
              <w:overflowPunct/>
              <w:topLinePunct w:val="0"/>
              <w:autoSpaceDE/>
              <w:autoSpaceDN/>
              <w:bidi w:val="0"/>
              <w:adjustRightInd/>
              <w:snapToGrid/>
              <w:spacing w:line="0" w:lineRule="atLeast"/>
              <w:ind w:right="0"/>
              <w:jc w:val="left"/>
              <w:textAlignment w:val="auto"/>
              <w:rPr>
                <w:rFonts w:hint="eastAsia" w:ascii="仿宋" w:hAnsi="仿宋" w:eastAsia="仿宋" w:cs="仿宋"/>
                <w:sz w:val="18"/>
                <w:szCs w:val="18"/>
                <w:lang w:val="en-US" w:eastAsia="zh-CN"/>
              </w:rPr>
            </w:pPr>
            <w:r>
              <w:rPr>
                <w:rFonts w:hint="eastAsia" w:ascii="仿宋" w:hAnsi="仿宋" w:eastAsia="仿宋" w:cs="仿宋"/>
                <w:color w:val="auto"/>
                <w:sz w:val="18"/>
                <w:szCs w:val="18"/>
                <w:highlight w:val="none"/>
              </w:rPr>
              <w:t>根据本项目施工内容及建设要求，提供详细的人、材、机配置方案，内容包括：①</w:t>
            </w:r>
            <w:r>
              <w:rPr>
                <w:rFonts w:hint="eastAsia" w:ascii="仿宋" w:hAnsi="仿宋" w:eastAsia="仿宋" w:cs="仿宋"/>
                <w:color w:val="auto"/>
                <w:sz w:val="18"/>
                <w:szCs w:val="18"/>
                <w:highlight w:val="none"/>
                <w:lang w:val="en-US" w:eastAsia="zh-CN"/>
              </w:rPr>
              <w:t>项目管理人员配备情况</w:t>
            </w:r>
            <w:r>
              <w:rPr>
                <w:rFonts w:hint="eastAsia" w:ascii="仿宋" w:hAnsi="仿宋" w:eastAsia="仿宋" w:cs="仿宋"/>
                <w:color w:val="auto"/>
                <w:sz w:val="18"/>
                <w:szCs w:val="18"/>
                <w:highlight w:val="none"/>
              </w:rPr>
              <w:t>。②各工种劳动力配置计划；③工程材料计划；④施工机械配置及检测工具配置。</w:t>
            </w:r>
            <w:r>
              <w:rPr>
                <w:rFonts w:hint="eastAsia" w:ascii="仿宋" w:hAnsi="仿宋" w:eastAsia="仿宋" w:cs="仿宋"/>
                <w:i w:val="0"/>
                <w:iCs w:val="0"/>
                <w:color w:val="000000"/>
                <w:kern w:val="0"/>
                <w:sz w:val="18"/>
                <w:szCs w:val="18"/>
                <w:u w:val="none"/>
                <w:lang w:val="en-US" w:eastAsia="zh-CN" w:bidi="ar"/>
              </w:rPr>
              <w:t>每小项得3分，缺项和未提供不得分。</w:t>
            </w:r>
          </w:p>
        </w:tc>
      </w:tr>
      <w:tr w14:paraId="6A4B9B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134" w:type="dxa"/>
            <w:noWrap w:val="0"/>
            <w:vAlign w:val="center"/>
          </w:tcPr>
          <w:p w14:paraId="00204FD0">
            <w:pPr>
              <w:keepNext w:val="0"/>
              <w:keepLines w:val="0"/>
              <w:pageBreakBefore w:val="0"/>
              <w:widowControl w:val="0"/>
              <w:kinsoku/>
              <w:wordWrap/>
              <w:overflowPunct/>
              <w:topLinePunct w:val="0"/>
              <w:autoSpaceDE/>
              <w:autoSpaceDN/>
              <w:bidi w:val="0"/>
              <w:adjustRightInd/>
              <w:snapToGrid/>
              <w:spacing w:line="240" w:lineRule="auto"/>
              <w:ind w:right="0"/>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5</w:t>
            </w:r>
          </w:p>
        </w:tc>
        <w:tc>
          <w:tcPr>
            <w:tcW w:w="1830" w:type="dxa"/>
            <w:noWrap w:val="0"/>
            <w:vAlign w:val="center"/>
          </w:tcPr>
          <w:p w14:paraId="29F053E3">
            <w:pPr>
              <w:keepNext w:val="0"/>
              <w:keepLines w:val="0"/>
              <w:pageBreakBefore w:val="0"/>
              <w:kinsoku/>
              <w:wordWrap/>
              <w:overflowPunct/>
              <w:topLinePunct w:val="0"/>
              <w:autoSpaceDE/>
              <w:autoSpaceDN/>
              <w:bidi w:val="0"/>
              <w:adjustRightInd/>
              <w:snapToGrid/>
              <w:spacing w:line="0" w:lineRule="atLeast"/>
              <w:ind w:right="0"/>
              <w:jc w:val="center"/>
              <w:textAlignment w:val="auto"/>
              <w:rPr>
                <w:rFonts w:hint="eastAsia" w:ascii="仿宋" w:hAnsi="仿宋" w:eastAsia="仿宋" w:cs="仿宋"/>
                <w:sz w:val="18"/>
                <w:szCs w:val="18"/>
                <w:lang w:val="en-US" w:eastAsia="zh-CN"/>
              </w:rPr>
            </w:pPr>
            <w:r>
              <w:rPr>
                <w:rFonts w:hint="eastAsia" w:ascii="仿宋" w:hAnsi="仿宋" w:eastAsia="仿宋" w:cs="仿宋"/>
                <w:color w:val="auto"/>
                <w:sz w:val="18"/>
                <w:szCs w:val="18"/>
                <w:highlight w:val="none"/>
              </w:rPr>
              <w:t>质量管理与保证措施</w:t>
            </w:r>
            <w:r>
              <w:rPr>
                <w:rFonts w:hint="eastAsia" w:ascii="仿宋" w:hAnsi="仿宋" w:eastAsia="仿宋" w:cs="仿宋"/>
                <w:color w:val="auto"/>
                <w:sz w:val="18"/>
                <w:szCs w:val="18"/>
                <w:highlight w:val="none"/>
                <w:lang w:eastAsia="zh-CN"/>
              </w:rPr>
              <w:t>（</w:t>
            </w:r>
            <w:r>
              <w:rPr>
                <w:rFonts w:hint="eastAsia" w:ascii="仿宋" w:hAnsi="仿宋" w:eastAsia="仿宋" w:cs="仿宋"/>
                <w:color w:val="auto"/>
                <w:sz w:val="18"/>
                <w:szCs w:val="18"/>
                <w:highlight w:val="none"/>
                <w:lang w:val="en-US" w:eastAsia="zh-CN"/>
              </w:rPr>
              <w:t>6</w:t>
            </w:r>
            <w:r>
              <w:rPr>
                <w:rFonts w:hint="eastAsia" w:ascii="仿宋" w:hAnsi="仿宋" w:eastAsia="仿宋" w:cs="仿宋"/>
                <w:color w:val="auto"/>
                <w:sz w:val="18"/>
                <w:szCs w:val="18"/>
                <w:highlight w:val="none"/>
              </w:rPr>
              <w:t>分</w:t>
            </w:r>
            <w:r>
              <w:rPr>
                <w:rFonts w:hint="eastAsia" w:ascii="仿宋" w:hAnsi="仿宋" w:eastAsia="仿宋" w:cs="仿宋"/>
                <w:color w:val="auto"/>
                <w:sz w:val="18"/>
                <w:szCs w:val="18"/>
                <w:highlight w:val="none"/>
                <w:lang w:eastAsia="zh-CN"/>
              </w:rPr>
              <w:t>）</w:t>
            </w:r>
          </w:p>
        </w:tc>
        <w:tc>
          <w:tcPr>
            <w:tcW w:w="6340" w:type="dxa"/>
            <w:tcBorders>
              <w:top w:val="single" w:color="000000" w:sz="4" w:space="0"/>
              <w:bottom w:val="single" w:color="000000" w:sz="4" w:space="0"/>
            </w:tcBorders>
            <w:noWrap w:val="0"/>
            <w:vAlign w:val="center"/>
          </w:tcPr>
          <w:p w14:paraId="6743175F">
            <w:pPr>
              <w:keepNext w:val="0"/>
              <w:keepLines w:val="0"/>
              <w:pageBreakBefore w:val="0"/>
              <w:kinsoku/>
              <w:wordWrap/>
              <w:overflowPunct/>
              <w:topLinePunct w:val="0"/>
              <w:autoSpaceDE/>
              <w:autoSpaceDN/>
              <w:bidi w:val="0"/>
              <w:adjustRightInd/>
              <w:snapToGrid/>
              <w:spacing w:line="0" w:lineRule="atLeast"/>
              <w:ind w:right="0"/>
              <w:jc w:val="left"/>
              <w:textAlignment w:val="auto"/>
              <w:rPr>
                <w:rFonts w:hint="eastAsia" w:ascii="仿宋" w:hAnsi="仿宋" w:eastAsia="仿宋" w:cs="仿宋"/>
                <w:sz w:val="18"/>
                <w:szCs w:val="18"/>
                <w:lang w:val="en-US" w:eastAsia="zh-CN"/>
              </w:rPr>
            </w:pPr>
            <w:r>
              <w:rPr>
                <w:rFonts w:hint="eastAsia" w:ascii="仿宋" w:hAnsi="仿宋" w:eastAsia="仿宋" w:cs="仿宋"/>
                <w:color w:val="auto"/>
                <w:sz w:val="18"/>
                <w:szCs w:val="18"/>
                <w:highlight w:val="none"/>
              </w:rPr>
              <w:t>根据本项目施工内容及质量要求，提供详细的质量管理方案与保证措施，内容包括：①质量管理目标及管理制度；②质量控制的环节、重点和方法；③质量事故的预防与处理。</w:t>
            </w:r>
            <w:r>
              <w:rPr>
                <w:rFonts w:hint="eastAsia" w:ascii="仿宋" w:hAnsi="仿宋" w:eastAsia="仿宋" w:cs="仿宋"/>
                <w:i w:val="0"/>
                <w:iCs w:val="0"/>
                <w:color w:val="000000"/>
                <w:kern w:val="0"/>
                <w:sz w:val="18"/>
                <w:szCs w:val="18"/>
                <w:u w:val="none"/>
                <w:lang w:val="en-US" w:eastAsia="zh-CN" w:bidi="ar"/>
              </w:rPr>
              <w:t>每小项得2分，缺项和未提供不得分。</w:t>
            </w:r>
          </w:p>
        </w:tc>
      </w:tr>
      <w:tr w14:paraId="743A2B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1134" w:type="dxa"/>
            <w:noWrap w:val="0"/>
            <w:vAlign w:val="center"/>
          </w:tcPr>
          <w:p w14:paraId="63828DD5">
            <w:pPr>
              <w:keepNext w:val="0"/>
              <w:keepLines w:val="0"/>
              <w:pageBreakBefore w:val="0"/>
              <w:widowControl w:val="0"/>
              <w:kinsoku/>
              <w:wordWrap/>
              <w:overflowPunct/>
              <w:topLinePunct w:val="0"/>
              <w:autoSpaceDE/>
              <w:autoSpaceDN/>
              <w:bidi w:val="0"/>
              <w:adjustRightInd/>
              <w:snapToGrid/>
              <w:spacing w:line="240" w:lineRule="auto"/>
              <w:ind w:right="0"/>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6</w:t>
            </w:r>
          </w:p>
        </w:tc>
        <w:tc>
          <w:tcPr>
            <w:tcW w:w="1830" w:type="dxa"/>
            <w:noWrap w:val="0"/>
            <w:vAlign w:val="center"/>
          </w:tcPr>
          <w:p w14:paraId="216C5276">
            <w:pPr>
              <w:keepNext w:val="0"/>
              <w:keepLines w:val="0"/>
              <w:pageBreakBefore w:val="0"/>
              <w:kinsoku/>
              <w:wordWrap/>
              <w:overflowPunct/>
              <w:topLinePunct w:val="0"/>
              <w:autoSpaceDE/>
              <w:autoSpaceDN/>
              <w:bidi w:val="0"/>
              <w:adjustRightInd/>
              <w:snapToGrid/>
              <w:spacing w:line="0" w:lineRule="atLeast"/>
              <w:ind w:right="0"/>
              <w:jc w:val="left"/>
              <w:textAlignment w:val="auto"/>
              <w:rPr>
                <w:rFonts w:hint="eastAsia" w:ascii="仿宋" w:hAnsi="仿宋" w:eastAsia="仿宋" w:cs="仿宋"/>
                <w:sz w:val="18"/>
                <w:szCs w:val="18"/>
                <w:lang w:val="en-US" w:eastAsia="zh-CN"/>
              </w:rPr>
            </w:pPr>
            <w:r>
              <w:rPr>
                <w:rFonts w:hint="eastAsia" w:ascii="仿宋" w:hAnsi="仿宋" w:eastAsia="仿宋" w:cs="仿宋"/>
                <w:color w:val="auto"/>
                <w:sz w:val="18"/>
                <w:szCs w:val="18"/>
                <w:highlight w:val="none"/>
              </w:rPr>
              <w:t>工程进度计划与保证措施</w:t>
            </w:r>
            <w:r>
              <w:rPr>
                <w:rFonts w:hint="eastAsia" w:ascii="仿宋" w:hAnsi="仿宋" w:eastAsia="仿宋" w:cs="仿宋"/>
                <w:color w:val="auto"/>
                <w:sz w:val="18"/>
                <w:szCs w:val="18"/>
                <w:highlight w:val="none"/>
                <w:lang w:eastAsia="zh-CN"/>
              </w:rPr>
              <w:t>（</w:t>
            </w:r>
            <w:r>
              <w:rPr>
                <w:rFonts w:hint="eastAsia" w:ascii="仿宋" w:hAnsi="仿宋" w:eastAsia="仿宋" w:cs="仿宋"/>
                <w:color w:val="auto"/>
                <w:sz w:val="18"/>
                <w:szCs w:val="18"/>
                <w:highlight w:val="none"/>
                <w:lang w:val="en-US" w:eastAsia="zh-CN"/>
              </w:rPr>
              <w:t>6</w:t>
            </w:r>
            <w:r>
              <w:rPr>
                <w:rFonts w:hint="eastAsia" w:ascii="仿宋" w:hAnsi="仿宋" w:eastAsia="仿宋" w:cs="仿宋"/>
                <w:color w:val="auto"/>
                <w:sz w:val="18"/>
                <w:szCs w:val="18"/>
                <w:highlight w:val="none"/>
              </w:rPr>
              <w:t>分</w:t>
            </w:r>
            <w:r>
              <w:rPr>
                <w:rFonts w:hint="eastAsia" w:ascii="仿宋" w:hAnsi="仿宋" w:eastAsia="仿宋" w:cs="仿宋"/>
                <w:color w:val="auto"/>
                <w:sz w:val="18"/>
                <w:szCs w:val="18"/>
                <w:highlight w:val="none"/>
                <w:lang w:eastAsia="zh-CN"/>
              </w:rPr>
              <w:t>）</w:t>
            </w:r>
          </w:p>
        </w:tc>
        <w:tc>
          <w:tcPr>
            <w:tcW w:w="6340" w:type="dxa"/>
            <w:tcBorders>
              <w:top w:val="single" w:color="000000" w:sz="4" w:space="0"/>
              <w:bottom w:val="single" w:color="000000" w:sz="4" w:space="0"/>
            </w:tcBorders>
            <w:noWrap w:val="0"/>
            <w:vAlign w:val="center"/>
          </w:tcPr>
          <w:p w14:paraId="3288AA16">
            <w:pPr>
              <w:keepNext w:val="0"/>
              <w:keepLines w:val="0"/>
              <w:pageBreakBefore w:val="0"/>
              <w:kinsoku/>
              <w:wordWrap/>
              <w:overflowPunct/>
              <w:topLinePunct w:val="0"/>
              <w:autoSpaceDE/>
              <w:autoSpaceDN/>
              <w:bidi w:val="0"/>
              <w:adjustRightInd/>
              <w:snapToGrid/>
              <w:spacing w:line="0" w:lineRule="atLeast"/>
              <w:ind w:right="0"/>
              <w:jc w:val="left"/>
              <w:textAlignment w:val="auto"/>
              <w:rPr>
                <w:rFonts w:hint="eastAsia" w:ascii="仿宋" w:hAnsi="仿宋" w:eastAsia="仿宋" w:cs="仿宋"/>
                <w:sz w:val="18"/>
                <w:szCs w:val="18"/>
                <w:lang w:val="en-US" w:eastAsia="zh-CN"/>
              </w:rPr>
            </w:pPr>
            <w:r>
              <w:rPr>
                <w:rFonts w:hint="eastAsia" w:ascii="仿宋" w:hAnsi="仿宋" w:eastAsia="仿宋" w:cs="仿宋"/>
                <w:color w:val="auto"/>
                <w:sz w:val="18"/>
                <w:szCs w:val="18"/>
                <w:highlight w:val="none"/>
              </w:rPr>
              <w:t>根据本项目施工内容及工期要求，提供详细的进度计划方案与保证措施，内容包括：①进度计划或进度计划图表；②施工顺序和工作时间节点；③进度保证措施。</w:t>
            </w:r>
            <w:r>
              <w:rPr>
                <w:rFonts w:hint="eastAsia" w:ascii="仿宋" w:hAnsi="仿宋" w:eastAsia="仿宋" w:cs="仿宋"/>
                <w:i w:val="0"/>
                <w:iCs w:val="0"/>
                <w:color w:val="000000"/>
                <w:kern w:val="0"/>
                <w:sz w:val="18"/>
                <w:szCs w:val="18"/>
                <w:u w:val="none"/>
                <w:lang w:val="en-US" w:eastAsia="zh-CN" w:bidi="ar"/>
              </w:rPr>
              <w:t>每小项得2分，缺项和未提供不得分。</w:t>
            </w:r>
          </w:p>
        </w:tc>
      </w:tr>
      <w:tr w14:paraId="1C6D54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jc w:val="center"/>
        </w:trPr>
        <w:tc>
          <w:tcPr>
            <w:tcW w:w="1134" w:type="dxa"/>
            <w:noWrap w:val="0"/>
            <w:vAlign w:val="center"/>
          </w:tcPr>
          <w:p w14:paraId="0F8BB4E5">
            <w:pPr>
              <w:keepNext w:val="0"/>
              <w:keepLines w:val="0"/>
              <w:pageBreakBefore w:val="0"/>
              <w:widowControl w:val="0"/>
              <w:kinsoku/>
              <w:wordWrap/>
              <w:overflowPunct/>
              <w:topLinePunct w:val="0"/>
              <w:autoSpaceDE/>
              <w:autoSpaceDN/>
              <w:bidi w:val="0"/>
              <w:adjustRightInd/>
              <w:snapToGrid/>
              <w:spacing w:line="240" w:lineRule="auto"/>
              <w:ind w:right="0"/>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7</w:t>
            </w:r>
          </w:p>
        </w:tc>
        <w:tc>
          <w:tcPr>
            <w:tcW w:w="1830" w:type="dxa"/>
            <w:noWrap w:val="0"/>
            <w:vAlign w:val="center"/>
          </w:tcPr>
          <w:p w14:paraId="6747B3C3">
            <w:pPr>
              <w:keepNext w:val="0"/>
              <w:keepLines w:val="0"/>
              <w:pageBreakBefore w:val="0"/>
              <w:kinsoku/>
              <w:wordWrap/>
              <w:overflowPunct/>
              <w:topLinePunct w:val="0"/>
              <w:autoSpaceDE/>
              <w:autoSpaceDN/>
              <w:bidi w:val="0"/>
              <w:adjustRightInd/>
              <w:snapToGrid/>
              <w:spacing w:line="0" w:lineRule="atLeast"/>
              <w:ind w:right="0"/>
              <w:jc w:val="center"/>
              <w:textAlignment w:val="auto"/>
              <w:rPr>
                <w:rFonts w:hint="eastAsia" w:ascii="仿宋" w:hAnsi="仿宋" w:eastAsia="仿宋" w:cs="仿宋"/>
                <w:sz w:val="18"/>
                <w:szCs w:val="18"/>
                <w:lang w:val="en-US" w:eastAsia="zh-CN"/>
              </w:rPr>
            </w:pPr>
            <w:r>
              <w:rPr>
                <w:rFonts w:hint="eastAsia" w:ascii="仿宋" w:hAnsi="仿宋" w:eastAsia="仿宋" w:cs="仿宋"/>
                <w:color w:val="auto"/>
                <w:sz w:val="18"/>
                <w:szCs w:val="18"/>
                <w:highlight w:val="none"/>
              </w:rPr>
              <w:t>安全文明管理与保证措施</w:t>
            </w:r>
            <w:r>
              <w:rPr>
                <w:rFonts w:hint="eastAsia" w:ascii="仿宋" w:hAnsi="仿宋" w:eastAsia="仿宋" w:cs="仿宋"/>
                <w:color w:val="auto"/>
                <w:sz w:val="18"/>
                <w:szCs w:val="18"/>
                <w:highlight w:val="none"/>
                <w:lang w:eastAsia="zh-CN"/>
              </w:rPr>
              <w:t>（</w:t>
            </w:r>
            <w:r>
              <w:rPr>
                <w:rFonts w:hint="eastAsia" w:ascii="仿宋" w:hAnsi="仿宋" w:eastAsia="仿宋" w:cs="仿宋"/>
                <w:color w:val="auto"/>
                <w:sz w:val="18"/>
                <w:szCs w:val="18"/>
                <w:highlight w:val="none"/>
                <w:lang w:val="en-US" w:eastAsia="zh-CN"/>
              </w:rPr>
              <w:t>6</w:t>
            </w:r>
            <w:r>
              <w:rPr>
                <w:rFonts w:hint="eastAsia" w:ascii="仿宋" w:hAnsi="仿宋" w:eastAsia="仿宋" w:cs="仿宋"/>
                <w:color w:val="auto"/>
                <w:sz w:val="18"/>
                <w:szCs w:val="18"/>
                <w:highlight w:val="none"/>
              </w:rPr>
              <w:t>分</w:t>
            </w:r>
            <w:r>
              <w:rPr>
                <w:rFonts w:hint="eastAsia" w:ascii="仿宋" w:hAnsi="仿宋" w:eastAsia="仿宋" w:cs="仿宋"/>
                <w:color w:val="auto"/>
                <w:sz w:val="18"/>
                <w:szCs w:val="18"/>
                <w:highlight w:val="none"/>
                <w:lang w:eastAsia="zh-CN"/>
              </w:rPr>
              <w:t>）</w:t>
            </w:r>
          </w:p>
        </w:tc>
        <w:tc>
          <w:tcPr>
            <w:tcW w:w="6340" w:type="dxa"/>
            <w:tcBorders>
              <w:top w:val="single" w:color="000000" w:sz="4" w:space="0"/>
              <w:bottom w:val="single" w:color="000000" w:sz="4" w:space="0"/>
            </w:tcBorders>
            <w:noWrap w:val="0"/>
            <w:vAlign w:val="center"/>
          </w:tcPr>
          <w:p w14:paraId="4DB79F6D">
            <w:pPr>
              <w:keepNext w:val="0"/>
              <w:keepLines w:val="0"/>
              <w:pageBreakBefore w:val="0"/>
              <w:kinsoku/>
              <w:wordWrap/>
              <w:overflowPunct/>
              <w:topLinePunct w:val="0"/>
              <w:autoSpaceDE/>
              <w:autoSpaceDN/>
              <w:bidi w:val="0"/>
              <w:adjustRightInd/>
              <w:snapToGrid/>
              <w:spacing w:line="0" w:lineRule="atLeast"/>
              <w:ind w:right="0"/>
              <w:textAlignment w:val="auto"/>
              <w:rPr>
                <w:rFonts w:hint="eastAsia" w:ascii="仿宋" w:hAnsi="仿宋" w:eastAsia="仿宋" w:cs="仿宋"/>
                <w:sz w:val="18"/>
                <w:szCs w:val="18"/>
                <w:lang w:val="en-US" w:eastAsia="zh-CN"/>
              </w:rPr>
            </w:pPr>
            <w:r>
              <w:rPr>
                <w:rFonts w:hint="eastAsia" w:ascii="仿宋" w:hAnsi="仿宋" w:eastAsia="仿宋" w:cs="仿宋"/>
                <w:color w:val="auto"/>
                <w:sz w:val="18"/>
                <w:szCs w:val="18"/>
                <w:highlight w:val="none"/>
              </w:rPr>
              <w:t>根据本项目施工内容及安全生产要求，提供详细的安全生产、文明施工管理方案与保证措施，内容包括：①安全管理目标及管理制度；②施工现场及危险品安全防范措施；③确保文明施工、扬尘防治的技术和管理措施。</w:t>
            </w:r>
            <w:r>
              <w:rPr>
                <w:rFonts w:hint="eastAsia" w:ascii="仿宋" w:hAnsi="仿宋" w:eastAsia="仿宋" w:cs="仿宋"/>
                <w:i w:val="0"/>
                <w:iCs w:val="0"/>
                <w:color w:val="000000"/>
                <w:kern w:val="0"/>
                <w:sz w:val="18"/>
                <w:szCs w:val="18"/>
                <w:u w:val="none"/>
                <w:lang w:val="en-US" w:eastAsia="zh-CN" w:bidi="ar"/>
              </w:rPr>
              <w:t>每小项得2分，缺项和未提供不得分</w:t>
            </w:r>
          </w:p>
        </w:tc>
      </w:tr>
      <w:tr w14:paraId="4CD0A9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34" w:type="dxa"/>
            <w:noWrap w:val="0"/>
            <w:vAlign w:val="center"/>
          </w:tcPr>
          <w:p w14:paraId="6BE20F53">
            <w:pPr>
              <w:keepNext w:val="0"/>
              <w:keepLines w:val="0"/>
              <w:pageBreakBefore w:val="0"/>
              <w:widowControl w:val="0"/>
              <w:kinsoku/>
              <w:wordWrap/>
              <w:overflowPunct/>
              <w:topLinePunct w:val="0"/>
              <w:autoSpaceDE/>
              <w:autoSpaceDN/>
              <w:bidi w:val="0"/>
              <w:adjustRightInd/>
              <w:snapToGrid/>
              <w:spacing w:line="240" w:lineRule="auto"/>
              <w:ind w:right="0"/>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8</w:t>
            </w:r>
          </w:p>
        </w:tc>
        <w:tc>
          <w:tcPr>
            <w:tcW w:w="1830" w:type="dxa"/>
            <w:noWrap w:val="0"/>
            <w:vAlign w:val="center"/>
          </w:tcPr>
          <w:p w14:paraId="23B40B82">
            <w:pPr>
              <w:keepNext w:val="0"/>
              <w:keepLines w:val="0"/>
              <w:pageBreakBefore w:val="0"/>
              <w:kinsoku/>
              <w:wordWrap/>
              <w:overflowPunct/>
              <w:topLinePunct w:val="0"/>
              <w:autoSpaceDE/>
              <w:autoSpaceDN/>
              <w:bidi w:val="0"/>
              <w:adjustRightInd/>
              <w:snapToGrid/>
              <w:spacing w:line="0" w:lineRule="atLeast"/>
              <w:ind w:right="0"/>
              <w:jc w:val="left"/>
              <w:textAlignment w:val="auto"/>
              <w:rPr>
                <w:rFonts w:hint="eastAsia" w:ascii="仿宋" w:hAnsi="仿宋" w:eastAsia="仿宋" w:cs="仿宋"/>
                <w:sz w:val="18"/>
                <w:szCs w:val="18"/>
                <w:lang w:val="en-US" w:eastAsia="zh-CN"/>
              </w:rPr>
            </w:pPr>
            <w:r>
              <w:rPr>
                <w:rFonts w:hint="eastAsia" w:ascii="仿宋" w:hAnsi="仿宋" w:eastAsia="仿宋" w:cs="仿宋"/>
                <w:color w:val="auto"/>
                <w:sz w:val="18"/>
                <w:szCs w:val="18"/>
                <w:highlight w:val="none"/>
                <w:lang w:val="en-US" w:eastAsia="zh-CN"/>
              </w:rPr>
              <w:t>季节、夜间、赶工施工方案（6分）</w:t>
            </w:r>
          </w:p>
        </w:tc>
        <w:tc>
          <w:tcPr>
            <w:tcW w:w="6340" w:type="dxa"/>
            <w:tcBorders>
              <w:top w:val="single" w:color="000000" w:sz="4" w:space="0"/>
              <w:bottom w:val="single" w:color="000000" w:sz="4" w:space="0"/>
            </w:tcBorders>
            <w:noWrap w:val="0"/>
            <w:vAlign w:val="center"/>
          </w:tcPr>
          <w:p w14:paraId="1E418D6A">
            <w:pPr>
              <w:pStyle w:val="12"/>
              <w:keepNext w:val="0"/>
              <w:keepLines w:val="0"/>
              <w:pageBreakBefore w:val="0"/>
              <w:widowControl/>
              <w:kinsoku/>
              <w:wordWrap/>
              <w:overflowPunct/>
              <w:topLinePunct w:val="0"/>
              <w:autoSpaceDE/>
              <w:autoSpaceDN/>
              <w:bidi w:val="0"/>
              <w:adjustRightInd/>
              <w:snapToGrid/>
              <w:spacing w:line="240" w:lineRule="atLeast"/>
              <w:ind w:left="0" w:leftChars="0" w:right="0" w:firstLine="0" w:firstLineChars="0"/>
              <w:textAlignment w:val="auto"/>
              <w:rPr>
                <w:rFonts w:hint="eastAsia" w:ascii="仿宋" w:hAnsi="仿宋" w:eastAsia="仿宋" w:cs="仿宋"/>
                <w:i w:val="0"/>
                <w:iCs w:val="0"/>
                <w:snapToGrid w:val="0"/>
                <w:color w:val="000000"/>
                <w:kern w:val="0"/>
                <w:sz w:val="18"/>
                <w:szCs w:val="18"/>
                <w:u w:val="none"/>
                <w:lang w:val="en-US" w:eastAsia="zh-CN" w:bidi="ar"/>
              </w:rPr>
            </w:pPr>
            <w:r>
              <w:rPr>
                <w:rFonts w:hint="eastAsia" w:ascii="仿宋" w:hAnsi="仿宋" w:eastAsia="仿宋" w:cs="仿宋"/>
                <w:color w:val="auto"/>
                <w:kern w:val="2"/>
                <w:sz w:val="18"/>
                <w:szCs w:val="18"/>
                <w:highlight w:val="none"/>
                <w:lang w:val="en-US" w:eastAsia="zh-CN" w:bidi="ar-SA"/>
              </w:rPr>
              <w:t>①</w:t>
            </w:r>
            <w:r>
              <w:rPr>
                <w:rFonts w:hint="eastAsia" w:ascii="仿宋" w:hAnsi="仿宋" w:eastAsia="仿宋" w:cs="仿宋"/>
                <w:i w:val="0"/>
                <w:iCs w:val="0"/>
                <w:snapToGrid w:val="0"/>
                <w:color w:val="000000"/>
                <w:kern w:val="0"/>
                <w:sz w:val="18"/>
                <w:szCs w:val="18"/>
                <w:u w:val="none"/>
                <w:lang w:val="en-US" w:eastAsia="zh-CN" w:bidi="ar"/>
              </w:rPr>
              <w:t>提供合理的雨季节方案的得2分；</w:t>
            </w:r>
          </w:p>
          <w:p w14:paraId="246EBEE3">
            <w:pPr>
              <w:keepNext w:val="0"/>
              <w:keepLines w:val="0"/>
              <w:pageBreakBefore w:val="0"/>
              <w:widowControl/>
              <w:kinsoku/>
              <w:wordWrap/>
              <w:overflowPunct/>
              <w:topLinePunct w:val="0"/>
              <w:autoSpaceDE/>
              <w:autoSpaceDN/>
              <w:bidi w:val="0"/>
              <w:adjustRightInd/>
              <w:snapToGrid/>
              <w:spacing w:line="240" w:lineRule="atLeast"/>
              <w:ind w:right="0"/>
              <w:textAlignment w:val="auto"/>
              <w:rPr>
                <w:rFonts w:hint="eastAsia" w:ascii="仿宋" w:hAnsi="仿宋" w:eastAsia="仿宋" w:cs="仿宋"/>
                <w:i w:val="0"/>
                <w:iCs w:val="0"/>
                <w:snapToGrid w:val="0"/>
                <w:color w:val="000000"/>
                <w:kern w:val="0"/>
                <w:sz w:val="18"/>
                <w:szCs w:val="18"/>
                <w:u w:val="none"/>
                <w:lang w:val="en-US" w:eastAsia="zh-CN" w:bidi="ar"/>
              </w:rPr>
            </w:pPr>
            <w:r>
              <w:rPr>
                <w:rFonts w:hint="eastAsia" w:ascii="仿宋" w:hAnsi="仿宋" w:eastAsia="仿宋" w:cs="仿宋"/>
                <w:i w:val="0"/>
                <w:iCs w:val="0"/>
                <w:snapToGrid w:val="0"/>
                <w:color w:val="000000"/>
                <w:kern w:val="0"/>
                <w:sz w:val="18"/>
                <w:szCs w:val="18"/>
                <w:u w:val="none"/>
                <w:lang w:val="en-US" w:eastAsia="zh-CN" w:bidi="ar"/>
              </w:rPr>
              <w:t>②提供合理的夜间方案的得2分</w:t>
            </w:r>
          </w:p>
          <w:p w14:paraId="4E9A832D">
            <w:pPr>
              <w:pStyle w:val="12"/>
              <w:keepNext w:val="0"/>
              <w:keepLines w:val="0"/>
              <w:pageBreakBefore w:val="0"/>
              <w:widowControl/>
              <w:kinsoku/>
              <w:wordWrap/>
              <w:overflowPunct/>
              <w:topLinePunct w:val="0"/>
              <w:autoSpaceDE/>
              <w:autoSpaceDN/>
              <w:bidi w:val="0"/>
              <w:adjustRightInd/>
              <w:snapToGrid/>
              <w:spacing w:line="240" w:lineRule="atLeast"/>
              <w:ind w:left="0" w:leftChars="0" w:right="0" w:firstLine="0" w:firstLineChars="0"/>
              <w:textAlignment w:val="auto"/>
              <w:rPr>
                <w:rFonts w:hint="eastAsia" w:ascii="仿宋" w:hAnsi="仿宋" w:eastAsia="仿宋" w:cs="仿宋"/>
                <w:i w:val="0"/>
                <w:iCs w:val="0"/>
                <w:snapToGrid w:val="0"/>
                <w:color w:val="000000"/>
                <w:kern w:val="0"/>
                <w:sz w:val="18"/>
                <w:szCs w:val="18"/>
                <w:u w:val="none"/>
                <w:lang w:val="en-US" w:eastAsia="zh-CN" w:bidi="ar"/>
              </w:rPr>
            </w:pPr>
            <w:r>
              <w:rPr>
                <w:rFonts w:hint="eastAsia" w:ascii="仿宋" w:hAnsi="仿宋" w:eastAsia="仿宋" w:cs="仿宋"/>
                <w:i w:val="0"/>
                <w:iCs w:val="0"/>
                <w:snapToGrid w:val="0"/>
                <w:color w:val="000000"/>
                <w:kern w:val="0"/>
                <w:sz w:val="18"/>
                <w:szCs w:val="18"/>
                <w:u w:val="none"/>
                <w:lang w:val="en-US" w:eastAsia="zh-CN" w:bidi="ar"/>
              </w:rPr>
              <w:t>③提供合理的赶工方案的得2分</w:t>
            </w:r>
          </w:p>
          <w:p w14:paraId="6036EC3E">
            <w:pPr>
              <w:keepNext w:val="0"/>
              <w:keepLines w:val="0"/>
              <w:pageBreakBefore w:val="0"/>
              <w:widowControl/>
              <w:wordWrap/>
              <w:overflowPunct/>
              <w:topLinePunct w:val="0"/>
              <w:bidi w:val="0"/>
              <w:spacing w:line="240" w:lineRule="atLeast"/>
              <w:ind w:right="0"/>
              <w:rPr>
                <w:rFonts w:hint="eastAsia" w:ascii="仿宋" w:hAnsi="仿宋" w:eastAsia="仿宋" w:cs="仿宋"/>
                <w:sz w:val="18"/>
                <w:szCs w:val="18"/>
                <w:lang w:val="en-US" w:eastAsia="zh-CN"/>
              </w:rPr>
            </w:pPr>
            <w:r>
              <w:rPr>
                <w:rFonts w:hint="eastAsia" w:ascii="仿宋" w:hAnsi="仿宋" w:eastAsia="仿宋" w:cs="仿宋"/>
                <w:i w:val="0"/>
                <w:iCs w:val="0"/>
                <w:snapToGrid w:val="0"/>
                <w:color w:val="000000"/>
                <w:kern w:val="0"/>
                <w:sz w:val="18"/>
                <w:szCs w:val="18"/>
                <w:u w:val="none"/>
                <w:lang w:val="en-US" w:eastAsia="zh-CN" w:bidi="ar"/>
              </w:rPr>
              <w:t>每小项得2分，缺项和未提供不得分。</w:t>
            </w:r>
          </w:p>
        </w:tc>
      </w:tr>
      <w:tr w14:paraId="1977E2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jc w:val="center"/>
        </w:trPr>
        <w:tc>
          <w:tcPr>
            <w:tcW w:w="1134" w:type="dxa"/>
            <w:noWrap w:val="0"/>
            <w:vAlign w:val="center"/>
          </w:tcPr>
          <w:p w14:paraId="5D7D9611">
            <w:pPr>
              <w:keepNext w:val="0"/>
              <w:keepLines w:val="0"/>
              <w:pageBreakBefore w:val="0"/>
              <w:widowControl w:val="0"/>
              <w:kinsoku/>
              <w:wordWrap/>
              <w:overflowPunct/>
              <w:topLinePunct w:val="0"/>
              <w:autoSpaceDE/>
              <w:autoSpaceDN/>
              <w:bidi w:val="0"/>
              <w:adjustRightInd/>
              <w:snapToGrid/>
              <w:spacing w:line="240" w:lineRule="auto"/>
              <w:ind w:right="0"/>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9</w:t>
            </w:r>
          </w:p>
        </w:tc>
        <w:tc>
          <w:tcPr>
            <w:tcW w:w="1830" w:type="dxa"/>
            <w:noWrap w:val="0"/>
            <w:vAlign w:val="center"/>
          </w:tcPr>
          <w:p w14:paraId="6CC8A35F">
            <w:pPr>
              <w:keepNext w:val="0"/>
              <w:keepLines w:val="0"/>
              <w:pageBreakBefore w:val="0"/>
              <w:kinsoku/>
              <w:wordWrap/>
              <w:overflowPunct/>
              <w:topLinePunct w:val="0"/>
              <w:autoSpaceDE/>
              <w:autoSpaceDN/>
              <w:bidi w:val="0"/>
              <w:adjustRightInd/>
              <w:snapToGrid/>
              <w:spacing w:line="0" w:lineRule="atLeast"/>
              <w:ind w:right="0"/>
              <w:jc w:val="left"/>
              <w:textAlignment w:val="auto"/>
              <w:rPr>
                <w:rFonts w:hint="eastAsia" w:ascii="仿宋" w:hAnsi="仿宋" w:eastAsia="仿宋" w:cs="仿宋"/>
                <w:sz w:val="18"/>
                <w:szCs w:val="18"/>
                <w:lang w:val="en-US" w:eastAsia="zh-CN"/>
              </w:rPr>
            </w:pPr>
            <w:r>
              <w:rPr>
                <w:rFonts w:hint="eastAsia" w:ascii="仿宋" w:hAnsi="仿宋" w:eastAsia="仿宋" w:cs="仿宋"/>
                <w:color w:val="auto"/>
                <w:sz w:val="18"/>
                <w:szCs w:val="18"/>
                <w:highlight w:val="none"/>
                <w:lang w:val="en-US" w:eastAsia="zh-CN"/>
              </w:rPr>
              <w:t>采用新型建造方式、绿色建材（4分）</w:t>
            </w:r>
          </w:p>
        </w:tc>
        <w:tc>
          <w:tcPr>
            <w:tcW w:w="6340" w:type="dxa"/>
            <w:tcBorders>
              <w:top w:val="single" w:color="000000" w:sz="4" w:space="0"/>
              <w:bottom w:val="single" w:color="000000" w:sz="4" w:space="0"/>
            </w:tcBorders>
            <w:noWrap w:val="0"/>
            <w:vAlign w:val="center"/>
          </w:tcPr>
          <w:p w14:paraId="25320619">
            <w:pPr>
              <w:pStyle w:val="12"/>
              <w:keepNext w:val="0"/>
              <w:keepLines w:val="0"/>
              <w:pageBreakBefore w:val="0"/>
              <w:kinsoku/>
              <w:wordWrap/>
              <w:overflowPunct/>
              <w:topLinePunct w:val="0"/>
              <w:autoSpaceDE/>
              <w:autoSpaceDN/>
              <w:bidi w:val="0"/>
              <w:adjustRightInd/>
              <w:snapToGrid/>
              <w:spacing w:line="0" w:lineRule="atLeast"/>
              <w:ind w:left="0" w:leftChars="0" w:right="0" w:firstLine="0" w:firstLineChars="0"/>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采用绿色建材，利用先进工艺、先进技术提升工程质量。</w:t>
            </w:r>
            <w:r>
              <w:rPr>
                <w:rFonts w:hint="eastAsia" w:ascii="仿宋" w:hAnsi="仿宋" w:eastAsia="仿宋" w:cs="仿宋"/>
                <w:i w:val="0"/>
                <w:iCs w:val="0"/>
                <w:color w:val="000000"/>
                <w:kern w:val="0"/>
                <w:sz w:val="18"/>
                <w:szCs w:val="18"/>
                <w:u w:val="none"/>
                <w:lang w:val="en-US" w:eastAsia="zh-CN" w:bidi="ar"/>
              </w:rPr>
              <w:t>每小项得2分，缺项和未提供不得分。</w:t>
            </w:r>
          </w:p>
        </w:tc>
      </w:tr>
      <w:tr w14:paraId="0BB4B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6" w:hRule="atLeast"/>
          <w:jc w:val="center"/>
        </w:trPr>
        <w:tc>
          <w:tcPr>
            <w:tcW w:w="1134" w:type="dxa"/>
            <w:noWrap w:val="0"/>
            <w:vAlign w:val="center"/>
          </w:tcPr>
          <w:p w14:paraId="51AE1350">
            <w:pPr>
              <w:keepNext w:val="0"/>
              <w:keepLines w:val="0"/>
              <w:pageBreakBefore w:val="0"/>
              <w:widowControl w:val="0"/>
              <w:kinsoku/>
              <w:wordWrap/>
              <w:overflowPunct/>
              <w:topLinePunct w:val="0"/>
              <w:autoSpaceDE/>
              <w:autoSpaceDN/>
              <w:bidi w:val="0"/>
              <w:adjustRightInd/>
              <w:snapToGrid/>
              <w:spacing w:line="240" w:lineRule="auto"/>
              <w:ind w:right="0"/>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10</w:t>
            </w:r>
          </w:p>
        </w:tc>
        <w:tc>
          <w:tcPr>
            <w:tcW w:w="1830" w:type="dxa"/>
            <w:noWrap w:val="0"/>
            <w:vAlign w:val="center"/>
          </w:tcPr>
          <w:p w14:paraId="12570E17">
            <w:pPr>
              <w:keepNext w:val="0"/>
              <w:keepLines w:val="0"/>
              <w:pageBreakBefore w:val="0"/>
              <w:kinsoku/>
              <w:wordWrap/>
              <w:overflowPunct/>
              <w:topLinePunct w:val="0"/>
              <w:autoSpaceDE/>
              <w:autoSpaceDN/>
              <w:bidi w:val="0"/>
              <w:adjustRightInd/>
              <w:snapToGrid/>
              <w:spacing w:line="0" w:lineRule="atLeast"/>
              <w:ind w:right="0"/>
              <w:jc w:val="left"/>
              <w:textAlignment w:val="auto"/>
              <w:rPr>
                <w:rFonts w:hint="eastAsia" w:ascii="仿宋" w:hAnsi="仿宋" w:eastAsia="仿宋" w:cs="仿宋"/>
                <w:color w:val="auto"/>
                <w:sz w:val="18"/>
                <w:szCs w:val="18"/>
                <w:highlight w:val="none"/>
                <w:lang w:val="en-US" w:eastAsia="zh-CN"/>
              </w:rPr>
            </w:pPr>
            <w:r>
              <w:rPr>
                <w:rFonts w:hint="eastAsia" w:ascii="仿宋" w:hAnsi="仿宋" w:eastAsia="仿宋" w:cs="仿宋"/>
                <w:color w:val="auto"/>
                <w:sz w:val="18"/>
                <w:szCs w:val="18"/>
                <w:highlight w:val="none"/>
                <w:lang w:val="en-US" w:eastAsia="zh-CN"/>
              </w:rPr>
              <w:t>成品保护措施及工程维护方案（4分）</w:t>
            </w:r>
          </w:p>
        </w:tc>
        <w:tc>
          <w:tcPr>
            <w:tcW w:w="6340" w:type="dxa"/>
            <w:tcBorders>
              <w:top w:val="single" w:color="000000" w:sz="4" w:space="0"/>
              <w:bottom w:val="single" w:color="000000" w:sz="4" w:space="0"/>
            </w:tcBorders>
            <w:noWrap w:val="0"/>
            <w:vAlign w:val="center"/>
          </w:tcPr>
          <w:p w14:paraId="5F1A1D9C">
            <w:pPr>
              <w:keepNext w:val="0"/>
              <w:keepLines w:val="0"/>
              <w:pageBreakBefore w:val="0"/>
              <w:kinsoku/>
              <w:wordWrap/>
              <w:overflowPunct/>
              <w:topLinePunct w:val="0"/>
              <w:autoSpaceDE/>
              <w:autoSpaceDN/>
              <w:bidi w:val="0"/>
              <w:adjustRightInd/>
              <w:snapToGrid/>
              <w:spacing w:line="0" w:lineRule="atLeast"/>
              <w:ind w:right="0"/>
              <w:textAlignment w:val="auto"/>
              <w:rPr>
                <w:rFonts w:hint="eastAsia" w:ascii="仿宋" w:hAnsi="仿宋" w:eastAsia="仿宋" w:cs="仿宋"/>
                <w:color w:val="auto"/>
                <w:kern w:val="2"/>
                <w:sz w:val="18"/>
                <w:szCs w:val="18"/>
                <w:highlight w:val="none"/>
                <w:lang w:val="en-US" w:eastAsia="zh-CN" w:bidi="ar-SA"/>
              </w:rPr>
            </w:pPr>
            <w:r>
              <w:rPr>
                <w:rFonts w:hint="eastAsia" w:ascii="仿宋" w:hAnsi="仿宋" w:eastAsia="仿宋" w:cs="仿宋"/>
                <w:color w:val="auto"/>
                <w:kern w:val="2"/>
                <w:sz w:val="18"/>
                <w:szCs w:val="18"/>
                <w:highlight w:val="none"/>
                <w:lang w:val="en-US" w:eastAsia="zh-CN" w:bidi="ar-SA"/>
              </w:rPr>
              <w:t>①提供合理的成品保护措施的得2分；</w:t>
            </w:r>
          </w:p>
          <w:p w14:paraId="22EBF987">
            <w:pPr>
              <w:keepNext w:val="0"/>
              <w:keepLines w:val="0"/>
              <w:pageBreakBefore w:val="0"/>
              <w:kinsoku/>
              <w:wordWrap/>
              <w:overflowPunct/>
              <w:topLinePunct w:val="0"/>
              <w:autoSpaceDE/>
              <w:autoSpaceDN/>
              <w:bidi w:val="0"/>
              <w:adjustRightInd/>
              <w:snapToGrid/>
              <w:spacing w:line="0" w:lineRule="atLeast"/>
              <w:ind w:right="0"/>
              <w:textAlignment w:val="auto"/>
              <w:rPr>
                <w:rFonts w:hint="eastAsia" w:ascii="仿宋" w:hAnsi="仿宋" w:eastAsia="仿宋" w:cs="仿宋"/>
                <w:color w:val="auto"/>
                <w:kern w:val="2"/>
                <w:sz w:val="18"/>
                <w:szCs w:val="18"/>
                <w:highlight w:val="none"/>
                <w:lang w:val="en-US" w:eastAsia="zh-CN" w:bidi="ar-SA"/>
              </w:rPr>
            </w:pPr>
            <w:r>
              <w:rPr>
                <w:rFonts w:hint="eastAsia" w:ascii="仿宋" w:hAnsi="仿宋" w:eastAsia="仿宋" w:cs="仿宋"/>
                <w:color w:val="auto"/>
                <w:kern w:val="2"/>
                <w:sz w:val="18"/>
                <w:szCs w:val="18"/>
                <w:highlight w:val="none"/>
                <w:lang w:val="en-US" w:eastAsia="zh-CN" w:bidi="ar-SA"/>
              </w:rPr>
              <w:t>②提供合理的工程维护方案的得2分</w:t>
            </w:r>
          </w:p>
          <w:p w14:paraId="328B3705">
            <w:pPr>
              <w:pStyle w:val="12"/>
              <w:keepNext w:val="0"/>
              <w:keepLines w:val="0"/>
              <w:pageBreakBefore w:val="0"/>
              <w:kinsoku/>
              <w:wordWrap/>
              <w:overflowPunct/>
              <w:topLinePunct w:val="0"/>
              <w:autoSpaceDE/>
              <w:autoSpaceDN/>
              <w:bidi w:val="0"/>
              <w:adjustRightInd/>
              <w:snapToGrid/>
              <w:spacing w:line="0" w:lineRule="atLeast"/>
              <w:ind w:left="0" w:leftChars="0" w:right="0" w:firstLine="0" w:firstLineChars="0"/>
              <w:textAlignment w:val="auto"/>
              <w:rPr>
                <w:rFonts w:hint="eastAsia" w:ascii="仿宋" w:hAnsi="仿宋" w:eastAsia="仿宋" w:cs="仿宋"/>
                <w:sz w:val="18"/>
                <w:szCs w:val="18"/>
                <w:lang w:val="en-US" w:eastAsia="zh-CN"/>
              </w:rPr>
            </w:pPr>
            <w:r>
              <w:rPr>
                <w:rFonts w:hint="eastAsia" w:ascii="仿宋" w:hAnsi="仿宋" w:eastAsia="仿宋" w:cs="仿宋"/>
                <w:i w:val="0"/>
                <w:iCs w:val="0"/>
                <w:color w:val="000000"/>
                <w:kern w:val="0"/>
                <w:sz w:val="18"/>
                <w:szCs w:val="18"/>
                <w:u w:val="none"/>
                <w:lang w:val="en-US" w:eastAsia="zh-CN" w:bidi="ar"/>
              </w:rPr>
              <w:t>每小项得2分，缺项和未提供不得分。</w:t>
            </w:r>
          </w:p>
        </w:tc>
      </w:tr>
    </w:tbl>
    <w:p w14:paraId="7D74D7C5">
      <w:pPr>
        <w:pageBreakBefore w:val="0"/>
        <w:wordWrap/>
        <w:topLinePunct w:val="0"/>
        <w:bidi w:val="0"/>
        <w:spacing w:before="127" w:line="210" w:lineRule="auto"/>
        <w:ind w:left="390" w:right="0"/>
        <w:rPr>
          <w:rFonts w:hint="eastAsia" w:ascii="仿宋" w:hAnsi="仿宋" w:eastAsia="仿宋" w:cs="仿宋"/>
          <w:sz w:val="19"/>
          <w:szCs w:val="19"/>
        </w:rPr>
      </w:pPr>
    </w:p>
    <w:p w14:paraId="683F697F">
      <w:pPr>
        <w:pageBreakBefore w:val="0"/>
        <w:wordWrap/>
        <w:topLinePunct w:val="0"/>
        <w:bidi w:val="0"/>
        <w:spacing w:before="128" w:line="210" w:lineRule="auto"/>
        <w:ind w:left="390" w:right="0"/>
        <w:rPr>
          <w:rFonts w:hint="eastAsia" w:ascii="仿宋" w:hAnsi="仿宋" w:eastAsia="仿宋" w:cs="仿宋"/>
          <w:spacing w:val="-1"/>
          <w:sz w:val="21"/>
          <w:szCs w:val="21"/>
        </w:rPr>
      </w:pPr>
      <w:r>
        <w:rPr>
          <w:rFonts w:hint="eastAsia" w:ascii="仿宋" w:hAnsi="仿宋" w:eastAsia="仿宋" w:cs="仿宋"/>
          <w:sz w:val="21"/>
          <w:szCs w:val="21"/>
        </w:rPr>
        <w:t>采购包</w:t>
      </w:r>
      <w:r>
        <w:rPr>
          <w:rFonts w:hint="eastAsia" w:ascii="仿宋" w:hAnsi="仿宋" w:eastAsia="仿宋" w:cs="仿宋"/>
          <w:sz w:val="21"/>
          <w:szCs w:val="21"/>
          <w:lang w:val="en-US" w:eastAsia="zh-CN"/>
        </w:rPr>
        <w:t>2</w:t>
      </w:r>
      <w:r>
        <w:rPr>
          <w:rFonts w:hint="eastAsia" w:ascii="仿宋" w:hAnsi="仿宋" w:eastAsia="仿宋" w:cs="仿宋"/>
          <w:sz w:val="21"/>
          <w:szCs w:val="21"/>
        </w:rPr>
        <w:t>：</w:t>
      </w:r>
    </w:p>
    <w:tbl>
      <w:tblPr>
        <w:tblStyle w:val="17"/>
        <w:tblW w:w="9711" w:type="dxa"/>
        <w:tblInd w:w="121"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164"/>
        <w:gridCol w:w="2928"/>
        <w:gridCol w:w="5619"/>
      </w:tblGrid>
      <w:tr w14:paraId="4CF0675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1" w:hRule="atLeast"/>
        </w:trPr>
        <w:tc>
          <w:tcPr>
            <w:tcW w:w="1164" w:type="dxa"/>
            <w:vAlign w:val="center"/>
          </w:tcPr>
          <w:p w14:paraId="3A755BB6">
            <w:pPr>
              <w:pStyle w:val="26"/>
              <w:spacing w:before="60"/>
              <w:ind w:right="168"/>
              <w:jc w:val="center"/>
              <w:rPr>
                <w:rFonts w:hint="eastAsia" w:ascii="仿宋" w:hAnsi="仿宋" w:eastAsia="仿宋" w:cs="仿宋"/>
                <w:sz w:val="18"/>
                <w:szCs w:val="18"/>
              </w:rPr>
            </w:pPr>
            <w:r>
              <w:rPr>
                <w:rFonts w:hint="eastAsia" w:ascii="仿宋" w:hAnsi="仿宋" w:eastAsia="仿宋" w:cs="仿宋"/>
                <w:sz w:val="18"/>
                <w:szCs w:val="18"/>
              </w:rPr>
              <w:t>评审因素</w:t>
            </w:r>
          </w:p>
        </w:tc>
        <w:tc>
          <w:tcPr>
            <w:tcW w:w="8547" w:type="dxa"/>
            <w:gridSpan w:val="2"/>
            <w:vAlign w:val="center"/>
          </w:tcPr>
          <w:p w14:paraId="3E3D5F05">
            <w:pPr>
              <w:pStyle w:val="26"/>
              <w:spacing w:before="60"/>
              <w:ind w:right="4278"/>
              <w:jc w:val="center"/>
              <w:rPr>
                <w:rFonts w:hint="eastAsia" w:ascii="仿宋" w:hAnsi="仿宋" w:eastAsia="仿宋" w:cs="仿宋"/>
                <w:sz w:val="18"/>
                <w:szCs w:val="18"/>
              </w:rPr>
            </w:pPr>
            <w:r>
              <w:rPr>
                <w:rFonts w:hint="eastAsia" w:ascii="仿宋" w:hAnsi="仿宋" w:eastAsia="仿宋" w:cs="仿宋"/>
                <w:sz w:val="18"/>
                <w:szCs w:val="18"/>
              </w:rPr>
              <w:t>评审标准</w:t>
            </w:r>
          </w:p>
        </w:tc>
      </w:tr>
      <w:tr w14:paraId="5B63BF2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149" w:hRule="atLeast"/>
        </w:trPr>
        <w:tc>
          <w:tcPr>
            <w:tcW w:w="1164" w:type="dxa"/>
            <w:vAlign w:val="center"/>
          </w:tcPr>
          <w:p w14:paraId="744CD897">
            <w:pPr>
              <w:pStyle w:val="26"/>
              <w:ind w:left="180" w:right="168"/>
              <w:jc w:val="center"/>
              <w:rPr>
                <w:rFonts w:hint="eastAsia" w:ascii="仿宋" w:hAnsi="仿宋" w:eastAsia="仿宋" w:cs="仿宋"/>
                <w:sz w:val="18"/>
                <w:szCs w:val="18"/>
              </w:rPr>
            </w:pPr>
            <w:r>
              <w:rPr>
                <w:rFonts w:hint="eastAsia" w:ascii="仿宋" w:hAnsi="仿宋" w:eastAsia="仿宋" w:cs="仿宋"/>
                <w:sz w:val="18"/>
                <w:szCs w:val="18"/>
              </w:rPr>
              <w:t>分值构成</w:t>
            </w:r>
          </w:p>
        </w:tc>
        <w:tc>
          <w:tcPr>
            <w:tcW w:w="8547" w:type="dxa"/>
            <w:gridSpan w:val="2"/>
            <w:vAlign w:val="center"/>
          </w:tcPr>
          <w:p w14:paraId="62B6228A">
            <w:pPr>
              <w:rPr>
                <w:rFonts w:hint="eastAsia" w:ascii="仿宋" w:hAnsi="仿宋" w:eastAsia="仿宋" w:cs="仿宋"/>
                <w:sz w:val="18"/>
                <w:szCs w:val="18"/>
              </w:rPr>
            </w:pPr>
            <w:r>
              <w:rPr>
                <w:rFonts w:hint="eastAsia" w:ascii="仿宋" w:hAnsi="仿宋" w:eastAsia="仿宋" w:cs="仿宋"/>
                <w:sz w:val="18"/>
                <w:szCs w:val="18"/>
              </w:rPr>
              <w:t>技术部分50.0分</w:t>
            </w:r>
          </w:p>
          <w:p w14:paraId="32BCBBFF">
            <w:pPr>
              <w:rPr>
                <w:rFonts w:hint="eastAsia" w:ascii="仿宋" w:hAnsi="仿宋" w:eastAsia="仿宋" w:cs="仿宋"/>
                <w:sz w:val="18"/>
                <w:szCs w:val="18"/>
              </w:rPr>
            </w:pPr>
            <w:r>
              <w:rPr>
                <w:rFonts w:hint="eastAsia" w:ascii="仿宋" w:hAnsi="仿宋" w:eastAsia="仿宋" w:cs="仿宋"/>
                <w:sz w:val="18"/>
                <w:szCs w:val="18"/>
              </w:rPr>
              <w:t>商务部分20.0分</w:t>
            </w:r>
          </w:p>
          <w:p w14:paraId="3E2B1B5D">
            <w:pPr>
              <w:rPr>
                <w:rFonts w:hint="eastAsia" w:ascii="仿宋" w:hAnsi="仿宋" w:eastAsia="仿宋" w:cs="仿宋"/>
                <w:sz w:val="18"/>
                <w:szCs w:val="18"/>
              </w:rPr>
            </w:pPr>
            <w:r>
              <w:rPr>
                <w:rFonts w:hint="eastAsia" w:ascii="仿宋" w:hAnsi="仿宋" w:eastAsia="仿宋" w:cs="仿宋"/>
                <w:sz w:val="18"/>
                <w:szCs w:val="18"/>
              </w:rPr>
              <w:t>报价得分30.0分</w:t>
            </w:r>
          </w:p>
        </w:tc>
      </w:tr>
      <w:tr w14:paraId="4CF0793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533" w:hRule="atLeast"/>
        </w:trPr>
        <w:tc>
          <w:tcPr>
            <w:tcW w:w="1164" w:type="dxa"/>
            <w:vMerge w:val="restart"/>
            <w:vAlign w:val="center"/>
          </w:tcPr>
          <w:p w14:paraId="551AA91D">
            <w:pPr>
              <w:pStyle w:val="26"/>
              <w:ind w:left="196"/>
              <w:jc w:val="center"/>
              <w:rPr>
                <w:rFonts w:hint="eastAsia" w:ascii="仿宋" w:hAnsi="仿宋" w:eastAsia="仿宋" w:cs="仿宋"/>
                <w:sz w:val="18"/>
                <w:szCs w:val="18"/>
              </w:rPr>
            </w:pPr>
            <w:r>
              <w:rPr>
                <w:rFonts w:hint="eastAsia" w:ascii="仿宋" w:hAnsi="仿宋" w:eastAsia="仿宋" w:cs="仿宋"/>
                <w:sz w:val="18"/>
                <w:szCs w:val="18"/>
              </w:rPr>
              <w:t>技术部分</w:t>
            </w:r>
          </w:p>
        </w:tc>
        <w:tc>
          <w:tcPr>
            <w:tcW w:w="2928" w:type="dxa"/>
            <w:vAlign w:val="center"/>
          </w:tcPr>
          <w:p w14:paraId="5F1DAC70">
            <w:pPr>
              <w:pStyle w:val="26"/>
              <w:spacing w:before="1"/>
              <w:ind w:left="100"/>
              <w:jc w:val="center"/>
              <w:rPr>
                <w:rFonts w:hint="eastAsia" w:ascii="仿宋" w:hAnsi="仿宋" w:eastAsia="仿宋" w:cs="仿宋"/>
                <w:sz w:val="18"/>
                <w:szCs w:val="18"/>
              </w:rPr>
            </w:pPr>
            <w:r>
              <w:rPr>
                <w:rFonts w:hint="eastAsia" w:ascii="仿宋" w:hAnsi="仿宋" w:eastAsia="仿宋" w:cs="仿宋"/>
                <w:w w:val="115"/>
                <w:sz w:val="18"/>
                <w:szCs w:val="18"/>
              </w:rPr>
              <w:t>技术参数响应 (30.0分)</w:t>
            </w:r>
          </w:p>
        </w:tc>
        <w:tc>
          <w:tcPr>
            <w:tcW w:w="5619" w:type="dxa"/>
            <w:vAlign w:val="center"/>
          </w:tcPr>
          <w:p w14:paraId="0941882D">
            <w:pPr>
              <w:pStyle w:val="26"/>
              <w:spacing w:before="60" w:line="379" w:lineRule="auto"/>
              <w:ind w:left="101" w:right="96"/>
              <w:jc w:val="both"/>
              <w:rPr>
                <w:rFonts w:hint="eastAsia" w:ascii="仿宋" w:hAnsi="仿宋" w:eastAsia="仿宋" w:cs="仿宋"/>
                <w:sz w:val="18"/>
                <w:szCs w:val="18"/>
              </w:rPr>
            </w:pPr>
            <w:r>
              <w:rPr>
                <w:rFonts w:hint="eastAsia" w:ascii="仿宋" w:hAnsi="仿宋" w:eastAsia="仿宋" w:cs="仿宋"/>
                <w:sz w:val="18"/>
                <w:szCs w:val="18"/>
              </w:rPr>
              <w:t>根据</w:t>
            </w:r>
            <w:r>
              <w:rPr>
                <w:rFonts w:hint="eastAsia" w:ascii="仿宋" w:hAnsi="仿宋" w:eastAsia="仿宋" w:cs="仿宋"/>
                <w:sz w:val="18"/>
                <w:szCs w:val="18"/>
                <w:lang w:eastAsia="zh-CN"/>
              </w:rPr>
              <w:t>竞争性磋商</w:t>
            </w:r>
            <w:r>
              <w:rPr>
                <w:rFonts w:hint="eastAsia" w:ascii="仿宋" w:hAnsi="仿宋" w:eastAsia="仿宋" w:cs="仿宋"/>
                <w:sz w:val="18"/>
                <w:szCs w:val="18"/>
              </w:rPr>
              <w:t>产品与</w:t>
            </w:r>
            <w:r>
              <w:rPr>
                <w:rFonts w:hint="eastAsia" w:ascii="仿宋" w:hAnsi="仿宋" w:eastAsia="仿宋" w:cs="仿宋"/>
                <w:sz w:val="18"/>
                <w:szCs w:val="18"/>
                <w:lang w:eastAsia="zh-CN"/>
              </w:rPr>
              <w:t>竞争性磋商文件</w:t>
            </w:r>
            <w:r>
              <w:rPr>
                <w:rFonts w:hint="eastAsia" w:ascii="仿宋" w:hAnsi="仿宋" w:eastAsia="仿宋" w:cs="仿宋"/>
                <w:sz w:val="18"/>
                <w:szCs w:val="18"/>
              </w:rPr>
              <w:t>规定的技术参数满足程度评分，完全满足采购文件参数要求得30分，一般技术指标,有一项负偏离扣2分，扣完为止，</w:t>
            </w:r>
            <w:r>
              <w:rPr>
                <w:rFonts w:hint="eastAsia" w:ascii="仿宋" w:hAnsi="仿宋" w:eastAsia="仿宋" w:cs="仿宋"/>
                <w:w w:val="110"/>
                <w:sz w:val="18"/>
                <w:szCs w:val="18"/>
              </w:rPr>
              <w:t>有10项及以上负偏离得0分。</w:t>
            </w:r>
          </w:p>
        </w:tc>
      </w:tr>
      <w:tr w14:paraId="37E3974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65" w:hRule="atLeast"/>
        </w:trPr>
        <w:tc>
          <w:tcPr>
            <w:tcW w:w="1164" w:type="dxa"/>
            <w:vMerge w:val="continue"/>
            <w:tcBorders>
              <w:top w:val="nil"/>
            </w:tcBorders>
            <w:vAlign w:val="center"/>
          </w:tcPr>
          <w:p w14:paraId="10211DC0">
            <w:pPr>
              <w:jc w:val="center"/>
              <w:rPr>
                <w:rFonts w:hint="eastAsia" w:ascii="仿宋" w:hAnsi="仿宋" w:eastAsia="仿宋" w:cs="仿宋"/>
                <w:sz w:val="18"/>
                <w:szCs w:val="18"/>
              </w:rPr>
            </w:pPr>
          </w:p>
        </w:tc>
        <w:tc>
          <w:tcPr>
            <w:tcW w:w="2928" w:type="dxa"/>
            <w:vAlign w:val="center"/>
          </w:tcPr>
          <w:p w14:paraId="265C76AA">
            <w:pPr>
              <w:pStyle w:val="26"/>
              <w:spacing w:before="60"/>
              <w:jc w:val="center"/>
              <w:rPr>
                <w:rFonts w:hint="eastAsia" w:ascii="仿宋" w:hAnsi="仿宋" w:eastAsia="仿宋" w:cs="仿宋"/>
                <w:sz w:val="18"/>
                <w:szCs w:val="18"/>
              </w:rPr>
            </w:pPr>
            <w:r>
              <w:rPr>
                <w:rFonts w:hint="eastAsia" w:ascii="仿宋" w:hAnsi="仿宋" w:eastAsia="仿宋" w:cs="仿宋"/>
                <w:sz w:val="18"/>
                <w:szCs w:val="18"/>
                <w:lang w:eastAsia="zh-CN"/>
              </w:rPr>
              <w:t>竞争性磋商</w:t>
            </w:r>
            <w:r>
              <w:rPr>
                <w:rFonts w:hint="eastAsia" w:ascii="仿宋" w:hAnsi="仿宋" w:eastAsia="仿宋" w:cs="仿宋"/>
                <w:sz w:val="18"/>
                <w:szCs w:val="18"/>
              </w:rPr>
              <w:t>产品的适宜性、可靠性及稳</w:t>
            </w:r>
            <w:r>
              <w:rPr>
                <w:rFonts w:hint="eastAsia" w:ascii="仿宋" w:hAnsi="仿宋" w:eastAsia="仿宋" w:cs="仿宋"/>
                <w:w w:val="115"/>
                <w:sz w:val="18"/>
                <w:szCs w:val="18"/>
              </w:rPr>
              <w:t xml:space="preserve">定性 </w:t>
            </w:r>
            <w:r>
              <w:rPr>
                <w:rFonts w:hint="eastAsia" w:ascii="仿宋" w:hAnsi="仿宋" w:eastAsia="仿宋" w:cs="仿宋"/>
                <w:w w:val="120"/>
                <w:sz w:val="18"/>
                <w:szCs w:val="18"/>
              </w:rPr>
              <w:t>(</w:t>
            </w:r>
            <w:r>
              <w:rPr>
                <w:rFonts w:hint="eastAsia" w:ascii="仿宋" w:hAnsi="仿宋" w:eastAsia="仿宋" w:cs="仿宋"/>
                <w:w w:val="120"/>
                <w:sz w:val="18"/>
                <w:szCs w:val="18"/>
                <w:lang w:val="en-US" w:eastAsia="zh-CN"/>
              </w:rPr>
              <w:t>12</w:t>
            </w:r>
            <w:r>
              <w:rPr>
                <w:rFonts w:hint="eastAsia" w:ascii="仿宋" w:hAnsi="仿宋" w:eastAsia="仿宋" w:cs="仿宋"/>
                <w:w w:val="120"/>
                <w:sz w:val="18"/>
                <w:szCs w:val="18"/>
              </w:rPr>
              <w:t>.0</w:t>
            </w:r>
            <w:r>
              <w:rPr>
                <w:rFonts w:hint="eastAsia" w:ascii="仿宋" w:hAnsi="仿宋" w:eastAsia="仿宋" w:cs="仿宋"/>
                <w:w w:val="115"/>
                <w:sz w:val="18"/>
                <w:szCs w:val="18"/>
              </w:rPr>
              <w:t>分</w:t>
            </w:r>
            <w:r>
              <w:rPr>
                <w:rFonts w:hint="eastAsia" w:ascii="仿宋" w:hAnsi="仿宋" w:eastAsia="仿宋" w:cs="仿宋"/>
                <w:w w:val="120"/>
                <w:sz w:val="18"/>
                <w:szCs w:val="18"/>
              </w:rPr>
              <w:t>)</w:t>
            </w:r>
          </w:p>
        </w:tc>
        <w:tc>
          <w:tcPr>
            <w:tcW w:w="5619" w:type="dxa"/>
            <w:vAlign w:val="center"/>
          </w:tcPr>
          <w:p w14:paraId="4D35EE47">
            <w:pPr>
              <w:pStyle w:val="26"/>
              <w:spacing w:before="60"/>
              <w:jc w:val="both"/>
              <w:rPr>
                <w:rFonts w:hint="eastAsia" w:ascii="仿宋" w:hAnsi="仿宋" w:eastAsia="仿宋" w:cs="仿宋"/>
                <w:sz w:val="18"/>
                <w:szCs w:val="18"/>
              </w:rPr>
            </w:pPr>
            <w:r>
              <w:rPr>
                <w:rFonts w:hint="eastAsia" w:ascii="仿宋" w:hAnsi="仿宋" w:eastAsia="仿宋" w:cs="仿宋"/>
                <w:sz w:val="18"/>
                <w:szCs w:val="18"/>
              </w:rPr>
              <w:t>根据</w:t>
            </w:r>
            <w:r>
              <w:rPr>
                <w:rFonts w:hint="eastAsia" w:ascii="仿宋" w:hAnsi="仿宋" w:eastAsia="仿宋" w:cs="仿宋"/>
                <w:sz w:val="18"/>
                <w:szCs w:val="18"/>
                <w:lang w:eastAsia="zh-CN"/>
              </w:rPr>
              <w:t>竞争性磋商</w:t>
            </w:r>
            <w:r>
              <w:rPr>
                <w:rFonts w:hint="eastAsia" w:ascii="仿宋" w:hAnsi="仿宋" w:eastAsia="仿宋" w:cs="仿宋"/>
                <w:sz w:val="18"/>
                <w:szCs w:val="18"/>
              </w:rPr>
              <w:t>产品的适宜性、可靠性及稳定性进行评分</w:t>
            </w:r>
            <w:r>
              <w:rPr>
                <w:rFonts w:hint="eastAsia" w:ascii="仿宋" w:hAnsi="仿宋" w:eastAsia="仿宋" w:cs="仿宋"/>
                <w:w w:val="140"/>
                <w:sz w:val="18"/>
                <w:szCs w:val="18"/>
              </w:rPr>
              <w:t xml:space="preserve">, </w:t>
            </w:r>
            <w:r>
              <w:rPr>
                <w:rFonts w:hint="eastAsia" w:ascii="仿宋" w:hAnsi="仿宋" w:eastAsia="仿宋" w:cs="仿宋"/>
                <w:sz w:val="18"/>
                <w:szCs w:val="18"/>
              </w:rPr>
              <w:t>依据充分且数据详实</w:t>
            </w:r>
            <w:r>
              <w:rPr>
                <w:rFonts w:hint="eastAsia" w:ascii="仿宋" w:hAnsi="仿宋" w:eastAsia="仿宋" w:cs="仿宋"/>
                <w:w w:val="105"/>
                <w:sz w:val="18"/>
                <w:szCs w:val="18"/>
              </w:rPr>
              <w:t>优良的得</w:t>
            </w:r>
            <w:r>
              <w:rPr>
                <w:rFonts w:hint="eastAsia" w:ascii="仿宋" w:hAnsi="仿宋" w:eastAsia="仿宋" w:cs="仿宋"/>
                <w:w w:val="110"/>
                <w:sz w:val="18"/>
                <w:szCs w:val="18"/>
                <w:lang w:val="en-US" w:eastAsia="zh-CN"/>
              </w:rPr>
              <w:t>12</w:t>
            </w:r>
            <w:r>
              <w:rPr>
                <w:rFonts w:hint="eastAsia" w:ascii="仿宋" w:hAnsi="仿宋" w:eastAsia="仿宋" w:cs="仿宋"/>
                <w:w w:val="105"/>
                <w:sz w:val="18"/>
                <w:szCs w:val="18"/>
              </w:rPr>
              <w:t>分</w:t>
            </w:r>
            <w:r>
              <w:rPr>
                <w:rFonts w:hint="eastAsia" w:ascii="仿宋" w:hAnsi="仿宋" w:eastAsia="仿宋" w:cs="仿宋"/>
                <w:w w:val="140"/>
                <w:sz w:val="18"/>
                <w:szCs w:val="18"/>
              </w:rPr>
              <w:t>,</w:t>
            </w:r>
            <w:r>
              <w:rPr>
                <w:rFonts w:hint="eastAsia" w:ascii="仿宋" w:hAnsi="仿宋" w:eastAsia="仿宋" w:cs="仿宋"/>
                <w:w w:val="105"/>
                <w:sz w:val="18"/>
                <w:szCs w:val="18"/>
              </w:rPr>
              <w:t>一般的得</w:t>
            </w:r>
            <w:r>
              <w:rPr>
                <w:rFonts w:hint="eastAsia" w:ascii="仿宋" w:hAnsi="仿宋" w:eastAsia="仿宋" w:cs="仿宋"/>
                <w:w w:val="110"/>
                <w:sz w:val="18"/>
                <w:szCs w:val="18"/>
                <w:lang w:val="en-US" w:eastAsia="zh-CN"/>
              </w:rPr>
              <w:t>8</w:t>
            </w:r>
            <w:r>
              <w:rPr>
                <w:rFonts w:hint="eastAsia" w:ascii="仿宋" w:hAnsi="仿宋" w:eastAsia="仿宋" w:cs="仿宋"/>
                <w:w w:val="105"/>
                <w:sz w:val="18"/>
                <w:szCs w:val="18"/>
              </w:rPr>
              <w:t>分，依据单一或较差的得</w:t>
            </w:r>
            <w:r>
              <w:rPr>
                <w:rFonts w:hint="eastAsia" w:ascii="仿宋" w:hAnsi="仿宋" w:eastAsia="仿宋" w:cs="仿宋"/>
                <w:w w:val="110"/>
                <w:sz w:val="18"/>
                <w:szCs w:val="18"/>
                <w:lang w:val="en-US" w:eastAsia="zh-CN"/>
              </w:rPr>
              <w:t>4</w:t>
            </w:r>
            <w:r>
              <w:rPr>
                <w:rFonts w:hint="eastAsia" w:ascii="仿宋" w:hAnsi="仿宋" w:eastAsia="仿宋" w:cs="仿宋"/>
                <w:w w:val="105"/>
                <w:sz w:val="18"/>
                <w:szCs w:val="18"/>
              </w:rPr>
              <w:t>分，不提供不得分。</w:t>
            </w:r>
          </w:p>
        </w:tc>
      </w:tr>
      <w:tr w14:paraId="10F751A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65" w:hRule="atLeast"/>
        </w:trPr>
        <w:tc>
          <w:tcPr>
            <w:tcW w:w="1164" w:type="dxa"/>
            <w:vMerge w:val="continue"/>
            <w:tcBorders>
              <w:top w:val="nil"/>
            </w:tcBorders>
            <w:vAlign w:val="center"/>
          </w:tcPr>
          <w:p w14:paraId="0FEB92EF">
            <w:pPr>
              <w:jc w:val="center"/>
              <w:rPr>
                <w:rFonts w:hint="eastAsia" w:ascii="仿宋" w:hAnsi="仿宋" w:eastAsia="仿宋" w:cs="仿宋"/>
                <w:sz w:val="18"/>
                <w:szCs w:val="18"/>
              </w:rPr>
            </w:pPr>
          </w:p>
        </w:tc>
        <w:tc>
          <w:tcPr>
            <w:tcW w:w="2928" w:type="dxa"/>
            <w:vAlign w:val="center"/>
          </w:tcPr>
          <w:p w14:paraId="63299D68">
            <w:pPr>
              <w:pStyle w:val="26"/>
              <w:jc w:val="center"/>
              <w:rPr>
                <w:rFonts w:hint="eastAsia" w:ascii="仿宋" w:hAnsi="仿宋" w:eastAsia="仿宋" w:cs="仿宋"/>
                <w:sz w:val="18"/>
                <w:szCs w:val="18"/>
              </w:rPr>
            </w:pPr>
            <w:r>
              <w:rPr>
                <w:rFonts w:hint="eastAsia" w:ascii="仿宋" w:hAnsi="仿宋" w:eastAsia="仿宋" w:cs="仿宋"/>
                <w:w w:val="110"/>
                <w:sz w:val="18"/>
                <w:szCs w:val="18"/>
              </w:rPr>
              <w:t xml:space="preserve">重点技术问题 </w:t>
            </w:r>
            <w:r>
              <w:rPr>
                <w:rFonts w:hint="eastAsia" w:ascii="仿宋" w:hAnsi="仿宋" w:eastAsia="仿宋" w:cs="仿宋"/>
                <w:w w:val="120"/>
                <w:sz w:val="18"/>
                <w:szCs w:val="18"/>
              </w:rPr>
              <w:t>(</w:t>
            </w:r>
            <w:r>
              <w:rPr>
                <w:rFonts w:hint="eastAsia" w:ascii="仿宋" w:hAnsi="仿宋" w:eastAsia="仿宋" w:cs="仿宋"/>
                <w:w w:val="120"/>
                <w:sz w:val="18"/>
                <w:szCs w:val="18"/>
                <w:lang w:val="en-US" w:eastAsia="zh-CN"/>
              </w:rPr>
              <w:t>8</w:t>
            </w:r>
            <w:r>
              <w:rPr>
                <w:rFonts w:hint="eastAsia" w:ascii="仿宋" w:hAnsi="仿宋" w:eastAsia="仿宋" w:cs="仿宋"/>
                <w:w w:val="120"/>
                <w:sz w:val="18"/>
                <w:szCs w:val="18"/>
              </w:rPr>
              <w:t>.0</w:t>
            </w:r>
            <w:r>
              <w:rPr>
                <w:rFonts w:hint="eastAsia" w:ascii="仿宋" w:hAnsi="仿宋" w:eastAsia="仿宋" w:cs="仿宋"/>
                <w:w w:val="110"/>
                <w:sz w:val="18"/>
                <w:szCs w:val="18"/>
              </w:rPr>
              <w:t>分</w:t>
            </w:r>
            <w:r>
              <w:rPr>
                <w:rFonts w:hint="eastAsia" w:ascii="仿宋" w:hAnsi="仿宋" w:eastAsia="仿宋" w:cs="仿宋"/>
                <w:w w:val="120"/>
                <w:sz w:val="18"/>
                <w:szCs w:val="18"/>
              </w:rPr>
              <w:t>)</w:t>
            </w:r>
          </w:p>
        </w:tc>
        <w:tc>
          <w:tcPr>
            <w:tcW w:w="5619" w:type="dxa"/>
            <w:vAlign w:val="center"/>
          </w:tcPr>
          <w:p w14:paraId="6381F57D">
            <w:pPr>
              <w:pStyle w:val="26"/>
              <w:spacing w:before="60"/>
              <w:jc w:val="both"/>
              <w:rPr>
                <w:rFonts w:hint="eastAsia" w:ascii="仿宋" w:hAnsi="仿宋" w:eastAsia="仿宋" w:cs="仿宋"/>
                <w:sz w:val="18"/>
                <w:szCs w:val="18"/>
              </w:rPr>
            </w:pPr>
            <w:r>
              <w:rPr>
                <w:rFonts w:hint="eastAsia" w:ascii="仿宋" w:hAnsi="仿宋" w:eastAsia="仿宋" w:cs="仿宋"/>
                <w:w w:val="105"/>
                <w:sz w:val="18"/>
                <w:szCs w:val="18"/>
              </w:rPr>
              <w:t>根据对重点技术问题描述的清晰程度进行评分,满分</w:t>
            </w:r>
            <w:r>
              <w:rPr>
                <w:rFonts w:hint="eastAsia" w:ascii="仿宋" w:hAnsi="仿宋" w:eastAsia="仿宋" w:cs="仿宋"/>
                <w:w w:val="105"/>
                <w:sz w:val="18"/>
                <w:szCs w:val="18"/>
                <w:lang w:val="en-US" w:eastAsia="zh-CN"/>
              </w:rPr>
              <w:t>8</w:t>
            </w:r>
            <w:r>
              <w:rPr>
                <w:rFonts w:hint="eastAsia" w:ascii="仿宋" w:hAnsi="仿宋" w:eastAsia="仿宋" w:cs="仿宋"/>
                <w:w w:val="105"/>
                <w:sz w:val="18"/>
                <w:szCs w:val="18"/>
              </w:rPr>
              <w:t>分，并依次递减1分,</w:t>
            </w:r>
            <w:r>
              <w:rPr>
                <w:rFonts w:hint="eastAsia" w:ascii="仿宋" w:hAnsi="仿宋" w:eastAsia="仿宋" w:cs="仿宋"/>
                <w:w w:val="110"/>
                <w:sz w:val="18"/>
                <w:szCs w:val="18"/>
              </w:rPr>
              <w:t>最低得1分</w:t>
            </w:r>
          </w:p>
        </w:tc>
      </w:tr>
      <w:tr w14:paraId="56D383C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65" w:hRule="atLeast"/>
        </w:trPr>
        <w:tc>
          <w:tcPr>
            <w:tcW w:w="1164" w:type="dxa"/>
            <w:vMerge w:val="continue"/>
            <w:tcBorders>
              <w:top w:val="nil"/>
            </w:tcBorders>
            <w:vAlign w:val="center"/>
          </w:tcPr>
          <w:p w14:paraId="5E216B7E">
            <w:pPr>
              <w:jc w:val="center"/>
              <w:rPr>
                <w:rFonts w:hint="eastAsia" w:ascii="仿宋" w:hAnsi="仿宋" w:eastAsia="仿宋" w:cs="仿宋"/>
                <w:sz w:val="18"/>
                <w:szCs w:val="18"/>
              </w:rPr>
            </w:pPr>
          </w:p>
        </w:tc>
        <w:tc>
          <w:tcPr>
            <w:tcW w:w="2928" w:type="dxa"/>
            <w:vAlign w:val="center"/>
          </w:tcPr>
          <w:p w14:paraId="0CB5A3E0">
            <w:pPr>
              <w:pStyle w:val="26"/>
              <w:spacing w:before="60"/>
              <w:jc w:val="center"/>
              <w:rPr>
                <w:rFonts w:hint="eastAsia" w:ascii="仿宋" w:hAnsi="仿宋" w:eastAsia="仿宋" w:cs="仿宋"/>
                <w:sz w:val="18"/>
                <w:szCs w:val="18"/>
              </w:rPr>
            </w:pPr>
            <w:r>
              <w:rPr>
                <w:rFonts w:hint="eastAsia" w:ascii="仿宋" w:hAnsi="仿宋" w:eastAsia="仿宋" w:cs="仿宋"/>
                <w:sz w:val="18"/>
                <w:szCs w:val="18"/>
                <w:lang w:eastAsia="zh-CN"/>
              </w:rPr>
              <w:t>竞争性磋商</w:t>
            </w:r>
            <w:r>
              <w:rPr>
                <w:rFonts w:hint="eastAsia" w:ascii="仿宋" w:hAnsi="仿宋" w:eastAsia="仿宋" w:cs="仿宋"/>
                <w:sz w:val="18"/>
                <w:szCs w:val="18"/>
              </w:rPr>
              <w:t>产品的运行成本、维修费用</w:t>
            </w:r>
            <w:r>
              <w:rPr>
                <w:rFonts w:hint="eastAsia" w:ascii="仿宋" w:hAnsi="仿宋" w:eastAsia="仿宋" w:cs="仿宋"/>
                <w:w w:val="115"/>
                <w:sz w:val="18"/>
                <w:szCs w:val="18"/>
              </w:rPr>
              <w:t xml:space="preserve">的经济性 </w:t>
            </w:r>
            <w:r>
              <w:rPr>
                <w:rFonts w:hint="eastAsia" w:ascii="仿宋" w:hAnsi="仿宋" w:eastAsia="仿宋" w:cs="仿宋"/>
                <w:w w:val="120"/>
                <w:sz w:val="18"/>
                <w:szCs w:val="18"/>
              </w:rPr>
              <w:t>(</w:t>
            </w:r>
            <w:r>
              <w:rPr>
                <w:rFonts w:hint="eastAsia" w:ascii="仿宋" w:hAnsi="仿宋" w:eastAsia="仿宋" w:cs="仿宋"/>
                <w:w w:val="120"/>
                <w:sz w:val="18"/>
                <w:szCs w:val="18"/>
                <w:lang w:val="en-US" w:eastAsia="zh-CN"/>
              </w:rPr>
              <w:t>8</w:t>
            </w:r>
            <w:r>
              <w:rPr>
                <w:rFonts w:hint="eastAsia" w:ascii="仿宋" w:hAnsi="仿宋" w:eastAsia="仿宋" w:cs="仿宋"/>
                <w:w w:val="120"/>
                <w:sz w:val="18"/>
                <w:szCs w:val="18"/>
              </w:rPr>
              <w:t>.0</w:t>
            </w:r>
            <w:r>
              <w:rPr>
                <w:rFonts w:hint="eastAsia" w:ascii="仿宋" w:hAnsi="仿宋" w:eastAsia="仿宋" w:cs="仿宋"/>
                <w:w w:val="115"/>
                <w:sz w:val="18"/>
                <w:szCs w:val="18"/>
              </w:rPr>
              <w:t>分</w:t>
            </w:r>
            <w:r>
              <w:rPr>
                <w:rFonts w:hint="eastAsia" w:ascii="仿宋" w:hAnsi="仿宋" w:eastAsia="仿宋" w:cs="仿宋"/>
                <w:w w:val="120"/>
                <w:sz w:val="18"/>
                <w:szCs w:val="18"/>
              </w:rPr>
              <w:t>)</w:t>
            </w:r>
          </w:p>
        </w:tc>
        <w:tc>
          <w:tcPr>
            <w:tcW w:w="5619" w:type="dxa"/>
            <w:vAlign w:val="center"/>
          </w:tcPr>
          <w:p w14:paraId="57A752E6">
            <w:pPr>
              <w:pStyle w:val="26"/>
              <w:spacing w:before="60"/>
              <w:jc w:val="both"/>
              <w:rPr>
                <w:rFonts w:hint="eastAsia" w:ascii="仿宋" w:hAnsi="仿宋" w:eastAsia="仿宋" w:cs="仿宋"/>
                <w:sz w:val="18"/>
                <w:szCs w:val="18"/>
              </w:rPr>
            </w:pPr>
            <w:r>
              <w:rPr>
                <w:rFonts w:hint="eastAsia" w:ascii="仿宋" w:hAnsi="仿宋" w:eastAsia="仿宋" w:cs="仿宋"/>
                <w:sz w:val="18"/>
                <w:szCs w:val="18"/>
              </w:rPr>
              <w:t>根据</w:t>
            </w:r>
            <w:r>
              <w:rPr>
                <w:rFonts w:hint="eastAsia" w:ascii="仿宋" w:hAnsi="仿宋" w:eastAsia="仿宋" w:cs="仿宋"/>
                <w:sz w:val="18"/>
                <w:szCs w:val="18"/>
                <w:lang w:eastAsia="zh-CN"/>
              </w:rPr>
              <w:t>竞争性磋商</w:t>
            </w:r>
            <w:r>
              <w:rPr>
                <w:rFonts w:hint="eastAsia" w:ascii="仿宋" w:hAnsi="仿宋" w:eastAsia="仿宋" w:cs="仿宋"/>
                <w:sz w:val="18"/>
                <w:szCs w:val="18"/>
              </w:rPr>
              <w:t>产品的运行成本、维修费用的经济性进行评分，满分为</w:t>
            </w:r>
            <w:r>
              <w:rPr>
                <w:rFonts w:hint="eastAsia" w:ascii="仿宋" w:hAnsi="仿宋" w:eastAsia="仿宋" w:cs="仿宋"/>
                <w:w w:val="110"/>
                <w:sz w:val="18"/>
                <w:szCs w:val="18"/>
                <w:lang w:val="en-US" w:eastAsia="zh-CN"/>
              </w:rPr>
              <w:t>8</w:t>
            </w:r>
            <w:r>
              <w:rPr>
                <w:rFonts w:hint="eastAsia" w:ascii="仿宋" w:hAnsi="仿宋" w:eastAsia="仿宋" w:cs="仿宋"/>
                <w:sz w:val="18"/>
                <w:szCs w:val="18"/>
              </w:rPr>
              <w:t>分</w:t>
            </w:r>
            <w:r>
              <w:rPr>
                <w:rFonts w:hint="eastAsia" w:ascii="仿宋" w:hAnsi="仿宋" w:eastAsia="仿宋" w:cs="仿宋"/>
                <w:w w:val="140"/>
                <w:sz w:val="18"/>
                <w:szCs w:val="18"/>
              </w:rPr>
              <w:t>,</w:t>
            </w:r>
            <w:r>
              <w:rPr>
                <w:rFonts w:hint="eastAsia" w:ascii="仿宋" w:hAnsi="仿宋" w:eastAsia="仿宋" w:cs="仿宋"/>
                <w:sz w:val="18"/>
                <w:szCs w:val="18"/>
              </w:rPr>
              <w:t>并依</w:t>
            </w:r>
            <w:r>
              <w:rPr>
                <w:rFonts w:hint="eastAsia" w:ascii="仿宋" w:hAnsi="仿宋" w:eastAsia="仿宋" w:cs="仿宋"/>
                <w:w w:val="110"/>
                <w:sz w:val="18"/>
                <w:szCs w:val="18"/>
              </w:rPr>
              <w:t>次递减1分</w:t>
            </w:r>
            <w:r>
              <w:rPr>
                <w:rFonts w:hint="eastAsia" w:ascii="仿宋" w:hAnsi="仿宋" w:eastAsia="仿宋" w:cs="仿宋"/>
                <w:w w:val="140"/>
                <w:sz w:val="18"/>
                <w:szCs w:val="18"/>
              </w:rPr>
              <w:t>,</w:t>
            </w:r>
            <w:r>
              <w:rPr>
                <w:rFonts w:hint="eastAsia" w:ascii="仿宋" w:hAnsi="仿宋" w:eastAsia="仿宋" w:cs="仿宋"/>
                <w:w w:val="110"/>
                <w:sz w:val="18"/>
                <w:szCs w:val="18"/>
              </w:rPr>
              <w:t>最低得1分。</w:t>
            </w:r>
          </w:p>
        </w:tc>
      </w:tr>
      <w:tr w14:paraId="21C0D36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65" w:hRule="atLeast"/>
        </w:trPr>
        <w:tc>
          <w:tcPr>
            <w:tcW w:w="1164" w:type="dxa"/>
            <w:vMerge w:val="restart"/>
            <w:vAlign w:val="center"/>
          </w:tcPr>
          <w:p w14:paraId="45E2B348">
            <w:pPr>
              <w:pStyle w:val="26"/>
              <w:ind w:left="196"/>
              <w:jc w:val="center"/>
              <w:rPr>
                <w:rFonts w:hint="eastAsia" w:ascii="仿宋" w:hAnsi="仿宋" w:eastAsia="仿宋" w:cs="仿宋"/>
                <w:sz w:val="18"/>
                <w:szCs w:val="18"/>
              </w:rPr>
            </w:pPr>
            <w:r>
              <w:rPr>
                <w:rFonts w:hint="eastAsia" w:ascii="仿宋" w:hAnsi="仿宋" w:eastAsia="仿宋" w:cs="仿宋"/>
                <w:sz w:val="18"/>
                <w:szCs w:val="18"/>
              </w:rPr>
              <w:t>商务部分</w:t>
            </w:r>
          </w:p>
        </w:tc>
        <w:tc>
          <w:tcPr>
            <w:tcW w:w="2928" w:type="dxa"/>
            <w:vAlign w:val="center"/>
          </w:tcPr>
          <w:p w14:paraId="099A73FE">
            <w:pPr>
              <w:pStyle w:val="26"/>
              <w:spacing w:before="163"/>
              <w:jc w:val="center"/>
              <w:rPr>
                <w:rFonts w:hint="eastAsia" w:ascii="仿宋" w:hAnsi="仿宋" w:eastAsia="仿宋" w:cs="仿宋"/>
                <w:sz w:val="18"/>
                <w:szCs w:val="18"/>
              </w:rPr>
            </w:pPr>
            <w:r>
              <w:rPr>
                <w:rFonts w:hint="eastAsia" w:ascii="仿宋" w:hAnsi="仿宋" w:eastAsia="仿宋" w:cs="仿宋"/>
                <w:w w:val="110"/>
                <w:sz w:val="18"/>
                <w:szCs w:val="18"/>
              </w:rPr>
              <w:t xml:space="preserve">本服务承诺 </w:t>
            </w:r>
            <w:r>
              <w:rPr>
                <w:rFonts w:hint="eastAsia" w:ascii="仿宋" w:hAnsi="仿宋" w:eastAsia="仿宋" w:cs="仿宋"/>
                <w:w w:val="120"/>
                <w:sz w:val="18"/>
                <w:szCs w:val="18"/>
              </w:rPr>
              <w:t>(4.0</w:t>
            </w:r>
            <w:r>
              <w:rPr>
                <w:rFonts w:hint="eastAsia" w:ascii="仿宋" w:hAnsi="仿宋" w:eastAsia="仿宋" w:cs="仿宋"/>
                <w:w w:val="110"/>
                <w:sz w:val="18"/>
                <w:szCs w:val="18"/>
              </w:rPr>
              <w:t>分</w:t>
            </w:r>
            <w:r>
              <w:rPr>
                <w:rFonts w:hint="eastAsia" w:ascii="仿宋" w:hAnsi="仿宋" w:eastAsia="仿宋" w:cs="仿宋"/>
                <w:w w:val="120"/>
                <w:sz w:val="18"/>
                <w:szCs w:val="18"/>
              </w:rPr>
              <w:t>)</w:t>
            </w:r>
          </w:p>
        </w:tc>
        <w:tc>
          <w:tcPr>
            <w:tcW w:w="5619" w:type="dxa"/>
            <w:vAlign w:val="center"/>
          </w:tcPr>
          <w:p w14:paraId="5AD329FE">
            <w:pPr>
              <w:pStyle w:val="26"/>
              <w:spacing w:before="60"/>
              <w:jc w:val="both"/>
              <w:rPr>
                <w:rFonts w:hint="eastAsia" w:ascii="仿宋" w:hAnsi="仿宋" w:eastAsia="仿宋" w:cs="仿宋"/>
                <w:sz w:val="18"/>
                <w:szCs w:val="18"/>
              </w:rPr>
            </w:pPr>
            <w:r>
              <w:rPr>
                <w:rFonts w:hint="eastAsia" w:ascii="仿宋" w:hAnsi="仿宋" w:eastAsia="仿宋" w:cs="仿宋"/>
                <w:w w:val="105"/>
                <w:sz w:val="18"/>
                <w:szCs w:val="18"/>
              </w:rPr>
              <w:t>（1）供货周期:承诺产品自签订合同后供货时间最短周期得2分,并依次递</w:t>
            </w:r>
            <w:r>
              <w:rPr>
                <w:rFonts w:hint="eastAsia" w:ascii="仿宋" w:hAnsi="仿宋" w:eastAsia="仿宋" w:cs="仿宋"/>
                <w:sz w:val="18"/>
                <w:szCs w:val="18"/>
              </w:rPr>
              <w:t xml:space="preserve">减1分,减完为止。 （2）保修周期:提供免费维保服务的时间长度,最高2分, </w:t>
            </w:r>
            <w:r>
              <w:rPr>
                <w:rFonts w:hint="eastAsia" w:ascii="仿宋" w:hAnsi="仿宋" w:eastAsia="仿宋" w:cs="仿宋"/>
                <w:w w:val="110"/>
                <w:sz w:val="18"/>
                <w:szCs w:val="18"/>
              </w:rPr>
              <w:t>依次递减1分</w:t>
            </w:r>
            <w:r>
              <w:rPr>
                <w:rFonts w:hint="eastAsia" w:ascii="仿宋" w:hAnsi="仿宋" w:eastAsia="仿宋" w:cs="仿宋"/>
                <w:w w:val="140"/>
                <w:sz w:val="18"/>
                <w:szCs w:val="18"/>
              </w:rPr>
              <w:t>,</w:t>
            </w:r>
            <w:r>
              <w:rPr>
                <w:rFonts w:hint="eastAsia" w:ascii="仿宋" w:hAnsi="仿宋" w:eastAsia="仿宋" w:cs="仿宋"/>
                <w:w w:val="110"/>
                <w:sz w:val="18"/>
                <w:szCs w:val="18"/>
              </w:rPr>
              <w:t>减完为止。</w:t>
            </w:r>
          </w:p>
        </w:tc>
      </w:tr>
      <w:tr w14:paraId="125431B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868" w:hRule="atLeast"/>
        </w:trPr>
        <w:tc>
          <w:tcPr>
            <w:tcW w:w="1164" w:type="dxa"/>
            <w:vMerge w:val="continue"/>
            <w:vAlign w:val="center"/>
          </w:tcPr>
          <w:p w14:paraId="563DC045">
            <w:pPr>
              <w:jc w:val="center"/>
              <w:rPr>
                <w:rFonts w:hint="eastAsia" w:ascii="仿宋" w:hAnsi="仿宋" w:eastAsia="仿宋" w:cs="仿宋"/>
                <w:sz w:val="18"/>
                <w:szCs w:val="18"/>
              </w:rPr>
            </w:pPr>
          </w:p>
        </w:tc>
        <w:tc>
          <w:tcPr>
            <w:tcW w:w="2928" w:type="dxa"/>
            <w:vAlign w:val="center"/>
          </w:tcPr>
          <w:p w14:paraId="6BE888C8">
            <w:pPr>
              <w:pStyle w:val="26"/>
              <w:spacing w:before="175"/>
              <w:jc w:val="center"/>
              <w:rPr>
                <w:rFonts w:hint="eastAsia" w:ascii="仿宋" w:hAnsi="仿宋" w:eastAsia="仿宋" w:cs="仿宋"/>
                <w:sz w:val="18"/>
                <w:szCs w:val="18"/>
              </w:rPr>
            </w:pPr>
            <w:r>
              <w:rPr>
                <w:rFonts w:hint="eastAsia" w:ascii="仿宋" w:hAnsi="仿宋" w:eastAsia="仿宋" w:cs="仿宋"/>
                <w:w w:val="110"/>
                <w:sz w:val="18"/>
                <w:szCs w:val="18"/>
              </w:rPr>
              <w:t xml:space="preserve">售后服务方案 </w:t>
            </w:r>
            <w:r>
              <w:rPr>
                <w:rFonts w:hint="eastAsia" w:ascii="仿宋" w:hAnsi="仿宋" w:eastAsia="仿宋" w:cs="仿宋"/>
                <w:w w:val="120"/>
                <w:sz w:val="18"/>
                <w:szCs w:val="18"/>
              </w:rPr>
              <w:t>(6.0</w:t>
            </w:r>
            <w:r>
              <w:rPr>
                <w:rFonts w:hint="eastAsia" w:ascii="仿宋" w:hAnsi="仿宋" w:eastAsia="仿宋" w:cs="仿宋"/>
                <w:w w:val="110"/>
                <w:sz w:val="18"/>
                <w:szCs w:val="18"/>
              </w:rPr>
              <w:t>分</w:t>
            </w:r>
            <w:r>
              <w:rPr>
                <w:rFonts w:hint="eastAsia" w:ascii="仿宋" w:hAnsi="仿宋" w:eastAsia="仿宋" w:cs="仿宋"/>
                <w:w w:val="120"/>
                <w:sz w:val="18"/>
                <w:szCs w:val="18"/>
              </w:rPr>
              <w:t>)</w:t>
            </w:r>
          </w:p>
        </w:tc>
        <w:tc>
          <w:tcPr>
            <w:tcW w:w="5619" w:type="dxa"/>
            <w:vAlign w:val="center"/>
          </w:tcPr>
          <w:p w14:paraId="1AF7F03E">
            <w:pPr>
              <w:pStyle w:val="26"/>
              <w:spacing w:before="60" w:line="379" w:lineRule="auto"/>
              <w:ind w:right="120"/>
              <w:jc w:val="both"/>
              <w:rPr>
                <w:rFonts w:hint="eastAsia" w:ascii="仿宋" w:hAnsi="仿宋" w:eastAsia="仿宋" w:cs="仿宋"/>
                <w:sz w:val="18"/>
                <w:szCs w:val="18"/>
              </w:rPr>
            </w:pPr>
            <w:r>
              <w:rPr>
                <w:rFonts w:hint="eastAsia" w:ascii="仿宋" w:hAnsi="仿宋" w:eastAsia="仿宋" w:cs="仿宋"/>
                <w:sz w:val="18"/>
                <w:szCs w:val="18"/>
              </w:rPr>
              <w:t>对</w:t>
            </w:r>
            <w:r>
              <w:rPr>
                <w:rFonts w:hint="eastAsia" w:ascii="仿宋" w:hAnsi="仿宋" w:eastAsia="仿宋" w:cs="仿宋"/>
                <w:sz w:val="18"/>
                <w:szCs w:val="18"/>
                <w:lang w:eastAsia="zh-CN"/>
              </w:rPr>
              <w:t>竞争性磋商</w:t>
            </w:r>
            <w:r>
              <w:rPr>
                <w:rFonts w:hint="eastAsia" w:ascii="仿宋" w:hAnsi="仿宋" w:eastAsia="仿宋" w:cs="仿宋"/>
                <w:sz w:val="18"/>
                <w:szCs w:val="18"/>
              </w:rPr>
              <w:t>人的售后服务方案的细致程度进行综合评审，售后服务方案科学、合理，主要内容完整、阐述清晰、针对性强(包括但不限于从售后内容、售后培训、服务期限、售后服务的便捷性、有无独立维修维护能力、健全的运输及售后服务管理体系、全天候24小时提供上门服务、送货上门服务等内容，提供一整套完整的售后服务方案）的得满分6分。售后服务方案不够完整得</w:t>
            </w:r>
            <w:r>
              <w:rPr>
                <w:rFonts w:hint="eastAsia" w:ascii="仿宋" w:hAnsi="仿宋" w:eastAsia="仿宋" w:cs="仿宋"/>
                <w:w w:val="110"/>
                <w:sz w:val="18"/>
                <w:szCs w:val="18"/>
              </w:rPr>
              <w:t>2</w:t>
            </w:r>
            <w:r>
              <w:rPr>
                <w:rFonts w:hint="eastAsia" w:ascii="仿宋" w:hAnsi="仿宋" w:eastAsia="仿宋" w:cs="仿宋"/>
                <w:sz w:val="18"/>
                <w:szCs w:val="18"/>
              </w:rPr>
              <w:t>分，未提供售后服务方案不得分。</w:t>
            </w:r>
          </w:p>
        </w:tc>
      </w:tr>
      <w:tr w14:paraId="063EDE7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809" w:hRule="atLeast"/>
        </w:trPr>
        <w:tc>
          <w:tcPr>
            <w:tcW w:w="1164" w:type="dxa"/>
            <w:vMerge w:val="continue"/>
            <w:vAlign w:val="center"/>
          </w:tcPr>
          <w:p w14:paraId="6C26B9F2">
            <w:pPr>
              <w:jc w:val="center"/>
              <w:rPr>
                <w:rFonts w:hint="eastAsia" w:ascii="仿宋" w:hAnsi="仿宋" w:eastAsia="仿宋" w:cs="仿宋"/>
                <w:sz w:val="18"/>
                <w:szCs w:val="18"/>
              </w:rPr>
            </w:pPr>
          </w:p>
        </w:tc>
        <w:tc>
          <w:tcPr>
            <w:tcW w:w="2928" w:type="dxa"/>
            <w:vAlign w:val="center"/>
          </w:tcPr>
          <w:p w14:paraId="41485DD7">
            <w:pPr>
              <w:pStyle w:val="26"/>
              <w:spacing w:before="1"/>
              <w:ind w:left="100"/>
              <w:jc w:val="center"/>
              <w:rPr>
                <w:rFonts w:hint="eastAsia" w:ascii="仿宋" w:hAnsi="仿宋" w:eastAsia="仿宋" w:cs="仿宋"/>
                <w:sz w:val="18"/>
                <w:szCs w:val="18"/>
              </w:rPr>
            </w:pPr>
            <w:r>
              <w:rPr>
                <w:rFonts w:hint="eastAsia" w:ascii="仿宋" w:hAnsi="仿宋" w:eastAsia="仿宋" w:cs="仿宋"/>
                <w:w w:val="110"/>
                <w:sz w:val="18"/>
                <w:szCs w:val="18"/>
                <w:lang w:val="en-US" w:eastAsia="zh-CN"/>
              </w:rPr>
              <w:t>售后</w:t>
            </w:r>
            <w:r>
              <w:rPr>
                <w:rFonts w:hint="eastAsia" w:ascii="仿宋" w:hAnsi="仿宋" w:eastAsia="仿宋" w:cs="仿宋"/>
                <w:w w:val="110"/>
                <w:sz w:val="18"/>
                <w:szCs w:val="18"/>
              </w:rPr>
              <w:t xml:space="preserve">服务响应时间 </w:t>
            </w:r>
            <w:r>
              <w:rPr>
                <w:rFonts w:hint="eastAsia" w:ascii="仿宋" w:hAnsi="仿宋" w:eastAsia="仿宋" w:cs="仿宋"/>
                <w:w w:val="120"/>
                <w:sz w:val="18"/>
                <w:szCs w:val="18"/>
              </w:rPr>
              <w:t>(2.0</w:t>
            </w:r>
            <w:r>
              <w:rPr>
                <w:rFonts w:hint="eastAsia" w:ascii="仿宋" w:hAnsi="仿宋" w:eastAsia="仿宋" w:cs="仿宋"/>
                <w:w w:val="110"/>
                <w:sz w:val="18"/>
                <w:szCs w:val="18"/>
              </w:rPr>
              <w:t>分</w:t>
            </w:r>
            <w:r>
              <w:rPr>
                <w:rFonts w:hint="eastAsia" w:ascii="仿宋" w:hAnsi="仿宋" w:eastAsia="仿宋" w:cs="仿宋"/>
                <w:w w:val="120"/>
                <w:sz w:val="18"/>
                <w:szCs w:val="18"/>
              </w:rPr>
              <w:t>)</w:t>
            </w:r>
          </w:p>
        </w:tc>
        <w:tc>
          <w:tcPr>
            <w:tcW w:w="5619" w:type="dxa"/>
            <w:vAlign w:val="center"/>
          </w:tcPr>
          <w:p w14:paraId="1A8AB92B">
            <w:pPr>
              <w:pStyle w:val="26"/>
              <w:spacing w:before="60" w:line="379" w:lineRule="auto"/>
              <w:ind w:right="144"/>
              <w:jc w:val="both"/>
              <w:rPr>
                <w:rFonts w:hint="eastAsia" w:ascii="仿宋" w:hAnsi="仿宋" w:eastAsia="仿宋" w:cs="仿宋"/>
                <w:sz w:val="18"/>
                <w:szCs w:val="18"/>
              </w:rPr>
            </w:pPr>
            <w:r>
              <w:rPr>
                <w:rFonts w:hint="eastAsia" w:ascii="仿宋" w:hAnsi="仿宋" w:eastAsia="仿宋" w:cs="仿宋"/>
                <w:sz w:val="18"/>
                <w:szCs w:val="18"/>
                <w:lang w:eastAsia="zh-CN"/>
              </w:rPr>
              <w:t>竞争性磋商</w:t>
            </w:r>
            <w:r>
              <w:rPr>
                <w:rFonts w:hint="eastAsia" w:ascii="仿宋" w:hAnsi="仿宋" w:eastAsia="仿宋" w:cs="仿宋"/>
                <w:sz w:val="18"/>
                <w:szCs w:val="18"/>
              </w:rPr>
              <w:t>人承诺在接到设备使用方维护报修电话后，在8-12</w:t>
            </w:r>
            <w:r>
              <w:rPr>
                <w:rFonts w:hint="eastAsia" w:ascii="仿宋" w:hAnsi="仿宋" w:eastAsia="仿宋" w:cs="仿宋"/>
                <w:spacing w:val="-2"/>
                <w:sz w:val="18"/>
                <w:szCs w:val="18"/>
              </w:rPr>
              <w:t>小时内到达用户指</w:t>
            </w:r>
            <w:r>
              <w:rPr>
                <w:rFonts w:hint="eastAsia" w:ascii="仿宋" w:hAnsi="仿宋" w:eastAsia="仿宋" w:cs="仿宋"/>
                <w:sz w:val="18"/>
                <w:szCs w:val="18"/>
              </w:rPr>
              <w:t>定地点组织维修服务的得</w:t>
            </w:r>
            <w:r>
              <w:rPr>
                <w:rFonts w:hint="eastAsia" w:ascii="仿宋" w:hAnsi="仿宋" w:eastAsia="仿宋" w:cs="仿宋"/>
                <w:spacing w:val="-3"/>
                <w:sz w:val="18"/>
                <w:szCs w:val="18"/>
              </w:rPr>
              <w:t>2</w:t>
            </w:r>
            <w:r>
              <w:rPr>
                <w:rFonts w:hint="eastAsia" w:ascii="仿宋" w:hAnsi="仿宋" w:eastAsia="仿宋" w:cs="仿宋"/>
                <w:sz w:val="18"/>
                <w:szCs w:val="18"/>
              </w:rPr>
              <w:t xml:space="preserve">分,在12-24小时内到达用户指定地点组织维修 </w:t>
            </w:r>
            <w:r>
              <w:rPr>
                <w:rFonts w:hint="eastAsia" w:ascii="仿宋" w:hAnsi="仿宋" w:eastAsia="仿宋" w:cs="仿宋"/>
                <w:spacing w:val="-2"/>
                <w:w w:val="105"/>
                <w:sz w:val="18"/>
                <w:szCs w:val="18"/>
              </w:rPr>
              <w:t>服务的得</w:t>
            </w:r>
            <w:r>
              <w:rPr>
                <w:rFonts w:hint="eastAsia" w:ascii="仿宋" w:hAnsi="仿宋" w:eastAsia="仿宋" w:cs="仿宋"/>
                <w:spacing w:val="-3"/>
                <w:w w:val="105"/>
                <w:sz w:val="18"/>
                <w:szCs w:val="18"/>
              </w:rPr>
              <w:t>1</w:t>
            </w:r>
            <w:r>
              <w:rPr>
                <w:rFonts w:hint="eastAsia" w:ascii="仿宋" w:hAnsi="仿宋" w:eastAsia="仿宋" w:cs="仿宋"/>
                <w:spacing w:val="-2"/>
                <w:w w:val="105"/>
                <w:sz w:val="18"/>
                <w:szCs w:val="18"/>
              </w:rPr>
              <w:t>分，24-36</w:t>
            </w:r>
            <w:r>
              <w:rPr>
                <w:rFonts w:hint="eastAsia" w:ascii="仿宋" w:hAnsi="仿宋" w:eastAsia="仿宋" w:cs="仿宋"/>
                <w:spacing w:val="-1"/>
                <w:w w:val="105"/>
                <w:sz w:val="18"/>
                <w:szCs w:val="18"/>
              </w:rPr>
              <w:t>小时内到达用户指定地点组织维修服务的得分0.5，</w:t>
            </w:r>
            <w:r>
              <w:rPr>
                <w:rFonts w:hint="eastAsia" w:ascii="仿宋" w:hAnsi="仿宋" w:eastAsia="仿宋" w:cs="仿宋"/>
                <w:w w:val="110"/>
                <w:sz w:val="18"/>
                <w:szCs w:val="18"/>
              </w:rPr>
              <w:t>大于36小时的不得分。</w:t>
            </w:r>
          </w:p>
        </w:tc>
      </w:tr>
      <w:tr w14:paraId="12F19EA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533" w:hRule="atLeast"/>
        </w:trPr>
        <w:tc>
          <w:tcPr>
            <w:tcW w:w="1164" w:type="dxa"/>
            <w:vAlign w:val="center"/>
          </w:tcPr>
          <w:p w14:paraId="51FFD55D">
            <w:pPr>
              <w:jc w:val="center"/>
              <w:rPr>
                <w:rFonts w:hint="eastAsia" w:ascii="仿宋" w:hAnsi="仿宋" w:eastAsia="仿宋" w:cs="仿宋"/>
                <w:sz w:val="18"/>
                <w:szCs w:val="18"/>
              </w:rPr>
            </w:pPr>
            <w:r>
              <w:rPr>
                <w:rFonts w:hint="eastAsia" w:ascii="仿宋" w:hAnsi="仿宋" w:eastAsia="仿宋" w:cs="仿宋"/>
                <w:sz w:val="18"/>
                <w:szCs w:val="18"/>
                <w:lang w:eastAsia="zh-CN"/>
              </w:rPr>
              <w:t>竞争性磋商</w:t>
            </w:r>
            <w:r>
              <w:rPr>
                <w:rFonts w:hint="eastAsia" w:ascii="仿宋" w:hAnsi="仿宋" w:eastAsia="仿宋" w:cs="仿宋"/>
                <w:sz w:val="18"/>
                <w:szCs w:val="18"/>
              </w:rPr>
              <w:t>报价</w:t>
            </w:r>
          </w:p>
        </w:tc>
        <w:tc>
          <w:tcPr>
            <w:tcW w:w="2928" w:type="dxa"/>
            <w:vAlign w:val="center"/>
          </w:tcPr>
          <w:p w14:paraId="433AD7FD">
            <w:pPr>
              <w:pStyle w:val="26"/>
              <w:spacing w:before="1"/>
              <w:ind w:left="100"/>
              <w:jc w:val="center"/>
              <w:rPr>
                <w:rFonts w:hint="eastAsia" w:ascii="仿宋" w:hAnsi="仿宋" w:eastAsia="仿宋" w:cs="仿宋"/>
                <w:sz w:val="18"/>
                <w:szCs w:val="18"/>
              </w:rPr>
            </w:pPr>
            <w:r>
              <w:rPr>
                <w:rFonts w:hint="eastAsia" w:ascii="仿宋" w:hAnsi="仿宋" w:eastAsia="仿宋" w:cs="仿宋"/>
                <w:w w:val="115"/>
                <w:sz w:val="18"/>
                <w:szCs w:val="18"/>
                <w:lang w:eastAsia="zh-CN"/>
              </w:rPr>
              <w:t>竞争性磋商</w:t>
            </w:r>
            <w:r>
              <w:rPr>
                <w:rFonts w:hint="eastAsia" w:ascii="仿宋" w:hAnsi="仿宋" w:eastAsia="仿宋" w:cs="仿宋"/>
                <w:w w:val="115"/>
                <w:sz w:val="18"/>
                <w:szCs w:val="18"/>
              </w:rPr>
              <w:t>报价得分 (30.0分)</w:t>
            </w:r>
          </w:p>
        </w:tc>
        <w:tc>
          <w:tcPr>
            <w:tcW w:w="5619" w:type="dxa"/>
            <w:vAlign w:val="center"/>
          </w:tcPr>
          <w:p w14:paraId="6C093EBD">
            <w:pPr>
              <w:pStyle w:val="26"/>
              <w:spacing w:line="242" w:lineRule="exact"/>
              <w:jc w:val="both"/>
              <w:rPr>
                <w:rFonts w:hint="eastAsia" w:ascii="仿宋" w:hAnsi="仿宋" w:eastAsia="仿宋" w:cs="仿宋"/>
                <w:sz w:val="18"/>
                <w:szCs w:val="18"/>
              </w:rPr>
            </w:pPr>
            <w:r>
              <w:rPr>
                <w:rFonts w:hint="eastAsia" w:ascii="仿宋" w:hAnsi="仿宋" w:eastAsia="仿宋" w:cs="仿宋"/>
                <w:color w:val="auto"/>
                <w:sz w:val="18"/>
                <w:szCs w:val="18"/>
                <w:lang w:val="en-US" w:eastAsia="zh-CN"/>
              </w:rPr>
              <w:t>满足磋商文件要求且竞争性磋商价格最低的竞争性磋商报价为评标基准价。最低报价不是中标的唯一依据。竞争性磋商价为基准价得30分，竞争性磋商报价每高于评标基准价1%扣0.2分，扣完为止。</w:t>
            </w:r>
          </w:p>
        </w:tc>
      </w:tr>
    </w:tbl>
    <w:p w14:paraId="1085A5CC">
      <w:pPr>
        <w:pageBreakBefore w:val="0"/>
        <w:wordWrap/>
        <w:topLinePunct w:val="0"/>
        <w:bidi w:val="0"/>
        <w:spacing w:before="146" w:line="220" w:lineRule="auto"/>
        <w:ind w:left="392" w:right="0"/>
        <w:rPr>
          <w:rFonts w:hint="eastAsia" w:ascii="仿宋" w:hAnsi="仿宋" w:eastAsia="仿宋" w:cs="仿宋"/>
          <w:spacing w:val="-1"/>
          <w:sz w:val="21"/>
          <w:szCs w:val="21"/>
        </w:rPr>
      </w:pPr>
    </w:p>
    <w:p w14:paraId="1FBB8FFB">
      <w:pPr>
        <w:pageBreakBefore w:val="0"/>
        <w:wordWrap/>
        <w:topLinePunct w:val="0"/>
        <w:bidi w:val="0"/>
        <w:spacing w:before="146" w:line="212" w:lineRule="auto"/>
        <w:ind w:left="397" w:right="0"/>
        <w:rPr>
          <w:rFonts w:hint="eastAsia" w:ascii="仿宋" w:hAnsi="仿宋" w:eastAsia="仿宋" w:cs="仿宋"/>
          <w:sz w:val="21"/>
          <w:szCs w:val="21"/>
        </w:rPr>
      </w:pPr>
      <w:r>
        <w:rPr>
          <w:rFonts w:hint="eastAsia" w:ascii="仿宋" w:hAnsi="仿宋" w:eastAsia="仿宋" w:cs="仿宋"/>
          <w:spacing w:val="-1"/>
          <w:sz w:val="21"/>
          <w:szCs w:val="21"/>
          <w:lang w:val="en-US" w:eastAsia="zh-CN"/>
        </w:rPr>
        <w:t>5</w:t>
      </w:r>
      <w:r>
        <w:rPr>
          <w:rFonts w:hint="eastAsia" w:ascii="仿宋" w:hAnsi="仿宋" w:eastAsia="仿宋" w:cs="仿宋"/>
          <w:spacing w:val="-1"/>
          <w:sz w:val="21"/>
          <w:szCs w:val="21"/>
        </w:rPr>
        <w:t>.汇总、排序</w:t>
      </w:r>
    </w:p>
    <w:p w14:paraId="07E29546">
      <w:pPr>
        <w:pageBreakBefore w:val="0"/>
        <w:wordWrap/>
        <w:topLinePunct w:val="0"/>
        <w:bidi w:val="0"/>
        <w:spacing w:before="30" w:line="365" w:lineRule="auto"/>
        <w:ind w:left="9" w:right="0" w:firstLine="384"/>
        <w:rPr>
          <w:rFonts w:hint="eastAsia" w:ascii="仿宋" w:hAnsi="仿宋" w:eastAsia="仿宋" w:cs="仿宋"/>
          <w:sz w:val="21"/>
          <w:szCs w:val="21"/>
        </w:rPr>
      </w:pPr>
      <w:r>
        <w:rPr>
          <w:rFonts w:hint="eastAsia" w:ascii="仿宋" w:hAnsi="仿宋" w:eastAsia="仿宋" w:cs="仿宋"/>
          <w:spacing w:val="2"/>
          <w:sz w:val="21"/>
          <w:szCs w:val="21"/>
        </w:rPr>
        <w:t>综合评分法：评标结果按评审后得分由高到低顺序排列。得分相同的，按</w:t>
      </w:r>
      <w:r>
        <w:rPr>
          <w:rFonts w:hint="eastAsia" w:ascii="仿宋" w:hAnsi="仿宋" w:eastAsia="仿宋" w:cs="仿宋"/>
          <w:spacing w:val="2"/>
          <w:sz w:val="21"/>
          <w:szCs w:val="21"/>
          <w:lang w:eastAsia="zh-CN"/>
        </w:rPr>
        <w:t>竞争性磋商</w:t>
      </w:r>
      <w:r>
        <w:rPr>
          <w:rFonts w:hint="eastAsia" w:ascii="仿宋" w:hAnsi="仿宋" w:eastAsia="仿宋" w:cs="仿宋"/>
          <w:spacing w:val="2"/>
          <w:sz w:val="21"/>
          <w:szCs w:val="21"/>
        </w:rPr>
        <w:t>报价由低到高顺序排</w:t>
      </w:r>
      <w:r>
        <w:rPr>
          <w:rFonts w:hint="eastAsia" w:ascii="仿宋" w:hAnsi="仿宋" w:eastAsia="仿宋" w:cs="仿宋"/>
          <w:spacing w:val="1"/>
          <w:sz w:val="21"/>
          <w:szCs w:val="21"/>
        </w:rPr>
        <w:t>列。得分且</w:t>
      </w:r>
      <w:r>
        <w:rPr>
          <w:rFonts w:hint="eastAsia" w:ascii="仿宋" w:hAnsi="仿宋" w:eastAsia="仿宋" w:cs="仿宋"/>
          <w:spacing w:val="1"/>
          <w:sz w:val="21"/>
          <w:szCs w:val="21"/>
          <w:lang w:eastAsia="zh-CN"/>
        </w:rPr>
        <w:t>竞争性磋商</w:t>
      </w:r>
      <w:r>
        <w:rPr>
          <w:rFonts w:hint="eastAsia" w:ascii="仿宋" w:hAnsi="仿宋" w:eastAsia="仿宋" w:cs="仿宋"/>
          <w:spacing w:val="1"/>
          <w:sz w:val="21"/>
          <w:szCs w:val="21"/>
        </w:rPr>
        <w:t>报价相</w:t>
      </w:r>
      <w:r>
        <w:rPr>
          <w:rFonts w:hint="eastAsia" w:ascii="仿宋" w:hAnsi="仿宋" w:eastAsia="仿宋" w:cs="仿宋"/>
          <w:spacing w:val="2"/>
          <w:sz w:val="21"/>
          <w:szCs w:val="21"/>
        </w:rPr>
        <w:t>同的并列。</w:t>
      </w:r>
      <w:r>
        <w:rPr>
          <w:rFonts w:hint="eastAsia" w:ascii="仿宋" w:hAnsi="仿宋" w:eastAsia="仿宋" w:cs="仿宋"/>
          <w:spacing w:val="2"/>
          <w:sz w:val="21"/>
          <w:szCs w:val="21"/>
          <w:lang w:eastAsia="zh-CN"/>
        </w:rPr>
        <w:t>竞争性磋商响应文件</w:t>
      </w:r>
      <w:r>
        <w:rPr>
          <w:rFonts w:hint="eastAsia" w:ascii="仿宋" w:hAnsi="仿宋" w:eastAsia="仿宋" w:cs="仿宋"/>
          <w:spacing w:val="2"/>
          <w:sz w:val="21"/>
          <w:szCs w:val="21"/>
        </w:rPr>
        <w:t>满足</w:t>
      </w:r>
      <w:r>
        <w:rPr>
          <w:rFonts w:hint="eastAsia" w:ascii="仿宋" w:hAnsi="仿宋" w:eastAsia="仿宋" w:cs="仿宋"/>
          <w:spacing w:val="2"/>
          <w:sz w:val="21"/>
          <w:szCs w:val="21"/>
          <w:lang w:eastAsia="zh-CN"/>
        </w:rPr>
        <w:t>竞争性磋商文件</w:t>
      </w:r>
      <w:r>
        <w:rPr>
          <w:rFonts w:hint="eastAsia" w:ascii="仿宋" w:hAnsi="仿宋" w:eastAsia="仿宋" w:cs="仿宋"/>
          <w:spacing w:val="2"/>
          <w:sz w:val="21"/>
          <w:szCs w:val="21"/>
        </w:rPr>
        <w:t>全部实质性要求，且按照评审因素的量化指标评审得分最高的</w:t>
      </w:r>
      <w:r>
        <w:rPr>
          <w:rFonts w:hint="eastAsia" w:ascii="仿宋" w:hAnsi="仿宋" w:eastAsia="仿宋" w:cs="仿宋"/>
          <w:spacing w:val="2"/>
          <w:sz w:val="21"/>
          <w:szCs w:val="21"/>
          <w:lang w:eastAsia="zh-CN"/>
        </w:rPr>
        <w:t>供应商</w:t>
      </w:r>
      <w:r>
        <w:rPr>
          <w:rFonts w:hint="eastAsia" w:ascii="仿宋" w:hAnsi="仿宋" w:eastAsia="仿宋" w:cs="仿宋"/>
          <w:spacing w:val="2"/>
          <w:sz w:val="21"/>
          <w:szCs w:val="21"/>
        </w:rPr>
        <w:t>为</w:t>
      </w:r>
      <w:r>
        <w:rPr>
          <w:rFonts w:hint="eastAsia" w:ascii="仿宋" w:hAnsi="仿宋" w:eastAsia="仿宋" w:cs="仿宋"/>
          <w:spacing w:val="1"/>
          <w:sz w:val="21"/>
          <w:szCs w:val="21"/>
        </w:rPr>
        <w:t>排名第一的中标候选</w:t>
      </w:r>
      <w:r>
        <w:rPr>
          <w:rFonts w:hint="eastAsia" w:ascii="仿宋" w:hAnsi="仿宋" w:eastAsia="仿宋" w:cs="仿宋"/>
          <w:spacing w:val="-5"/>
          <w:sz w:val="21"/>
          <w:szCs w:val="21"/>
        </w:rPr>
        <w:t>人。</w:t>
      </w:r>
    </w:p>
    <w:p w14:paraId="4BD93908">
      <w:pPr>
        <w:pageBreakBefore w:val="0"/>
        <w:wordWrap/>
        <w:topLinePunct w:val="0"/>
        <w:bidi w:val="0"/>
        <w:spacing w:before="25" w:line="211" w:lineRule="auto"/>
        <w:ind w:left="399" w:right="0"/>
        <w:rPr>
          <w:rFonts w:hint="eastAsia" w:ascii="仿宋" w:hAnsi="仿宋" w:eastAsia="仿宋" w:cs="仿宋"/>
          <w:sz w:val="21"/>
          <w:szCs w:val="21"/>
        </w:rPr>
      </w:pPr>
      <w:r>
        <w:rPr>
          <w:rFonts w:hint="eastAsia" w:ascii="仿宋" w:hAnsi="仿宋" w:eastAsia="仿宋" w:cs="仿宋"/>
          <w:spacing w:val="-1"/>
          <w:sz w:val="21"/>
          <w:szCs w:val="21"/>
          <w:lang w:val="en-US" w:eastAsia="zh-CN"/>
        </w:rPr>
        <w:t>6</w:t>
      </w:r>
      <w:r>
        <w:rPr>
          <w:rFonts w:hint="eastAsia" w:ascii="仿宋" w:hAnsi="仿宋" w:eastAsia="仿宋" w:cs="仿宋"/>
          <w:spacing w:val="-1"/>
          <w:sz w:val="21"/>
          <w:szCs w:val="21"/>
        </w:rPr>
        <w:t>.确定中标人</w:t>
      </w:r>
    </w:p>
    <w:p w14:paraId="5799D264">
      <w:pPr>
        <w:pageBreakBefore w:val="0"/>
        <w:wordWrap/>
        <w:topLinePunct w:val="0"/>
        <w:bidi w:val="0"/>
        <w:spacing w:before="128" w:line="359" w:lineRule="auto"/>
        <w:ind w:left="9" w:right="0" w:firstLine="381"/>
        <w:rPr>
          <w:rFonts w:hint="eastAsia" w:ascii="仿宋" w:hAnsi="仿宋" w:eastAsia="仿宋" w:cs="仿宋"/>
          <w:sz w:val="21"/>
          <w:szCs w:val="21"/>
        </w:rPr>
      </w:pPr>
      <w:r>
        <w:rPr>
          <w:rFonts w:hint="eastAsia" w:ascii="仿宋" w:hAnsi="仿宋" w:eastAsia="仿宋" w:cs="仿宋"/>
          <w:spacing w:val="2"/>
          <w:sz w:val="21"/>
          <w:szCs w:val="21"/>
        </w:rPr>
        <w:t>采购人或者评标委员会按照中标候选人名单顺序确定中标人。中标候选人并列的，按采购人授权评标委员</w:t>
      </w:r>
      <w:r>
        <w:rPr>
          <w:rFonts w:hint="eastAsia" w:ascii="仿宋" w:hAnsi="仿宋" w:eastAsia="仿宋" w:cs="仿宋"/>
          <w:spacing w:val="1"/>
          <w:sz w:val="21"/>
          <w:szCs w:val="21"/>
        </w:rPr>
        <w:t>会按照评审原则</w:t>
      </w:r>
      <w:r>
        <w:rPr>
          <w:rFonts w:hint="eastAsia" w:ascii="仿宋" w:hAnsi="仿宋" w:eastAsia="仿宋" w:cs="仿宋"/>
          <w:sz w:val="21"/>
          <w:szCs w:val="21"/>
        </w:rPr>
        <w:t xml:space="preserve"> </w:t>
      </w:r>
      <w:r>
        <w:rPr>
          <w:rFonts w:hint="eastAsia" w:ascii="仿宋" w:hAnsi="仿宋" w:eastAsia="仿宋" w:cs="仿宋"/>
          <w:spacing w:val="2"/>
          <w:sz w:val="21"/>
          <w:szCs w:val="21"/>
        </w:rPr>
        <w:t>直接确定中标（成交）人。规定的方式确定中标人。</w:t>
      </w:r>
      <w:r>
        <w:rPr>
          <w:rFonts w:hint="eastAsia" w:ascii="仿宋" w:hAnsi="仿宋" w:eastAsia="仿宋" w:cs="仿宋"/>
          <w:spacing w:val="2"/>
          <w:sz w:val="21"/>
          <w:szCs w:val="21"/>
          <w:lang w:eastAsia="zh-CN"/>
        </w:rPr>
        <w:t>竞争性磋商文件</w:t>
      </w:r>
      <w:r>
        <w:rPr>
          <w:rFonts w:hint="eastAsia" w:ascii="仿宋" w:hAnsi="仿宋" w:eastAsia="仿宋" w:cs="仿宋"/>
          <w:spacing w:val="2"/>
          <w:sz w:val="21"/>
          <w:szCs w:val="21"/>
        </w:rPr>
        <w:t>未规定的，</w:t>
      </w:r>
      <w:r>
        <w:rPr>
          <w:rFonts w:hint="eastAsia" w:ascii="仿宋" w:hAnsi="仿宋" w:eastAsia="仿宋" w:cs="仿宋"/>
          <w:spacing w:val="1"/>
          <w:sz w:val="21"/>
          <w:szCs w:val="21"/>
        </w:rPr>
        <w:t>采取随机抽取的方式确定。</w:t>
      </w:r>
    </w:p>
    <w:p w14:paraId="4B998892">
      <w:pPr>
        <w:pageBreakBefore w:val="0"/>
        <w:wordWrap/>
        <w:topLinePunct w:val="0"/>
        <w:bidi w:val="0"/>
        <w:spacing w:line="359" w:lineRule="auto"/>
        <w:ind w:right="0"/>
        <w:rPr>
          <w:rFonts w:hint="eastAsia" w:ascii="仿宋" w:hAnsi="仿宋" w:eastAsia="仿宋" w:cs="仿宋"/>
          <w:sz w:val="19"/>
          <w:szCs w:val="19"/>
        </w:rPr>
        <w:sectPr>
          <w:footerReference r:id="rId10" w:type="default"/>
          <w:pgSz w:w="11900" w:h="16840"/>
          <w:pgMar w:top="1440" w:right="1080" w:bottom="1440" w:left="1080" w:header="0" w:footer="0" w:gutter="0"/>
          <w:pgNumType w:fmt="decimal"/>
          <w:cols w:space="720" w:num="1"/>
        </w:sectPr>
      </w:pPr>
    </w:p>
    <w:p w14:paraId="663B871D">
      <w:pPr>
        <w:pageBreakBefore w:val="0"/>
        <w:wordWrap/>
        <w:topLinePunct w:val="0"/>
        <w:bidi w:val="0"/>
        <w:spacing w:before="62" w:line="220" w:lineRule="auto"/>
        <w:ind w:left="3978" w:right="0"/>
        <w:outlineLvl w:val="1"/>
        <w:rPr>
          <w:rFonts w:hint="eastAsia" w:ascii="仿宋" w:hAnsi="仿宋" w:eastAsia="仿宋" w:cs="仿宋"/>
          <w:b/>
          <w:bCs/>
          <w:sz w:val="31"/>
          <w:szCs w:val="31"/>
        </w:rPr>
      </w:pPr>
      <w:r>
        <w:rPr>
          <w:rFonts w:hint="eastAsia" w:ascii="仿宋" w:hAnsi="仿宋" w:eastAsia="仿宋" w:cs="仿宋"/>
          <w:b/>
          <w:bCs/>
          <w:spacing w:val="-2"/>
          <w:sz w:val="31"/>
          <w:szCs w:val="31"/>
        </w:rPr>
        <w:t>第六章</w:t>
      </w:r>
      <w:r>
        <w:rPr>
          <w:rFonts w:hint="eastAsia" w:ascii="仿宋" w:hAnsi="仿宋" w:eastAsia="仿宋" w:cs="仿宋"/>
          <w:b/>
          <w:bCs/>
          <w:spacing w:val="-30"/>
          <w:sz w:val="31"/>
          <w:szCs w:val="31"/>
        </w:rPr>
        <w:t xml:space="preserve"> </w:t>
      </w:r>
      <w:r>
        <w:rPr>
          <w:rFonts w:hint="eastAsia" w:ascii="仿宋" w:hAnsi="仿宋" w:eastAsia="仿宋" w:cs="仿宋"/>
          <w:b/>
          <w:bCs/>
          <w:spacing w:val="-2"/>
          <w:sz w:val="31"/>
          <w:szCs w:val="31"/>
        </w:rPr>
        <w:t>合同与验收</w:t>
      </w:r>
    </w:p>
    <w:p w14:paraId="48486EF2">
      <w:pPr>
        <w:pStyle w:val="6"/>
        <w:pageBreakBefore w:val="0"/>
        <w:wordWrap/>
        <w:topLinePunct w:val="0"/>
        <w:bidi w:val="0"/>
        <w:spacing w:line="295" w:lineRule="auto"/>
        <w:ind w:right="0"/>
        <w:rPr>
          <w:rFonts w:hint="eastAsia" w:ascii="仿宋" w:hAnsi="仿宋" w:eastAsia="仿宋" w:cs="仿宋"/>
        </w:rPr>
      </w:pPr>
    </w:p>
    <w:p w14:paraId="5EFEE763">
      <w:pPr>
        <w:pStyle w:val="6"/>
        <w:pageBreakBefore w:val="0"/>
        <w:wordWrap/>
        <w:topLinePunct w:val="0"/>
        <w:bidi w:val="0"/>
        <w:spacing w:line="296" w:lineRule="auto"/>
        <w:ind w:right="0"/>
        <w:rPr>
          <w:rFonts w:hint="eastAsia" w:ascii="仿宋" w:hAnsi="仿宋" w:eastAsia="仿宋" w:cs="仿宋"/>
        </w:rPr>
      </w:pPr>
    </w:p>
    <w:p w14:paraId="3EC510C5">
      <w:pPr>
        <w:pageBreakBefore w:val="0"/>
        <w:wordWrap/>
        <w:topLinePunct w:val="0"/>
        <w:bidi w:val="0"/>
        <w:spacing w:before="91" w:line="193" w:lineRule="auto"/>
        <w:ind w:right="0"/>
        <w:outlineLvl w:val="2"/>
        <w:rPr>
          <w:rFonts w:hint="eastAsia" w:ascii="仿宋" w:hAnsi="仿宋" w:eastAsia="仿宋" w:cs="仿宋"/>
          <w:b/>
          <w:bCs/>
          <w:sz w:val="21"/>
          <w:szCs w:val="21"/>
        </w:rPr>
      </w:pPr>
      <w:r>
        <w:rPr>
          <w:rFonts w:hint="eastAsia" w:ascii="仿宋" w:hAnsi="仿宋" w:eastAsia="仿宋" w:cs="仿宋"/>
          <w:b/>
          <w:bCs/>
          <w:spacing w:val="8"/>
          <w:sz w:val="21"/>
          <w:szCs w:val="21"/>
        </w:rPr>
        <w:t>一.合同</w:t>
      </w:r>
    </w:p>
    <w:p w14:paraId="7BBA3397">
      <w:pPr>
        <w:pageBreakBefore w:val="0"/>
        <w:wordWrap/>
        <w:topLinePunct w:val="0"/>
        <w:bidi w:val="0"/>
        <w:spacing w:before="160" w:line="212" w:lineRule="auto"/>
        <w:ind w:left="399" w:right="0"/>
        <w:rPr>
          <w:rFonts w:hint="eastAsia" w:ascii="仿宋" w:hAnsi="仿宋" w:eastAsia="仿宋" w:cs="仿宋"/>
          <w:sz w:val="21"/>
          <w:szCs w:val="21"/>
        </w:rPr>
      </w:pPr>
      <w:r>
        <w:rPr>
          <w:rFonts w:hint="eastAsia" w:ascii="仿宋" w:hAnsi="仿宋" w:eastAsia="仿宋" w:cs="仿宋"/>
          <w:spacing w:val="-2"/>
          <w:sz w:val="21"/>
          <w:szCs w:val="21"/>
        </w:rPr>
        <w:t>1.合同要求</w:t>
      </w:r>
    </w:p>
    <w:p w14:paraId="4D8F49BA">
      <w:pPr>
        <w:pageBreakBefore w:val="0"/>
        <w:wordWrap/>
        <w:topLinePunct w:val="0"/>
        <w:bidi w:val="0"/>
        <w:spacing w:before="126" w:line="343" w:lineRule="auto"/>
        <w:ind w:left="1" w:right="0" w:firstLine="397"/>
        <w:rPr>
          <w:rFonts w:hint="eastAsia" w:ascii="仿宋" w:hAnsi="仿宋" w:eastAsia="仿宋" w:cs="仿宋"/>
          <w:sz w:val="21"/>
          <w:szCs w:val="21"/>
        </w:rPr>
      </w:pPr>
      <w:r>
        <w:rPr>
          <w:rFonts w:hint="eastAsia" w:ascii="仿宋" w:hAnsi="仿宋" w:eastAsia="仿宋" w:cs="仿宋"/>
          <w:spacing w:val="2"/>
          <w:sz w:val="21"/>
          <w:szCs w:val="21"/>
        </w:rPr>
        <w:t>1.1采购人应当自中标（成交）通知书发出之日起30日内，按照招标</w:t>
      </w:r>
      <w:r>
        <w:rPr>
          <w:rFonts w:hint="eastAsia" w:ascii="仿宋" w:hAnsi="仿宋" w:eastAsia="仿宋" w:cs="仿宋"/>
          <w:spacing w:val="1"/>
          <w:sz w:val="21"/>
          <w:szCs w:val="21"/>
        </w:rPr>
        <w:t>（磋商、谈判）文件或询价通知书和中标（成交）供</w:t>
      </w:r>
      <w:r>
        <w:rPr>
          <w:rFonts w:hint="eastAsia" w:ascii="仿宋" w:hAnsi="仿宋" w:eastAsia="仿宋" w:cs="仿宋"/>
          <w:sz w:val="21"/>
          <w:szCs w:val="21"/>
        </w:rPr>
        <w:t xml:space="preserve"> </w:t>
      </w:r>
      <w:r>
        <w:rPr>
          <w:rFonts w:hint="eastAsia" w:ascii="仿宋" w:hAnsi="仿宋" w:eastAsia="仿宋" w:cs="仿宋"/>
          <w:spacing w:val="2"/>
          <w:sz w:val="21"/>
          <w:szCs w:val="21"/>
        </w:rPr>
        <w:t>应商</w:t>
      </w:r>
      <w:r>
        <w:rPr>
          <w:rFonts w:hint="eastAsia" w:ascii="仿宋" w:hAnsi="仿宋" w:eastAsia="仿宋" w:cs="仿宋"/>
          <w:spacing w:val="2"/>
          <w:sz w:val="21"/>
          <w:szCs w:val="21"/>
          <w:lang w:eastAsia="zh-CN"/>
        </w:rPr>
        <w:t>竞争性磋商</w:t>
      </w:r>
      <w:r>
        <w:rPr>
          <w:rFonts w:hint="eastAsia" w:ascii="仿宋" w:hAnsi="仿宋" w:eastAsia="仿宋" w:cs="仿宋"/>
          <w:spacing w:val="2"/>
          <w:sz w:val="21"/>
          <w:szCs w:val="21"/>
        </w:rPr>
        <w:t>（响应）文件的规定，与中标（成交）供应商签订书面合同。所签订的合同不得对招标（磋商、谈</w:t>
      </w:r>
      <w:r>
        <w:rPr>
          <w:rFonts w:hint="eastAsia" w:ascii="仿宋" w:hAnsi="仿宋" w:eastAsia="仿宋" w:cs="仿宋"/>
          <w:spacing w:val="1"/>
          <w:sz w:val="21"/>
          <w:szCs w:val="21"/>
        </w:rPr>
        <w:t>判）文件或询价通</w:t>
      </w:r>
      <w:r>
        <w:rPr>
          <w:rFonts w:hint="eastAsia" w:ascii="仿宋" w:hAnsi="仿宋" w:eastAsia="仿宋" w:cs="仿宋"/>
          <w:sz w:val="21"/>
          <w:szCs w:val="21"/>
        </w:rPr>
        <w:t xml:space="preserve"> </w:t>
      </w:r>
      <w:r>
        <w:rPr>
          <w:rFonts w:hint="eastAsia" w:ascii="仿宋" w:hAnsi="仿宋" w:eastAsia="仿宋" w:cs="仿宋"/>
          <w:spacing w:val="2"/>
          <w:sz w:val="21"/>
          <w:szCs w:val="21"/>
        </w:rPr>
        <w:t>知书确定的事项作实质性修改。采购人、供应商不得提出任何不合理的要求</w:t>
      </w:r>
      <w:r>
        <w:rPr>
          <w:rFonts w:hint="eastAsia" w:ascii="仿宋" w:hAnsi="仿宋" w:eastAsia="仿宋" w:cs="仿宋"/>
          <w:spacing w:val="1"/>
          <w:sz w:val="21"/>
          <w:szCs w:val="21"/>
        </w:rPr>
        <w:t>作为签订合同的条件。</w:t>
      </w:r>
    </w:p>
    <w:p w14:paraId="5A7CAB5C">
      <w:pPr>
        <w:pageBreakBefore w:val="0"/>
        <w:wordWrap/>
        <w:topLinePunct w:val="0"/>
        <w:bidi w:val="0"/>
        <w:spacing w:before="27" w:line="330" w:lineRule="auto"/>
        <w:ind w:left="1" w:right="0" w:firstLine="397"/>
        <w:rPr>
          <w:rFonts w:hint="eastAsia" w:ascii="仿宋" w:hAnsi="仿宋" w:eastAsia="仿宋" w:cs="仿宋"/>
          <w:sz w:val="21"/>
          <w:szCs w:val="21"/>
        </w:rPr>
      </w:pPr>
      <w:r>
        <w:rPr>
          <w:rFonts w:hint="eastAsia" w:ascii="仿宋" w:hAnsi="仿宋" w:eastAsia="仿宋" w:cs="仿宋"/>
          <w:spacing w:val="2"/>
          <w:sz w:val="21"/>
          <w:szCs w:val="21"/>
        </w:rPr>
        <w:t>1.2政府采购合同应当包括采购人与中标（成交）供应商的名称和住</w:t>
      </w:r>
      <w:r>
        <w:rPr>
          <w:rFonts w:hint="eastAsia" w:ascii="仿宋" w:hAnsi="仿宋" w:eastAsia="仿宋" w:cs="仿宋"/>
          <w:spacing w:val="1"/>
          <w:sz w:val="21"/>
          <w:szCs w:val="21"/>
        </w:rPr>
        <w:t>所、标的、数量、质量、价款或者报酬、履行期限及</w:t>
      </w:r>
      <w:r>
        <w:rPr>
          <w:rFonts w:hint="eastAsia" w:ascii="仿宋" w:hAnsi="仿宋" w:eastAsia="仿宋" w:cs="仿宋"/>
          <w:sz w:val="21"/>
          <w:szCs w:val="21"/>
        </w:rPr>
        <w:t xml:space="preserve"> </w:t>
      </w:r>
      <w:r>
        <w:rPr>
          <w:rFonts w:hint="eastAsia" w:ascii="仿宋" w:hAnsi="仿宋" w:eastAsia="仿宋" w:cs="仿宋"/>
          <w:spacing w:val="1"/>
          <w:sz w:val="21"/>
          <w:szCs w:val="21"/>
        </w:rPr>
        <w:t>地点和方式、验收要求、违约责任、解决争议的方法等内容。</w:t>
      </w:r>
    </w:p>
    <w:p w14:paraId="515D4B32">
      <w:pPr>
        <w:pageBreakBefore w:val="0"/>
        <w:wordWrap/>
        <w:topLinePunct w:val="0"/>
        <w:bidi w:val="0"/>
        <w:spacing w:before="28" w:line="329" w:lineRule="auto"/>
        <w:ind w:left="2" w:right="0" w:firstLine="396"/>
        <w:rPr>
          <w:rFonts w:hint="eastAsia" w:ascii="仿宋" w:hAnsi="仿宋" w:eastAsia="仿宋" w:cs="仿宋"/>
          <w:sz w:val="21"/>
          <w:szCs w:val="21"/>
        </w:rPr>
      </w:pPr>
      <w:r>
        <w:rPr>
          <w:rFonts w:hint="eastAsia" w:ascii="仿宋" w:hAnsi="仿宋" w:eastAsia="仿宋" w:cs="仿宋"/>
          <w:spacing w:val="2"/>
          <w:sz w:val="21"/>
          <w:szCs w:val="21"/>
        </w:rPr>
        <w:t>1.3采购人与中标（成交）供应商应当根据合同的约定依法履行合同</w:t>
      </w:r>
      <w:r>
        <w:rPr>
          <w:rFonts w:hint="eastAsia" w:ascii="仿宋" w:hAnsi="仿宋" w:eastAsia="仿宋" w:cs="仿宋"/>
          <w:spacing w:val="1"/>
          <w:sz w:val="21"/>
          <w:szCs w:val="21"/>
        </w:rPr>
        <w:t>义务。政府采购合同的履行、违约责任和解决争议的</w:t>
      </w:r>
      <w:r>
        <w:rPr>
          <w:rFonts w:hint="eastAsia" w:ascii="仿宋" w:hAnsi="仿宋" w:eastAsia="仿宋" w:cs="仿宋"/>
          <w:sz w:val="21"/>
          <w:szCs w:val="21"/>
        </w:rPr>
        <w:t xml:space="preserve"> </w:t>
      </w:r>
      <w:r>
        <w:rPr>
          <w:rFonts w:hint="eastAsia" w:ascii="仿宋" w:hAnsi="仿宋" w:eastAsia="仿宋" w:cs="仿宋"/>
          <w:spacing w:val="2"/>
          <w:sz w:val="21"/>
          <w:szCs w:val="21"/>
        </w:rPr>
        <w:t>方法等适用《中华人民共和国民法典》。政府采购合同的双方当事人不得擅自变</w:t>
      </w:r>
      <w:r>
        <w:rPr>
          <w:rFonts w:hint="eastAsia" w:ascii="仿宋" w:hAnsi="仿宋" w:eastAsia="仿宋" w:cs="仿宋"/>
          <w:spacing w:val="1"/>
          <w:sz w:val="21"/>
          <w:szCs w:val="21"/>
        </w:rPr>
        <w:t>更、中止或者终止合同。</w:t>
      </w:r>
    </w:p>
    <w:p w14:paraId="7CD29C61">
      <w:pPr>
        <w:pageBreakBefore w:val="0"/>
        <w:wordWrap/>
        <w:topLinePunct w:val="0"/>
        <w:bidi w:val="0"/>
        <w:spacing w:before="29" w:line="306" w:lineRule="auto"/>
        <w:ind w:left="4" w:right="0" w:firstLine="394"/>
        <w:rPr>
          <w:rFonts w:hint="eastAsia" w:ascii="仿宋" w:hAnsi="仿宋" w:eastAsia="仿宋" w:cs="仿宋"/>
          <w:spacing w:val="1"/>
          <w:sz w:val="21"/>
          <w:szCs w:val="21"/>
        </w:rPr>
      </w:pPr>
      <w:r>
        <w:rPr>
          <w:rFonts w:hint="eastAsia" w:ascii="仿宋" w:hAnsi="仿宋" w:eastAsia="仿宋" w:cs="仿宋"/>
          <w:spacing w:val="2"/>
          <w:sz w:val="21"/>
          <w:szCs w:val="21"/>
        </w:rPr>
        <w:t>1.4采购人应当自政府采购合同签订之日起2个</w:t>
      </w:r>
      <w:r>
        <w:rPr>
          <w:rFonts w:hint="eastAsia" w:ascii="仿宋" w:hAnsi="仿宋" w:eastAsia="仿宋" w:cs="仿宋"/>
          <w:spacing w:val="1"/>
          <w:sz w:val="21"/>
          <w:szCs w:val="21"/>
        </w:rPr>
        <w:t>工作日内，将政府采购合同在内蒙古自治区政府采购网（</w:t>
      </w:r>
      <w:r>
        <w:rPr>
          <w:rFonts w:hint="eastAsia" w:ascii="仿宋" w:hAnsi="仿宋" w:eastAsia="仿宋" w:cs="仿宋"/>
          <w:sz w:val="21"/>
          <w:szCs w:val="21"/>
        </w:rPr>
        <w:t>https</w:t>
      </w:r>
      <w:r>
        <w:rPr>
          <w:rFonts w:hint="eastAsia" w:ascii="仿宋" w:hAnsi="仿宋" w:eastAsia="仿宋" w:cs="仿宋"/>
          <w:spacing w:val="1"/>
          <w:sz w:val="21"/>
          <w:szCs w:val="21"/>
        </w:rPr>
        <w:t>://</w:t>
      </w:r>
      <w:r>
        <w:rPr>
          <w:rFonts w:hint="eastAsia" w:ascii="仿宋" w:hAnsi="仿宋" w:eastAsia="仿宋" w:cs="仿宋"/>
          <w:sz w:val="21"/>
          <w:szCs w:val="21"/>
        </w:rPr>
        <w:t>www</w:t>
      </w:r>
      <w:r>
        <w:rPr>
          <w:rFonts w:hint="eastAsia" w:ascii="仿宋" w:hAnsi="仿宋" w:eastAsia="仿宋" w:cs="仿宋"/>
          <w:spacing w:val="1"/>
          <w:sz w:val="21"/>
          <w:szCs w:val="21"/>
        </w:rPr>
        <w:t>.</w:t>
      </w:r>
      <w:r>
        <w:rPr>
          <w:rFonts w:hint="eastAsia" w:ascii="仿宋" w:hAnsi="仿宋" w:eastAsia="仿宋" w:cs="仿宋"/>
          <w:sz w:val="21"/>
          <w:szCs w:val="21"/>
        </w:rPr>
        <w:t>cc gp</w:t>
      </w:r>
      <w:r>
        <w:rPr>
          <w:rFonts w:hint="eastAsia" w:ascii="仿宋" w:hAnsi="仿宋" w:eastAsia="仿宋" w:cs="仿宋"/>
          <w:spacing w:val="2"/>
          <w:sz w:val="21"/>
          <w:szCs w:val="21"/>
        </w:rPr>
        <w:t>-</w:t>
      </w:r>
      <w:r>
        <w:rPr>
          <w:rFonts w:hint="eastAsia" w:ascii="仿宋" w:hAnsi="仿宋" w:eastAsia="仿宋" w:cs="仿宋"/>
          <w:sz w:val="21"/>
          <w:szCs w:val="21"/>
        </w:rPr>
        <w:t>neimenggu</w:t>
      </w:r>
      <w:r>
        <w:rPr>
          <w:rFonts w:hint="eastAsia" w:ascii="仿宋" w:hAnsi="仿宋" w:eastAsia="仿宋" w:cs="仿宋"/>
          <w:spacing w:val="2"/>
          <w:sz w:val="21"/>
          <w:szCs w:val="21"/>
        </w:rPr>
        <w:t>.</w:t>
      </w:r>
      <w:r>
        <w:rPr>
          <w:rFonts w:hint="eastAsia" w:ascii="仿宋" w:hAnsi="仿宋" w:eastAsia="仿宋" w:cs="仿宋"/>
          <w:sz w:val="21"/>
          <w:szCs w:val="21"/>
        </w:rPr>
        <w:t>gov</w:t>
      </w:r>
      <w:r>
        <w:rPr>
          <w:rFonts w:hint="eastAsia" w:ascii="仿宋" w:hAnsi="仿宋" w:eastAsia="仿宋" w:cs="仿宋"/>
          <w:spacing w:val="2"/>
          <w:sz w:val="21"/>
          <w:szCs w:val="21"/>
        </w:rPr>
        <w:t>.</w:t>
      </w:r>
      <w:r>
        <w:rPr>
          <w:rFonts w:hint="eastAsia" w:ascii="仿宋" w:hAnsi="仿宋" w:eastAsia="仿宋" w:cs="仿宋"/>
          <w:sz w:val="21"/>
          <w:szCs w:val="21"/>
        </w:rPr>
        <w:t>cn</w:t>
      </w:r>
      <w:r>
        <w:rPr>
          <w:rFonts w:hint="eastAsia" w:ascii="仿宋" w:hAnsi="仿宋" w:eastAsia="仿宋" w:cs="仿宋"/>
          <w:spacing w:val="2"/>
          <w:sz w:val="21"/>
          <w:szCs w:val="21"/>
        </w:rPr>
        <w:t>/）公告，但政府采购合同中涉及国家秘密、商业</w:t>
      </w:r>
      <w:r>
        <w:rPr>
          <w:rFonts w:hint="eastAsia" w:ascii="仿宋" w:hAnsi="仿宋" w:eastAsia="仿宋" w:cs="仿宋"/>
          <w:spacing w:val="1"/>
          <w:sz w:val="21"/>
          <w:szCs w:val="21"/>
        </w:rPr>
        <w:t>秘密的内容除外。</w:t>
      </w:r>
    </w:p>
    <w:p w14:paraId="593268FF">
      <w:pPr>
        <w:pageBreakBefore w:val="0"/>
        <w:wordWrap/>
        <w:topLinePunct w:val="0"/>
        <w:bidi w:val="0"/>
        <w:spacing w:before="29" w:line="306" w:lineRule="auto"/>
        <w:ind w:left="4" w:right="0" w:firstLine="394"/>
        <w:rPr>
          <w:rFonts w:hint="eastAsia" w:ascii="仿宋" w:hAnsi="仿宋" w:eastAsia="仿宋" w:cs="仿宋"/>
          <w:sz w:val="21"/>
          <w:szCs w:val="21"/>
        </w:rPr>
      </w:pPr>
      <w:r>
        <w:rPr>
          <w:rFonts w:hint="eastAsia" w:ascii="仿宋" w:hAnsi="仿宋" w:eastAsia="仿宋" w:cs="仿宋"/>
          <w:spacing w:val="2"/>
          <w:sz w:val="21"/>
          <w:szCs w:val="21"/>
        </w:rPr>
        <w:t>1.5采购人应当自政府采购合同签订之日起7个</w:t>
      </w:r>
      <w:r>
        <w:rPr>
          <w:rFonts w:hint="eastAsia" w:ascii="仿宋" w:hAnsi="仿宋" w:eastAsia="仿宋" w:cs="仿宋"/>
          <w:spacing w:val="1"/>
          <w:sz w:val="21"/>
          <w:szCs w:val="21"/>
        </w:rPr>
        <w:t>工作日内，将合同副本向同级财政部门和有关部门备案。</w:t>
      </w:r>
    </w:p>
    <w:p w14:paraId="18D77220">
      <w:pPr>
        <w:pageBreakBefore w:val="0"/>
        <w:wordWrap/>
        <w:topLinePunct w:val="0"/>
        <w:bidi w:val="0"/>
        <w:spacing w:line="210" w:lineRule="auto"/>
        <w:ind w:right="0"/>
        <w:rPr>
          <w:rFonts w:hint="eastAsia" w:ascii="仿宋" w:hAnsi="仿宋" w:eastAsia="仿宋" w:cs="仿宋"/>
          <w:sz w:val="21"/>
          <w:szCs w:val="21"/>
        </w:rPr>
        <w:sectPr>
          <w:footerReference r:id="rId11" w:type="default"/>
          <w:pgSz w:w="11900" w:h="16840"/>
          <w:pgMar w:top="1440" w:right="1080" w:bottom="1440" w:left="1080" w:header="0" w:footer="0" w:gutter="0"/>
          <w:pgNumType w:fmt="decimal"/>
          <w:cols w:space="720" w:num="1"/>
        </w:sectPr>
      </w:pPr>
    </w:p>
    <w:p w14:paraId="25FB319F">
      <w:pPr>
        <w:pageBreakBefore w:val="0"/>
        <w:wordWrap/>
        <w:topLinePunct w:val="0"/>
        <w:bidi w:val="0"/>
        <w:spacing w:before="37" w:line="211" w:lineRule="auto"/>
        <w:ind w:left="390" w:right="0"/>
        <w:rPr>
          <w:rFonts w:hint="eastAsia" w:ascii="仿宋" w:hAnsi="仿宋" w:eastAsia="仿宋" w:cs="仿宋"/>
          <w:sz w:val="19"/>
          <w:szCs w:val="19"/>
        </w:rPr>
      </w:pPr>
      <w:r>
        <w:rPr>
          <w:rFonts w:hint="eastAsia" w:ascii="仿宋" w:hAnsi="仿宋" w:eastAsia="仿宋" w:cs="仿宋"/>
          <w:sz w:val="19"/>
          <w:szCs w:val="19"/>
        </w:rPr>
        <w:t>2.合同内容及格式</w:t>
      </w:r>
    </w:p>
    <w:p w14:paraId="06A639EF">
      <w:pPr>
        <w:pStyle w:val="6"/>
        <w:pageBreakBefore w:val="0"/>
        <w:wordWrap/>
        <w:topLinePunct w:val="0"/>
        <w:bidi w:val="0"/>
        <w:spacing w:line="289" w:lineRule="auto"/>
        <w:ind w:right="0"/>
        <w:rPr>
          <w:rFonts w:hint="eastAsia" w:ascii="仿宋" w:hAnsi="仿宋" w:eastAsia="仿宋" w:cs="仿宋"/>
        </w:rPr>
      </w:pPr>
    </w:p>
    <w:p w14:paraId="725EE971">
      <w:pPr>
        <w:pageBreakBefore w:val="0"/>
        <w:wordWrap/>
        <w:topLinePunct w:val="0"/>
        <w:bidi w:val="0"/>
        <w:spacing w:before="68" w:line="224" w:lineRule="auto"/>
        <w:ind w:left="4633" w:right="0"/>
        <w:outlineLvl w:val="2"/>
        <w:rPr>
          <w:rFonts w:hint="eastAsia" w:ascii="仿宋" w:hAnsi="仿宋" w:eastAsia="仿宋" w:cs="仿宋"/>
          <w:sz w:val="21"/>
          <w:szCs w:val="21"/>
        </w:rPr>
      </w:pPr>
      <w:r>
        <w:rPr>
          <w:rFonts w:hint="eastAsia" w:ascii="仿宋" w:hAnsi="仿宋" w:eastAsia="仿宋" w:cs="仿宋"/>
          <w:spacing w:val="4"/>
          <w:sz w:val="21"/>
          <w:szCs w:val="21"/>
        </w:rPr>
        <w:t>政府采购合同</w:t>
      </w:r>
    </w:p>
    <w:p w14:paraId="789562BB">
      <w:pPr>
        <w:pStyle w:val="6"/>
        <w:pageBreakBefore w:val="0"/>
        <w:wordWrap/>
        <w:topLinePunct w:val="0"/>
        <w:bidi w:val="0"/>
        <w:spacing w:line="358" w:lineRule="auto"/>
        <w:ind w:right="0"/>
        <w:rPr>
          <w:rFonts w:hint="eastAsia" w:ascii="仿宋" w:hAnsi="仿宋" w:eastAsia="仿宋" w:cs="仿宋"/>
        </w:rPr>
      </w:pPr>
    </w:p>
    <w:p w14:paraId="6A65F887">
      <w:pPr>
        <w:pageBreakBefore w:val="0"/>
        <w:wordWrap/>
        <w:topLinePunct w:val="0"/>
        <w:bidi w:val="0"/>
        <w:spacing w:before="69" w:line="224" w:lineRule="auto"/>
        <w:ind w:left="4102" w:right="0"/>
        <w:outlineLvl w:val="2"/>
        <w:rPr>
          <w:rFonts w:hint="eastAsia" w:ascii="仿宋" w:hAnsi="仿宋" w:eastAsia="仿宋" w:cs="仿宋"/>
          <w:sz w:val="21"/>
          <w:szCs w:val="21"/>
        </w:rPr>
      </w:pPr>
      <w:r>
        <w:rPr>
          <w:rFonts w:hint="eastAsia" w:ascii="仿宋" w:hAnsi="仿宋" w:eastAsia="仿宋" w:cs="仿宋"/>
          <w:spacing w:val="3"/>
          <w:sz w:val="21"/>
          <w:szCs w:val="21"/>
        </w:rPr>
        <w:t>（货物类合同参考文本）</w:t>
      </w:r>
    </w:p>
    <w:p w14:paraId="0DA8EFDB">
      <w:pPr>
        <w:pStyle w:val="6"/>
        <w:pageBreakBefore w:val="0"/>
        <w:wordWrap/>
        <w:topLinePunct w:val="0"/>
        <w:bidi w:val="0"/>
        <w:spacing w:line="358" w:lineRule="auto"/>
        <w:ind w:right="0"/>
        <w:rPr>
          <w:rFonts w:hint="eastAsia" w:ascii="仿宋" w:hAnsi="仿宋" w:eastAsia="仿宋" w:cs="仿宋"/>
        </w:rPr>
      </w:pPr>
    </w:p>
    <w:p w14:paraId="7933828F">
      <w:pPr>
        <w:pageBreakBefore w:val="0"/>
        <w:wordWrap/>
        <w:topLinePunct w:val="0"/>
        <w:bidi w:val="0"/>
        <w:spacing w:before="68" w:line="225" w:lineRule="auto"/>
        <w:ind w:right="0"/>
        <w:jc w:val="right"/>
        <w:outlineLvl w:val="2"/>
        <w:rPr>
          <w:rFonts w:hint="eastAsia" w:ascii="仿宋" w:hAnsi="仿宋" w:eastAsia="仿宋" w:cs="仿宋"/>
          <w:sz w:val="21"/>
          <w:szCs w:val="21"/>
        </w:rPr>
      </w:pPr>
      <w:r>
        <w:rPr>
          <w:rFonts w:hint="eastAsia" w:ascii="仿宋" w:hAnsi="仿宋" w:eastAsia="仿宋" w:cs="仿宋"/>
          <w:spacing w:val="2"/>
          <w:sz w:val="21"/>
          <w:szCs w:val="21"/>
        </w:rPr>
        <w:t>合同编号：</w:t>
      </w:r>
    </w:p>
    <w:p w14:paraId="5CE2DA98">
      <w:pPr>
        <w:keepNext w:val="0"/>
        <w:keepLines w:val="0"/>
        <w:pageBreakBefore w:val="0"/>
        <w:widowControl/>
        <w:kinsoku w:val="0"/>
        <w:wordWrap/>
        <w:overflowPunct/>
        <w:topLinePunct w:val="0"/>
        <w:autoSpaceDE w:val="0"/>
        <w:autoSpaceDN w:val="0"/>
        <w:bidi w:val="0"/>
        <w:adjustRightInd w:val="0"/>
        <w:snapToGrid w:val="0"/>
        <w:spacing w:before="197" w:line="360" w:lineRule="auto"/>
        <w:ind w:right="0" w:firstLine="438" w:firstLineChars="211"/>
        <w:textAlignment w:val="baseline"/>
        <w:rPr>
          <w:rFonts w:hint="eastAsia" w:ascii="仿宋" w:hAnsi="仿宋" w:eastAsia="仿宋" w:cs="仿宋"/>
          <w:sz w:val="21"/>
          <w:szCs w:val="21"/>
        </w:rPr>
      </w:pPr>
      <w:r>
        <w:rPr>
          <w:rFonts w:hint="eastAsia" w:ascii="仿宋" w:hAnsi="仿宋" w:eastAsia="仿宋" w:cs="仿宋"/>
          <w:spacing w:val="-1"/>
          <w:sz w:val="21"/>
          <w:szCs w:val="21"/>
        </w:rPr>
        <w:t>甲方：***（填写采购单位名称）</w:t>
      </w:r>
      <w:r>
        <w:rPr>
          <w:rFonts w:hint="eastAsia" w:ascii="仿宋" w:hAnsi="仿宋" w:eastAsia="仿宋" w:cs="仿宋"/>
          <w:spacing w:val="9"/>
          <w:sz w:val="21"/>
          <w:szCs w:val="21"/>
        </w:rPr>
        <w:t xml:space="preserve"> </w:t>
      </w:r>
      <w:r>
        <w:rPr>
          <w:rFonts w:hint="eastAsia" w:ascii="仿宋" w:hAnsi="仿宋" w:eastAsia="仿宋" w:cs="仿宋"/>
          <w:spacing w:val="1"/>
          <w:sz w:val="21"/>
          <w:szCs w:val="21"/>
        </w:rPr>
        <w:t>地址：***（填写详细地址）</w:t>
      </w:r>
    </w:p>
    <w:p w14:paraId="5086A945">
      <w:pPr>
        <w:keepNext w:val="0"/>
        <w:keepLines w:val="0"/>
        <w:pageBreakBefore w:val="0"/>
        <w:widowControl/>
        <w:kinsoku w:val="0"/>
        <w:wordWrap/>
        <w:overflowPunct/>
        <w:topLinePunct w:val="0"/>
        <w:autoSpaceDE w:val="0"/>
        <w:autoSpaceDN w:val="0"/>
        <w:bidi w:val="0"/>
        <w:adjustRightInd w:val="0"/>
        <w:snapToGrid w:val="0"/>
        <w:spacing w:before="1" w:line="360" w:lineRule="auto"/>
        <w:ind w:right="0" w:firstLine="434" w:firstLineChars="207"/>
        <w:textAlignment w:val="baseline"/>
        <w:rPr>
          <w:rFonts w:hint="eastAsia" w:ascii="仿宋" w:hAnsi="仿宋" w:eastAsia="仿宋" w:cs="仿宋"/>
          <w:spacing w:val="1"/>
          <w:sz w:val="21"/>
          <w:szCs w:val="21"/>
        </w:rPr>
      </w:pPr>
      <w:r>
        <w:rPr>
          <w:rFonts w:hint="eastAsia" w:ascii="仿宋" w:hAnsi="仿宋" w:eastAsia="仿宋" w:cs="仿宋"/>
          <w:sz w:val="21"/>
          <w:szCs w:val="21"/>
        </w:rPr>
        <w:t>乙方：***（填写中标、成交供应商名称）</w:t>
      </w:r>
      <w:r>
        <w:rPr>
          <w:rFonts w:hint="eastAsia" w:ascii="仿宋" w:hAnsi="仿宋" w:eastAsia="仿宋" w:cs="仿宋"/>
          <w:spacing w:val="7"/>
          <w:sz w:val="21"/>
          <w:szCs w:val="21"/>
        </w:rPr>
        <w:t xml:space="preserve"> </w:t>
      </w:r>
      <w:r>
        <w:rPr>
          <w:rFonts w:hint="eastAsia" w:ascii="仿宋" w:hAnsi="仿宋" w:eastAsia="仿宋" w:cs="仿宋"/>
          <w:spacing w:val="1"/>
          <w:sz w:val="21"/>
          <w:szCs w:val="21"/>
        </w:rPr>
        <w:t>地址：***（填写详细地址）</w:t>
      </w:r>
    </w:p>
    <w:p w14:paraId="7065A318">
      <w:pPr>
        <w:keepNext w:val="0"/>
        <w:keepLines w:val="0"/>
        <w:pageBreakBefore w:val="0"/>
        <w:widowControl/>
        <w:kinsoku w:val="0"/>
        <w:wordWrap/>
        <w:overflowPunct/>
        <w:topLinePunct w:val="0"/>
        <w:autoSpaceDE w:val="0"/>
        <w:autoSpaceDN w:val="0"/>
        <w:bidi w:val="0"/>
        <w:adjustRightInd w:val="0"/>
        <w:snapToGrid w:val="0"/>
        <w:spacing w:before="1" w:line="360" w:lineRule="auto"/>
        <w:ind w:right="0" w:firstLine="438" w:firstLineChars="207"/>
        <w:textAlignment w:val="baseline"/>
        <w:rPr>
          <w:rFonts w:hint="eastAsia" w:ascii="仿宋" w:hAnsi="仿宋" w:eastAsia="仿宋" w:cs="仿宋"/>
          <w:spacing w:val="1"/>
          <w:sz w:val="21"/>
          <w:szCs w:val="21"/>
        </w:rPr>
      </w:pPr>
    </w:p>
    <w:p w14:paraId="44AD4A20">
      <w:pPr>
        <w:keepNext w:val="0"/>
        <w:keepLines w:val="0"/>
        <w:pageBreakBefore w:val="0"/>
        <w:widowControl/>
        <w:kinsoku w:val="0"/>
        <w:wordWrap/>
        <w:overflowPunct/>
        <w:topLinePunct w:val="0"/>
        <w:autoSpaceDE w:val="0"/>
        <w:autoSpaceDN w:val="0"/>
        <w:bidi w:val="0"/>
        <w:adjustRightInd w:val="0"/>
        <w:snapToGrid w:val="0"/>
        <w:spacing w:before="1" w:line="360" w:lineRule="auto"/>
        <w:ind w:right="0" w:firstLine="442" w:firstLineChars="207"/>
        <w:textAlignment w:val="baseline"/>
        <w:rPr>
          <w:rFonts w:hint="eastAsia" w:ascii="仿宋" w:hAnsi="仿宋" w:eastAsia="仿宋" w:cs="仿宋"/>
          <w:sz w:val="21"/>
          <w:szCs w:val="21"/>
        </w:rPr>
      </w:pPr>
      <w:r>
        <w:rPr>
          <w:rFonts w:hint="eastAsia" w:ascii="仿宋" w:hAnsi="仿宋" w:eastAsia="仿宋" w:cs="仿宋"/>
          <w:spacing w:val="2"/>
          <w:sz w:val="21"/>
          <w:szCs w:val="21"/>
        </w:rPr>
        <w:t>根据《中华人民共和国政府采购法》《中华人民共和国政府采购法实施条例》《中华人民共和国民法典</w:t>
      </w:r>
      <w:r>
        <w:rPr>
          <w:rFonts w:hint="eastAsia" w:ascii="仿宋" w:hAnsi="仿宋" w:eastAsia="仿宋" w:cs="仿宋"/>
          <w:spacing w:val="1"/>
          <w:sz w:val="21"/>
          <w:szCs w:val="21"/>
        </w:rPr>
        <w:t>》等相关法律法规</w:t>
      </w:r>
      <w:r>
        <w:rPr>
          <w:rFonts w:hint="eastAsia" w:ascii="仿宋" w:hAnsi="仿宋" w:eastAsia="仿宋" w:cs="仿宋"/>
          <w:spacing w:val="2"/>
          <w:sz w:val="21"/>
          <w:szCs w:val="21"/>
        </w:rPr>
        <w:t>、规范性文件以及</w:t>
      </w:r>
      <w:r>
        <w:rPr>
          <w:rFonts w:hint="eastAsia" w:ascii="仿宋" w:hAnsi="仿宋" w:eastAsia="仿宋" w:cs="仿宋"/>
          <w:spacing w:val="-33"/>
          <w:sz w:val="21"/>
          <w:szCs w:val="21"/>
        </w:rPr>
        <w:t xml:space="preserve"> </w:t>
      </w:r>
      <w:r>
        <w:rPr>
          <w:rFonts w:hint="eastAsia" w:ascii="仿宋" w:hAnsi="仿宋" w:eastAsia="仿宋" w:cs="仿宋"/>
          <w:spacing w:val="1"/>
          <w:sz w:val="21"/>
          <w:szCs w:val="21"/>
          <w:u w:val="single" w:color="auto"/>
        </w:rPr>
        <w:t xml:space="preserve">          </w:t>
      </w:r>
      <w:r>
        <w:rPr>
          <w:rFonts w:hint="eastAsia" w:ascii="仿宋" w:hAnsi="仿宋" w:eastAsia="仿宋" w:cs="仿宋"/>
          <w:spacing w:val="-82"/>
          <w:sz w:val="21"/>
          <w:szCs w:val="21"/>
        </w:rPr>
        <w:t xml:space="preserve"> </w:t>
      </w:r>
      <w:r>
        <w:rPr>
          <w:rFonts w:hint="eastAsia" w:ascii="仿宋" w:hAnsi="仿宋" w:eastAsia="仿宋" w:cs="仿宋"/>
          <w:spacing w:val="2"/>
          <w:sz w:val="21"/>
          <w:szCs w:val="21"/>
        </w:rPr>
        <w:t>项目（填写项目名称</w:t>
      </w:r>
      <w:r>
        <w:rPr>
          <w:rFonts w:hint="eastAsia" w:ascii="仿宋" w:hAnsi="仿宋" w:eastAsia="仿宋" w:cs="仿宋"/>
          <w:spacing w:val="-14"/>
          <w:sz w:val="21"/>
          <w:szCs w:val="21"/>
        </w:rPr>
        <w:t>）</w:t>
      </w:r>
      <w:r>
        <w:rPr>
          <w:rFonts w:hint="eastAsia" w:ascii="仿宋" w:hAnsi="仿宋" w:eastAsia="仿宋" w:cs="仿宋"/>
          <w:spacing w:val="1"/>
          <w:sz w:val="21"/>
          <w:szCs w:val="21"/>
          <w:u w:val="single" w:color="auto"/>
        </w:rPr>
        <w:t xml:space="preserve">          </w:t>
      </w:r>
      <w:r>
        <w:rPr>
          <w:rFonts w:hint="eastAsia" w:ascii="仿宋" w:hAnsi="仿宋" w:eastAsia="仿宋" w:cs="仿宋"/>
          <w:spacing w:val="-31"/>
          <w:sz w:val="21"/>
          <w:szCs w:val="21"/>
        </w:rPr>
        <w:t xml:space="preserve"> </w:t>
      </w:r>
      <w:r>
        <w:rPr>
          <w:rFonts w:hint="eastAsia" w:ascii="仿宋" w:hAnsi="仿宋" w:eastAsia="仿宋" w:cs="仿宋"/>
          <w:spacing w:val="-14"/>
          <w:sz w:val="21"/>
          <w:szCs w:val="21"/>
        </w:rPr>
        <w:t>（</w:t>
      </w:r>
      <w:r>
        <w:rPr>
          <w:rFonts w:hint="eastAsia" w:ascii="仿宋" w:hAnsi="仿宋" w:eastAsia="仿宋" w:cs="仿宋"/>
          <w:spacing w:val="2"/>
          <w:sz w:val="21"/>
          <w:szCs w:val="21"/>
        </w:rPr>
        <w:t>填写政府采购项目编号）的中标（成交）结</w:t>
      </w:r>
      <w:r>
        <w:rPr>
          <w:rFonts w:hint="eastAsia" w:ascii="仿宋" w:hAnsi="仿宋" w:eastAsia="仿宋" w:cs="仿宋"/>
          <w:spacing w:val="1"/>
          <w:sz w:val="21"/>
          <w:szCs w:val="21"/>
        </w:rPr>
        <w:t>果、招标（磋</w:t>
      </w:r>
      <w:r>
        <w:rPr>
          <w:rFonts w:hint="eastAsia" w:ascii="仿宋" w:hAnsi="仿宋" w:eastAsia="仿宋" w:cs="仿宋"/>
          <w:spacing w:val="2"/>
          <w:sz w:val="21"/>
          <w:szCs w:val="21"/>
        </w:rPr>
        <w:t>商、谈判）文件或询价通知书、</w:t>
      </w:r>
      <w:r>
        <w:rPr>
          <w:rFonts w:hint="eastAsia" w:ascii="仿宋" w:hAnsi="仿宋" w:eastAsia="仿宋" w:cs="仿宋"/>
          <w:spacing w:val="2"/>
          <w:sz w:val="21"/>
          <w:szCs w:val="21"/>
          <w:lang w:eastAsia="zh-CN"/>
        </w:rPr>
        <w:t>竞争性磋商</w:t>
      </w:r>
      <w:r>
        <w:rPr>
          <w:rFonts w:hint="eastAsia" w:ascii="仿宋" w:hAnsi="仿宋" w:eastAsia="仿宋" w:cs="仿宋"/>
          <w:spacing w:val="2"/>
          <w:sz w:val="21"/>
          <w:szCs w:val="21"/>
        </w:rPr>
        <w:t>（响应）文件等文件的相关内容，甲乙双方经平等协商，就</w:t>
      </w:r>
      <w:r>
        <w:rPr>
          <w:rFonts w:hint="eastAsia" w:ascii="仿宋" w:hAnsi="仿宋" w:eastAsia="仿宋" w:cs="仿宋"/>
          <w:spacing w:val="1"/>
          <w:sz w:val="21"/>
          <w:szCs w:val="21"/>
        </w:rPr>
        <w:t>如下合同条款达成一致意见。</w:t>
      </w:r>
    </w:p>
    <w:p w14:paraId="046D8D0E">
      <w:pPr>
        <w:keepNext w:val="0"/>
        <w:keepLines w:val="0"/>
        <w:pageBreakBefore w:val="0"/>
        <w:widowControl/>
        <w:kinsoku w:val="0"/>
        <w:wordWrap/>
        <w:overflowPunct/>
        <w:topLinePunct w:val="0"/>
        <w:autoSpaceDE w:val="0"/>
        <w:autoSpaceDN w:val="0"/>
        <w:bidi w:val="0"/>
        <w:adjustRightInd w:val="0"/>
        <w:snapToGrid w:val="0"/>
        <w:spacing w:before="157" w:line="360" w:lineRule="auto"/>
        <w:ind w:left="3" w:right="0"/>
        <w:textAlignment w:val="baseline"/>
        <w:rPr>
          <w:rFonts w:hint="eastAsia" w:ascii="仿宋" w:hAnsi="仿宋" w:eastAsia="仿宋" w:cs="仿宋"/>
          <w:sz w:val="21"/>
          <w:szCs w:val="21"/>
        </w:rPr>
      </w:pPr>
      <w:r>
        <w:rPr>
          <w:rFonts w:hint="eastAsia" w:ascii="仿宋" w:hAnsi="仿宋" w:eastAsia="仿宋" w:cs="仿宋"/>
          <w:spacing w:val="1"/>
          <w:sz w:val="21"/>
          <w:szCs w:val="21"/>
        </w:rPr>
        <w:t>一、甲方向乙方采购的货物基本情况</w:t>
      </w:r>
    </w:p>
    <w:p w14:paraId="49C31BAC">
      <w:pPr>
        <w:keepNext w:val="0"/>
        <w:keepLines w:val="0"/>
        <w:pageBreakBefore w:val="0"/>
        <w:widowControl/>
        <w:kinsoku w:val="0"/>
        <w:wordWrap/>
        <w:overflowPunct/>
        <w:topLinePunct w:val="0"/>
        <w:autoSpaceDE w:val="0"/>
        <w:autoSpaceDN w:val="0"/>
        <w:bidi w:val="0"/>
        <w:adjustRightInd w:val="0"/>
        <w:snapToGrid w:val="0"/>
        <w:spacing w:before="157" w:line="360" w:lineRule="auto"/>
        <w:ind w:right="0"/>
        <w:jc w:val="right"/>
        <w:textAlignment w:val="baseline"/>
        <w:rPr>
          <w:rFonts w:hint="eastAsia" w:ascii="仿宋" w:hAnsi="仿宋" w:eastAsia="仿宋" w:cs="仿宋"/>
          <w:sz w:val="21"/>
          <w:szCs w:val="21"/>
        </w:rPr>
      </w:pPr>
      <w:r>
        <w:rPr>
          <w:rFonts w:hint="eastAsia" w:ascii="仿宋" w:hAnsi="仿宋" w:eastAsia="仿宋" w:cs="仿宋"/>
          <w:spacing w:val="2"/>
          <w:sz w:val="21"/>
          <w:szCs w:val="21"/>
        </w:rPr>
        <w:t>（一）根据招标（磋商、谈判）文件或询价通知书及中标（成交）结果公告，甲方所采购</w:t>
      </w:r>
      <w:r>
        <w:rPr>
          <w:rFonts w:hint="eastAsia" w:ascii="仿宋" w:hAnsi="仿宋" w:eastAsia="仿宋" w:cs="仿宋"/>
          <w:spacing w:val="1"/>
          <w:sz w:val="21"/>
          <w:szCs w:val="21"/>
        </w:rPr>
        <w:t>的货物、服务（如有）基本情况</w:t>
      </w:r>
    </w:p>
    <w:p w14:paraId="21CAB390">
      <w:pPr>
        <w:keepNext w:val="0"/>
        <w:keepLines w:val="0"/>
        <w:pageBreakBefore w:val="0"/>
        <w:widowControl/>
        <w:kinsoku w:val="0"/>
        <w:wordWrap/>
        <w:overflowPunct/>
        <w:topLinePunct w:val="0"/>
        <w:autoSpaceDE w:val="0"/>
        <w:autoSpaceDN w:val="0"/>
        <w:bidi w:val="0"/>
        <w:adjustRightInd w:val="0"/>
        <w:snapToGrid w:val="0"/>
        <w:spacing w:before="158" w:line="360" w:lineRule="auto"/>
        <w:ind w:left="3" w:right="0"/>
        <w:textAlignment w:val="baseline"/>
        <w:rPr>
          <w:rFonts w:hint="eastAsia" w:ascii="仿宋" w:hAnsi="仿宋" w:eastAsia="仿宋" w:cs="仿宋"/>
          <w:sz w:val="21"/>
          <w:szCs w:val="21"/>
        </w:rPr>
      </w:pPr>
      <w:r>
        <w:rPr>
          <w:rFonts w:hint="eastAsia" w:ascii="仿宋" w:hAnsi="仿宋" w:eastAsia="仿宋" w:cs="仿宋"/>
          <w:spacing w:val="-2"/>
          <w:sz w:val="21"/>
          <w:szCs w:val="21"/>
        </w:rPr>
        <w:t>如下：</w:t>
      </w:r>
      <w:r>
        <w:rPr>
          <w:rFonts w:hint="eastAsia" w:ascii="仿宋" w:hAnsi="仿宋" w:eastAsia="仿宋" w:cs="仿宋"/>
          <w:spacing w:val="1"/>
          <w:sz w:val="21"/>
          <w:szCs w:val="21"/>
          <w:u w:val="single" w:color="auto"/>
        </w:rPr>
        <w:t xml:space="preserve">                              </w:t>
      </w:r>
      <w:r>
        <w:rPr>
          <w:rFonts w:hint="eastAsia" w:ascii="仿宋" w:hAnsi="仿宋" w:eastAsia="仿宋" w:cs="仿宋"/>
          <w:spacing w:val="-2"/>
          <w:sz w:val="21"/>
          <w:szCs w:val="21"/>
        </w:rPr>
        <w:t>。</w:t>
      </w:r>
    </w:p>
    <w:p w14:paraId="450D316C">
      <w:pPr>
        <w:keepNext w:val="0"/>
        <w:keepLines w:val="0"/>
        <w:pageBreakBefore w:val="0"/>
        <w:widowControl/>
        <w:kinsoku w:val="0"/>
        <w:wordWrap/>
        <w:overflowPunct/>
        <w:topLinePunct w:val="0"/>
        <w:autoSpaceDE w:val="0"/>
        <w:autoSpaceDN w:val="0"/>
        <w:bidi w:val="0"/>
        <w:adjustRightInd w:val="0"/>
        <w:snapToGrid w:val="0"/>
        <w:spacing w:before="156" w:line="360" w:lineRule="auto"/>
        <w:ind w:left="3" w:right="0" w:firstLine="387"/>
        <w:textAlignment w:val="baseline"/>
        <w:rPr>
          <w:rFonts w:hint="eastAsia" w:ascii="仿宋" w:hAnsi="仿宋" w:eastAsia="仿宋" w:cs="仿宋"/>
          <w:sz w:val="21"/>
          <w:szCs w:val="21"/>
        </w:rPr>
      </w:pPr>
      <w:r>
        <w:rPr>
          <w:rFonts w:hint="eastAsia" w:ascii="仿宋" w:hAnsi="仿宋" w:eastAsia="仿宋" w:cs="仿宋"/>
          <w:spacing w:val="1"/>
          <w:sz w:val="21"/>
          <w:szCs w:val="21"/>
        </w:rPr>
        <w:t>（二）货物名称、数量、规格型号、生产厂家</w:t>
      </w:r>
      <w:r>
        <w:rPr>
          <w:rFonts w:hint="eastAsia" w:ascii="仿宋" w:hAnsi="仿宋" w:eastAsia="仿宋" w:cs="仿宋"/>
          <w:sz w:val="21"/>
          <w:szCs w:val="21"/>
        </w:rPr>
        <w:t xml:space="preserve">、品牌、单价、与货物相关的服务等详细内容，见合同附件-货物清单。 </w:t>
      </w:r>
      <w:r>
        <w:rPr>
          <w:rFonts w:hint="eastAsia" w:ascii="仿宋" w:hAnsi="仿宋" w:eastAsia="仿宋" w:cs="仿宋"/>
          <w:spacing w:val="1"/>
          <w:sz w:val="21"/>
          <w:szCs w:val="21"/>
        </w:rPr>
        <w:t>二、乙方交付货物的时间及地点</w:t>
      </w:r>
    </w:p>
    <w:p w14:paraId="4DA831D5">
      <w:pPr>
        <w:keepNext w:val="0"/>
        <w:keepLines w:val="0"/>
        <w:pageBreakBefore w:val="0"/>
        <w:widowControl/>
        <w:kinsoku w:val="0"/>
        <w:wordWrap/>
        <w:overflowPunct/>
        <w:topLinePunct w:val="0"/>
        <w:autoSpaceDE w:val="0"/>
        <w:autoSpaceDN w:val="0"/>
        <w:bidi w:val="0"/>
        <w:adjustRightInd w:val="0"/>
        <w:snapToGrid w:val="0"/>
        <w:spacing w:before="29" w:line="360" w:lineRule="auto"/>
        <w:ind w:left="390" w:right="0"/>
        <w:textAlignment w:val="baseline"/>
        <w:rPr>
          <w:rFonts w:hint="eastAsia" w:ascii="仿宋" w:hAnsi="仿宋" w:eastAsia="仿宋" w:cs="仿宋"/>
          <w:sz w:val="21"/>
          <w:szCs w:val="21"/>
        </w:rPr>
      </w:pPr>
      <w:r>
        <w:rPr>
          <w:rFonts w:hint="eastAsia" w:ascii="仿宋" w:hAnsi="仿宋" w:eastAsia="仿宋" w:cs="仿宋"/>
          <w:sz w:val="21"/>
          <w:szCs w:val="21"/>
        </w:rPr>
        <w:t>（一）交付时间：</w:t>
      </w:r>
      <w:r>
        <w:rPr>
          <w:rFonts w:hint="eastAsia" w:ascii="仿宋" w:hAnsi="仿宋" w:eastAsia="仿宋" w:cs="仿宋"/>
          <w:sz w:val="21"/>
          <w:szCs w:val="21"/>
          <w:u w:val="single" w:color="auto"/>
        </w:rPr>
        <w:t xml:space="preserve">           </w:t>
      </w:r>
    </w:p>
    <w:p w14:paraId="09ECA78E">
      <w:pPr>
        <w:keepNext w:val="0"/>
        <w:keepLines w:val="0"/>
        <w:pageBreakBefore w:val="0"/>
        <w:widowControl/>
        <w:kinsoku w:val="0"/>
        <w:wordWrap/>
        <w:overflowPunct/>
        <w:topLinePunct w:val="0"/>
        <w:autoSpaceDE w:val="0"/>
        <w:autoSpaceDN w:val="0"/>
        <w:bidi w:val="0"/>
        <w:adjustRightInd w:val="0"/>
        <w:snapToGrid w:val="0"/>
        <w:spacing w:before="157" w:line="360" w:lineRule="auto"/>
        <w:ind w:left="390" w:right="0"/>
        <w:textAlignment w:val="baseline"/>
        <w:rPr>
          <w:rFonts w:hint="eastAsia" w:ascii="仿宋" w:hAnsi="仿宋" w:eastAsia="仿宋" w:cs="仿宋"/>
          <w:sz w:val="21"/>
          <w:szCs w:val="21"/>
        </w:rPr>
      </w:pPr>
      <w:r>
        <w:rPr>
          <w:rFonts w:hint="eastAsia" w:ascii="仿宋" w:hAnsi="仿宋" w:eastAsia="仿宋" w:cs="仿宋"/>
          <w:spacing w:val="2"/>
          <w:sz w:val="21"/>
          <w:szCs w:val="21"/>
        </w:rPr>
        <w:t>（二）交付地点</w:t>
      </w:r>
      <w:r>
        <w:rPr>
          <w:rFonts w:hint="eastAsia" w:ascii="仿宋" w:hAnsi="仿宋" w:eastAsia="仿宋" w:cs="仿宋"/>
          <w:spacing w:val="-9"/>
          <w:sz w:val="21"/>
          <w:szCs w:val="21"/>
        </w:rPr>
        <w:t>：</w:t>
      </w:r>
      <w:r>
        <w:rPr>
          <w:rFonts w:hint="eastAsia" w:ascii="仿宋" w:hAnsi="仿宋" w:eastAsia="仿宋" w:cs="仿宋"/>
          <w:spacing w:val="1"/>
          <w:sz w:val="21"/>
          <w:szCs w:val="21"/>
          <w:u w:val="single" w:color="auto"/>
        </w:rPr>
        <w:t xml:space="preserve">          </w:t>
      </w:r>
      <w:r>
        <w:rPr>
          <w:rFonts w:hint="eastAsia" w:ascii="仿宋" w:hAnsi="仿宋" w:eastAsia="仿宋" w:cs="仿宋"/>
          <w:spacing w:val="-9"/>
          <w:sz w:val="21"/>
          <w:szCs w:val="21"/>
        </w:rPr>
        <w:t>（</w:t>
      </w:r>
      <w:r>
        <w:rPr>
          <w:rFonts w:hint="eastAsia" w:ascii="仿宋" w:hAnsi="仿宋" w:eastAsia="仿宋" w:cs="仿宋"/>
          <w:spacing w:val="2"/>
          <w:sz w:val="21"/>
          <w:szCs w:val="21"/>
        </w:rPr>
        <w:t>填写详细地址）</w:t>
      </w:r>
    </w:p>
    <w:p w14:paraId="1A0AA3AF">
      <w:pPr>
        <w:keepNext w:val="0"/>
        <w:keepLines w:val="0"/>
        <w:pageBreakBefore w:val="0"/>
        <w:widowControl/>
        <w:kinsoku w:val="0"/>
        <w:wordWrap/>
        <w:overflowPunct/>
        <w:topLinePunct w:val="0"/>
        <w:autoSpaceDE w:val="0"/>
        <w:autoSpaceDN w:val="0"/>
        <w:bidi w:val="0"/>
        <w:adjustRightInd w:val="0"/>
        <w:snapToGrid w:val="0"/>
        <w:spacing w:before="156" w:line="360" w:lineRule="auto"/>
        <w:ind w:left="390" w:right="0"/>
        <w:textAlignment w:val="baseline"/>
        <w:rPr>
          <w:rFonts w:hint="eastAsia" w:ascii="仿宋" w:hAnsi="仿宋" w:eastAsia="仿宋" w:cs="仿宋"/>
          <w:sz w:val="21"/>
          <w:szCs w:val="21"/>
        </w:rPr>
      </w:pPr>
      <w:r>
        <w:rPr>
          <w:rFonts w:hint="eastAsia" w:ascii="仿宋" w:hAnsi="仿宋" w:eastAsia="仿宋" w:cs="仿宋"/>
          <w:sz w:val="21"/>
          <w:szCs w:val="21"/>
        </w:rPr>
        <w:t>（三）交付货物的名称及数量：</w:t>
      </w:r>
      <w:r>
        <w:rPr>
          <w:rFonts w:hint="eastAsia" w:ascii="仿宋" w:hAnsi="仿宋" w:eastAsia="仿宋" w:cs="仿宋"/>
          <w:spacing w:val="1"/>
          <w:sz w:val="21"/>
          <w:szCs w:val="21"/>
          <w:u w:val="single" w:color="auto"/>
        </w:rPr>
        <w:t xml:space="preserve">           </w:t>
      </w:r>
    </w:p>
    <w:p w14:paraId="7138B25C">
      <w:pPr>
        <w:keepNext w:val="0"/>
        <w:keepLines w:val="0"/>
        <w:pageBreakBefore w:val="0"/>
        <w:widowControl/>
        <w:kinsoku w:val="0"/>
        <w:wordWrap/>
        <w:overflowPunct/>
        <w:topLinePunct w:val="0"/>
        <w:autoSpaceDE w:val="0"/>
        <w:autoSpaceDN w:val="0"/>
        <w:bidi w:val="0"/>
        <w:adjustRightInd w:val="0"/>
        <w:snapToGrid w:val="0"/>
        <w:spacing w:before="156" w:line="360" w:lineRule="auto"/>
        <w:ind w:left="390" w:right="0"/>
        <w:textAlignment w:val="baseline"/>
        <w:rPr>
          <w:rFonts w:hint="eastAsia" w:ascii="仿宋" w:hAnsi="仿宋" w:eastAsia="仿宋" w:cs="仿宋"/>
          <w:sz w:val="21"/>
          <w:szCs w:val="21"/>
        </w:rPr>
      </w:pPr>
      <w:r>
        <w:rPr>
          <w:rFonts w:hint="eastAsia" w:ascii="仿宋" w:hAnsi="仿宋" w:eastAsia="仿宋" w:cs="仿宋"/>
          <w:spacing w:val="2"/>
          <w:sz w:val="21"/>
          <w:szCs w:val="21"/>
        </w:rPr>
        <w:t>（四）乙方交付货物代表及联系电话</w:t>
      </w:r>
      <w:r>
        <w:rPr>
          <w:rFonts w:hint="eastAsia" w:ascii="仿宋" w:hAnsi="仿宋" w:eastAsia="仿宋" w:cs="仿宋"/>
          <w:spacing w:val="-9"/>
          <w:sz w:val="21"/>
          <w:szCs w:val="21"/>
        </w:rPr>
        <w:t>：</w:t>
      </w:r>
      <w:r>
        <w:rPr>
          <w:rFonts w:hint="eastAsia" w:ascii="仿宋" w:hAnsi="仿宋" w:eastAsia="仿宋" w:cs="仿宋"/>
          <w:spacing w:val="1"/>
          <w:sz w:val="21"/>
          <w:szCs w:val="21"/>
          <w:u w:val="single" w:color="auto"/>
        </w:rPr>
        <w:t xml:space="preserve">          </w:t>
      </w:r>
      <w:r>
        <w:rPr>
          <w:rFonts w:hint="eastAsia" w:ascii="仿宋" w:hAnsi="仿宋" w:eastAsia="仿宋" w:cs="仿宋"/>
          <w:spacing w:val="-9"/>
          <w:sz w:val="21"/>
          <w:szCs w:val="21"/>
        </w:rPr>
        <w:t>（</w:t>
      </w:r>
      <w:r>
        <w:rPr>
          <w:rFonts w:hint="eastAsia" w:ascii="仿宋" w:hAnsi="仿宋" w:eastAsia="仿宋" w:cs="仿宋"/>
          <w:spacing w:val="2"/>
          <w:sz w:val="21"/>
          <w:szCs w:val="21"/>
        </w:rPr>
        <w:t>填写姓名和联系电话）</w:t>
      </w:r>
    </w:p>
    <w:p w14:paraId="41CA369B">
      <w:pPr>
        <w:keepNext w:val="0"/>
        <w:keepLines w:val="0"/>
        <w:pageBreakBefore w:val="0"/>
        <w:widowControl/>
        <w:kinsoku w:val="0"/>
        <w:wordWrap/>
        <w:overflowPunct/>
        <w:topLinePunct w:val="0"/>
        <w:autoSpaceDE w:val="0"/>
        <w:autoSpaceDN w:val="0"/>
        <w:bidi w:val="0"/>
        <w:adjustRightInd w:val="0"/>
        <w:snapToGrid w:val="0"/>
        <w:spacing w:before="157" w:line="360" w:lineRule="auto"/>
        <w:ind w:left="390" w:right="0"/>
        <w:textAlignment w:val="baseline"/>
        <w:rPr>
          <w:rFonts w:hint="eastAsia" w:ascii="仿宋" w:hAnsi="仿宋" w:eastAsia="仿宋" w:cs="仿宋"/>
          <w:sz w:val="21"/>
          <w:szCs w:val="21"/>
        </w:rPr>
      </w:pPr>
      <w:r>
        <w:rPr>
          <w:rFonts w:hint="eastAsia" w:ascii="仿宋" w:hAnsi="仿宋" w:eastAsia="仿宋" w:cs="仿宋"/>
          <w:spacing w:val="2"/>
          <w:sz w:val="21"/>
          <w:szCs w:val="21"/>
        </w:rPr>
        <w:t>（五）甲方接收货物代表及联系电话</w:t>
      </w:r>
      <w:r>
        <w:rPr>
          <w:rFonts w:hint="eastAsia" w:ascii="仿宋" w:hAnsi="仿宋" w:eastAsia="仿宋" w:cs="仿宋"/>
          <w:spacing w:val="-9"/>
          <w:sz w:val="21"/>
          <w:szCs w:val="21"/>
        </w:rPr>
        <w:t>：</w:t>
      </w:r>
      <w:r>
        <w:rPr>
          <w:rFonts w:hint="eastAsia" w:ascii="仿宋" w:hAnsi="仿宋" w:eastAsia="仿宋" w:cs="仿宋"/>
          <w:spacing w:val="1"/>
          <w:sz w:val="21"/>
          <w:szCs w:val="21"/>
          <w:u w:val="single" w:color="auto"/>
        </w:rPr>
        <w:t xml:space="preserve">          </w:t>
      </w:r>
      <w:r>
        <w:rPr>
          <w:rFonts w:hint="eastAsia" w:ascii="仿宋" w:hAnsi="仿宋" w:eastAsia="仿宋" w:cs="仿宋"/>
          <w:spacing w:val="-9"/>
          <w:sz w:val="21"/>
          <w:szCs w:val="21"/>
        </w:rPr>
        <w:t>（</w:t>
      </w:r>
      <w:r>
        <w:rPr>
          <w:rFonts w:hint="eastAsia" w:ascii="仿宋" w:hAnsi="仿宋" w:eastAsia="仿宋" w:cs="仿宋"/>
          <w:spacing w:val="2"/>
          <w:sz w:val="21"/>
          <w:szCs w:val="21"/>
        </w:rPr>
        <w:t>填写姓名和联系电话）</w:t>
      </w:r>
    </w:p>
    <w:p w14:paraId="2E2DBAF6">
      <w:pPr>
        <w:keepNext w:val="0"/>
        <w:keepLines w:val="0"/>
        <w:pageBreakBefore w:val="0"/>
        <w:widowControl/>
        <w:kinsoku w:val="0"/>
        <w:wordWrap/>
        <w:overflowPunct/>
        <w:topLinePunct w:val="0"/>
        <w:autoSpaceDE w:val="0"/>
        <w:autoSpaceDN w:val="0"/>
        <w:bidi w:val="0"/>
        <w:adjustRightInd w:val="0"/>
        <w:snapToGrid w:val="0"/>
        <w:spacing w:before="158" w:line="360" w:lineRule="auto"/>
        <w:ind w:right="0" w:firstLine="384"/>
        <w:textAlignment w:val="baseline"/>
        <w:rPr>
          <w:rFonts w:hint="eastAsia" w:ascii="仿宋" w:hAnsi="仿宋" w:eastAsia="仿宋" w:cs="仿宋"/>
          <w:sz w:val="21"/>
          <w:szCs w:val="21"/>
        </w:rPr>
      </w:pPr>
      <w:r>
        <w:rPr>
          <w:rFonts w:hint="eastAsia" w:ascii="仿宋" w:hAnsi="仿宋" w:eastAsia="仿宋" w:cs="仿宋"/>
          <w:spacing w:val="1"/>
          <w:sz w:val="21"/>
          <w:szCs w:val="21"/>
        </w:rPr>
        <w:t>注：货物为多批次交付的，应详细列明每批次交付的内容、数量、交付时间、交付地点等。</w:t>
      </w:r>
      <w:r>
        <w:rPr>
          <w:rFonts w:hint="eastAsia" w:ascii="仿宋" w:hAnsi="仿宋" w:eastAsia="仿宋" w:cs="仿宋"/>
          <w:spacing w:val="4"/>
          <w:sz w:val="21"/>
          <w:szCs w:val="21"/>
        </w:rPr>
        <w:t xml:space="preserve"> </w:t>
      </w:r>
      <w:r>
        <w:rPr>
          <w:rFonts w:hint="eastAsia" w:ascii="仿宋" w:hAnsi="仿宋" w:eastAsia="仿宋" w:cs="仿宋"/>
          <w:spacing w:val="1"/>
          <w:sz w:val="21"/>
          <w:szCs w:val="21"/>
        </w:rPr>
        <w:t>三、乙方交付货物的质量</w:t>
      </w:r>
    </w:p>
    <w:p w14:paraId="07A66E8E">
      <w:pPr>
        <w:keepNext w:val="0"/>
        <w:keepLines w:val="0"/>
        <w:pageBreakBefore w:val="0"/>
        <w:widowControl/>
        <w:kinsoku w:val="0"/>
        <w:wordWrap/>
        <w:overflowPunct/>
        <w:topLinePunct w:val="0"/>
        <w:autoSpaceDE w:val="0"/>
        <w:autoSpaceDN w:val="0"/>
        <w:bidi w:val="0"/>
        <w:adjustRightInd w:val="0"/>
        <w:snapToGrid w:val="0"/>
        <w:spacing w:before="30" w:line="360" w:lineRule="auto"/>
        <w:ind w:left="3" w:right="0" w:firstLine="386"/>
        <w:textAlignment w:val="baseline"/>
        <w:rPr>
          <w:rFonts w:hint="eastAsia" w:ascii="仿宋" w:hAnsi="仿宋" w:eastAsia="仿宋" w:cs="仿宋"/>
          <w:sz w:val="21"/>
          <w:szCs w:val="21"/>
        </w:rPr>
      </w:pPr>
      <w:r>
        <w:rPr>
          <w:rFonts w:hint="eastAsia" w:ascii="仿宋" w:hAnsi="仿宋" w:eastAsia="仿宋" w:cs="仿宋"/>
          <w:spacing w:val="2"/>
          <w:sz w:val="21"/>
          <w:szCs w:val="21"/>
        </w:rPr>
        <w:t>（一）乙方交付的货物应同时满足：1.符合国家法律法规和规范性文件对货物的质量要</w:t>
      </w:r>
      <w:r>
        <w:rPr>
          <w:rFonts w:hint="eastAsia" w:ascii="仿宋" w:hAnsi="仿宋" w:eastAsia="仿宋" w:cs="仿宋"/>
          <w:spacing w:val="1"/>
          <w:sz w:val="21"/>
          <w:szCs w:val="21"/>
        </w:rPr>
        <w:t>求；2.符合甲方招标（磋商、谈判</w:t>
      </w:r>
      <w:r>
        <w:rPr>
          <w:rFonts w:hint="eastAsia" w:ascii="仿宋" w:hAnsi="仿宋" w:eastAsia="仿宋" w:cs="仿宋"/>
          <w:sz w:val="21"/>
          <w:szCs w:val="21"/>
        </w:rPr>
        <w:t xml:space="preserve"> </w:t>
      </w:r>
      <w:r>
        <w:rPr>
          <w:rFonts w:hint="eastAsia" w:ascii="仿宋" w:hAnsi="仿宋" w:eastAsia="仿宋" w:cs="仿宋"/>
          <w:spacing w:val="2"/>
          <w:sz w:val="21"/>
          <w:szCs w:val="21"/>
        </w:rPr>
        <w:t>) 文件或询价通知书对货物的质量要求；3.符合乙方在</w:t>
      </w:r>
      <w:r>
        <w:rPr>
          <w:rFonts w:hint="eastAsia" w:ascii="仿宋" w:hAnsi="仿宋" w:eastAsia="仿宋" w:cs="仿宋"/>
          <w:spacing w:val="2"/>
          <w:sz w:val="21"/>
          <w:szCs w:val="21"/>
          <w:lang w:eastAsia="zh-CN"/>
        </w:rPr>
        <w:t>竞争性磋商</w:t>
      </w:r>
      <w:r>
        <w:rPr>
          <w:rFonts w:hint="eastAsia" w:ascii="仿宋" w:hAnsi="仿宋" w:eastAsia="仿宋" w:cs="仿宋"/>
          <w:spacing w:val="2"/>
          <w:sz w:val="21"/>
          <w:szCs w:val="21"/>
        </w:rPr>
        <w:t>（响应）文</w:t>
      </w:r>
      <w:r>
        <w:rPr>
          <w:rFonts w:hint="eastAsia" w:ascii="仿宋" w:hAnsi="仿宋" w:eastAsia="仿宋" w:cs="仿宋"/>
          <w:spacing w:val="1"/>
          <w:sz w:val="21"/>
          <w:szCs w:val="21"/>
        </w:rPr>
        <w:t>件中或磋商、谈判过程中对货物质量作出的书面承诺、</w:t>
      </w:r>
      <w:r>
        <w:rPr>
          <w:rFonts w:hint="eastAsia" w:ascii="仿宋" w:hAnsi="仿宋" w:eastAsia="仿宋" w:cs="仿宋"/>
          <w:sz w:val="21"/>
          <w:szCs w:val="21"/>
        </w:rPr>
        <w:t xml:space="preserve"> </w:t>
      </w:r>
      <w:r>
        <w:rPr>
          <w:rFonts w:hint="eastAsia" w:ascii="仿宋" w:hAnsi="仿宋" w:eastAsia="仿宋" w:cs="仿宋"/>
          <w:spacing w:val="1"/>
          <w:sz w:val="21"/>
          <w:szCs w:val="21"/>
        </w:rPr>
        <w:t>声明或保证。上述质量要求作为甲方对乙方货物质量的验收依据。</w:t>
      </w:r>
    </w:p>
    <w:p w14:paraId="35CDF826">
      <w:pPr>
        <w:keepNext w:val="0"/>
        <w:keepLines w:val="0"/>
        <w:pageBreakBefore w:val="0"/>
        <w:widowControl/>
        <w:kinsoku w:val="0"/>
        <w:wordWrap/>
        <w:overflowPunct/>
        <w:topLinePunct w:val="0"/>
        <w:autoSpaceDE w:val="0"/>
        <w:autoSpaceDN w:val="0"/>
        <w:bidi w:val="0"/>
        <w:adjustRightInd w:val="0"/>
        <w:snapToGrid w:val="0"/>
        <w:spacing w:before="157" w:line="360" w:lineRule="auto"/>
        <w:ind w:left="1" w:right="0" w:firstLine="388"/>
        <w:textAlignment w:val="baseline"/>
        <w:rPr>
          <w:rFonts w:hint="eastAsia" w:ascii="仿宋" w:hAnsi="仿宋" w:eastAsia="仿宋" w:cs="仿宋"/>
          <w:sz w:val="21"/>
          <w:szCs w:val="21"/>
        </w:rPr>
      </w:pPr>
      <w:r>
        <w:rPr>
          <w:rFonts w:hint="eastAsia" w:ascii="仿宋" w:hAnsi="仿宋" w:eastAsia="仿宋" w:cs="仿宋"/>
          <w:spacing w:val="2"/>
          <w:sz w:val="21"/>
          <w:szCs w:val="21"/>
        </w:rPr>
        <w:t>（二）乙方应根据国家法律法规和规范性文件的规定、招标（</w:t>
      </w:r>
      <w:r>
        <w:rPr>
          <w:rFonts w:hint="eastAsia" w:ascii="仿宋" w:hAnsi="仿宋" w:eastAsia="仿宋" w:cs="仿宋"/>
          <w:spacing w:val="1"/>
          <w:sz w:val="21"/>
          <w:szCs w:val="21"/>
        </w:rPr>
        <w:t>磋商、谈判）文件或询价通知书的相关要求、</w:t>
      </w:r>
      <w:r>
        <w:rPr>
          <w:rFonts w:hint="eastAsia" w:ascii="仿宋" w:hAnsi="仿宋" w:eastAsia="仿宋" w:cs="仿宋"/>
          <w:spacing w:val="1"/>
          <w:sz w:val="21"/>
          <w:szCs w:val="21"/>
          <w:lang w:eastAsia="zh-CN"/>
        </w:rPr>
        <w:t>竞争性磋商</w:t>
      </w:r>
      <w:r>
        <w:rPr>
          <w:rFonts w:hint="eastAsia" w:ascii="仿宋" w:hAnsi="仿宋" w:eastAsia="仿宋" w:cs="仿宋"/>
          <w:spacing w:val="1"/>
          <w:sz w:val="21"/>
          <w:szCs w:val="21"/>
        </w:rPr>
        <w:t>（响应）</w:t>
      </w:r>
      <w:r>
        <w:rPr>
          <w:rFonts w:hint="eastAsia" w:ascii="仿宋" w:hAnsi="仿宋" w:eastAsia="仿宋" w:cs="仿宋"/>
          <w:sz w:val="21"/>
          <w:szCs w:val="21"/>
        </w:rPr>
        <w:t xml:space="preserve"> </w:t>
      </w:r>
      <w:r>
        <w:rPr>
          <w:rFonts w:hint="eastAsia" w:ascii="仿宋" w:hAnsi="仿宋" w:eastAsia="仿宋" w:cs="仿宋"/>
          <w:spacing w:val="2"/>
          <w:sz w:val="21"/>
          <w:szCs w:val="21"/>
        </w:rPr>
        <w:t>文件及乙方承诺、声明或保证，向甲方提供</w:t>
      </w:r>
      <w:r>
        <w:rPr>
          <w:rFonts w:hint="eastAsia" w:ascii="仿宋" w:hAnsi="仿宋" w:eastAsia="仿宋" w:cs="仿宋"/>
          <w:spacing w:val="1"/>
          <w:sz w:val="21"/>
          <w:szCs w:val="21"/>
        </w:rPr>
        <w:t>相应的货物质量证明文件。</w:t>
      </w:r>
    </w:p>
    <w:p w14:paraId="23780A6B">
      <w:pPr>
        <w:keepNext w:val="0"/>
        <w:keepLines w:val="0"/>
        <w:pageBreakBefore w:val="0"/>
        <w:widowControl/>
        <w:kinsoku w:val="0"/>
        <w:wordWrap/>
        <w:overflowPunct/>
        <w:topLinePunct w:val="0"/>
        <w:autoSpaceDE w:val="0"/>
        <w:autoSpaceDN w:val="0"/>
        <w:bidi w:val="0"/>
        <w:adjustRightInd w:val="0"/>
        <w:snapToGrid w:val="0"/>
        <w:spacing w:before="157" w:line="360" w:lineRule="auto"/>
        <w:ind w:left="18" w:right="0"/>
        <w:textAlignment w:val="baseline"/>
        <w:rPr>
          <w:rFonts w:hint="eastAsia" w:ascii="仿宋" w:hAnsi="仿宋" w:eastAsia="仿宋" w:cs="仿宋"/>
          <w:sz w:val="21"/>
          <w:szCs w:val="21"/>
        </w:rPr>
      </w:pPr>
      <w:r>
        <w:rPr>
          <w:rFonts w:hint="eastAsia" w:ascii="仿宋" w:hAnsi="仿宋" w:eastAsia="仿宋" w:cs="仿宋"/>
          <w:sz w:val="21"/>
          <w:szCs w:val="21"/>
        </w:rPr>
        <w:t>四、乙方交付货物的包装及标识</w:t>
      </w:r>
    </w:p>
    <w:p w14:paraId="2158DDE2">
      <w:pPr>
        <w:keepNext w:val="0"/>
        <w:keepLines w:val="0"/>
        <w:pageBreakBefore w:val="0"/>
        <w:widowControl/>
        <w:kinsoku w:val="0"/>
        <w:wordWrap/>
        <w:overflowPunct/>
        <w:topLinePunct w:val="0"/>
        <w:autoSpaceDE w:val="0"/>
        <w:autoSpaceDN w:val="0"/>
        <w:bidi w:val="0"/>
        <w:adjustRightInd w:val="0"/>
        <w:snapToGrid w:val="0"/>
        <w:spacing w:before="155" w:line="360" w:lineRule="auto"/>
        <w:ind w:right="0" w:firstLine="390"/>
        <w:textAlignment w:val="baseline"/>
        <w:rPr>
          <w:rFonts w:hint="eastAsia" w:ascii="仿宋" w:hAnsi="仿宋" w:eastAsia="仿宋" w:cs="仿宋"/>
          <w:sz w:val="21"/>
          <w:szCs w:val="21"/>
        </w:rPr>
      </w:pPr>
      <w:r>
        <w:rPr>
          <w:rFonts w:hint="eastAsia" w:ascii="仿宋" w:hAnsi="仿宋" w:eastAsia="仿宋" w:cs="仿宋"/>
          <w:spacing w:val="2"/>
          <w:sz w:val="21"/>
          <w:szCs w:val="21"/>
        </w:rPr>
        <w:t>（一）乙方交付货物的包装和标识应同时满足：1.符合国家法律法规和规范性文件对产</w:t>
      </w:r>
      <w:r>
        <w:rPr>
          <w:rFonts w:hint="eastAsia" w:ascii="仿宋" w:hAnsi="仿宋" w:eastAsia="仿宋" w:cs="仿宋"/>
          <w:spacing w:val="1"/>
          <w:sz w:val="21"/>
          <w:szCs w:val="21"/>
        </w:rPr>
        <w:t>品包装及标识的要求；2.符合甲方</w:t>
      </w:r>
      <w:r>
        <w:rPr>
          <w:rFonts w:hint="eastAsia" w:ascii="仿宋" w:hAnsi="仿宋" w:eastAsia="仿宋" w:cs="仿宋"/>
          <w:sz w:val="21"/>
          <w:szCs w:val="21"/>
        </w:rPr>
        <w:t xml:space="preserve"> </w:t>
      </w:r>
      <w:r>
        <w:rPr>
          <w:rFonts w:hint="eastAsia" w:ascii="仿宋" w:hAnsi="仿宋" w:eastAsia="仿宋" w:cs="仿宋"/>
          <w:spacing w:val="2"/>
          <w:sz w:val="21"/>
          <w:szCs w:val="21"/>
        </w:rPr>
        <w:t>招标（磋商、谈判）文件或询价通知书对货物包装及标识的要求；3.符合乙方在</w:t>
      </w:r>
      <w:r>
        <w:rPr>
          <w:rFonts w:hint="eastAsia" w:ascii="仿宋" w:hAnsi="仿宋" w:eastAsia="仿宋" w:cs="仿宋"/>
          <w:spacing w:val="2"/>
          <w:sz w:val="21"/>
          <w:szCs w:val="21"/>
          <w:lang w:eastAsia="zh-CN"/>
        </w:rPr>
        <w:t>竞争性磋商</w:t>
      </w:r>
      <w:r>
        <w:rPr>
          <w:rFonts w:hint="eastAsia" w:ascii="仿宋" w:hAnsi="仿宋" w:eastAsia="仿宋" w:cs="仿宋"/>
          <w:spacing w:val="2"/>
          <w:sz w:val="21"/>
          <w:szCs w:val="21"/>
        </w:rPr>
        <w:t>（响应）文件中对货</w:t>
      </w:r>
      <w:r>
        <w:rPr>
          <w:rFonts w:hint="eastAsia" w:ascii="仿宋" w:hAnsi="仿宋" w:eastAsia="仿宋" w:cs="仿宋"/>
          <w:spacing w:val="1"/>
          <w:sz w:val="21"/>
          <w:szCs w:val="21"/>
        </w:rPr>
        <w:t>物包装及标识作出的</w:t>
      </w:r>
      <w:r>
        <w:rPr>
          <w:rFonts w:hint="eastAsia" w:ascii="仿宋" w:hAnsi="仿宋" w:eastAsia="仿宋" w:cs="仿宋"/>
          <w:sz w:val="21"/>
          <w:szCs w:val="21"/>
        </w:rPr>
        <w:t xml:space="preserve"> </w:t>
      </w:r>
      <w:r>
        <w:rPr>
          <w:rFonts w:hint="eastAsia" w:ascii="仿宋" w:hAnsi="仿宋" w:eastAsia="仿宋" w:cs="仿宋"/>
          <w:spacing w:val="1"/>
          <w:sz w:val="21"/>
          <w:szCs w:val="21"/>
        </w:rPr>
        <w:t>承诺、声明或保证；4.符合绿色环保、运输及安全性等要求。</w:t>
      </w:r>
    </w:p>
    <w:p w14:paraId="2BDD1222">
      <w:pPr>
        <w:keepNext w:val="0"/>
        <w:keepLines w:val="0"/>
        <w:pageBreakBefore w:val="0"/>
        <w:widowControl/>
        <w:kinsoku w:val="0"/>
        <w:wordWrap/>
        <w:overflowPunct/>
        <w:topLinePunct w:val="0"/>
        <w:autoSpaceDE w:val="0"/>
        <w:autoSpaceDN w:val="0"/>
        <w:bidi w:val="0"/>
        <w:adjustRightInd w:val="0"/>
        <w:snapToGrid w:val="0"/>
        <w:spacing w:before="128" w:line="360" w:lineRule="auto"/>
        <w:ind w:left="3" w:right="0" w:firstLine="387"/>
        <w:textAlignment w:val="baseline"/>
        <w:rPr>
          <w:rFonts w:hint="eastAsia" w:ascii="仿宋" w:hAnsi="仿宋" w:eastAsia="仿宋" w:cs="仿宋"/>
          <w:sz w:val="21"/>
          <w:szCs w:val="21"/>
        </w:rPr>
      </w:pPr>
      <w:r>
        <w:rPr>
          <w:rFonts w:hint="eastAsia" w:ascii="仿宋" w:hAnsi="仿宋" w:eastAsia="仿宋" w:cs="仿宋"/>
          <w:spacing w:val="-1"/>
          <w:sz w:val="21"/>
          <w:szCs w:val="21"/>
        </w:rPr>
        <w:t>（二）货物的包装费用由乙方承担。</w:t>
      </w:r>
      <w:r>
        <w:rPr>
          <w:rFonts w:hint="eastAsia" w:ascii="仿宋" w:hAnsi="仿宋" w:eastAsia="仿宋" w:cs="仿宋"/>
          <w:spacing w:val="5"/>
          <w:sz w:val="21"/>
          <w:szCs w:val="21"/>
        </w:rPr>
        <w:t xml:space="preserve"> </w:t>
      </w:r>
      <w:r>
        <w:rPr>
          <w:rFonts w:hint="eastAsia" w:ascii="仿宋" w:hAnsi="仿宋" w:eastAsia="仿宋" w:cs="仿宋"/>
          <w:sz w:val="21"/>
          <w:szCs w:val="21"/>
        </w:rPr>
        <w:t>五、货物的运输要求</w:t>
      </w:r>
    </w:p>
    <w:p w14:paraId="56810717">
      <w:pPr>
        <w:keepNext w:val="0"/>
        <w:keepLines w:val="0"/>
        <w:pageBreakBefore w:val="0"/>
        <w:widowControl/>
        <w:kinsoku w:val="0"/>
        <w:wordWrap/>
        <w:overflowPunct/>
        <w:topLinePunct w:val="0"/>
        <w:autoSpaceDE w:val="0"/>
        <w:autoSpaceDN w:val="0"/>
        <w:bidi w:val="0"/>
        <w:adjustRightInd w:val="0"/>
        <w:snapToGrid w:val="0"/>
        <w:spacing w:before="158" w:line="360" w:lineRule="auto"/>
        <w:ind w:left="390" w:right="0"/>
        <w:textAlignment w:val="baseline"/>
        <w:rPr>
          <w:rFonts w:hint="eastAsia" w:ascii="仿宋" w:hAnsi="仿宋" w:eastAsia="仿宋" w:cs="仿宋"/>
          <w:sz w:val="21"/>
          <w:szCs w:val="21"/>
        </w:rPr>
      </w:pPr>
      <w:r>
        <w:rPr>
          <w:rFonts w:hint="eastAsia" w:ascii="仿宋" w:hAnsi="仿宋" w:eastAsia="仿宋" w:cs="仿宋"/>
          <w:spacing w:val="1"/>
          <w:sz w:val="21"/>
          <w:szCs w:val="21"/>
        </w:rPr>
        <w:t>（一）运输方式及运输线路：</w:t>
      </w:r>
      <w:r>
        <w:rPr>
          <w:rFonts w:hint="eastAsia" w:ascii="仿宋" w:hAnsi="仿宋" w:eastAsia="仿宋" w:cs="仿宋"/>
          <w:spacing w:val="1"/>
          <w:sz w:val="21"/>
          <w:szCs w:val="21"/>
          <w:u w:val="single" w:color="auto"/>
        </w:rPr>
        <w:t xml:space="preserve">          </w:t>
      </w:r>
      <w:r>
        <w:rPr>
          <w:rFonts w:hint="eastAsia" w:ascii="仿宋" w:hAnsi="仿宋" w:eastAsia="仿宋" w:cs="仿宋"/>
          <w:spacing w:val="1"/>
          <w:sz w:val="21"/>
          <w:szCs w:val="21"/>
        </w:rPr>
        <w:t>。</w:t>
      </w:r>
    </w:p>
    <w:p w14:paraId="3296C345">
      <w:pPr>
        <w:keepNext w:val="0"/>
        <w:keepLines w:val="0"/>
        <w:pageBreakBefore w:val="0"/>
        <w:widowControl/>
        <w:kinsoku w:val="0"/>
        <w:wordWrap/>
        <w:overflowPunct/>
        <w:topLinePunct w:val="0"/>
        <w:autoSpaceDE w:val="0"/>
        <w:autoSpaceDN w:val="0"/>
        <w:bidi w:val="0"/>
        <w:adjustRightInd w:val="0"/>
        <w:snapToGrid w:val="0"/>
        <w:spacing w:before="156" w:line="360" w:lineRule="auto"/>
        <w:ind w:left="1" w:right="0" w:firstLine="388"/>
        <w:textAlignment w:val="baseline"/>
        <w:rPr>
          <w:rFonts w:hint="eastAsia" w:ascii="仿宋" w:hAnsi="仿宋" w:eastAsia="仿宋" w:cs="仿宋"/>
          <w:sz w:val="21"/>
          <w:szCs w:val="21"/>
        </w:rPr>
      </w:pPr>
      <w:r>
        <w:rPr>
          <w:rFonts w:hint="eastAsia" w:ascii="仿宋" w:hAnsi="仿宋" w:eastAsia="仿宋" w:cs="仿宋"/>
          <w:sz w:val="21"/>
          <w:szCs w:val="21"/>
        </w:rPr>
        <w:t xml:space="preserve">（二）运输、保险及其他相关费用由乙方承担。 </w:t>
      </w:r>
    </w:p>
    <w:p w14:paraId="025F053F">
      <w:pPr>
        <w:keepNext w:val="0"/>
        <w:keepLines w:val="0"/>
        <w:pageBreakBefore w:val="0"/>
        <w:widowControl/>
        <w:kinsoku w:val="0"/>
        <w:wordWrap/>
        <w:overflowPunct/>
        <w:topLinePunct w:val="0"/>
        <w:autoSpaceDE w:val="0"/>
        <w:autoSpaceDN w:val="0"/>
        <w:bidi w:val="0"/>
        <w:adjustRightInd w:val="0"/>
        <w:snapToGrid w:val="0"/>
        <w:spacing w:before="156" w:line="360" w:lineRule="auto"/>
        <w:ind w:left="1" w:right="0" w:firstLine="388"/>
        <w:textAlignment w:val="baseline"/>
        <w:rPr>
          <w:rFonts w:hint="eastAsia" w:ascii="仿宋" w:hAnsi="仿宋" w:eastAsia="仿宋" w:cs="仿宋"/>
          <w:sz w:val="21"/>
          <w:szCs w:val="21"/>
        </w:rPr>
      </w:pPr>
      <w:r>
        <w:rPr>
          <w:rFonts w:hint="eastAsia" w:ascii="仿宋" w:hAnsi="仿宋" w:eastAsia="仿宋" w:cs="仿宋"/>
          <w:sz w:val="21"/>
          <w:szCs w:val="21"/>
        </w:rPr>
        <w:t>六、甲方对货物的验收</w:t>
      </w:r>
    </w:p>
    <w:p w14:paraId="6B8FC1BA">
      <w:pPr>
        <w:keepNext w:val="0"/>
        <w:keepLines w:val="0"/>
        <w:pageBreakBefore w:val="0"/>
        <w:widowControl/>
        <w:kinsoku w:val="0"/>
        <w:wordWrap/>
        <w:overflowPunct/>
        <w:topLinePunct w:val="0"/>
        <w:autoSpaceDE w:val="0"/>
        <w:autoSpaceDN w:val="0"/>
        <w:bidi w:val="0"/>
        <w:adjustRightInd w:val="0"/>
        <w:snapToGrid w:val="0"/>
        <w:spacing w:before="156" w:line="360" w:lineRule="auto"/>
        <w:ind w:left="16" w:right="0" w:firstLine="374"/>
        <w:textAlignment w:val="baseline"/>
        <w:rPr>
          <w:rFonts w:hint="eastAsia" w:ascii="仿宋" w:hAnsi="仿宋" w:eastAsia="仿宋" w:cs="仿宋"/>
          <w:spacing w:val="2"/>
          <w:sz w:val="21"/>
          <w:szCs w:val="21"/>
        </w:rPr>
      </w:pPr>
      <w:r>
        <w:rPr>
          <w:rFonts w:hint="eastAsia" w:ascii="仿宋" w:hAnsi="仿宋" w:eastAsia="仿宋" w:cs="仿宋"/>
          <w:spacing w:val="1"/>
          <w:sz w:val="21"/>
          <w:szCs w:val="21"/>
        </w:rPr>
        <w:t>（一）</w:t>
      </w:r>
      <w:r>
        <w:rPr>
          <w:rFonts w:hint="eastAsia" w:ascii="仿宋" w:hAnsi="仿宋" w:eastAsia="仿宋" w:cs="仿宋"/>
          <w:spacing w:val="2"/>
          <w:sz w:val="21"/>
          <w:szCs w:val="21"/>
        </w:rPr>
        <w:t>乙方将货物送达至甲方指定的地点，应及时通知甲方。在甲方收到到货通知并在货物到达指定地点后</w:t>
      </w:r>
      <w:r>
        <w:rPr>
          <w:rFonts w:hint="eastAsia" w:ascii="仿宋" w:hAnsi="仿宋" w:eastAsia="仿宋" w:cs="仿宋"/>
          <w:spacing w:val="2"/>
          <w:sz w:val="21"/>
          <w:szCs w:val="21"/>
          <w:lang w:val="en-US" w:eastAsia="zh-CN"/>
        </w:rPr>
        <w:t xml:space="preserve">  </w:t>
      </w:r>
      <w:r>
        <w:rPr>
          <w:rFonts w:hint="eastAsia" w:ascii="仿宋" w:hAnsi="仿宋" w:eastAsia="仿宋" w:cs="仿宋"/>
          <w:spacing w:val="2"/>
          <w:sz w:val="21"/>
          <w:szCs w:val="21"/>
        </w:rPr>
        <w:t>日内，由甲乙双方及第三方（如有）对货物的数量、规格型号、生产厂家、品牌、外观进行验收，在条件允许的情况下，可以同 步对货物质量进行初步验收，甲乙双方应签署书面验收记录，作为本项目的履行文件留存。</w:t>
      </w:r>
    </w:p>
    <w:p w14:paraId="14E67320">
      <w:pPr>
        <w:keepNext w:val="0"/>
        <w:keepLines w:val="0"/>
        <w:pageBreakBefore w:val="0"/>
        <w:widowControl/>
        <w:kinsoku w:val="0"/>
        <w:wordWrap/>
        <w:overflowPunct/>
        <w:topLinePunct w:val="0"/>
        <w:autoSpaceDE w:val="0"/>
        <w:autoSpaceDN w:val="0"/>
        <w:bidi w:val="0"/>
        <w:adjustRightInd w:val="0"/>
        <w:snapToGrid w:val="0"/>
        <w:spacing w:before="156" w:line="360" w:lineRule="auto"/>
        <w:ind w:left="16" w:right="0" w:firstLine="374"/>
        <w:textAlignment w:val="baseline"/>
        <w:rPr>
          <w:rFonts w:hint="eastAsia" w:ascii="仿宋" w:hAnsi="仿宋" w:eastAsia="仿宋" w:cs="仿宋"/>
          <w:sz w:val="21"/>
          <w:szCs w:val="21"/>
        </w:rPr>
      </w:pPr>
      <w:r>
        <w:rPr>
          <w:rFonts w:hint="eastAsia" w:ascii="仿宋" w:hAnsi="仿宋" w:eastAsia="仿宋" w:cs="仿宋"/>
          <w:spacing w:val="2"/>
          <w:sz w:val="21"/>
          <w:szCs w:val="21"/>
        </w:rPr>
        <w:t xml:space="preserve">（二）在甲方收到货物 </w:t>
      </w:r>
      <w:r>
        <w:rPr>
          <w:rFonts w:hint="eastAsia" w:ascii="仿宋" w:hAnsi="仿宋" w:eastAsia="仿宋" w:cs="仿宋"/>
          <w:spacing w:val="2"/>
          <w:sz w:val="21"/>
          <w:szCs w:val="21"/>
          <w:u w:val="single"/>
        </w:rPr>
        <w:t xml:space="preserve">       </w:t>
      </w:r>
      <w:r>
        <w:rPr>
          <w:rFonts w:hint="eastAsia" w:ascii="仿宋" w:hAnsi="仿宋" w:eastAsia="仿宋" w:cs="仿宋"/>
          <w:spacing w:val="2"/>
          <w:sz w:val="21"/>
          <w:szCs w:val="21"/>
        </w:rPr>
        <w:t>日内，如发现质量问题，甲方应在</w:t>
      </w:r>
      <w:r>
        <w:rPr>
          <w:rFonts w:hint="eastAsia" w:ascii="仿宋" w:hAnsi="仿宋" w:eastAsia="仿宋" w:cs="仿宋"/>
          <w:spacing w:val="2"/>
          <w:sz w:val="21"/>
          <w:szCs w:val="21"/>
          <w:u w:val="single"/>
        </w:rPr>
        <w:t xml:space="preserve">      </w:t>
      </w:r>
      <w:r>
        <w:rPr>
          <w:rFonts w:hint="eastAsia" w:ascii="仿宋" w:hAnsi="仿宋" w:eastAsia="仿宋" w:cs="仿宋"/>
          <w:spacing w:val="2"/>
          <w:sz w:val="21"/>
          <w:szCs w:val="21"/>
        </w:rPr>
        <w:t xml:space="preserve">日内向乙方提出书面异议，甲方逾期提出的，视为乙方所交付的货物质量符合合同的约定。乙方在收到甲方关于质量问题的书面异议后，应当在 </w:t>
      </w:r>
      <w:r>
        <w:rPr>
          <w:rFonts w:hint="eastAsia" w:ascii="仿宋" w:hAnsi="仿宋" w:eastAsia="仿宋" w:cs="仿宋"/>
          <w:spacing w:val="2"/>
          <w:sz w:val="21"/>
          <w:szCs w:val="21"/>
          <w:u w:val="single"/>
        </w:rPr>
        <w:t xml:space="preserve">       </w:t>
      </w:r>
      <w:r>
        <w:rPr>
          <w:rFonts w:hint="eastAsia" w:ascii="仿宋" w:hAnsi="仿宋" w:eastAsia="仿宋" w:cs="仿宋"/>
          <w:sz w:val="21"/>
          <w:szCs w:val="21"/>
        </w:rPr>
        <w:t>日内负责解</w:t>
      </w:r>
      <w:r>
        <w:rPr>
          <w:rFonts w:hint="eastAsia" w:ascii="仿宋" w:hAnsi="仿宋" w:eastAsia="仿宋" w:cs="仿宋"/>
          <w:spacing w:val="-3"/>
          <w:sz w:val="21"/>
          <w:szCs w:val="21"/>
        </w:rPr>
        <w:t>决处理。</w:t>
      </w:r>
    </w:p>
    <w:p w14:paraId="534B2F2D">
      <w:pPr>
        <w:keepNext w:val="0"/>
        <w:keepLines w:val="0"/>
        <w:pageBreakBefore w:val="0"/>
        <w:widowControl/>
        <w:kinsoku w:val="0"/>
        <w:wordWrap/>
        <w:overflowPunct/>
        <w:topLinePunct w:val="0"/>
        <w:autoSpaceDE w:val="0"/>
        <w:autoSpaceDN w:val="0"/>
        <w:bidi w:val="0"/>
        <w:adjustRightInd w:val="0"/>
        <w:snapToGrid w:val="0"/>
        <w:spacing w:before="156" w:line="360" w:lineRule="auto"/>
        <w:ind w:left="16" w:right="0" w:firstLine="374"/>
        <w:textAlignment w:val="baseline"/>
        <w:rPr>
          <w:rFonts w:hint="eastAsia" w:ascii="仿宋" w:hAnsi="仿宋" w:eastAsia="仿宋" w:cs="仿宋"/>
          <w:sz w:val="21"/>
          <w:szCs w:val="21"/>
        </w:rPr>
      </w:pPr>
      <w:r>
        <w:rPr>
          <w:rFonts w:hint="eastAsia" w:ascii="仿宋" w:hAnsi="仿宋" w:eastAsia="仿宋" w:cs="仿宋"/>
          <w:spacing w:val="2"/>
          <w:sz w:val="21"/>
          <w:szCs w:val="21"/>
        </w:rPr>
        <w:t>（三）乙方提交的货物数量、规格型号及质量不符合本合同要求的，甲方应在验收记录中</w:t>
      </w:r>
      <w:r>
        <w:rPr>
          <w:rFonts w:hint="eastAsia" w:ascii="仿宋" w:hAnsi="仿宋" w:eastAsia="仿宋" w:cs="仿宋"/>
          <w:spacing w:val="1"/>
          <w:sz w:val="21"/>
          <w:szCs w:val="21"/>
        </w:rPr>
        <w:t>作出明确记载，保留相关的证据</w:t>
      </w:r>
      <w:r>
        <w:rPr>
          <w:rFonts w:hint="eastAsia" w:ascii="仿宋" w:hAnsi="仿宋" w:eastAsia="仿宋" w:cs="仿宋"/>
          <w:sz w:val="21"/>
          <w:szCs w:val="21"/>
        </w:rPr>
        <w:t xml:space="preserve"> </w:t>
      </w:r>
      <w:r>
        <w:rPr>
          <w:rFonts w:hint="eastAsia" w:ascii="仿宋" w:hAnsi="仿宋" w:eastAsia="仿宋" w:cs="仿宋"/>
          <w:spacing w:val="-1"/>
          <w:sz w:val="21"/>
          <w:szCs w:val="21"/>
        </w:rPr>
        <w:t>,</w:t>
      </w:r>
      <w:r>
        <w:rPr>
          <w:rFonts w:hint="eastAsia" w:ascii="仿宋" w:hAnsi="仿宋" w:eastAsia="仿宋" w:cs="仿宋"/>
          <w:spacing w:val="56"/>
          <w:sz w:val="21"/>
          <w:szCs w:val="21"/>
        </w:rPr>
        <w:t xml:space="preserve"> </w:t>
      </w:r>
      <w:r>
        <w:rPr>
          <w:rFonts w:hint="eastAsia" w:ascii="仿宋" w:hAnsi="仿宋" w:eastAsia="仿宋" w:cs="仿宋"/>
          <w:spacing w:val="-1"/>
          <w:sz w:val="21"/>
          <w:szCs w:val="21"/>
        </w:rPr>
        <w:t>并有权拒绝接受货物，解除合同且不承担任何</w:t>
      </w:r>
      <w:r>
        <w:rPr>
          <w:rFonts w:hint="eastAsia" w:ascii="仿宋" w:hAnsi="仿宋" w:eastAsia="仿宋" w:cs="仿宋"/>
          <w:spacing w:val="-2"/>
          <w:sz w:val="21"/>
          <w:szCs w:val="21"/>
        </w:rPr>
        <w:t>法律责任。</w:t>
      </w:r>
    </w:p>
    <w:p w14:paraId="5C9F5944">
      <w:pPr>
        <w:keepNext w:val="0"/>
        <w:keepLines w:val="0"/>
        <w:pageBreakBefore w:val="0"/>
        <w:widowControl/>
        <w:kinsoku w:val="0"/>
        <w:wordWrap/>
        <w:overflowPunct/>
        <w:topLinePunct w:val="0"/>
        <w:autoSpaceDE w:val="0"/>
        <w:autoSpaceDN w:val="0"/>
        <w:bidi w:val="0"/>
        <w:adjustRightInd w:val="0"/>
        <w:snapToGrid w:val="0"/>
        <w:spacing w:before="32" w:line="360" w:lineRule="auto"/>
        <w:ind w:right="0"/>
        <w:textAlignment w:val="baseline"/>
        <w:rPr>
          <w:rFonts w:hint="eastAsia" w:ascii="仿宋" w:hAnsi="仿宋" w:eastAsia="仿宋" w:cs="仿宋"/>
          <w:sz w:val="21"/>
          <w:szCs w:val="21"/>
        </w:rPr>
      </w:pPr>
      <w:r>
        <w:rPr>
          <w:rFonts w:hint="eastAsia" w:ascii="仿宋" w:hAnsi="仿宋" w:eastAsia="仿宋" w:cs="仿宋"/>
          <w:sz w:val="21"/>
          <w:szCs w:val="21"/>
        </w:rPr>
        <w:t>七、合同金额</w:t>
      </w:r>
    </w:p>
    <w:p w14:paraId="737E2148">
      <w:pPr>
        <w:keepNext w:val="0"/>
        <w:keepLines w:val="0"/>
        <w:pageBreakBefore w:val="0"/>
        <w:widowControl/>
        <w:kinsoku w:val="0"/>
        <w:wordWrap/>
        <w:overflowPunct/>
        <w:topLinePunct w:val="0"/>
        <w:autoSpaceDE w:val="0"/>
        <w:autoSpaceDN w:val="0"/>
        <w:bidi w:val="0"/>
        <w:adjustRightInd w:val="0"/>
        <w:snapToGrid w:val="0"/>
        <w:spacing w:before="156" w:line="360" w:lineRule="auto"/>
        <w:ind w:right="0" w:firstLine="642" w:firstLineChars="300"/>
        <w:textAlignment w:val="baseline"/>
        <w:rPr>
          <w:rFonts w:hint="eastAsia" w:ascii="仿宋" w:hAnsi="仿宋" w:eastAsia="仿宋" w:cs="仿宋"/>
          <w:sz w:val="21"/>
          <w:szCs w:val="21"/>
        </w:rPr>
      </w:pPr>
      <w:r>
        <w:rPr>
          <w:rFonts w:hint="eastAsia" w:ascii="仿宋" w:hAnsi="仿宋" w:eastAsia="仿宋" w:cs="仿宋"/>
          <w:spacing w:val="2"/>
          <w:sz w:val="21"/>
          <w:szCs w:val="21"/>
        </w:rPr>
        <w:t>在乙方提供完全符合合同要求的货物的前提下，本合同总金额为</w:t>
      </w:r>
      <w:r>
        <w:rPr>
          <w:rFonts w:hint="eastAsia" w:ascii="仿宋" w:hAnsi="仿宋" w:eastAsia="仿宋" w:cs="仿宋"/>
          <w:spacing w:val="2"/>
          <w:sz w:val="21"/>
          <w:szCs w:val="21"/>
          <w:u w:val="single" w:color="auto"/>
        </w:rPr>
        <w:t xml:space="preserve">      </w:t>
      </w:r>
      <w:r>
        <w:rPr>
          <w:rFonts w:hint="eastAsia" w:ascii="仿宋" w:hAnsi="仿宋" w:eastAsia="仿宋" w:cs="仿宋"/>
          <w:spacing w:val="2"/>
          <w:sz w:val="21"/>
          <w:szCs w:val="21"/>
          <w:u w:val="single" w:color="auto"/>
          <w:lang w:val="en-US" w:eastAsia="zh-CN"/>
        </w:rPr>
        <w:t xml:space="preserve">  </w:t>
      </w:r>
      <w:r>
        <w:rPr>
          <w:rFonts w:hint="eastAsia" w:ascii="仿宋" w:hAnsi="仿宋" w:eastAsia="仿宋" w:cs="仿宋"/>
          <w:spacing w:val="2"/>
          <w:sz w:val="21"/>
          <w:szCs w:val="21"/>
          <w:u w:val="single" w:color="auto"/>
        </w:rPr>
        <w:t xml:space="preserve">    </w:t>
      </w:r>
      <w:r>
        <w:rPr>
          <w:rFonts w:hint="eastAsia" w:ascii="仿宋" w:hAnsi="仿宋" w:eastAsia="仿宋" w:cs="仿宋"/>
          <w:spacing w:val="-88"/>
          <w:sz w:val="21"/>
          <w:szCs w:val="21"/>
        </w:rPr>
        <w:t xml:space="preserve"> </w:t>
      </w:r>
      <w:r>
        <w:rPr>
          <w:rFonts w:hint="eastAsia" w:ascii="仿宋" w:hAnsi="仿宋" w:eastAsia="仿宋" w:cs="仿宋"/>
          <w:spacing w:val="2"/>
          <w:sz w:val="21"/>
          <w:szCs w:val="21"/>
        </w:rPr>
        <w:t>元（小写</w:t>
      </w:r>
      <w:r>
        <w:rPr>
          <w:rFonts w:hint="eastAsia" w:ascii="仿宋" w:hAnsi="仿宋" w:eastAsia="仿宋" w:cs="仿宋"/>
          <w:spacing w:val="-13"/>
          <w:sz w:val="21"/>
          <w:szCs w:val="21"/>
        </w:rPr>
        <w:t>）</w:t>
      </w:r>
      <w:r>
        <w:rPr>
          <w:rFonts w:hint="eastAsia" w:ascii="仿宋" w:hAnsi="仿宋" w:eastAsia="仿宋" w:cs="仿宋"/>
          <w:spacing w:val="1"/>
          <w:sz w:val="21"/>
          <w:szCs w:val="21"/>
          <w:u w:val="single" w:color="auto"/>
        </w:rPr>
        <w:t xml:space="preserve">          </w:t>
      </w:r>
      <w:r>
        <w:rPr>
          <w:rFonts w:hint="eastAsia" w:ascii="仿宋" w:hAnsi="仿宋" w:eastAsia="仿宋" w:cs="仿宋"/>
          <w:spacing w:val="-13"/>
          <w:sz w:val="21"/>
          <w:szCs w:val="21"/>
        </w:rPr>
        <w:t>（</w:t>
      </w:r>
      <w:r>
        <w:rPr>
          <w:rFonts w:hint="eastAsia" w:ascii="仿宋" w:hAnsi="仿宋" w:eastAsia="仿宋" w:cs="仿宋"/>
          <w:spacing w:val="2"/>
          <w:sz w:val="21"/>
          <w:szCs w:val="21"/>
        </w:rPr>
        <w:t>大写）</w:t>
      </w:r>
    </w:p>
    <w:p w14:paraId="35994CCE">
      <w:pPr>
        <w:keepNext w:val="0"/>
        <w:keepLines w:val="0"/>
        <w:pageBreakBefore w:val="0"/>
        <w:widowControl/>
        <w:kinsoku w:val="0"/>
        <w:wordWrap/>
        <w:overflowPunct/>
        <w:topLinePunct w:val="0"/>
        <w:autoSpaceDE w:val="0"/>
        <w:autoSpaceDN w:val="0"/>
        <w:bidi w:val="0"/>
        <w:adjustRightInd w:val="0"/>
        <w:snapToGrid w:val="0"/>
        <w:spacing w:before="157" w:line="360" w:lineRule="auto"/>
        <w:ind w:left="3" w:right="0"/>
        <w:textAlignment w:val="baseline"/>
        <w:rPr>
          <w:rFonts w:hint="eastAsia" w:ascii="仿宋" w:hAnsi="仿宋" w:eastAsia="仿宋" w:cs="仿宋"/>
          <w:sz w:val="21"/>
          <w:szCs w:val="21"/>
        </w:rPr>
      </w:pPr>
      <w:r>
        <w:rPr>
          <w:rFonts w:hint="eastAsia" w:ascii="仿宋" w:hAnsi="仿宋" w:eastAsia="仿宋" w:cs="仿宋"/>
          <w:spacing w:val="1"/>
          <w:sz w:val="21"/>
          <w:szCs w:val="21"/>
        </w:rPr>
        <w:t>八、付款时间、金额及条件</w:t>
      </w:r>
    </w:p>
    <w:p w14:paraId="4964B23B">
      <w:pPr>
        <w:keepNext w:val="0"/>
        <w:keepLines w:val="0"/>
        <w:pageBreakBefore w:val="0"/>
        <w:widowControl/>
        <w:kinsoku w:val="0"/>
        <w:wordWrap/>
        <w:overflowPunct/>
        <w:topLinePunct w:val="0"/>
        <w:autoSpaceDE w:val="0"/>
        <w:autoSpaceDN w:val="0"/>
        <w:bidi w:val="0"/>
        <w:adjustRightInd w:val="0"/>
        <w:snapToGrid w:val="0"/>
        <w:spacing w:before="157" w:line="360" w:lineRule="auto"/>
        <w:ind w:left="391" w:right="0"/>
        <w:textAlignment w:val="baseline"/>
        <w:rPr>
          <w:rFonts w:hint="eastAsia" w:ascii="仿宋" w:hAnsi="仿宋" w:eastAsia="仿宋" w:cs="仿宋"/>
          <w:sz w:val="21"/>
          <w:szCs w:val="21"/>
        </w:rPr>
      </w:pPr>
      <w:r>
        <w:rPr>
          <w:rFonts w:hint="eastAsia" w:ascii="仿宋" w:hAnsi="仿宋" w:eastAsia="仿宋" w:cs="仿宋"/>
          <w:sz w:val="21"/>
          <w:szCs w:val="21"/>
        </w:rPr>
        <w:t>（一）付款时间及付款金额：</w:t>
      </w:r>
      <w:r>
        <w:rPr>
          <w:rFonts w:hint="eastAsia" w:ascii="仿宋" w:hAnsi="仿宋" w:eastAsia="仿宋" w:cs="仿宋"/>
          <w:sz w:val="21"/>
          <w:szCs w:val="21"/>
          <w:u w:val="single" w:color="auto"/>
        </w:rPr>
        <w:t xml:space="preserve">           </w:t>
      </w:r>
    </w:p>
    <w:p w14:paraId="084FBFB4">
      <w:pPr>
        <w:keepNext w:val="0"/>
        <w:keepLines w:val="0"/>
        <w:pageBreakBefore w:val="0"/>
        <w:widowControl/>
        <w:kinsoku w:val="0"/>
        <w:wordWrap/>
        <w:overflowPunct/>
        <w:topLinePunct w:val="0"/>
        <w:autoSpaceDE w:val="0"/>
        <w:autoSpaceDN w:val="0"/>
        <w:bidi w:val="0"/>
        <w:adjustRightInd w:val="0"/>
        <w:snapToGrid w:val="0"/>
        <w:spacing w:before="156" w:line="360" w:lineRule="auto"/>
        <w:ind w:left="391" w:right="0"/>
        <w:textAlignment w:val="baseline"/>
        <w:rPr>
          <w:rFonts w:hint="eastAsia" w:ascii="仿宋" w:hAnsi="仿宋" w:eastAsia="仿宋" w:cs="仿宋"/>
          <w:sz w:val="21"/>
          <w:szCs w:val="21"/>
        </w:rPr>
      </w:pPr>
      <w:r>
        <w:rPr>
          <w:rFonts w:hint="eastAsia" w:ascii="仿宋" w:hAnsi="仿宋" w:eastAsia="仿宋" w:cs="仿宋"/>
          <w:sz w:val="21"/>
          <w:szCs w:val="21"/>
        </w:rPr>
        <w:t>（二）付款条件：</w:t>
      </w:r>
      <w:r>
        <w:rPr>
          <w:rFonts w:hint="eastAsia" w:ascii="仿宋" w:hAnsi="仿宋" w:eastAsia="仿宋" w:cs="仿宋"/>
          <w:sz w:val="21"/>
          <w:szCs w:val="21"/>
          <w:u w:val="single" w:color="auto"/>
        </w:rPr>
        <w:t xml:space="preserve">           </w:t>
      </w:r>
    </w:p>
    <w:p w14:paraId="18F37091">
      <w:pPr>
        <w:keepNext w:val="0"/>
        <w:keepLines w:val="0"/>
        <w:pageBreakBefore w:val="0"/>
        <w:widowControl/>
        <w:kinsoku w:val="0"/>
        <w:wordWrap/>
        <w:overflowPunct/>
        <w:topLinePunct w:val="0"/>
        <w:autoSpaceDE w:val="0"/>
        <w:autoSpaceDN w:val="0"/>
        <w:bidi w:val="0"/>
        <w:adjustRightInd w:val="0"/>
        <w:snapToGrid w:val="0"/>
        <w:spacing w:before="157" w:line="360" w:lineRule="auto"/>
        <w:ind w:left="391" w:right="0"/>
        <w:textAlignment w:val="baseline"/>
        <w:rPr>
          <w:rFonts w:hint="eastAsia" w:ascii="仿宋" w:hAnsi="仿宋" w:eastAsia="仿宋" w:cs="仿宋"/>
          <w:sz w:val="21"/>
          <w:szCs w:val="21"/>
        </w:rPr>
      </w:pPr>
      <w:r>
        <w:rPr>
          <w:rFonts w:hint="eastAsia" w:ascii="仿宋" w:hAnsi="仿宋" w:eastAsia="仿宋" w:cs="仿宋"/>
          <w:sz w:val="21"/>
          <w:szCs w:val="21"/>
        </w:rPr>
        <w:t>（三）乙方账户信息</w:t>
      </w:r>
    </w:p>
    <w:p w14:paraId="07A7633C">
      <w:pPr>
        <w:keepNext w:val="0"/>
        <w:keepLines w:val="0"/>
        <w:pageBreakBefore w:val="0"/>
        <w:widowControl/>
        <w:kinsoku w:val="0"/>
        <w:wordWrap/>
        <w:overflowPunct/>
        <w:topLinePunct w:val="0"/>
        <w:autoSpaceDE w:val="0"/>
        <w:autoSpaceDN w:val="0"/>
        <w:bidi w:val="0"/>
        <w:adjustRightInd w:val="0"/>
        <w:snapToGrid w:val="0"/>
        <w:spacing w:before="156" w:line="360" w:lineRule="auto"/>
        <w:ind w:left="403" w:right="0"/>
        <w:textAlignment w:val="baseline"/>
        <w:rPr>
          <w:rFonts w:hint="eastAsia" w:ascii="仿宋" w:hAnsi="仿宋" w:eastAsia="仿宋" w:cs="仿宋"/>
          <w:sz w:val="21"/>
          <w:szCs w:val="21"/>
        </w:rPr>
      </w:pPr>
      <w:r>
        <w:rPr>
          <w:rFonts w:hint="eastAsia" w:ascii="仿宋" w:hAnsi="仿宋" w:eastAsia="仿宋" w:cs="仿宋"/>
          <w:spacing w:val="-4"/>
          <w:sz w:val="21"/>
          <w:szCs w:val="21"/>
        </w:rPr>
        <w:t>乙方名称：</w:t>
      </w:r>
      <w:r>
        <w:rPr>
          <w:rFonts w:hint="eastAsia" w:ascii="仿宋" w:hAnsi="仿宋" w:eastAsia="仿宋" w:cs="仿宋"/>
          <w:sz w:val="21"/>
          <w:szCs w:val="21"/>
          <w:u w:val="single" w:color="auto"/>
        </w:rPr>
        <w:t xml:space="preserve">           </w:t>
      </w:r>
    </w:p>
    <w:p w14:paraId="3CC19A27">
      <w:pPr>
        <w:keepNext w:val="0"/>
        <w:keepLines w:val="0"/>
        <w:pageBreakBefore w:val="0"/>
        <w:widowControl/>
        <w:kinsoku w:val="0"/>
        <w:wordWrap/>
        <w:overflowPunct/>
        <w:topLinePunct w:val="0"/>
        <w:autoSpaceDE w:val="0"/>
        <w:autoSpaceDN w:val="0"/>
        <w:bidi w:val="0"/>
        <w:adjustRightInd w:val="0"/>
        <w:snapToGrid w:val="0"/>
        <w:spacing w:before="155" w:line="360" w:lineRule="auto"/>
        <w:ind w:left="385" w:right="0"/>
        <w:textAlignment w:val="baseline"/>
        <w:rPr>
          <w:rFonts w:hint="eastAsia" w:ascii="仿宋" w:hAnsi="仿宋" w:eastAsia="仿宋" w:cs="仿宋"/>
          <w:sz w:val="21"/>
          <w:szCs w:val="21"/>
        </w:rPr>
      </w:pPr>
      <w:r>
        <w:rPr>
          <w:rFonts w:hint="eastAsia" w:ascii="仿宋" w:hAnsi="仿宋" w:eastAsia="仿宋" w:cs="仿宋"/>
          <w:sz w:val="21"/>
          <w:szCs w:val="21"/>
        </w:rPr>
        <w:t>开户银行：</w:t>
      </w:r>
      <w:r>
        <w:rPr>
          <w:rFonts w:hint="eastAsia" w:ascii="仿宋" w:hAnsi="仿宋" w:eastAsia="仿宋" w:cs="仿宋"/>
          <w:sz w:val="21"/>
          <w:szCs w:val="21"/>
          <w:u w:val="single" w:color="auto"/>
        </w:rPr>
        <w:t xml:space="preserve">           </w:t>
      </w:r>
    </w:p>
    <w:p w14:paraId="1C4A1961">
      <w:pPr>
        <w:keepNext w:val="0"/>
        <w:keepLines w:val="0"/>
        <w:pageBreakBefore w:val="0"/>
        <w:widowControl/>
        <w:kinsoku w:val="0"/>
        <w:wordWrap/>
        <w:overflowPunct/>
        <w:topLinePunct w:val="0"/>
        <w:autoSpaceDE w:val="0"/>
        <w:autoSpaceDN w:val="0"/>
        <w:bidi w:val="0"/>
        <w:adjustRightInd w:val="0"/>
        <w:snapToGrid w:val="0"/>
        <w:spacing w:before="156" w:line="360" w:lineRule="auto"/>
        <w:ind w:left="385" w:right="0"/>
        <w:textAlignment w:val="baseline"/>
        <w:rPr>
          <w:rFonts w:hint="eastAsia" w:ascii="仿宋" w:hAnsi="仿宋" w:eastAsia="仿宋" w:cs="仿宋"/>
          <w:sz w:val="21"/>
          <w:szCs w:val="21"/>
        </w:rPr>
      </w:pPr>
      <w:r>
        <w:rPr>
          <w:rFonts w:hint="eastAsia" w:ascii="仿宋" w:hAnsi="仿宋" w:eastAsia="仿宋" w:cs="仿宋"/>
          <w:sz w:val="21"/>
          <w:szCs w:val="21"/>
        </w:rPr>
        <w:t>银行账号：</w:t>
      </w:r>
      <w:r>
        <w:rPr>
          <w:rFonts w:hint="eastAsia" w:ascii="仿宋" w:hAnsi="仿宋" w:eastAsia="仿宋" w:cs="仿宋"/>
          <w:sz w:val="21"/>
          <w:szCs w:val="21"/>
          <w:u w:val="single" w:color="auto"/>
        </w:rPr>
        <w:t xml:space="preserve">           </w:t>
      </w:r>
    </w:p>
    <w:p w14:paraId="0AE783CF">
      <w:pPr>
        <w:keepNext w:val="0"/>
        <w:keepLines w:val="0"/>
        <w:pageBreakBefore w:val="0"/>
        <w:widowControl/>
        <w:kinsoku w:val="0"/>
        <w:wordWrap/>
        <w:overflowPunct/>
        <w:topLinePunct w:val="0"/>
        <w:autoSpaceDE w:val="0"/>
        <w:autoSpaceDN w:val="0"/>
        <w:bidi w:val="0"/>
        <w:adjustRightInd w:val="0"/>
        <w:snapToGrid w:val="0"/>
        <w:spacing w:before="155" w:line="360" w:lineRule="auto"/>
        <w:ind w:left="5" w:right="0"/>
        <w:textAlignment w:val="baseline"/>
        <w:rPr>
          <w:rFonts w:hint="eastAsia" w:ascii="仿宋" w:hAnsi="仿宋" w:eastAsia="仿宋" w:cs="仿宋"/>
          <w:sz w:val="21"/>
          <w:szCs w:val="21"/>
        </w:rPr>
      </w:pPr>
      <w:r>
        <w:rPr>
          <w:rFonts w:hint="eastAsia" w:ascii="仿宋" w:hAnsi="仿宋" w:eastAsia="仿宋" w:cs="仿宋"/>
          <w:spacing w:val="1"/>
          <w:sz w:val="21"/>
          <w:szCs w:val="21"/>
        </w:rPr>
        <w:t>九、货物质量保证及售后服务</w:t>
      </w:r>
    </w:p>
    <w:p w14:paraId="663DFDF8">
      <w:pPr>
        <w:keepNext w:val="0"/>
        <w:keepLines w:val="0"/>
        <w:pageBreakBefore w:val="0"/>
        <w:widowControl/>
        <w:kinsoku w:val="0"/>
        <w:wordWrap/>
        <w:overflowPunct/>
        <w:topLinePunct w:val="0"/>
        <w:autoSpaceDE w:val="0"/>
        <w:autoSpaceDN w:val="0"/>
        <w:bidi w:val="0"/>
        <w:adjustRightInd w:val="0"/>
        <w:snapToGrid w:val="0"/>
        <w:spacing w:before="157" w:line="360" w:lineRule="auto"/>
        <w:ind w:left="1" w:right="0" w:firstLine="384"/>
        <w:jc w:val="both"/>
        <w:textAlignment w:val="baseline"/>
        <w:rPr>
          <w:rFonts w:hint="eastAsia" w:ascii="仿宋" w:hAnsi="仿宋" w:eastAsia="仿宋" w:cs="仿宋"/>
          <w:sz w:val="21"/>
          <w:szCs w:val="21"/>
        </w:rPr>
      </w:pPr>
      <w:r>
        <w:rPr>
          <w:rFonts w:hint="eastAsia" w:ascii="仿宋" w:hAnsi="仿宋" w:eastAsia="仿宋" w:cs="仿宋"/>
          <w:spacing w:val="2"/>
          <w:sz w:val="21"/>
          <w:szCs w:val="21"/>
        </w:rPr>
        <w:t>招标（磋商、谈判）文件或询价通知书对货物质量保证期及售后服务作出明确要求的，适用招标（磋商</w:t>
      </w:r>
      <w:r>
        <w:rPr>
          <w:rFonts w:hint="eastAsia" w:ascii="仿宋" w:hAnsi="仿宋" w:eastAsia="仿宋" w:cs="仿宋"/>
          <w:spacing w:val="1"/>
          <w:sz w:val="21"/>
          <w:szCs w:val="21"/>
        </w:rPr>
        <w:t>、谈判）文件或询</w:t>
      </w:r>
      <w:r>
        <w:rPr>
          <w:rFonts w:hint="eastAsia" w:ascii="仿宋" w:hAnsi="仿宋" w:eastAsia="仿宋" w:cs="仿宋"/>
          <w:sz w:val="21"/>
          <w:szCs w:val="21"/>
        </w:rPr>
        <w:t xml:space="preserve"> </w:t>
      </w:r>
      <w:r>
        <w:rPr>
          <w:rFonts w:hint="eastAsia" w:ascii="仿宋" w:hAnsi="仿宋" w:eastAsia="仿宋" w:cs="仿宋"/>
          <w:spacing w:val="2"/>
          <w:sz w:val="21"/>
          <w:szCs w:val="21"/>
        </w:rPr>
        <w:t>价通知书对保证期和售后服务的规定，如乙方在</w:t>
      </w:r>
      <w:r>
        <w:rPr>
          <w:rFonts w:hint="eastAsia" w:ascii="仿宋" w:hAnsi="仿宋" w:eastAsia="仿宋" w:cs="仿宋"/>
          <w:spacing w:val="2"/>
          <w:sz w:val="21"/>
          <w:szCs w:val="21"/>
          <w:lang w:eastAsia="zh-CN"/>
        </w:rPr>
        <w:t>竞争性磋商</w:t>
      </w:r>
      <w:r>
        <w:rPr>
          <w:rFonts w:hint="eastAsia" w:ascii="仿宋" w:hAnsi="仿宋" w:eastAsia="仿宋" w:cs="仿宋"/>
          <w:spacing w:val="2"/>
          <w:sz w:val="21"/>
          <w:szCs w:val="21"/>
        </w:rPr>
        <w:t>（响应）文件及磋商、谈判过程中对货物质量保证期和</w:t>
      </w:r>
      <w:r>
        <w:rPr>
          <w:rFonts w:hint="eastAsia" w:ascii="仿宋" w:hAnsi="仿宋" w:eastAsia="仿宋" w:cs="仿宋"/>
          <w:spacing w:val="1"/>
          <w:sz w:val="21"/>
          <w:szCs w:val="21"/>
        </w:rPr>
        <w:t>售后服务作出更优</w:t>
      </w:r>
      <w:r>
        <w:rPr>
          <w:rFonts w:hint="eastAsia" w:ascii="仿宋" w:hAnsi="仿宋" w:eastAsia="仿宋" w:cs="仿宋"/>
          <w:sz w:val="21"/>
          <w:szCs w:val="21"/>
        </w:rPr>
        <w:t xml:space="preserve"> </w:t>
      </w:r>
      <w:r>
        <w:rPr>
          <w:rFonts w:hint="eastAsia" w:ascii="仿宋" w:hAnsi="仿宋" w:eastAsia="仿宋" w:cs="仿宋"/>
          <w:spacing w:val="1"/>
          <w:sz w:val="21"/>
          <w:szCs w:val="21"/>
        </w:rPr>
        <w:t>的承诺、声明或保证的，适用乙方的承诺、声明或保证。</w:t>
      </w:r>
    </w:p>
    <w:p w14:paraId="0A409DCD">
      <w:pPr>
        <w:keepNext w:val="0"/>
        <w:keepLines w:val="0"/>
        <w:pageBreakBefore w:val="0"/>
        <w:widowControl/>
        <w:kinsoku w:val="0"/>
        <w:wordWrap/>
        <w:overflowPunct/>
        <w:topLinePunct w:val="0"/>
        <w:autoSpaceDE w:val="0"/>
        <w:autoSpaceDN w:val="0"/>
        <w:bidi w:val="0"/>
        <w:adjustRightInd w:val="0"/>
        <w:snapToGrid w:val="0"/>
        <w:spacing w:before="29" w:line="360" w:lineRule="auto"/>
        <w:ind w:left="1" w:right="0"/>
        <w:textAlignment w:val="baseline"/>
        <w:rPr>
          <w:rFonts w:hint="eastAsia" w:ascii="仿宋" w:hAnsi="仿宋" w:eastAsia="仿宋" w:cs="仿宋"/>
          <w:sz w:val="21"/>
          <w:szCs w:val="21"/>
        </w:rPr>
      </w:pPr>
      <w:r>
        <w:rPr>
          <w:rFonts w:hint="eastAsia" w:ascii="仿宋" w:hAnsi="仿宋" w:eastAsia="仿宋" w:cs="仿宋"/>
          <w:sz w:val="21"/>
          <w:szCs w:val="21"/>
        </w:rPr>
        <w:t>十、知识产权</w:t>
      </w:r>
    </w:p>
    <w:p w14:paraId="00C27D0C">
      <w:pPr>
        <w:keepNext w:val="0"/>
        <w:keepLines w:val="0"/>
        <w:pageBreakBefore w:val="0"/>
        <w:widowControl/>
        <w:kinsoku w:val="0"/>
        <w:wordWrap/>
        <w:overflowPunct/>
        <w:topLinePunct w:val="0"/>
        <w:autoSpaceDE w:val="0"/>
        <w:autoSpaceDN w:val="0"/>
        <w:bidi w:val="0"/>
        <w:adjustRightInd w:val="0"/>
        <w:snapToGrid w:val="0"/>
        <w:spacing w:before="157" w:line="360" w:lineRule="auto"/>
        <w:ind w:right="0" w:firstLine="403"/>
        <w:textAlignment w:val="baseline"/>
        <w:rPr>
          <w:rFonts w:hint="eastAsia" w:ascii="仿宋" w:hAnsi="仿宋" w:eastAsia="仿宋" w:cs="仿宋"/>
          <w:sz w:val="21"/>
          <w:szCs w:val="21"/>
        </w:rPr>
      </w:pPr>
      <w:r>
        <w:rPr>
          <w:rFonts w:hint="eastAsia" w:ascii="仿宋" w:hAnsi="仿宋" w:eastAsia="仿宋" w:cs="仿宋"/>
          <w:spacing w:val="2"/>
          <w:sz w:val="21"/>
          <w:szCs w:val="21"/>
        </w:rPr>
        <w:t>乙方保证其提供的货物的全部及部分，均不存在任何侵犯第</w:t>
      </w:r>
      <w:r>
        <w:rPr>
          <w:rFonts w:hint="eastAsia" w:ascii="仿宋" w:hAnsi="仿宋" w:eastAsia="仿宋" w:cs="仿宋"/>
          <w:spacing w:val="1"/>
          <w:sz w:val="21"/>
          <w:szCs w:val="21"/>
        </w:rPr>
        <w:t>三方知识产权的情形。否则，乙方应向甲方承担违约责任及赔</w:t>
      </w:r>
      <w:r>
        <w:rPr>
          <w:rFonts w:hint="eastAsia" w:ascii="仿宋" w:hAnsi="仿宋" w:eastAsia="仿宋" w:cs="仿宋"/>
          <w:sz w:val="21"/>
          <w:szCs w:val="21"/>
        </w:rPr>
        <w:t xml:space="preserve"> </w:t>
      </w:r>
      <w:r>
        <w:rPr>
          <w:rFonts w:hint="eastAsia" w:ascii="仿宋" w:hAnsi="仿宋" w:eastAsia="仿宋" w:cs="仿宋"/>
          <w:spacing w:val="1"/>
          <w:sz w:val="21"/>
          <w:szCs w:val="21"/>
        </w:rPr>
        <w:t>偿由此给甲方造成的名誉及经济损失。</w:t>
      </w:r>
    </w:p>
    <w:p w14:paraId="2D28C3AD">
      <w:pPr>
        <w:keepNext w:val="0"/>
        <w:keepLines w:val="0"/>
        <w:pageBreakBefore w:val="0"/>
        <w:widowControl/>
        <w:kinsoku w:val="0"/>
        <w:wordWrap/>
        <w:overflowPunct/>
        <w:topLinePunct w:val="0"/>
        <w:autoSpaceDE w:val="0"/>
        <w:autoSpaceDN w:val="0"/>
        <w:bidi w:val="0"/>
        <w:adjustRightInd w:val="0"/>
        <w:snapToGrid w:val="0"/>
        <w:spacing w:before="29" w:line="360" w:lineRule="auto"/>
        <w:ind w:left="1" w:right="0"/>
        <w:textAlignment w:val="baseline"/>
        <w:rPr>
          <w:rFonts w:hint="eastAsia" w:ascii="仿宋" w:hAnsi="仿宋" w:eastAsia="仿宋" w:cs="仿宋"/>
          <w:sz w:val="21"/>
          <w:szCs w:val="21"/>
        </w:rPr>
      </w:pPr>
      <w:r>
        <w:rPr>
          <w:rFonts w:hint="eastAsia" w:ascii="仿宋" w:hAnsi="仿宋" w:eastAsia="仿宋" w:cs="仿宋"/>
          <w:sz w:val="21"/>
          <w:szCs w:val="21"/>
        </w:rPr>
        <w:t>十一、违约条款</w:t>
      </w:r>
    </w:p>
    <w:p w14:paraId="54EA39C2">
      <w:pPr>
        <w:keepNext w:val="0"/>
        <w:keepLines w:val="0"/>
        <w:pageBreakBefore w:val="0"/>
        <w:widowControl/>
        <w:kinsoku w:val="0"/>
        <w:wordWrap/>
        <w:overflowPunct/>
        <w:topLinePunct w:val="0"/>
        <w:autoSpaceDE w:val="0"/>
        <w:autoSpaceDN w:val="0"/>
        <w:bidi w:val="0"/>
        <w:adjustRightInd w:val="0"/>
        <w:snapToGrid w:val="0"/>
        <w:spacing w:before="156" w:line="360" w:lineRule="auto"/>
        <w:ind w:right="0" w:firstLine="390"/>
        <w:textAlignment w:val="baseline"/>
        <w:rPr>
          <w:rFonts w:hint="eastAsia" w:ascii="仿宋" w:hAnsi="仿宋" w:eastAsia="仿宋" w:cs="仿宋"/>
          <w:sz w:val="21"/>
          <w:szCs w:val="21"/>
        </w:rPr>
      </w:pPr>
      <w:r>
        <w:rPr>
          <w:rFonts w:hint="eastAsia" w:ascii="仿宋" w:hAnsi="仿宋" w:eastAsia="仿宋" w:cs="仿宋"/>
          <w:spacing w:val="2"/>
          <w:sz w:val="21"/>
          <w:szCs w:val="21"/>
        </w:rPr>
        <w:t>（一）甲方没有正当理由逾期支付合同款项的，每延期一日，甲方应按照逾期支付金额</w:t>
      </w:r>
      <w:r>
        <w:rPr>
          <w:rFonts w:hint="eastAsia" w:ascii="仿宋" w:hAnsi="仿宋" w:eastAsia="仿宋" w:cs="仿宋"/>
          <w:spacing w:val="2"/>
          <w:sz w:val="21"/>
          <w:szCs w:val="21"/>
          <w:u w:val="single"/>
        </w:rPr>
        <w:t xml:space="preserve">         </w:t>
      </w:r>
      <w:r>
        <w:rPr>
          <w:rFonts w:hint="eastAsia" w:ascii="仿宋" w:hAnsi="仿宋" w:eastAsia="仿宋" w:cs="仿宋"/>
          <w:spacing w:val="2"/>
          <w:sz w:val="21"/>
          <w:szCs w:val="21"/>
        </w:rPr>
        <w:t xml:space="preserve"> 的承担违约责任。延期达到 </w:t>
      </w:r>
      <w:r>
        <w:rPr>
          <w:rFonts w:hint="eastAsia" w:ascii="仿宋" w:hAnsi="仿宋" w:eastAsia="仿宋" w:cs="仿宋"/>
          <w:spacing w:val="1"/>
          <w:sz w:val="21"/>
          <w:szCs w:val="21"/>
          <w:u w:val="single" w:color="auto"/>
        </w:rPr>
        <w:t xml:space="preserve">         </w:t>
      </w:r>
      <w:r>
        <w:rPr>
          <w:rFonts w:hint="eastAsia" w:ascii="仿宋" w:hAnsi="仿宋" w:eastAsia="仿宋" w:cs="仿宋"/>
          <w:spacing w:val="-56"/>
          <w:sz w:val="21"/>
          <w:szCs w:val="21"/>
        </w:rPr>
        <w:t xml:space="preserve"> </w:t>
      </w:r>
      <w:r>
        <w:rPr>
          <w:rFonts w:hint="eastAsia" w:ascii="仿宋" w:hAnsi="仿宋" w:eastAsia="仿宋" w:cs="仿宋"/>
          <w:spacing w:val="1"/>
          <w:sz w:val="21"/>
          <w:szCs w:val="21"/>
        </w:rPr>
        <w:t>日，乙方有权解除合同</w:t>
      </w:r>
      <w:r>
        <w:rPr>
          <w:rFonts w:hint="eastAsia" w:ascii="仿宋" w:hAnsi="仿宋" w:eastAsia="仿宋" w:cs="仿宋"/>
          <w:sz w:val="21"/>
          <w:szCs w:val="21"/>
        </w:rPr>
        <w:t>，并要求甲方赔偿由此造成的经济损失。</w:t>
      </w:r>
    </w:p>
    <w:p w14:paraId="0F6A278C">
      <w:pPr>
        <w:keepNext w:val="0"/>
        <w:keepLines w:val="0"/>
        <w:pageBreakBefore w:val="0"/>
        <w:widowControl/>
        <w:kinsoku w:val="0"/>
        <w:wordWrap/>
        <w:overflowPunct/>
        <w:topLinePunct w:val="0"/>
        <w:autoSpaceDE w:val="0"/>
        <w:autoSpaceDN w:val="0"/>
        <w:bidi w:val="0"/>
        <w:adjustRightInd w:val="0"/>
        <w:snapToGrid w:val="0"/>
        <w:spacing w:before="156" w:line="360" w:lineRule="auto"/>
        <w:ind w:right="0" w:firstLine="390"/>
        <w:textAlignment w:val="baseline"/>
        <w:rPr>
          <w:rFonts w:hint="eastAsia" w:ascii="仿宋" w:hAnsi="仿宋" w:eastAsia="仿宋" w:cs="仿宋"/>
          <w:sz w:val="21"/>
          <w:szCs w:val="21"/>
        </w:rPr>
      </w:pPr>
      <w:r>
        <w:rPr>
          <w:rFonts w:hint="eastAsia" w:ascii="仿宋" w:hAnsi="仿宋" w:eastAsia="仿宋" w:cs="仿宋"/>
          <w:spacing w:val="2"/>
          <w:sz w:val="21"/>
          <w:szCs w:val="21"/>
        </w:rPr>
        <w:t>（二）甲方存在其他违反本合同的行为，应承担相应的违约责任</w:t>
      </w:r>
      <w:r>
        <w:rPr>
          <w:rFonts w:hint="eastAsia" w:ascii="仿宋" w:hAnsi="仿宋" w:eastAsia="仿宋" w:cs="仿宋"/>
          <w:spacing w:val="1"/>
          <w:sz w:val="21"/>
          <w:szCs w:val="21"/>
        </w:rPr>
        <w:t>（注：可以根据情况进行细化</w:t>
      </w:r>
      <w:r>
        <w:rPr>
          <w:rFonts w:hint="eastAsia" w:ascii="仿宋" w:hAnsi="仿宋" w:eastAsia="仿宋" w:cs="仿宋"/>
          <w:spacing w:val="6"/>
          <w:sz w:val="21"/>
          <w:szCs w:val="21"/>
        </w:rPr>
        <w:t>）；</w:t>
      </w:r>
      <w:r>
        <w:rPr>
          <w:rFonts w:hint="eastAsia" w:ascii="仿宋" w:hAnsi="仿宋" w:eastAsia="仿宋" w:cs="仿宋"/>
          <w:spacing w:val="1"/>
          <w:sz w:val="21"/>
          <w:szCs w:val="21"/>
        </w:rPr>
        <w:t>违约金不足以赔偿乙方 损失的，乙方有权要求甲方赔偿由此造成的经济损失。</w:t>
      </w:r>
    </w:p>
    <w:p w14:paraId="3E039A4A">
      <w:pPr>
        <w:keepNext w:val="0"/>
        <w:keepLines w:val="0"/>
        <w:pageBreakBefore w:val="0"/>
        <w:widowControl/>
        <w:kinsoku w:val="0"/>
        <w:wordWrap/>
        <w:overflowPunct/>
        <w:topLinePunct w:val="0"/>
        <w:autoSpaceDE w:val="0"/>
        <w:autoSpaceDN w:val="0"/>
        <w:bidi w:val="0"/>
        <w:adjustRightInd w:val="0"/>
        <w:snapToGrid w:val="0"/>
        <w:spacing w:before="156" w:line="360" w:lineRule="auto"/>
        <w:ind w:right="0" w:firstLine="390"/>
        <w:textAlignment w:val="baseline"/>
        <w:rPr>
          <w:rFonts w:hint="eastAsia" w:ascii="仿宋" w:hAnsi="仿宋" w:eastAsia="仿宋" w:cs="仿宋"/>
          <w:spacing w:val="2"/>
          <w:sz w:val="21"/>
          <w:szCs w:val="21"/>
        </w:rPr>
      </w:pPr>
      <w:r>
        <w:rPr>
          <w:rFonts w:hint="eastAsia" w:ascii="仿宋" w:hAnsi="仿宋" w:eastAsia="仿宋" w:cs="仿宋"/>
          <w:spacing w:val="1"/>
          <w:sz w:val="21"/>
          <w:szCs w:val="21"/>
        </w:rPr>
        <w:t>（三）乙方逾</w:t>
      </w:r>
      <w:r>
        <w:rPr>
          <w:rFonts w:hint="eastAsia" w:ascii="仿宋" w:hAnsi="仿宋" w:eastAsia="仿宋" w:cs="仿宋"/>
          <w:spacing w:val="2"/>
          <w:sz w:val="21"/>
          <w:szCs w:val="21"/>
        </w:rPr>
        <w:t xml:space="preserve">期交付货物的，每延期一日，乙方应按照合同总金额的 </w:t>
      </w:r>
      <w:r>
        <w:rPr>
          <w:rFonts w:hint="eastAsia" w:ascii="仿宋" w:hAnsi="仿宋" w:eastAsia="仿宋" w:cs="仿宋"/>
          <w:spacing w:val="2"/>
          <w:sz w:val="21"/>
          <w:szCs w:val="21"/>
          <w:u w:val="single"/>
        </w:rPr>
        <w:t xml:space="preserve">       </w:t>
      </w:r>
      <w:r>
        <w:rPr>
          <w:rFonts w:hint="eastAsia" w:ascii="仿宋" w:hAnsi="仿宋" w:eastAsia="仿宋" w:cs="仿宋"/>
          <w:spacing w:val="2"/>
          <w:sz w:val="21"/>
          <w:szCs w:val="21"/>
        </w:rPr>
        <w:t>承担违约责任。延期达到</w:t>
      </w:r>
      <w:r>
        <w:rPr>
          <w:rFonts w:hint="eastAsia" w:ascii="仿宋" w:hAnsi="仿宋" w:eastAsia="仿宋" w:cs="仿宋"/>
          <w:spacing w:val="2"/>
          <w:sz w:val="21"/>
          <w:szCs w:val="21"/>
          <w:u w:val="single"/>
        </w:rPr>
        <w:t xml:space="preserve">       </w:t>
      </w:r>
      <w:r>
        <w:rPr>
          <w:rFonts w:hint="eastAsia" w:ascii="仿宋" w:hAnsi="仿宋" w:eastAsia="仿宋" w:cs="仿宋"/>
          <w:spacing w:val="2"/>
          <w:sz w:val="21"/>
          <w:szCs w:val="21"/>
        </w:rPr>
        <w:t>日，甲方有权解除合同，拒付延期部分货物的相应货款，并要求乙方赔偿甲方的经济损失。</w:t>
      </w:r>
    </w:p>
    <w:p w14:paraId="04644EBE">
      <w:pPr>
        <w:keepNext w:val="0"/>
        <w:keepLines w:val="0"/>
        <w:pageBreakBefore w:val="0"/>
        <w:widowControl/>
        <w:kinsoku w:val="0"/>
        <w:wordWrap/>
        <w:overflowPunct/>
        <w:topLinePunct w:val="0"/>
        <w:autoSpaceDE w:val="0"/>
        <w:autoSpaceDN w:val="0"/>
        <w:bidi w:val="0"/>
        <w:adjustRightInd w:val="0"/>
        <w:snapToGrid w:val="0"/>
        <w:spacing w:before="156" w:line="360" w:lineRule="auto"/>
        <w:ind w:right="0" w:firstLine="390"/>
        <w:textAlignment w:val="baseline"/>
        <w:rPr>
          <w:rFonts w:hint="eastAsia" w:ascii="仿宋" w:hAnsi="仿宋" w:eastAsia="仿宋" w:cs="仿宋"/>
          <w:sz w:val="21"/>
          <w:szCs w:val="21"/>
        </w:rPr>
      </w:pPr>
      <w:r>
        <w:rPr>
          <w:rFonts w:hint="eastAsia" w:ascii="仿宋" w:hAnsi="仿宋" w:eastAsia="仿宋" w:cs="仿宋"/>
          <w:spacing w:val="2"/>
          <w:sz w:val="21"/>
          <w:szCs w:val="21"/>
        </w:rPr>
        <w:t>（四）乙方交付的货物不符合质量约定或乙方未履行相应的质量保证责任及售后服务义务、或存在侵权行为的，甲方有权</w:t>
      </w:r>
      <w:r>
        <w:rPr>
          <w:rFonts w:hint="eastAsia" w:ascii="仿宋" w:hAnsi="仿宋" w:eastAsia="仿宋" w:cs="仿宋"/>
          <w:spacing w:val="3"/>
          <w:sz w:val="21"/>
          <w:szCs w:val="21"/>
        </w:rPr>
        <w:t>退货，并要求乙方支付合同总金额</w:t>
      </w:r>
      <w:r>
        <w:rPr>
          <w:rFonts w:hint="eastAsia" w:ascii="仿宋" w:hAnsi="仿宋" w:eastAsia="仿宋" w:cs="仿宋"/>
          <w:spacing w:val="3"/>
          <w:sz w:val="21"/>
          <w:szCs w:val="21"/>
          <w:u w:val="single" w:color="auto"/>
        </w:rPr>
        <w:t xml:space="preserve">         </w:t>
      </w:r>
      <w:r>
        <w:rPr>
          <w:rFonts w:hint="eastAsia" w:ascii="仿宋" w:hAnsi="仿宋" w:eastAsia="仿宋" w:cs="仿宋"/>
          <w:spacing w:val="2"/>
          <w:sz w:val="21"/>
          <w:szCs w:val="21"/>
          <w:u w:val="single" w:color="auto"/>
        </w:rPr>
        <w:t xml:space="preserve"> </w:t>
      </w:r>
      <w:r>
        <w:rPr>
          <w:rFonts w:hint="eastAsia" w:ascii="仿宋" w:hAnsi="仿宋" w:eastAsia="仿宋" w:cs="仿宋"/>
          <w:spacing w:val="-86"/>
          <w:sz w:val="21"/>
          <w:szCs w:val="21"/>
        </w:rPr>
        <w:t xml:space="preserve"> </w:t>
      </w:r>
      <w:r>
        <w:rPr>
          <w:rFonts w:hint="eastAsia" w:ascii="仿宋" w:hAnsi="仿宋" w:eastAsia="仿宋" w:cs="仿宋"/>
          <w:spacing w:val="2"/>
          <w:sz w:val="21"/>
          <w:szCs w:val="21"/>
        </w:rPr>
        <w:t>%的违约金，违约金不足以赔偿甲方损失的，甲方有权要求乙方赔偿经济损失。</w:t>
      </w:r>
    </w:p>
    <w:p w14:paraId="77709803">
      <w:pPr>
        <w:keepNext w:val="0"/>
        <w:keepLines w:val="0"/>
        <w:pageBreakBefore w:val="0"/>
        <w:widowControl/>
        <w:kinsoku w:val="0"/>
        <w:wordWrap/>
        <w:overflowPunct/>
        <w:topLinePunct w:val="0"/>
        <w:autoSpaceDE w:val="0"/>
        <w:autoSpaceDN w:val="0"/>
        <w:bidi w:val="0"/>
        <w:adjustRightInd w:val="0"/>
        <w:snapToGrid w:val="0"/>
        <w:spacing w:before="129" w:line="360" w:lineRule="auto"/>
        <w:ind w:right="0" w:firstLine="428" w:firstLineChars="200"/>
        <w:jc w:val="both"/>
        <w:textAlignment w:val="baseline"/>
        <w:rPr>
          <w:rFonts w:hint="eastAsia" w:ascii="仿宋" w:hAnsi="仿宋" w:eastAsia="仿宋" w:cs="仿宋"/>
          <w:sz w:val="21"/>
          <w:szCs w:val="21"/>
        </w:rPr>
      </w:pPr>
      <w:r>
        <w:rPr>
          <w:rFonts w:hint="eastAsia" w:ascii="仿宋" w:hAnsi="仿宋" w:eastAsia="仿宋" w:cs="仿宋"/>
          <w:spacing w:val="2"/>
          <w:sz w:val="21"/>
          <w:szCs w:val="21"/>
        </w:rPr>
        <w:t>（五）乙方在参与本项目采购活动过程中，如存在提供虚假承诺、证明、串通</w:t>
      </w:r>
      <w:r>
        <w:rPr>
          <w:rFonts w:hint="eastAsia" w:ascii="仿宋" w:hAnsi="仿宋" w:eastAsia="仿宋" w:cs="仿宋"/>
          <w:spacing w:val="2"/>
          <w:sz w:val="21"/>
          <w:szCs w:val="21"/>
          <w:lang w:eastAsia="zh-CN"/>
        </w:rPr>
        <w:t>竞争性磋商</w:t>
      </w:r>
      <w:r>
        <w:rPr>
          <w:rFonts w:hint="eastAsia" w:ascii="仿宋" w:hAnsi="仿宋" w:eastAsia="仿宋" w:cs="仿宋"/>
          <w:spacing w:val="2"/>
          <w:sz w:val="21"/>
          <w:szCs w:val="21"/>
        </w:rPr>
        <w:t>等违法</w:t>
      </w:r>
      <w:r>
        <w:rPr>
          <w:rFonts w:hint="eastAsia" w:ascii="仿宋" w:hAnsi="仿宋" w:eastAsia="仿宋" w:cs="仿宋"/>
          <w:spacing w:val="1"/>
          <w:sz w:val="21"/>
          <w:szCs w:val="21"/>
        </w:rPr>
        <w:t>违规行为，除承担相应的行政责</w:t>
      </w:r>
      <w:r>
        <w:rPr>
          <w:rFonts w:hint="eastAsia" w:ascii="仿宋" w:hAnsi="仿宋" w:eastAsia="仿宋" w:cs="仿宋"/>
          <w:spacing w:val="3"/>
          <w:sz w:val="21"/>
          <w:szCs w:val="21"/>
        </w:rPr>
        <w:t>任外，甲方有权解除合同，并要求乙方承担合同总金额</w:t>
      </w:r>
      <w:r>
        <w:rPr>
          <w:rFonts w:hint="eastAsia" w:ascii="仿宋" w:hAnsi="仿宋" w:eastAsia="仿宋" w:cs="仿宋"/>
          <w:spacing w:val="3"/>
          <w:sz w:val="21"/>
          <w:szCs w:val="21"/>
          <w:u w:val="single" w:color="auto"/>
        </w:rPr>
        <w:t xml:space="preserve">    </w:t>
      </w:r>
      <w:r>
        <w:rPr>
          <w:rFonts w:hint="eastAsia" w:ascii="仿宋" w:hAnsi="仿宋" w:eastAsia="仿宋" w:cs="仿宋"/>
          <w:spacing w:val="2"/>
          <w:sz w:val="21"/>
          <w:szCs w:val="21"/>
          <w:u w:val="single" w:color="auto"/>
        </w:rPr>
        <w:t xml:space="preserve">      </w:t>
      </w:r>
      <w:r>
        <w:rPr>
          <w:rFonts w:hint="eastAsia" w:ascii="仿宋" w:hAnsi="仿宋" w:eastAsia="仿宋" w:cs="仿宋"/>
          <w:spacing w:val="-86"/>
          <w:sz w:val="21"/>
          <w:szCs w:val="21"/>
        </w:rPr>
        <w:t xml:space="preserve"> </w:t>
      </w:r>
      <w:r>
        <w:rPr>
          <w:rFonts w:hint="eastAsia" w:ascii="仿宋" w:hAnsi="仿宋" w:eastAsia="仿宋" w:cs="仿宋"/>
          <w:spacing w:val="2"/>
          <w:sz w:val="21"/>
          <w:szCs w:val="21"/>
        </w:rPr>
        <w:t>%的违约金，违约金不足以赔偿甲方损失的，甲方有权要求</w:t>
      </w:r>
      <w:r>
        <w:rPr>
          <w:rFonts w:hint="eastAsia" w:ascii="仿宋" w:hAnsi="仿宋" w:eastAsia="仿宋" w:cs="仿宋"/>
          <w:spacing w:val="-2"/>
          <w:sz w:val="21"/>
          <w:szCs w:val="21"/>
        </w:rPr>
        <w:t>乙方赔偿经济损失。</w:t>
      </w:r>
    </w:p>
    <w:p w14:paraId="39E1734C">
      <w:pPr>
        <w:keepNext w:val="0"/>
        <w:keepLines w:val="0"/>
        <w:pageBreakBefore w:val="0"/>
        <w:widowControl/>
        <w:kinsoku w:val="0"/>
        <w:wordWrap/>
        <w:overflowPunct/>
        <w:topLinePunct w:val="0"/>
        <w:autoSpaceDE w:val="0"/>
        <w:autoSpaceDN w:val="0"/>
        <w:bidi w:val="0"/>
        <w:adjustRightInd w:val="0"/>
        <w:snapToGrid w:val="0"/>
        <w:spacing w:before="155" w:line="360" w:lineRule="auto"/>
        <w:ind w:right="0" w:firstLine="390"/>
        <w:textAlignment w:val="baseline"/>
        <w:rPr>
          <w:rFonts w:hint="eastAsia" w:ascii="仿宋" w:hAnsi="仿宋" w:eastAsia="仿宋" w:cs="仿宋"/>
          <w:sz w:val="21"/>
          <w:szCs w:val="21"/>
        </w:rPr>
      </w:pPr>
      <w:r>
        <w:rPr>
          <w:rFonts w:hint="eastAsia" w:ascii="仿宋" w:hAnsi="仿宋" w:eastAsia="仿宋" w:cs="仿宋"/>
          <w:spacing w:val="2"/>
          <w:sz w:val="21"/>
          <w:szCs w:val="21"/>
        </w:rPr>
        <w:t>（六）乙方存在其他违反本合同的行为，应承担相应的违约责任</w:t>
      </w:r>
      <w:r>
        <w:rPr>
          <w:rFonts w:hint="eastAsia" w:ascii="仿宋" w:hAnsi="仿宋" w:eastAsia="仿宋" w:cs="仿宋"/>
          <w:spacing w:val="1"/>
          <w:sz w:val="21"/>
          <w:szCs w:val="21"/>
        </w:rPr>
        <w:t>（注：可以根据情况进行细化</w:t>
      </w:r>
      <w:r>
        <w:rPr>
          <w:rFonts w:hint="eastAsia" w:ascii="仿宋" w:hAnsi="仿宋" w:eastAsia="仿宋" w:cs="仿宋"/>
          <w:spacing w:val="6"/>
          <w:sz w:val="21"/>
          <w:szCs w:val="21"/>
        </w:rPr>
        <w:t>）；</w:t>
      </w:r>
      <w:r>
        <w:rPr>
          <w:rFonts w:hint="eastAsia" w:ascii="仿宋" w:hAnsi="仿宋" w:eastAsia="仿宋" w:cs="仿宋"/>
          <w:spacing w:val="1"/>
          <w:sz w:val="21"/>
          <w:szCs w:val="21"/>
        </w:rPr>
        <w:t>违约金不足以赔偿甲方 损失的，甲方有权要求乙方赔偿经济损失。</w:t>
      </w:r>
    </w:p>
    <w:p w14:paraId="5C4130E1">
      <w:pPr>
        <w:keepNext w:val="0"/>
        <w:keepLines w:val="0"/>
        <w:pageBreakBefore w:val="0"/>
        <w:widowControl/>
        <w:kinsoku w:val="0"/>
        <w:wordWrap/>
        <w:overflowPunct/>
        <w:topLinePunct w:val="0"/>
        <w:autoSpaceDE w:val="0"/>
        <w:autoSpaceDN w:val="0"/>
        <w:bidi w:val="0"/>
        <w:adjustRightInd w:val="0"/>
        <w:snapToGrid w:val="0"/>
        <w:spacing w:before="28" w:line="360" w:lineRule="auto"/>
        <w:ind w:left="1" w:right="0"/>
        <w:textAlignment w:val="baseline"/>
        <w:rPr>
          <w:rFonts w:hint="eastAsia" w:ascii="仿宋" w:hAnsi="仿宋" w:eastAsia="仿宋" w:cs="仿宋"/>
          <w:sz w:val="21"/>
          <w:szCs w:val="21"/>
        </w:rPr>
      </w:pPr>
      <w:r>
        <w:rPr>
          <w:rFonts w:hint="eastAsia" w:ascii="仿宋" w:hAnsi="仿宋" w:eastAsia="仿宋" w:cs="仿宋"/>
          <w:sz w:val="21"/>
          <w:szCs w:val="21"/>
        </w:rPr>
        <w:t>十二、不可抗力</w:t>
      </w:r>
    </w:p>
    <w:p w14:paraId="68358733">
      <w:pPr>
        <w:keepNext w:val="0"/>
        <w:keepLines w:val="0"/>
        <w:pageBreakBefore w:val="0"/>
        <w:widowControl/>
        <w:kinsoku w:val="0"/>
        <w:wordWrap/>
        <w:overflowPunct/>
        <w:topLinePunct w:val="0"/>
        <w:autoSpaceDE w:val="0"/>
        <w:autoSpaceDN w:val="0"/>
        <w:bidi w:val="0"/>
        <w:adjustRightInd w:val="0"/>
        <w:snapToGrid w:val="0"/>
        <w:spacing w:before="156" w:line="360" w:lineRule="auto"/>
        <w:ind w:right="0" w:firstLine="424" w:firstLineChars="200"/>
        <w:jc w:val="both"/>
        <w:textAlignment w:val="baseline"/>
        <w:rPr>
          <w:rFonts w:hint="eastAsia" w:ascii="仿宋" w:hAnsi="仿宋" w:eastAsia="仿宋" w:cs="仿宋"/>
          <w:sz w:val="21"/>
          <w:szCs w:val="21"/>
        </w:rPr>
      </w:pPr>
      <w:r>
        <w:rPr>
          <w:rFonts w:hint="eastAsia" w:ascii="仿宋" w:hAnsi="仿宋" w:eastAsia="仿宋" w:cs="仿宋"/>
          <w:spacing w:val="1"/>
          <w:sz w:val="21"/>
          <w:szCs w:val="21"/>
        </w:rPr>
        <w:t>因不可抗力致使一方不能及时或完全履行合同的，应及时通知另一方，双方互不承担责任，并在</w:t>
      </w:r>
      <w:r>
        <w:rPr>
          <w:rFonts w:hint="eastAsia" w:ascii="仿宋" w:hAnsi="仿宋" w:eastAsia="仿宋" w:cs="仿宋"/>
          <w:spacing w:val="1"/>
          <w:sz w:val="21"/>
          <w:szCs w:val="21"/>
          <w:u w:val="single" w:color="auto"/>
        </w:rPr>
        <w:t xml:space="preserve">          </w:t>
      </w:r>
      <w:r>
        <w:rPr>
          <w:rFonts w:hint="eastAsia" w:ascii="仿宋" w:hAnsi="仿宋" w:eastAsia="仿宋" w:cs="仿宋"/>
          <w:spacing w:val="-70"/>
          <w:sz w:val="21"/>
          <w:szCs w:val="21"/>
        </w:rPr>
        <w:t xml:space="preserve"> </w:t>
      </w:r>
      <w:r>
        <w:rPr>
          <w:rFonts w:hint="eastAsia" w:ascii="仿宋" w:hAnsi="仿宋" w:eastAsia="仿宋" w:cs="仿宋"/>
          <w:spacing w:val="1"/>
          <w:sz w:val="21"/>
          <w:szCs w:val="21"/>
        </w:rPr>
        <w:t>天内提供有关</w:t>
      </w:r>
      <w:r>
        <w:rPr>
          <w:rFonts w:hint="eastAsia" w:ascii="仿宋" w:hAnsi="仿宋" w:eastAsia="仿宋" w:cs="仿宋"/>
          <w:spacing w:val="2"/>
          <w:sz w:val="21"/>
          <w:szCs w:val="21"/>
        </w:rPr>
        <w:t>不可抗力的相关证明。合同未履行部分是否继续履行、如</w:t>
      </w:r>
      <w:r>
        <w:rPr>
          <w:rFonts w:hint="eastAsia" w:ascii="仿宋" w:hAnsi="仿宋" w:eastAsia="仿宋" w:cs="仿宋"/>
          <w:spacing w:val="1"/>
          <w:sz w:val="21"/>
          <w:szCs w:val="21"/>
        </w:rPr>
        <w:t>何履行等问题，双方协商解决。</w:t>
      </w:r>
    </w:p>
    <w:p w14:paraId="397DC02E">
      <w:pPr>
        <w:keepNext w:val="0"/>
        <w:keepLines w:val="0"/>
        <w:pageBreakBefore w:val="0"/>
        <w:widowControl/>
        <w:kinsoku w:val="0"/>
        <w:wordWrap/>
        <w:overflowPunct/>
        <w:topLinePunct w:val="0"/>
        <w:autoSpaceDE w:val="0"/>
        <w:autoSpaceDN w:val="0"/>
        <w:bidi w:val="0"/>
        <w:adjustRightInd w:val="0"/>
        <w:snapToGrid w:val="0"/>
        <w:spacing w:before="156" w:line="360" w:lineRule="auto"/>
        <w:ind w:left="1" w:right="0"/>
        <w:textAlignment w:val="baseline"/>
        <w:rPr>
          <w:rFonts w:hint="eastAsia" w:ascii="仿宋" w:hAnsi="仿宋" w:eastAsia="仿宋" w:cs="仿宋"/>
          <w:sz w:val="21"/>
          <w:szCs w:val="21"/>
        </w:rPr>
      </w:pPr>
      <w:r>
        <w:rPr>
          <w:rFonts w:hint="eastAsia" w:ascii="仿宋" w:hAnsi="仿宋" w:eastAsia="仿宋" w:cs="仿宋"/>
          <w:spacing w:val="1"/>
          <w:sz w:val="21"/>
          <w:szCs w:val="21"/>
        </w:rPr>
        <w:t>十三、争议的解决方式</w:t>
      </w:r>
    </w:p>
    <w:p w14:paraId="3CD68066">
      <w:pPr>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rPr>
          <w:rFonts w:hint="eastAsia" w:ascii="仿宋" w:hAnsi="仿宋" w:eastAsia="仿宋" w:cs="仿宋"/>
          <w:sz w:val="21"/>
          <w:szCs w:val="21"/>
        </w:rPr>
        <w:sectPr>
          <w:footerReference r:id="rId12" w:type="default"/>
          <w:pgSz w:w="11900" w:h="16840"/>
          <w:pgMar w:top="1440" w:right="1080" w:bottom="1440" w:left="1080" w:header="0" w:footer="0" w:gutter="0"/>
          <w:pgNumType w:fmt="decimal"/>
          <w:cols w:space="720" w:num="1"/>
        </w:sectPr>
      </w:pPr>
    </w:p>
    <w:p w14:paraId="632F0BB9">
      <w:pPr>
        <w:keepNext w:val="0"/>
        <w:keepLines w:val="0"/>
        <w:pageBreakBefore w:val="0"/>
        <w:widowControl/>
        <w:kinsoku w:val="0"/>
        <w:wordWrap/>
        <w:overflowPunct/>
        <w:topLinePunct w:val="0"/>
        <w:autoSpaceDE w:val="0"/>
        <w:autoSpaceDN w:val="0"/>
        <w:bidi w:val="0"/>
        <w:adjustRightInd w:val="0"/>
        <w:snapToGrid w:val="0"/>
        <w:spacing w:before="37" w:line="360" w:lineRule="auto"/>
        <w:ind w:left="384" w:right="0"/>
        <w:textAlignment w:val="baseline"/>
        <w:rPr>
          <w:rFonts w:hint="eastAsia" w:ascii="仿宋" w:hAnsi="仿宋" w:eastAsia="仿宋" w:cs="仿宋"/>
          <w:sz w:val="21"/>
          <w:szCs w:val="21"/>
        </w:rPr>
      </w:pPr>
      <w:r>
        <w:rPr>
          <w:rFonts w:hint="eastAsia" w:ascii="仿宋" w:hAnsi="仿宋" w:eastAsia="仿宋" w:cs="仿宋"/>
          <w:spacing w:val="2"/>
          <w:sz w:val="21"/>
          <w:szCs w:val="21"/>
        </w:rPr>
        <w:t>合同发生纠纷时，双方应协商解决，协商不成</w:t>
      </w:r>
      <w:r>
        <w:rPr>
          <w:rFonts w:hint="eastAsia" w:ascii="仿宋" w:hAnsi="仿宋" w:eastAsia="仿宋" w:cs="仿宋"/>
          <w:spacing w:val="1"/>
          <w:sz w:val="21"/>
          <w:szCs w:val="21"/>
        </w:rPr>
        <w:t>，可以采用下列方式解决：</w:t>
      </w:r>
    </w:p>
    <w:p w14:paraId="384AB413">
      <w:pPr>
        <w:keepNext w:val="0"/>
        <w:keepLines w:val="0"/>
        <w:pageBreakBefore w:val="0"/>
        <w:widowControl/>
        <w:kinsoku w:val="0"/>
        <w:wordWrap/>
        <w:overflowPunct/>
        <w:topLinePunct w:val="0"/>
        <w:autoSpaceDE w:val="0"/>
        <w:autoSpaceDN w:val="0"/>
        <w:bidi w:val="0"/>
        <w:adjustRightInd w:val="0"/>
        <w:snapToGrid w:val="0"/>
        <w:spacing w:before="156" w:line="360" w:lineRule="auto"/>
        <w:ind w:left="389" w:right="0"/>
        <w:textAlignment w:val="baseline"/>
        <w:rPr>
          <w:rFonts w:hint="eastAsia" w:ascii="仿宋" w:hAnsi="仿宋" w:eastAsia="仿宋" w:cs="仿宋"/>
          <w:sz w:val="21"/>
          <w:szCs w:val="21"/>
        </w:rPr>
      </w:pPr>
      <w:r>
        <w:rPr>
          <w:rFonts w:hint="eastAsia" w:ascii="仿宋" w:hAnsi="仿宋" w:eastAsia="仿宋" w:cs="仿宋"/>
          <w:sz w:val="21"/>
          <w:szCs w:val="21"/>
        </w:rPr>
        <w:t>（一）提交</w:t>
      </w:r>
      <w:r>
        <w:rPr>
          <w:rFonts w:hint="eastAsia" w:ascii="仿宋" w:hAnsi="仿宋" w:eastAsia="仿宋" w:cs="仿宋"/>
          <w:sz w:val="21"/>
          <w:szCs w:val="21"/>
          <w:u w:val="single" w:color="auto"/>
        </w:rPr>
        <w:t xml:space="preserve">          </w:t>
      </w:r>
      <w:r>
        <w:rPr>
          <w:rFonts w:hint="eastAsia" w:ascii="仿宋" w:hAnsi="仿宋" w:eastAsia="仿宋" w:cs="仿宋"/>
          <w:spacing w:val="-77"/>
          <w:sz w:val="21"/>
          <w:szCs w:val="21"/>
        </w:rPr>
        <w:t xml:space="preserve"> </w:t>
      </w:r>
      <w:r>
        <w:rPr>
          <w:rFonts w:hint="eastAsia" w:ascii="仿宋" w:hAnsi="仿宋" w:eastAsia="仿宋" w:cs="仿宋"/>
          <w:sz w:val="21"/>
          <w:szCs w:val="21"/>
        </w:rPr>
        <w:t>仲裁委员会仲裁。</w:t>
      </w:r>
    </w:p>
    <w:p w14:paraId="64C6B1DB">
      <w:pPr>
        <w:keepNext w:val="0"/>
        <w:keepLines w:val="0"/>
        <w:pageBreakBefore w:val="0"/>
        <w:widowControl/>
        <w:kinsoku w:val="0"/>
        <w:wordWrap/>
        <w:overflowPunct/>
        <w:topLinePunct w:val="0"/>
        <w:autoSpaceDE w:val="0"/>
        <w:autoSpaceDN w:val="0"/>
        <w:bidi w:val="0"/>
        <w:adjustRightInd w:val="0"/>
        <w:snapToGrid w:val="0"/>
        <w:spacing w:before="157" w:line="360" w:lineRule="auto"/>
        <w:ind w:left="389" w:right="0"/>
        <w:textAlignment w:val="baseline"/>
        <w:rPr>
          <w:rFonts w:hint="eastAsia" w:ascii="仿宋" w:hAnsi="仿宋" w:eastAsia="仿宋" w:cs="仿宋"/>
          <w:sz w:val="21"/>
          <w:szCs w:val="21"/>
        </w:rPr>
      </w:pPr>
      <w:r>
        <w:rPr>
          <w:rFonts w:hint="eastAsia" w:ascii="仿宋" w:hAnsi="仿宋" w:eastAsia="仿宋" w:cs="仿宋"/>
          <w:sz w:val="21"/>
          <w:szCs w:val="21"/>
        </w:rPr>
        <w:t>（二）向</w:t>
      </w:r>
      <w:r>
        <w:rPr>
          <w:rFonts w:hint="eastAsia" w:ascii="仿宋" w:hAnsi="仿宋" w:eastAsia="仿宋" w:cs="仿宋"/>
          <w:sz w:val="21"/>
          <w:szCs w:val="21"/>
          <w:u w:val="single" w:color="auto"/>
        </w:rPr>
        <w:t xml:space="preserve">          </w:t>
      </w:r>
      <w:r>
        <w:rPr>
          <w:rFonts w:hint="eastAsia" w:ascii="仿宋" w:hAnsi="仿宋" w:eastAsia="仿宋" w:cs="仿宋"/>
          <w:spacing w:val="-81"/>
          <w:sz w:val="21"/>
          <w:szCs w:val="21"/>
        </w:rPr>
        <w:t xml:space="preserve"> </w:t>
      </w:r>
      <w:r>
        <w:rPr>
          <w:rFonts w:hint="eastAsia" w:ascii="仿宋" w:hAnsi="仿宋" w:eastAsia="仿宋" w:cs="仿宋"/>
          <w:sz w:val="21"/>
          <w:szCs w:val="21"/>
        </w:rPr>
        <w:t>人民法院起诉。</w:t>
      </w:r>
    </w:p>
    <w:p w14:paraId="50D99915">
      <w:pPr>
        <w:keepNext w:val="0"/>
        <w:keepLines w:val="0"/>
        <w:pageBreakBefore w:val="0"/>
        <w:widowControl/>
        <w:kinsoku w:val="0"/>
        <w:wordWrap/>
        <w:overflowPunct/>
        <w:topLinePunct w:val="0"/>
        <w:autoSpaceDE w:val="0"/>
        <w:autoSpaceDN w:val="0"/>
        <w:bidi w:val="0"/>
        <w:adjustRightInd w:val="0"/>
        <w:snapToGrid w:val="0"/>
        <w:spacing w:before="155" w:line="360" w:lineRule="auto"/>
        <w:ind w:right="0"/>
        <w:textAlignment w:val="baseline"/>
        <w:rPr>
          <w:rFonts w:hint="eastAsia" w:ascii="仿宋" w:hAnsi="仿宋" w:eastAsia="仿宋" w:cs="仿宋"/>
          <w:sz w:val="21"/>
          <w:szCs w:val="21"/>
        </w:rPr>
      </w:pPr>
      <w:r>
        <w:rPr>
          <w:rFonts w:hint="eastAsia" w:ascii="仿宋" w:hAnsi="仿宋" w:eastAsia="仿宋" w:cs="仿宋"/>
          <w:sz w:val="21"/>
          <w:szCs w:val="21"/>
        </w:rPr>
        <w:t>十四、合同保存</w:t>
      </w:r>
    </w:p>
    <w:p w14:paraId="26140DBA">
      <w:pPr>
        <w:keepNext w:val="0"/>
        <w:keepLines w:val="0"/>
        <w:pageBreakBefore w:val="0"/>
        <w:widowControl/>
        <w:kinsoku w:val="0"/>
        <w:wordWrap/>
        <w:overflowPunct/>
        <w:topLinePunct w:val="0"/>
        <w:autoSpaceDE w:val="0"/>
        <w:autoSpaceDN w:val="0"/>
        <w:bidi w:val="0"/>
        <w:adjustRightInd w:val="0"/>
        <w:snapToGrid w:val="0"/>
        <w:spacing w:before="156" w:line="360" w:lineRule="auto"/>
        <w:ind w:right="0" w:firstLine="428" w:firstLineChars="200"/>
        <w:jc w:val="both"/>
        <w:textAlignment w:val="baseline"/>
        <w:rPr>
          <w:rFonts w:hint="eastAsia" w:ascii="仿宋" w:hAnsi="仿宋" w:eastAsia="仿宋" w:cs="仿宋"/>
          <w:sz w:val="21"/>
          <w:szCs w:val="21"/>
        </w:rPr>
      </w:pPr>
      <w:r>
        <w:rPr>
          <w:rFonts w:hint="eastAsia" w:ascii="仿宋" w:hAnsi="仿宋" w:eastAsia="仿宋" w:cs="仿宋"/>
          <w:spacing w:val="2"/>
          <w:sz w:val="21"/>
          <w:szCs w:val="21"/>
        </w:rPr>
        <w:t>合同文本一式</w:t>
      </w:r>
      <w:r>
        <w:rPr>
          <w:rFonts w:hint="eastAsia" w:ascii="仿宋" w:hAnsi="仿宋" w:eastAsia="仿宋" w:cs="仿宋"/>
          <w:spacing w:val="2"/>
          <w:sz w:val="21"/>
          <w:szCs w:val="21"/>
          <w:u w:val="single" w:color="auto"/>
        </w:rPr>
        <w:t xml:space="preserve"> </w:t>
      </w:r>
      <w:r>
        <w:rPr>
          <w:rFonts w:hint="eastAsia" w:ascii="仿宋" w:hAnsi="仿宋" w:eastAsia="仿宋" w:cs="仿宋"/>
          <w:spacing w:val="2"/>
          <w:sz w:val="21"/>
          <w:szCs w:val="21"/>
          <w:u w:val="single" w:color="auto"/>
          <w:lang w:val="en-US" w:eastAsia="zh-CN"/>
        </w:rPr>
        <w:t xml:space="preserve">  </w:t>
      </w:r>
      <w:r>
        <w:rPr>
          <w:rFonts w:hint="eastAsia" w:ascii="仿宋" w:hAnsi="仿宋" w:eastAsia="仿宋" w:cs="仿宋"/>
          <w:spacing w:val="2"/>
          <w:sz w:val="21"/>
          <w:szCs w:val="21"/>
          <w:u w:val="single" w:color="auto"/>
        </w:rPr>
        <w:t xml:space="preserve">  </w:t>
      </w:r>
      <w:r>
        <w:rPr>
          <w:rFonts w:hint="eastAsia" w:ascii="仿宋" w:hAnsi="仿宋" w:eastAsia="仿宋" w:cs="仿宋"/>
          <w:spacing w:val="-89"/>
          <w:sz w:val="21"/>
          <w:szCs w:val="21"/>
        </w:rPr>
        <w:t xml:space="preserve"> </w:t>
      </w:r>
      <w:r>
        <w:rPr>
          <w:rFonts w:hint="eastAsia" w:ascii="仿宋" w:hAnsi="仿宋" w:eastAsia="仿宋" w:cs="仿宋"/>
          <w:spacing w:val="2"/>
          <w:sz w:val="21"/>
          <w:szCs w:val="21"/>
        </w:rPr>
        <w:t>份，采购单</w:t>
      </w:r>
      <w:r>
        <w:rPr>
          <w:rFonts w:hint="eastAsia" w:ascii="仿宋" w:hAnsi="仿宋" w:eastAsia="仿宋" w:cs="仿宋"/>
          <w:spacing w:val="1"/>
          <w:sz w:val="21"/>
          <w:szCs w:val="21"/>
        </w:rPr>
        <w:t>位、中标（成交）供应商、采购代理机构、</w:t>
      </w:r>
      <w:r>
        <w:rPr>
          <w:rFonts w:hint="eastAsia" w:ascii="仿宋" w:hAnsi="仿宋" w:eastAsia="仿宋" w:cs="仿宋"/>
          <w:spacing w:val="1"/>
          <w:sz w:val="21"/>
          <w:szCs w:val="21"/>
          <w:u w:val="single" w:color="auto"/>
        </w:rPr>
        <w:t xml:space="preserve">          </w:t>
      </w:r>
      <w:r>
        <w:rPr>
          <w:rFonts w:hint="eastAsia" w:ascii="仿宋" w:hAnsi="仿宋" w:eastAsia="仿宋" w:cs="仿宋"/>
          <w:spacing w:val="-87"/>
          <w:sz w:val="21"/>
          <w:szCs w:val="21"/>
        </w:rPr>
        <w:t xml:space="preserve"> </w:t>
      </w:r>
      <w:r>
        <w:rPr>
          <w:rFonts w:hint="eastAsia" w:ascii="仿宋" w:hAnsi="仿宋" w:eastAsia="仿宋" w:cs="仿宋"/>
          <w:spacing w:val="1"/>
          <w:sz w:val="21"/>
          <w:szCs w:val="21"/>
        </w:rPr>
        <w:t>各执一份。合同文本保存期限为从采购结束之日起至少保存十五年。</w:t>
      </w:r>
    </w:p>
    <w:p w14:paraId="409E7473">
      <w:pPr>
        <w:keepNext w:val="0"/>
        <w:keepLines w:val="0"/>
        <w:pageBreakBefore w:val="0"/>
        <w:widowControl/>
        <w:kinsoku w:val="0"/>
        <w:wordWrap/>
        <w:overflowPunct/>
        <w:topLinePunct w:val="0"/>
        <w:autoSpaceDE w:val="0"/>
        <w:autoSpaceDN w:val="0"/>
        <w:bidi w:val="0"/>
        <w:adjustRightInd w:val="0"/>
        <w:snapToGrid w:val="0"/>
        <w:spacing w:before="156" w:line="360" w:lineRule="auto"/>
        <w:ind w:right="0"/>
        <w:textAlignment w:val="baseline"/>
        <w:rPr>
          <w:rFonts w:hint="eastAsia" w:ascii="仿宋" w:hAnsi="仿宋" w:eastAsia="仿宋" w:cs="仿宋"/>
          <w:sz w:val="21"/>
          <w:szCs w:val="21"/>
        </w:rPr>
      </w:pPr>
      <w:r>
        <w:rPr>
          <w:rFonts w:hint="eastAsia" w:ascii="仿宋" w:hAnsi="仿宋" w:eastAsia="仿宋" w:cs="仿宋"/>
          <w:sz w:val="21"/>
          <w:szCs w:val="21"/>
        </w:rPr>
        <w:t>十五、合同附件</w:t>
      </w:r>
    </w:p>
    <w:p w14:paraId="472FEC40">
      <w:pPr>
        <w:keepNext w:val="0"/>
        <w:keepLines w:val="0"/>
        <w:pageBreakBefore w:val="0"/>
        <w:widowControl/>
        <w:kinsoku w:val="0"/>
        <w:wordWrap/>
        <w:overflowPunct/>
        <w:topLinePunct w:val="0"/>
        <w:autoSpaceDE w:val="0"/>
        <w:autoSpaceDN w:val="0"/>
        <w:bidi w:val="0"/>
        <w:adjustRightInd w:val="0"/>
        <w:snapToGrid w:val="0"/>
        <w:spacing w:before="157" w:line="360" w:lineRule="auto"/>
        <w:ind w:left="384" w:right="0"/>
        <w:textAlignment w:val="baseline"/>
        <w:rPr>
          <w:rFonts w:hint="eastAsia" w:ascii="仿宋" w:hAnsi="仿宋" w:eastAsia="仿宋" w:cs="仿宋"/>
          <w:sz w:val="21"/>
          <w:szCs w:val="21"/>
        </w:rPr>
      </w:pPr>
      <w:r>
        <w:rPr>
          <w:rFonts w:hint="eastAsia" w:ascii="仿宋" w:hAnsi="仿宋" w:eastAsia="仿宋" w:cs="仿宋"/>
          <w:spacing w:val="2"/>
          <w:sz w:val="21"/>
          <w:szCs w:val="21"/>
        </w:rPr>
        <w:t>本合同所附下列文件是构成本合同不可分割的组成部分，其内容与本合</w:t>
      </w:r>
      <w:r>
        <w:rPr>
          <w:rFonts w:hint="eastAsia" w:ascii="仿宋" w:hAnsi="仿宋" w:eastAsia="仿宋" w:cs="仿宋"/>
          <w:spacing w:val="1"/>
          <w:sz w:val="21"/>
          <w:szCs w:val="21"/>
        </w:rPr>
        <w:t>同具有同等的法律效力：</w:t>
      </w:r>
    </w:p>
    <w:p w14:paraId="4C1909F9">
      <w:pPr>
        <w:keepNext w:val="0"/>
        <w:keepLines w:val="0"/>
        <w:pageBreakBefore w:val="0"/>
        <w:widowControl/>
        <w:kinsoku w:val="0"/>
        <w:wordWrap/>
        <w:overflowPunct/>
        <w:topLinePunct w:val="0"/>
        <w:autoSpaceDE w:val="0"/>
        <w:autoSpaceDN w:val="0"/>
        <w:bidi w:val="0"/>
        <w:adjustRightInd w:val="0"/>
        <w:snapToGrid w:val="0"/>
        <w:spacing w:before="157" w:line="360" w:lineRule="auto"/>
        <w:ind w:left="396" w:right="0"/>
        <w:textAlignment w:val="baseline"/>
        <w:rPr>
          <w:rFonts w:hint="eastAsia" w:ascii="仿宋" w:hAnsi="仿宋" w:eastAsia="仿宋" w:cs="仿宋"/>
          <w:sz w:val="21"/>
          <w:szCs w:val="21"/>
        </w:rPr>
      </w:pPr>
      <w:r>
        <w:rPr>
          <w:rFonts w:hint="eastAsia" w:ascii="仿宋" w:hAnsi="仿宋" w:eastAsia="仿宋" w:cs="仿宋"/>
          <w:sz w:val="21"/>
          <w:szCs w:val="21"/>
        </w:rPr>
        <w:t>1、货物清单（双方应盖章确认）</w:t>
      </w:r>
    </w:p>
    <w:p w14:paraId="3FAE6751">
      <w:pPr>
        <w:keepNext w:val="0"/>
        <w:keepLines w:val="0"/>
        <w:pageBreakBefore w:val="0"/>
        <w:widowControl/>
        <w:kinsoku w:val="0"/>
        <w:wordWrap/>
        <w:overflowPunct/>
        <w:topLinePunct w:val="0"/>
        <w:autoSpaceDE w:val="0"/>
        <w:autoSpaceDN w:val="0"/>
        <w:bidi w:val="0"/>
        <w:adjustRightInd w:val="0"/>
        <w:snapToGrid w:val="0"/>
        <w:spacing w:before="129" w:line="360" w:lineRule="auto"/>
        <w:ind w:left="389" w:right="0"/>
        <w:textAlignment w:val="baseline"/>
        <w:rPr>
          <w:rFonts w:hint="eastAsia" w:ascii="仿宋" w:hAnsi="仿宋" w:eastAsia="仿宋" w:cs="仿宋"/>
          <w:sz w:val="21"/>
          <w:szCs w:val="21"/>
        </w:rPr>
      </w:pPr>
      <w:r>
        <w:rPr>
          <w:rFonts w:hint="eastAsia" w:ascii="仿宋" w:hAnsi="仿宋" w:eastAsia="仿宋" w:cs="仿宋"/>
          <w:sz w:val="21"/>
          <w:szCs w:val="21"/>
        </w:rPr>
        <w:t>2、乙方出具的报价单（函）</w:t>
      </w:r>
    </w:p>
    <w:p w14:paraId="28094566">
      <w:pPr>
        <w:keepNext w:val="0"/>
        <w:keepLines w:val="0"/>
        <w:pageBreakBefore w:val="0"/>
        <w:widowControl/>
        <w:kinsoku w:val="0"/>
        <w:wordWrap/>
        <w:overflowPunct/>
        <w:topLinePunct w:val="0"/>
        <w:autoSpaceDE w:val="0"/>
        <w:autoSpaceDN w:val="0"/>
        <w:bidi w:val="0"/>
        <w:adjustRightInd w:val="0"/>
        <w:snapToGrid w:val="0"/>
        <w:spacing w:before="130" w:line="360" w:lineRule="auto"/>
        <w:ind w:left="390" w:right="0"/>
        <w:textAlignment w:val="baseline"/>
        <w:rPr>
          <w:rFonts w:hint="eastAsia" w:ascii="仿宋" w:hAnsi="仿宋" w:eastAsia="仿宋" w:cs="仿宋"/>
          <w:sz w:val="21"/>
          <w:szCs w:val="21"/>
        </w:rPr>
      </w:pPr>
      <w:r>
        <w:rPr>
          <w:rFonts w:hint="eastAsia" w:ascii="仿宋" w:hAnsi="仿宋" w:eastAsia="仿宋" w:cs="仿宋"/>
          <w:spacing w:val="1"/>
          <w:sz w:val="21"/>
          <w:szCs w:val="21"/>
        </w:rPr>
        <w:t>3、中标（成交）结果公告及中标（成交）通知书</w:t>
      </w:r>
    </w:p>
    <w:p w14:paraId="65BDF795">
      <w:pPr>
        <w:keepNext w:val="0"/>
        <w:keepLines w:val="0"/>
        <w:pageBreakBefore w:val="0"/>
        <w:widowControl/>
        <w:kinsoku w:val="0"/>
        <w:wordWrap/>
        <w:overflowPunct/>
        <w:topLinePunct w:val="0"/>
        <w:autoSpaceDE w:val="0"/>
        <w:autoSpaceDN w:val="0"/>
        <w:bidi w:val="0"/>
        <w:adjustRightInd w:val="0"/>
        <w:snapToGrid w:val="0"/>
        <w:spacing w:before="130" w:line="360" w:lineRule="auto"/>
        <w:ind w:left="385" w:right="0"/>
        <w:textAlignment w:val="baseline"/>
        <w:rPr>
          <w:rFonts w:hint="eastAsia" w:ascii="仿宋" w:hAnsi="仿宋" w:eastAsia="仿宋" w:cs="仿宋"/>
          <w:sz w:val="21"/>
          <w:szCs w:val="21"/>
        </w:rPr>
      </w:pPr>
      <w:r>
        <w:rPr>
          <w:rFonts w:hint="eastAsia" w:ascii="仿宋" w:hAnsi="仿宋" w:eastAsia="仿宋" w:cs="仿宋"/>
          <w:spacing w:val="1"/>
          <w:sz w:val="21"/>
          <w:szCs w:val="21"/>
        </w:rPr>
        <w:t>4、甲方招标（磋商、谈判）文件或询价通知书</w:t>
      </w:r>
    </w:p>
    <w:p w14:paraId="319CCF53">
      <w:pPr>
        <w:keepNext w:val="0"/>
        <w:keepLines w:val="0"/>
        <w:pageBreakBefore w:val="0"/>
        <w:widowControl/>
        <w:kinsoku w:val="0"/>
        <w:wordWrap/>
        <w:overflowPunct/>
        <w:topLinePunct w:val="0"/>
        <w:autoSpaceDE w:val="0"/>
        <w:autoSpaceDN w:val="0"/>
        <w:bidi w:val="0"/>
        <w:adjustRightInd w:val="0"/>
        <w:snapToGrid w:val="0"/>
        <w:spacing w:before="129" w:line="360" w:lineRule="auto"/>
        <w:ind w:left="390" w:right="0"/>
        <w:textAlignment w:val="baseline"/>
        <w:rPr>
          <w:rFonts w:hint="eastAsia" w:ascii="仿宋" w:hAnsi="仿宋" w:eastAsia="仿宋" w:cs="仿宋"/>
          <w:sz w:val="21"/>
          <w:szCs w:val="21"/>
        </w:rPr>
      </w:pPr>
      <w:r>
        <w:rPr>
          <w:rFonts w:hint="eastAsia" w:ascii="仿宋" w:hAnsi="仿宋" w:eastAsia="仿宋" w:cs="仿宋"/>
          <w:sz w:val="21"/>
          <w:szCs w:val="21"/>
        </w:rPr>
        <w:t>5、乙方</w:t>
      </w:r>
      <w:r>
        <w:rPr>
          <w:rFonts w:hint="eastAsia" w:ascii="仿宋" w:hAnsi="仿宋" w:eastAsia="仿宋" w:cs="仿宋"/>
          <w:sz w:val="21"/>
          <w:szCs w:val="21"/>
          <w:lang w:eastAsia="zh-CN"/>
        </w:rPr>
        <w:t>竞争性磋商</w:t>
      </w:r>
      <w:r>
        <w:rPr>
          <w:rFonts w:hint="eastAsia" w:ascii="仿宋" w:hAnsi="仿宋" w:eastAsia="仿宋" w:cs="仿宋"/>
          <w:sz w:val="21"/>
          <w:szCs w:val="21"/>
        </w:rPr>
        <w:t>（响应）文件</w:t>
      </w:r>
    </w:p>
    <w:p w14:paraId="689250BB">
      <w:pPr>
        <w:keepNext w:val="0"/>
        <w:keepLines w:val="0"/>
        <w:pageBreakBefore w:val="0"/>
        <w:widowControl/>
        <w:kinsoku w:val="0"/>
        <w:wordWrap/>
        <w:overflowPunct/>
        <w:topLinePunct w:val="0"/>
        <w:autoSpaceDE w:val="0"/>
        <w:autoSpaceDN w:val="0"/>
        <w:bidi w:val="0"/>
        <w:adjustRightInd w:val="0"/>
        <w:snapToGrid w:val="0"/>
        <w:spacing w:before="129" w:line="360" w:lineRule="auto"/>
        <w:ind w:right="0" w:firstLine="389"/>
        <w:textAlignment w:val="baseline"/>
        <w:rPr>
          <w:rFonts w:hint="eastAsia" w:ascii="仿宋" w:hAnsi="仿宋" w:eastAsia="仿宋" w:cs="仿宋"/>
          <w:spacing w:val="10"/>
          <w:sz w:val="21"/>
          <w:szCs w:val="21"/>
        </w:rPr>
      </w:pPr>
      <w:r>
        <w:rPr>
          <w:rFonts w:hint="eastAsia" w:ascii="仿宋" w:hAnsi="仿宋" w:eastAsia="仿宋" w:cs="仿宋"/>
          <w:sz w:val="21"/>
          <w:szCs w:val="21"/>
        </w:rPr>
        <w:t>6、甲乙双方商定的其他文件</w:t>
      </w:r>
      <w:r>
        <w:rPr>
          <w:rFonts w:hint="eastAsia" w:ascii="仿宋" w:hAnsi="仿宋" w:eastAsia="仿宋" w:cs="仿宋"/>
          <w:spacing w:val="10"/>
          <w:sz w:val="21"/>
          <w:szCs w:val="21"/>
        </w:rPr>
        <w:t xml:space="preserve"> </w:t>
      </w:r>
    </w:p>
    <w:p w14:paraId="4DBFC91D">
      <w:pPr>
        <w:keepNext w:val="0"/>
        <w:keepLines w:val="0"/>
        <w:pageBreakBefore w:val="0"/>
        <w:widowControl/>
        <w:kinsoku w:val="0"/>
        <w:wordWrap/>
        <w:overflowPunct/>
        <w:topLinePunct w:val="0"/>
        <w:autoSpaceDE w:val="0"/>
        <w:autoSpaceDN w:val="0"/>
        <w:bidi w:val="0"/>
        <w:adjustRightInd w:val="0"/>
        <w:snapToGrid w:val="0"/>
        <w:spacing w:before="129" w:line="360" w:lineRule="auto"/>
        <w:ind w:right="0"/>
        <w:textAlignment w:val="baseline"/>
        <w:rPr>
          <w:rFonts w:hint="eastAsia" w:ascii="仿宋" w:hAnsi="仿宋" w:eastAsia="仿宋" w:cs="仿宋"/>
          <w:sz w:val="21"/>
          <w:szCs w:val="21"/>
        </w:rPr>
      </w:pPr>
      <w:r>
        <w:rPr>
          <w:rFonts w:hint="eastAsia" w:ascii="仿宋" w:hAnsi="仿宋" w:eastAsia="仿宋" w:cs="仿宋"/>
          <w:spacing w:val="1"/>
          <w:sz w:val="21"/>
          <w:szCs w:val="21"/>
        </w:rPr>
        <w:t>十六、双方约定的其他条款</w:t>
      </w:r>
    </w:p>
    <w:p w14:paraId="6879949C">
      <w:pPr>
        <w:keepNext w:val="0"/>
        <w:keepLines w:val="0"/>
        <w:pageBreakBefore w:val="0"/>
        <w:widowControl/>
        <w:tabs>
          <w:tab w:val="left" w:pos="5179"/>
        </w:tabs>
        <w:kinsoku w:val="0"/>
        <w:wordWrap/>
        <w:overflowPunct/>
        <w:topLinePunct w:val="0"/>
        <w:autoSpaceDE w:val="0"/>
        <w:autoSpaceDN w:val="0"/>
        <w:bidi w:val="0"/>
        <w:adjustRightInd w:val="0"/>
        <w:snapToGrid w:val="0"/>
        <w:spacing w:before="280" w:line="360" w:lineRule="auto"/>
        <w:ind w:left="374" w:right="0"/>
        <w:textAlignment w:val="baseline"/>
        <w:rPr>
          <w:rFonts w:hint="eastAsia" w:ascii="仿宋" w:hAnsi="仿宋" w:eastAsia="仿宋" w:cs="仿宋"/>
          <w:sz w:val="21"/>
          <w:szCs w:val="21"/>
        </w:rPr>
      </w:pPr>
      <w:r>
        <w:rPr>
          <w:rFonts w:hint="eastAsia" w:ascii="仿宋" w:hAnsi="仿宋" w:eastAsia="仿宋" w:cs="仿宋"/>
          <w:sz w:val="21"/>
          <w:szCs w:val="21"/>
          <w:u w:val="single" w:color="auto"/>
        </w:rPr>
        <w:tab/>
      </w:r>
      <w:r>
        <w:rPr>
          <w:rFonts w:hint="eastAsia" w:ascii="仿宋" w:hAnsi="仿宋" w:eastAsia="仿宋" w:cs="仿宋"/>
          <w:sz w:val="21"/>
          <w:szCs w:val="21"/>
        </w:rPr>
        <w:t>。</w:t>
      </w:r>
    </w:p>
    <w:p w14:paraId="4CBB1B25">
      <w:pPr>
        <w:keepNext w:val="0"/>
        <w:keepLines w:val="0"/>
        <w:pageBreakBefore w:val="0"/>
        <w:widowControl/>
        <w:kinsoku w:val="0"/>
        <w:wordWrap/>
        <w:overflowPunct/>
        <w:topLinePunct w:val="0"/>
        <w:autoSpaceDE w:val="0"/>
        <w:autoSpaceDN w:val="0"/>
        <w:bidi w:val="0"/>
        <w:adjustRightInd w:val="0"/>
        <w:snapToGrid w:val="0"/>
        <w:spacing w:before="164" w:line="360" w:lineRule="auto"/>
        <w:ind w:right="0"/>
        <w:textAlignment w:val="baseline"/>
        <w:rPr>
          <w:rFonts w:hint="eastAsia" w:ascii="仿宋" w:hAnsi="仿宋" w:eastAsia="仿宋" w:cs="仿宋"/>
          <w:sz w:val="21"/>
          <w:szCs w:val="21"/>
        </w:rPr>
      </w:pPr>
      <w:r>
        <w:rPr>
          <w:rFonts w:hint="eastAsia" w:ascii="仿宋" w:hAnsi="仿宋" w:eastAsia="仿宋" w:cs="仿宋"/>
          <w:spacing w:val="2"/>
          <w:sz w:val="21"/>
          <w:szCs w:val="21"/>
        </w:rPr>
        <w:t>十七、本合同未尽事宜，由双方另行签订补充协议，补充协</w:t>
      </w:r>
      <w:r>
        <w:rPr>
          <w:rFonts w:hint="eastAsia" w:ascii="仿宋" w:hAnsi="仿宋" w:eastAsia="仿宋" w:cs="仿宋"/>
          <w:spacing w:val="1"/>
          <w:sz w:val="21"/>
          <w:szCs w:val="21"/>
        </w:rPr>
        <w:t>议是本合同的组成部分。</w:t>
      </w:r>
    </w:p>
    <w:p w14:paraId="5641A6B4">
      <w:pPr>
        <w:keepNext w:val="0"/>
        <w:keepLines w:val="0"/>
        <w:pageBreakBefore w:val="0"/>
        <w:widowControl/>
        <w:kinsoku w:val="0"/>
        <w:wordWrap/>
        <w:overflowPunct/>
        <w:topLinePunct w:val="0"/>
        <w:autoSpaceDE w:val="0"/>
        <w:autoSpaceDN w:val="0"/>
        <w:bidi w:val="0"/>
        <w:adjustRightInd w:val="0"/>
        <w:snapToGrid w:val="0"/>
        <w:spacing w:before="158" w:line="360" w:lineRule="auto"/>
        <w:ind w:left="407" w:right="0" w:hanging="408"/>
        <w:textAlignment w:val="baseline"/>
        <w:rPr>
          <w:rFonts w:hint="eastAsia" w:ascii="仿宋" w:hAnsi="仿宋" w:eastAsia="仿宋" w:cs="仿宋"/>
          <w:spacing w:val="10"/>
          <w:sz w:val="21"/>
          <w:szCs w:val="21"/>
        </w:rPr>
      </w:pPr>
      <w:r>
        <w:rPr>
          <w:rFonts w:hint="eastAsia" w:ascii="仿宋" w:hAnsi="仿宋" w:eastAsia="仿宋" w:cs="仿宋"/>
          <w:spacing w:val="-1"/>
          <w:sz w:val="21"/>
          <w:szCs w:val="21"/>
        </w:rPr>
        <w:t>十八、本合同由甲乙双方盖章生效。</w:t>
      </w:r>
      <w:r>
        <w:rPr>
          <w:rFonts w:hint="eastAsia" w:ascii="仿宋" w:hAnsi="仿宋" w:eastAsia="仿宋" w:cs="仿宋"/>
          <w:spacing w:val="10"/>
          <w:sz w:val="21"/>
          <w:szCs w:val="21"/>
        </w:rPr>
        <w:t xml:space="preserve"> </w:t>
      </w:r>
    </w:p>
    <w:p w14:paraId="344CD514">
      <w:pPr>
        <w:keepNext w:val="0"/>
        <w:keepLines w:val="0"/>
        <w:pageBreakBefore w:val="0"/>
        <w:widowControl/>
        <w:kinsoku w:val="0"/>
        <w:wordWrap/>
        <w:overflowPunct/>
        <w:topLinePunct w:val="0"/>
        <w:autoSpaceDE w:val="0"/>
        <w:autoSpaceDN w:val="0"/>
        <w:bidi w:val="0"/>
        <w:adjustRightInd w:val="0"/>
        <w:snapToGrid w:val="0"/>
        <w:spacing w:before="158" w:line="360" w:lineRule="auto"/>
        <w:ind w:left="418" w:leftChars="199" w:right="0" w:firstLine="12" w:firstLineChars="6"/>
        <w:textAlignment w:val="baseline"/>
        <w:rPr>
          <w:rFonts w:hint="eastAsia" w:ascii="仿宋" w:hAnsi="仿宋" w:eastAsia="仿宋" w:cs="仿宋"/>
          <w:sz w:val="21"/>
          <w:szCs w:val="21"/>
        </w:rPr>
      </w:pPr>
      <w:r>
        <w:rPr>
          <w:rFonts w:hint="eastAsia" w:ascii="仿宋" w:hAnsi="仿宋" w:eastAsia="仿宋" w:cs="仿宋"/>
          <w:sz w:val="21"/>
          <w:szCs w:val="21"/>
        </w:rPr>
        <w:t>甲方名称</w:t>
      </w:r>
      <w:r>
        <w:rPr>
          <w:rFonts w:hint="eastAsia" w:ascii="仿宋" w:hAnsi="仿宋" w:eastAsia="仿宋" w:cs="仿宋"/>
          <w:spacing w:val="-11"/>
          <w:sz w:val="21"/>
          <w:szCs w:val="21"/>
        </w:rPr>
        <w:t>：（</w:t>
      </w:r>
      <w:r>
        <w:rPr>
          <w:rFonts w:hint="eastAsia" w:ascii="仿宋" w:hAnsi="仿宋" w:eastAsia="仿宋" w:cs="仿宋"/>
          <w:sz w:val="21"/>
          <w:szCs w:val="21"/>
        </w:rPr>
        <w:t>章）</w:t>
      </w:r>
    </w:p>
    <w:p w14:paraId="1FF0AF8E">
      <w:pPr>
        <w:keepNext w:val="0"/>
        <w:keepLines w:val="0"/>
        <w:pageBreakBefore w:val="0"/>
        <w:widowControl/>
        <w:kinsoku w:val="0"/>
        <w:wordWrap/>
        <w:overflowPunct/>
        <w:topLinePunct w:val="0"/>
        <w:autoSpaceDE w:val="0"/>
        <w:autoSpaceDN w:val="0"/>
        <w:bidi w:val="0"/>
        <w:adjustRightInd w:val="0"/>
        <w:snapToGrid w:val="0"/>
        <w:spacing w:before="29" w:line="360" w:lineRule="auto"/>
        <w:ind w:left="408" w:right="0"/>
        <w:textAlignment w:val="baseline"/>
        <w:rPr>
          <w:rFonts w:hint="eastAsia" w:ascii="仿宋" w:hAnsi="仿宋" w:eastAsia="仿宋" w:cs="仿宋"/>
          <w:sz w:val="21"/>
          <w:szCs w:val="21"/>
        </w:rPr>
      </w:pPr>
      <w:r>
        <w:rPr>
          <w:rFonts w:hint="eastAsia" w:ascii="仿宋" w:hAnsi="仿宋" w:eastAsia="仿宋" w:cs="仿宋"/>
          <w:spacing w:val="1"/>
          <w:sz w:val="21"/>
          <w:szCs w:val="21"/>
        </w:rPr>
        <w:t>甲方法定代表人或负责人</w:t>
      </w:r>
      <w:r>
        <w:rPr>
          <w:rFonts w:hint="eastAsia" w:ascii="仿宋" w:hAnsi="仿宋" w:eastAsia="仿宋" w:cs="仿宋"/>
          <w:spacing w:val="-9"/>
          <w:sz w:val="21"/>
          <w:szCs w:val="21"/>
        </w:rPr>
        <w:t>：（</w:t>
      </w:r>
      <w:r>
        <w:rPr>
          <w:rFonts w:hint="eastAsia" w:ascii="仿宋" w:hAnsi="仿宋" w:eastAsia="仿宋" w:cs="仿宋"/>
          <w:spacing w:val="1"/>
          <w:sz w:val="21"/>
          <w:szCs w:val="21"/>
        </w:rPr>
        <w:t>签字）</w:t>
      </w:r>
    </w:p>
    <w:p w14:paraId="62B18728">
      <w:pPr>
        <w:keepNext w:val="0"/>
        <w:keepLines w:val="0"/>
        <w:pageBreakBefore w:val="0"/>
        <w:widowControl/>
        <w:kinsoku w:val="0"/>
        <w:wordWrap/>
        <w:overflowPunct/>
        <w:topLinePunct w:val="0"/>
        <w:autoSpaceDE w:val="0"/>
        <w:autoSpaceDN w:val="0"/>
        <w:bidi w:val="0"/>
        <w:adjustRightInd w:val="0"/>
        <w:snapToGrid w:val="0"/>
        <w:spacing w:before="157" w:line="360" w:lineRule="auto"/>
        <w:ind w:left="384" w:right="0"/>
        <w:textAlignment w:val="baseline"/>
        <w:rPr>
          <w:rFonts w:hint="eastAsia" w:ascii="仿宋" w:hAnsi="仿宋" w:eastAsia="仿宋" w:cs="仿宋"/>
          <w:sz w:val="21"/>
          <w:szCs w:val="21"/>
        </w:rPr>
      </w:pPr>
      <w:r>
        <w:rPr>
          <w:rFonts w:hint="eastAsia" w:ascii="仿宋" w:hAnsi="仿宋" w:eastAsia="仿宋" w:cs="仿宋"/>
          <w:spacing w:val="-7"/>
          <w:sz w:val="21"/>
          <w:szCs w:val="21"/>
        </w:rPr>
        <w:t>年</w:t>
      </w:r>
      <w:r>
        <w:rPr>
          <w:rFonts w:hint="eastAsia" w:ascii="仿宋" w:hAnsi="仿宋" w:eastAsia="仿宋" w:cs="仿宋"/>
          <w:spacing w:val="-21"/>
          <w:sz w:val="21"/>
          <w:szCs w:val="21"/>
        </w:rPr>
        <w:t xml:space="preserve"> </w:t>
      </w:r>
      <w:r>
        <w:rPr>
          <w:rFonts w:hint="eastAsia" w:ascii="仿宋" w:hAnsi="仿宋" w:eastAsia="仿宋" w:cs="仿宋"/>
          <w:spacing w:val="-7"/>
          <w:sz w:val="21"/>
          <w:szCs w:val="21"/>
        </w:rPr>
        <w:t>月</w:t>
      </w:r>
      <w:r>
        <w:rPr>
          <w:rFonts w:hint="eastAsia" w:ascii="仿宋" w:hAnsi="仿宋" w:eastAsia="仿宋" w:cs="仿宋"/>
          <w:spacing w:val="7"/>
          <w:sz w:val="21"/>
          <w:szCs w:val="21"/>
        </w:rPr>
        <w:t xml:space="preserve"> </w:t>
      </w:r>
      <w:r>
        <w:rPr>
          <w:rFonts w:hint="eastAsia" w:ascii="仿宋" w:hAnsi="仿宋" w:eastAsia="仿宋" w:cs="仿宋"/>
          <w:spacing w:val="-7"/>
          <w:sz w:val="21"/>
          <w:szCs w:val="21"/>
        </w:rPr>
        <w:t>日</w:t>
      </w:r>
    </w:p>
    <w:p w14:paraId="20018784">
      <w:pPr>
        <w:keepNext w:val="0"/>
        <w:keepLines w:val="0"/>
        <w:pageBreakBefore w:val="0"/>
        <w:widowControl/>
        <w:kinsoku w:val="0"/>
        <w:wordWrap/>
        <w:overflowPunct/>
        <w:topLinePunct w:val="0"/>
        <w:autoSpaceDE w:val="0"/>
        <w:autoSpaceDN w:val="0"/>
        <w:bidi w:val="0"/>
        <w:adjustRightInd w:val="0"/>
        <w:snapToGrid w:val="0"/>
        <w:spacing w:before="155" w:line="360" w:lineRule="auto"/>
        <w:ind w:left="402" w:right="0"/>
        <w:textAlignment w:val="baseline"/>
        <w:rPr>
          <w:rFonts w:hint="eastAsia" w:ascii="仿宋" w:hAnsi="仿宋" w:eastAsia="仿宋" w:cs="仿宋"/>
          <w:sz w:val="21"/>
          <w:szCs w:val="21"/>
        </w:rPr>
      </w:pPr>
      <w:r>
        <w:rPr>
          <w:rFonts w:hint="eastAsia" w:ascii="仿宋" w:hAnsi="仿宋" w:eastAsia="仿宋" w:cs="仿宋"/>
          <w:spacing w:val="1"/>
          <w:sz w:val="21"/>
          <w:szCs w:val="21"/>
        </w:rPr>
        <w:t>乙方名称</w:t>
      </w:r>
      <w:r>
        <w:rPr>
          <w:rFonts w:hint="eastAsia" w:ascii="仿宋" w:hAnsi="仿宋" w:eastAsia="仿宋" w:cs="仿宋"/>
          <w:spacing w:val="-11"/>
          <w:sz w:val="21"/>
          <w:szCs w:val="21"/>
        </w:rPr>
        <w:t>：（</w:t>
      </w:r>
      <w:r>
        <w:rPr>
          <w:rFonts w:hint="eastAsia" w:ascii="仿宋" w:hAnsi="仿宋" w:eastAsia="仿宋" w:cs="仿宋"/>
          <w:spacing w:val="1"/>
          <w:sz w:val="21"/>
          <w:szCs w:val="21"/>
        </w:rPr>
        <w:t>章）</w:t>
      </w:r>
    </w:p>
    <w:p w14:paraId="0E5511E9">
      <w:pPr>
        <w:keepNext w:val="0"/>
        <w:keepLines w:val="0"/>
        <w:pageBreakBefore w:val="0"/>
        <w:widowControl/>
        <w:kinsoku w:val="0"/>
        <w:wordWrap/>
        <w:overflowPunct/>
        <w:topLinePunct w:val="0"/>
        <w:autoSpaceDE w:val="0"/>
        <w:autoSpaceDN w:val="0"/>
        <w:bidi w:val="0"/>
        <w:adjustRightInd w:val="0"/>
        <w:snapToGrid w:val="0"/>
        <w:spacing w:before="158" w:line="360" w:lineRule="auto"/>
        <w:ind w:left="402" w:right="0"/>
        <w:textAlignment w:val="baseline"/>
        <w:rPr>
          <w:rFonts w:hint="eastAsia" w:ascii="仿宋" w:hAnsi="仿宋" w:eastAsia="仿宋" w:cs="仿宋"/>
          <w:sz w:val="21"/>
          <w:szCs w:val="21"/>
        </w:rPr>
      </w:pPr>
      <w:r>
        <w:rPr>
          <w:rFonts w:hint="eastAsia" w:ascii="仿宋" w:hAnsi="仿宋" w:eastAsia="仿宋" w:cs="仿宋"/>
          <w:spacing w:val="1"/>
          <w:sz w:val="21"/>
          <w:szCs w:val="21"/>
        </w:rPr>
        <w:t>乙方法定代表人或负责人</w:t>
      </w:r>
      <w:r>
        <w:rPr>
          <w:rFonts w:hint="eastAsia" w:ascii="仿宋" w:hAnsi="仿宋" w:eastAsia="仿宋" w:cs="仿宋"/>
          <w:spacing w:val="-7"/>
          <w:sz w:val="21"/>
          <w:szCs w:val="21"/>
        </w:rPr>
        <w:t>：（</w:t>
      </w:r>
      <w:r>
        <w:rPr>
          <w:rFonts w:hint="eastAsia" w:ascii="仿宋" w:hAnsi="仿宋" w:eastAsia="仿宋" w:cs="仿宋"/>
          <w:spacing w:val="1"/>
          <w:sz w:val="21"/>
          <w:szCs w:val="21"/>
        </w:rPr>
        <w:t>签字）</w:t>
      </w:r>
    </w:p>
    <w:p w14:paraId="0B3B82B9">
      <w:pPr>
        <w:keepNext w:val="0"/>
        <w:keepLines w:val="0"/>
        <w:pageBreakBefore w:val="0"/>
        <w:widowControl/>
        <w:kinsoku w:val="0"/>
        <w:wordWrap/>
        <w:overflowPunct/>
        <w:topLinePunct w:val="0"/>
        <w:autoSpaceDE w:val="0"/>
        <w:autoSpaceDN w:val="0"/>
        <w:bidi w:val="0"/>
        <w:adjustRightInd w:val="0"/>
        <w:snapToGrid w:val="0"/>
        <w:spacing w:before="156" w:line="360" w:lineRule="auto"/>
        <w:ind w:left="384" w:right="0"/>
        <w:textAlignment w:val="baseline"/>
        <w:rPr>
          <w:rFonts w:hint="eastAsia" w:ascii="仿宋" w:hAnsi="仿宋" w:eastAsia="仿宋" w:cs="仿宋"/>
          <w:sz w:val="21"/>
          <w:szCs w:val="21"/>
        </w:rPr>
      </w:pPr>
      <w:r>
        <w:rPr>
          <w:rFonts w:hint="eastAsia" w:ascii="仿宋" w:hAnsi="仿宋" w:eastAsia="仿宋" w:cs="仿宋"/>
          <w:spacing w:val="-7"/>
          <w:sz w:val="21"/>
          <w:szCs w:val="21"/>
        </w:rPr>
        <w:t>年</w:t>
      </w:r>
      <w:r>
        <w:rPr>
          <w:rFonts w:hint="eastAsia" w:ascii="仿宋" w:hAnsi="仿宋" w:eastAsia="仿宋" w:cs="仿宋"/>
          <w:spacing w:val="-21"/>
          <w:sz w:val="21"/>
          <w:szCs w:val="21"/>
        </w:rPr>
        <w:t xml:space="preserve"> </w:t>
      </w:r>
      <w:r>
        <w:rPr>
          <w:rFonts w:hint="eastAsia" w:ascii="仿宋" w:hAnsi="仿宋" w:eastAsia="仿宋" w:cs="仿宋"/>
          <w:spacing w:val="-7"/>
          <w:sz w:val="21"/>
          <w:szCs w:val="21"/>
        </w:rPr>
        <w:t>月</w:t>
      </w:r>
      <w:r>
        <w:rPr>
          <w:rFonts w:hint="eastAsia" w:ascii="仿宋" w:hAnsi="仿宋" w:eastAsia="仿宋" w:cs="仿宋"/>
          <w:spacing w:val="7"/>
          <w:sz w:val="21"/>
          <w:szCs w:val="21"/>
        </w:rPr>
        <w:t xml:space="preserve"> </w:t>
      </w:r>
      <w:r>
        <w:rPr>
          <w:rFonts w:hint="eastAsia" w:ascii="仿宋" w:hAnsi="仿宋" w:eastAsia="仿宋" w:cs="仿宋"/>
          <w:spacing w:val="-7"/>
          <w:sz w:val="21"/>
          <w:szCs w:val="21"/>
        </w:rPr>
        <w:t>日</w:t>
      </w:r>
    </w:p>
    <w:p w14:paraId="1BAB06E9">
      <w:pPr>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rPr>
          <w:rFonts w:hint="eastAsia" w:ascii="仿宋" w:hAnsi="仿宋" w:eastAsia="仿宋" w:cs="仿宋"/>
          <w:sz w:val="21"/>
          <w:szCs w:val="21"/>
        </w:rPr>
        <w:sectPr>
          <w:footerReference r:id="rId13" w:type="default"/>
          <w:pgSz w:w="11900" w:h="16840"/>
          <w:pgMar w:top="1440" w:right="1080" w:bottom="1440" w:left="1080" w:header="0" w:footer="0" w:gutter="0"/>
          <w:pgNumType w:fmt="decimal"/>
          <w:cols w:space="720" w:num="1"/>
        </w:sectPr>
      </w:pPr>
    </w:p>
    <w:p w14:paraId="4C5C102B">
      <w:pPr>
        <w:pageBreakBefore w:val="0"/>
        <w:wordWrap/>
        <w:topLinePunct w:val="0"/>
        <w:bidi w:val="0"/>
        <w:spacing w:before="43" w:line="224" w:lineRule="auto"/>
        <w:ind w:right="0"/>
        <w:jc w:val="center"/>
        <w:outlineLvl w:val="2"/>
        <w:rPr>
          <w:rFonts w:hint="eastAsia" w:ascii="仿宋" w:hAnsi="仿宋" w:eastAsia="仿宋" w:cs="仿宋"/>
          <w:sz w:val="21"/>
          <w:szCs w:val="21"/>
        </w:rPr>
      </w:pPr>
      <w:r>
        <w:rPr>
          <w:rFonts w:hint="eastAsia" w:ascii="仿宋" w:hAnsi="仿宋" w:eastAsia="仿宋" w:cs="仿宋"/>
          <w:spacing w:val="4"/>
          <w:sz w:val="21"/>
          <w:szCs w:val="21"/>
        </w:rPr>
        <w:t>政府采购合同</w:t>
      </w:r>
    </w:p>
    <w:p w14:paraId="01DC93D1">
      <w:pPr>
        <w:pStyle w:val="6"/>
        <w:pageBreakBefore w:val="0"/>
        <w:wordWrap/>
        <w:topLinePunct w:val="0"/>
        <w:bidi w:val="0"/>
        <w:spacing w:line="358" w:lineRule="auto"/>
        <w:ind w:right="0"/>
        <w:rPr>
          <w:rFonts w:hint="eastAsia" w:ascii="仿宋" w:hAnsi="仿宋" w:eastAsia="仿宋" w:cs="仿宋"/>
        </w:rPr>
      </w:pPr>
    </w:p>
    <w:p w14:paraId="23EA2D74">
      <w:pPr>
        <w:pageBreakBefore w:val="0"/>
        <w:wordWrap/>
        <w:topLinePunct w:val="0"/>
        <w:bidi w:val="0"/>
        <w:spacing w:before="69" w:line="224" w:lineRule="auto"/>
        <w:ind w:right="0"/>
        <w:jc w:val="center"/>
        <w:outlineLvl w:val="2"/>
        <w:rPr>
          <w:rFonts w:hint="eastAsia" w:ascii="仿宋" w:hAnsi="仿宋" w:eastAsia="仿宋" w:cs="仿宋"/>
          <w:sz w:val="21"/>
          <w:szCs w:val="21"/>
        </w:rPr>
      </w:pPr>
      <w:r>
        <w:rPr>
          <w:rFonts w:hint="eastAsia" w:ascii="仿宋" w:hAnsi="仿宋" w:eastAsia="仿宋" w:cs="仿宋"/>
          <w:spacing w:val="3"/>
          <w:sz w:val="21"/>
          <w:szCs w:val="21"/>
        </w:rPr>
        <w:t>（服务类合同参考文本）</w:t>
      </w:r>
    </w:p>
    <w:p w14:paraId="771EBFBE">
      <w:pPr>
        <w:pStyle w:val="6"/>
        <w:pageBreakBefore w:val="0"/>
        <w:wordWrap/>
        <w:topLinePunct w:val="0"/>
        <w:bidi w:val="0"/>
        <w:spacing w:line="358" w:lineRule="auto"/>
        <w:ind w:right="0"/>
        <w:rPr>
          <w:rFonts w:hint="eastAsia" w:ascii="仿宋" w:hAnsi="仿宋" w:eastAsia="仿宋" w:cs="仿宋"/>
        </w:rPr>
      </w:pPr>
    </w:p>
    <w:p w14:paraId="3BE20B45">
      <w:pPr>
        <w:keepNext w:val="0"/>
        <w:keepLines w:val="0"/>
        <w:pageBreakBefore w:val="0"/>
        <w:widowControl/>
        <w:kinsoku w:val="0"/>
        <w:wordWrap/>
        <w:overflowPunct/>
        <w:topLinePunct w:val="0"/>
        <w:autoSpaceDE w:val="0"/>
        <w:autoSpaceDN w:val="0"/>
        <w:bidi w:val="0"/>
        <w:adjustRightInd w:val="0"/>
        <w:snapToGrid w:val="0"/>
        <w:spacing w:before="68" w:line="360" w:lineRule="auto"/>
        <w:ind w:right="0"/>
        <w:jc w:val="right"/>
        <w:textAlignment w:val="baseline"/>
        <w:outlineLvl w:val="9"/>
        <w:rPr>
          <w:rFonts w:hint="eastAsia" w:ascii="仿宋" w:hAnsi="仿宋" w:eastAsia="仿宋" w:cs="仿宋"/>
          <w:sz w:val="21"/>
          <w:szCs w:val="21"/>
        </w:rPr>
      </w:pPr>
      <w:r>
        <w:rPr>
          <w:rFonts w:hint="eastAsia" w:ascii="仿宋" w:hAnsi="仿宋" w:eastAsia="仿宋" w:cs="仿宋"/>
          <w:spacing w:val="2"/>
          <w:sz w:val="21"/>
          <w:szCs w:val="21"/>
        </w:rPr>
        <w:t>合同编号：</w:t>
      </w:r>
    </w:p>
    <w:p w14:paraId="3AE17A8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16" w:firstLineChars="200"/>
        <w:textAlignment w:val="baseline"/>
        <w:rPr>
          <w:rFonts w:hint="eastAsia" w:ascii="仿宋" w:hAnsi="仿宋" w:eastAsia="仿宋" w:cs="仿宋"/>
          <w:sz w:val="21"/>
          <w:szCs w:val="21"/>
        </w:rPr>
      </w:pPr>
      <w:r>
        <w:rPr>
          <w:rFonts w:hint="eastAsia" w:ascii="仿宋" w:hAnsi="仿宋" w:eastAsia="仿宋" w:cs="仿宋"/>
          <w:spacing w:val="-1"/>
          <w:sz w:val="21"/>
          <w:szCs w:val="21"/>
        </w:rPr>
        <w:t>甲方：***（填写采购单位名称）</w:t>
      </w:r>
      <w:r>
        <w:rPr>
          <w:rFonts w:hint="eastAsia" w:ascii="仿宋" w:hAnsi="仿宋" w:eastAsia="仿宋" w:cs="仿宋"/>
          <w:spacing w:val="9"/>
          <w:sz w:val="21"/>
          <w:szCs w:val="21"/>
        </w:rPr>
        <w:t xml:space="preserve"> </w:t>
      </w:r>
      <w:r>
        <w:rPr>
          <w:rFonts w:hint="eastAsia" w:ascii="仿宋" w:hAnsi="仿宋" w:eastAsia="仿宋" w:cs="仿宋"/>
          <w:spacing w:val="1"/>
          <w:sz w:val="21"/>
          <w:szCs w:val="21"/>
        </w:rPr>
        <w:t>地址：***（填写详细地址）</w:t>
      </w:r>
    </w:p>
    <w:p w14:paraId="4F80B14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rPr>
        <w:t>乙方：***（填写中标、成交供应商名称</w:t>
      </w:r>
      <w:r>
        <w:rPr>
          <w:rFonts w:hint="eastAsia" w:ascii="仿宋" w:hAnsi="仿宋" w:eastAsia="仿宋" w:cs="仿宋"/>
          <w:spacing w:val="17"/>
          <w:sz w:val="21"/>
          <w:szCs w:val="21"/>
        </w:rPr>
        <w:t xml:space="preserve"> </w:t>
      </w:r>
      <w:r>
        <w:rPr>
          <w:rFonts w:hint="eastAsia" w:ascii="仿宋" w:hAnsi="仿宋" w:eastAsia="仿宋" w:cs="仿宋"/>
          <w:spacing w:val="1"/>
          <w:sz w:val="21"/>
          <w:szCs w:val="21"/>
        </w:rPr>
        <w:t>地址：***（填写详细地址）</w:t>
      </w:r>
    </w:p>
    <w:p w14:paraId="20EEEB7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8" w:firstLineChars="200"/>
        <w:jc w:val="both"/>
        <w:textAlignment w:val="baseline"/>
        <w:rPr>
          <w:rFonts w:hint="eastAsia" w:ascii="仿宋" w:hAnsi="仿宋" w:eastAsia="仿宋" w:cs="仿宋"/>
          <w:sz w:val="21"/>
          <w:szCs w:val="21"/>
        </w:rPr>
      </w:pPr>
      <w:r>
        <w:rPr>
          <w:rFonts w:hint="eastAsia" w:ascii="仿宋" w:hAnsi="仿宋" w:eastAsia="仿宋" w:cs="仿宋"/>
          <w:spacing w:val="2"/>
          <w:sz w:val="21"/>
          <w:szCs w:val="21"/>
        </w:rPr>
        <w:t>甲乙双方根据《中华人民共和国政府采购法》《</w:t>
      </w:r>
      <w:r>
        <w:rPr>
          <w:rFonts w:hint="eastAsia" w:ascii="仿宋" w:hAnsi="仿宋" w:eastAsia="仿宋" w:cs="仿宋"/>
          <w:spacing w:val="1"/>
          <w:sz w:val="21"/>
          <w:szCs w:val="21"/>
        </w:rPr>
        <w:t>中华人民共和国政府采购法实施条例》《中华人民共和国民法典》等相关</w:t>
      </w:r>
      <w:r>
        <w:rPr>
          <w:rFonts w:hint="eastAsia" w:ascii="仿宋" w:hAnsi="仿宋" w:eastAsia="仿宋" w:cs="仿宋"/>
          <w:spacing w:val="2"/>
          <w:sz w:val="21"/>
          <w:szCs w:val="21"/>
        </w:rPr>
        <w:t>法律法规、规范性文件以及</w:t>
      </w:r>
      <w:r>
        <w:rPr>
          <w:rFonts w:hint="eastAsia" w:ascii="仿宋" w:hAnsi="仿宋" w:eastAsia="仿宋" w:cs="仿宋"/>
          <w:spacing w:val="2"/>
          <w:sz w:val="21"/>
          <w:szCs w:val="21"/>
          <w:u w:val="single" w:color="auto"/>
        </w:rPr>
        <w:t xml:space="preserve">          </w:t>
      </w:r>
      <w:r>
        <w:rPr>
          <w:rFonts w:hint="eastAsia" w:ascii="仿宋" w:hAnsi="仿宋" w:eastAsia="仿宋" w:cs="仿宋"/>
          <w:spacing w:val="-85"/>
          <w:sz w:val="21"/>
          <w:szCs w:val="21"/>
        </w:rPr>
        <w:t xml:space="preserve"> </w:t>
      </w:r>
      <w:r>
        <w:rPr>
          <w:rFonts w:hint="eastAsia" w:ascii="仿宋" w:hAnsi="仿宋" w:eastAsia="仿宋" w:cs="仿宋"/>
          <w:spacing w:val="2"/>
          <w:sz w:val="21"/>
          <w:szCs w:val="21"/>
        </w:rPr>
        <w:t>项目（填写项目名称</w:t>
      </w:r>
      <w:r>
        <w:rPr>
          <w:rFonts w:hint="eastAsia" w:ascii="仿宋" w:hAnsi="仿宋" w:eastAsia="仿宋" w:cs="仿宋"/>
          <w:spacing w:val="-14"/>
          <w:sz w:val="21"/>
          <w:szCs w:val="21"/>
        </w:rPr>
        <w:t>）</w:t>
      </w:r>
      <w:r>
        <w:rPr>
          <w:rFonts w:hint="eastAsia" w:ascii="仿宋" w:hAnsi="仿宋" w:eastAsia="仿宋" w:cs="仿宋"/>
          <w:spacing w:val="1"/>
          <w:sz w:val="21"/>
          <w:szCs w:val="21"/>
          <w:u w:val="single" w:color="auto"/>
        </w:rPr>
        <w:t xml:space="preserve">          </w:t>
      </w:r>
      <w:r>
        <w:rPr>
          <w:rFonts w:hint="eastAsia" w:ascii="仿宋" w:hAnsi="仿宋" w:eastAsia="仿宋" w:cs="仿宋"/>
          <w:spacing w:val="-14"/>
          <w:sz w:val="21"/>
          <w:szCs w:val="21"/>
        </w:rPr>
        <w:t>（</w:t>
      </w:r>
      <w:r>
        <w:rPr>
          <w:rFonts w:hint="eastAsia" w:ascii="仿宋" w:hAnsi="仿宋" w:eastAsia="仿宋" w:cs="仿宋"/>
          <w:spacing w:val="2"/>
          <w:sz w:val="21"/>
          <w:szCs w:val="21"/>
        </w:rPr>
        <w:t>填写政府采购项目编号）的中标（成交）结果、招标（磋商、谈判）文件、</w:t>
      </w:r>
      <w:r>
        <w:rPr>
          <w:rFonts w:hint="eastAsia" w:ascii="仿宋" w:hAnsi="仿宋" w:eastAsia="仿宋" w:cs="仿宋"/>
          <w:spacing w:val="2"/>
          <w:sz w:val="21"/>
          <w:szCs w:val="21"/>
          <w:lang w:eastAsia="zh-CN"/>
        </w:rPr>
        <w:t>竞争性磋商</w:t>
      </w:r>
      <w:r>
        <w:rPr>
          <w:rFonts w:hint="eastAsia" w:ascii="仿宋" w:hAnsi="仿宋" w:eastAsia="仿宋" w:cs="仿宋"/>
          <w:spacing w:val="2"/>
          <w:sz w:val="21"/>
          <w:szCs w:val="21"/>
        </w:rPr>
        <w:t>（响应）文件等文件的相关内容，经平等自愿协商一致，就如下</w:t>
      </w:r>
      <w:r>
        <w:rPr>
          <w:rFonts w:hint="eastAsia" w:ascii="仿宋" w:hAnsi="仿宋" w:eastAsia="仿宋" w:cs="仿宋"/>
          <w:spacing w:val="1"/>
          <w:sz w:val="21"/>
          <w:szCs w:val="21"/>
        </w:rPr>
        <w:t>合同条款达成一致意见。</w:t>
      </w:r>
    </w:p>
    <w:p w14:paraId="6A33BE17">
      <w:pPr>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rPr>
          <w:rFonts w:hint="eastAsia" w:ascii="仿宋" w:hAnsi="仿宋" w:eastAsia="仿宋" w:cs="仿宋"/>
          <w:sz w:val="21"/>
          <w:szCs w:val="21"/>
        </w:rPr>
      </w:pPr>
      <w:r>
        <w:rPr>
          <w:rFonts w:hint="eastAsia" w:ascii="仿宋" w:hAnsi="仿宋" w:eastAsia="仿宋" w:cs="仿宋"/>
          <w:spacing w:val="1"/>
          <w:sz w:val="21"/>
          <w:szCs w:val="21"/>
        </w:rPr>
        <w:t>一、乙方向甲方提供的服务内容</w:t>
      </w:r>
    </w:p>
    <w:p w14:paraId="03B13B2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8" w:firstLineChars="200"/>
        <w:jc w:val="both"/>
        <w:textAlignment w:val="baseline"/>
        <w:rPr>
          <w:rFonts w:hint="eastAsia" w:ascii="仿宋" w:hAnsi="仿宋" w:eastAsia="仿宋" w:cs="仿宋"/>
          <w:sz w:val="21"/>
          <w:szCs w:val="21"/>
        </w:rPr>
      </w:pPr>
      <w:r>
        <w:rPr>
          <w:rFonts w:hint="eastAsia" w:ascii="仿宋" w:hAnsi="仿宋" w:eastAsia="仿宋" w:cs="仿宋"/>
          <w:spacing w:val="2"/>
          <w:sz w:val="21"/>
          <w:szCs w:val="21"/>
        </w:rPr>
        <w:t>（一）根据招标（磋商、谈判）文件及中标（成交）结果公告，乙方向甲方提供的服务、货</w:t>
      </w:r>
      <w:r>
        <w:rPr>
          <w:rFonts w:hint="eastAsia" w:ascii="仿宋" w:hAnsi="仿宋" w:eastAsia="仿宋" w:cs="仿宋"/>
          <w:spacing w:val="1"/>
          <w:sz w:val="21"/>
          <w:szCs w:val="21"/>
        </w:rPr>
        <w:t>物（如有）内容如下：______</w:t>
      </w:r>
      <w:r>
        <w:rPr>
          <w:rFonts w:hint="eastAsia" w:ascii="仿宋" w:hAnsi="仿宋" w:eastAsia="仿宋" w:cs="仿宋"/>
          <w:sz w:val="21"/>
          <w:szCs w:val="21"/>
        </w:rPr>
        <w:t>。</w:t>
      </w:r>
    </w:p>
    <w:p w14:paraId="3CE6325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8" w:firstLineChars="200"/>
        <w:textAlignment w:val="baseline"/>
        <w:rPr>
          <w:rFonts w:hint="eastAsia" w:ascii="仿宋" w:hAnsi="仿宋" w:eastAsia="仿宋" w:cs="仿宋"/>
          <w:sz w:val="21"/>
          <w:szCs w:val="21"/>
        </w:rPr>
      </w:pPr>
      <w:r>
        <w:rPr>
          <w:rFonts w:hint="eastAsia" w:ascii="仿宋" w:hAnsi="仿宋" w:eastAsia="仿宋" w:cs="仿宋"/>
          <w:spacing w:val="2"/>
          <w:sz w:val="21"/>
          <w:szCs w:val="21"/>
        </w:rPr>
        <w:t>（二）服务项目名称、服务具体内容、服务方式、服务要求、服务成果及与之相关的货物</w:t>
      </w:r>
      <w:r>
        <w:rPr>
          <w:rFonts w:hint="eastAsia" w:ascii="仿宋" w:hAnsi="仿宋" w:eastAsia="仿宋" w:cs="仿宋"/>
          <w:spacing w:val="1"/>
          <w:sz w:val="21"/>
          <w:szCs w:val="21"/>
        </w:rPr>
        <w:t>等详细内容，见合同附件—服务</w:t>
      </w:r>
      <w:r>
        <w:rPr>
          <w:rFonts w:hint="eastAsia" w:ascii="仿宋" w:hAnsi="仿宋" w:eastAsia="仿宋" w:cs="仿宋"/>
          <w:sz w:val="21"/>
          <w:szCs w:val="21"/>
        </w:rPr>
        <w:t xml:space="preserve"> </w:t>
      </w:r>
      <w:r>
        <w:rPr>
          <w:rFonts w:hint="eastAsia" w:ascii="仿宋" w:hAnsi="仿宋" w:eastAsia="仿宋" w:cs="仿宋"/>
          <w:spacing w:val="-2"/>
          <w:sz w:val="21"/>
          <w:szCs w:val="21"/>
        </w:rPr>
        <w:t>清单。</w:t>
      </w:r>
    </w:p>
    <w:p w14:paraId="0E32E8BA">
      <w:pPr>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rPr>
          <w:rFonts w:hint="eastAsia" w:ascii="仿宋" w:hAnsi="仿宋" w:eastAsia="仿宋" w:cs="仿宋"/>
          <w:sz w:val="21"/>
          <w:szCs w:val="21"/>
        </w:rPr>
      </w:pPr>
      <w:r>
        <w:rPr>
          <w:rFonts w:hint="eastAsia" w:ascii="仿宋" w:hAnsi="仿宋" w:eastAsia="仿宋" w:cs="仿宋"/>
          <w:spacing w:val="1"/>
          <w:sz w:val="21"/>
          <w:szCs w:val="21"/>
        </w:rPr>
        <w:t>二、乙方服务成果的交付时间、地点</w:t>
      </w:r>
    </w:p>
    <w:p w14:paraId="5AA2021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rPr>
        <w:t>（一）服务期限：</w:t>
      </w:r>
      <w:r>
        <w:rPr>
          <w:rFonts w:hint="eastAsia" w:ascii="仿宋" w:hAnsi="仿宋" w:eastAsia="仿宋" w:cs="仿宋"/>
          <w:sz w:val="21"/>
          <w:szCs w:val="21"/>
          <w:u w:val="single" w:color="auto"/>
        </w:rPr>
        <w:t xml:space="preserve">              </w:t>
      </w:r>
    </w:p>
    <w:p w14:paraId="21C9986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4" w:firstLineChars="200"/>
        <w:textAlignment w:val="baseline"/>
        <w:rPr>
          <w:rFonts w:hint="eastAsia" w:ascii="仿宋" w:hAnsi="仿宋" w:eastAsia="仿宋" w:cs="仿宋"/>
          <w:sz w:val="21"/>
          <w:szCs w:val="21"/>
        </w:rPr>
      </w:pPr>
      <w:r>
        <w:rPr>
          <w:rFonts w:hint="eastAsia" w:ascii="仿宋" w:hAnsi="仿宋" w:eastAsia="仿宋" w:cs="仿宋"/>
          <w:spacing w:val="1"/>
          <w:sz w:val="21"/>
          <w:szCs w:val="21"/>
        </w:rPr>
        <w:t>（二）服务成果的交付时间和交付要求（如有</w:t>
      </w:r>
      <w:r>
        <w:rPr>
          <w:rFonts w:hint="eastAsia" w:ascii="仿宋" w:hAnsi="仿宋" w:eastAsia="仿宋" w:cs="仿宋"/>
          <w:spacing w:val="4"/>
          <w:sz w:val="21"/>
          <w:szCs w:val="21"/>
        </w:rPr>
        <w:t>）：</w:t>
      </w:r>
      <w:r>
        <w:rPr>
          <w:rFonts w:hint="eastAsia" w:ascii="仿宋" w:hAnsi="仿宋" w:eastAsia="仿宋" w:cs="仿宋"/>
          <w:sz w:val="21"/>
          <w:szCs w:val="21"/>
          <w:u w:val="single" w:color="auto"/>
        </w:rPr>
        <w:t xml:space="preserve">              </w:t>
      </w:r>
    </w:p>
    <w:p w14:paraId="37BB4CF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8" w:firstLineChars="200"/>
        <w:textAlignment w:val="baseline"/>
        <w:rPr>
          <w:rFonts w:hint="eastAsia" w:ascii="仿宋" w:hAnsi="仿宋" w:eastAsia="仿宋" w:cs="仿宋"/>
          <w:sz w:val="21"/>
          <w:szCs w:val="21"/>
        </w:rPr>
      </w:pPr>
      <w:r>
        <w:rPr>
          <w:rFonts w:hint="eastAsia" w:ascii="仿宋" w:hAnsi="仿宋" w:eastAsia="仿宋" w:cs="仿宋"/>
          <w:spacing w:val="2"/>
          <w:sz w:val="21"/>
          <w:szCs w:val="21"/>
        </w:rPr>
        <w:t>（三）服务地点</w:t>
      </w:r>
      <w:r>
        <w:rPr>
          <w:rFonts w:hint="eastAsia" w:ascii="仿宋" w:hAnsi="仿宋" w:eastAsia="仿宋" w:cs="仿宋"/>
          <w:spacing w:val="-9"/>
          <w:sz w:val="21"/>
          <w:szCs w:val="21"/>
        </w:rPr>
        <w:t>：</w:t>
      </w:r>
      <w:r>
        <w:rPr>
          <w:rFonts w:hint="eastAsia" w:ascii="仿宋" w:hAnsi="仿宋" w:eastAsia="仿宋" w:cs="仿宋"/>
          <w:spacing w:val="1"/>
          <w:sz w:val="21"/>
          <w:szCs w:val="21"/>
          <w:u w:val="single" w:color="auto"/>
        </w:rPr>
        <w:t xml:space="preserve">             </w:t>
      </w:r>
      <w:r>
        <w:rPr>
          <w:rFonts w:hint="eastAsia" w:ascii="仿宋" w:hAnsi="仿宋" w:eastAsia="仿宋" w:cs="仿宋"/>
          <w:spacing w:val="-9"/>
          <w:sz w:val="21"/>
          <w:szCs w:val="21"/>
        </w:rPr>
        <w:t>（</w:t>
      </w:r>
      <w:r>
        <w:rPr>
          <w:rFonts w:hint="eastAsia" w:ascii="仿宋" w:hAnsi="仿宋" w:eastAsia="仿宋" w:cs="仿宋"/>
          <w:spacing w:val="2"/>
          <w:sz w:val="21"/>
          <w:szCs w:val="21"/>
        </w:rPr>
        <w:t>填写详细地址）</w:t>
      </w:r>
    </w:p>
    <w:p w14:paraId="5EC092E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8" w:firstLineChars="200"/>
        <w:textAlignment w:val="baseline"/>
        <w:rPr>
          <w:rFonts w:hint="eastAsia" w:ascii="仿宋" w:hAnsi="仿宋" w:eastAsia="仿宋" w:cs="仿宋"/>
          <w:sz w:val="21"/>
          <w:szCs w:val="21"/>
        </w:rPr>
      </w:pPr>
      <w:r>
        <w:rPr>
          <w:rFonts w:hint="eastAsia" w:ascii="仿宋" w:hAnsi="仿宋" w:eastAsia="仿宋" w:cs="仿宋"/>
          <w:spacing w:val="2"/>
          <w:sz w:val="21"/>
          <w:szCs w:val="21"/>
        </w:rPr>
        <w:t>（四）乙方代表及联系电话</w:t>
      </w:r>
      <w:r>
        <w:rPr>
          <w:rFonts w:hint="eastAsia" w:ascii="仿宋" w:hAnsi="仿宋" w:eastAsia="仿宋" w:cs="仿宋"/>
          <w:spacing w:val="-9"/>
          <w:sz w:val="21"/>
          <w:szCs w:val="21"/>
        </w:rPr>
        <w:t>：</w:t>
      </w:r>
      <w:r>
        <w:rPr>
          <w:rFonts w:hint="eastAsia" w:ascii="仿宋" w:hAnsi="仿宋" w:eastAsia="仿宋" w:cs="仿宋"/>
          <w:spacing w:val="1"/>
          <w:sz w:val="21"/>
          <w:szCs w:val="21"/>
          <w:u w:val="single" w:color="auto"/>
        </w:rPr>
        <w:t xml:space="preserve">             </w:t>
      </w:r>
      <w:r>
        <w:rPr>
          <w:rFonts w:hint="eastAsia" w:ascii="仿宋" w:hAnsi="仿宋" w:eastAsia="仿宋" w:cs="仿宋"/>
          <w:spacing w:val="-9"/>
          <w:sz w:val="21"/>
          <w:szCs w:val="21"/>
        </w:rPr>
        <w:t>（</w:t>
      </w:r>
      <w:r>
        <w:rPr>
          <w:rFonts w:hint="eastAsia" w:ascii="仿宋" w:hAnsi="仿宋" w:eastAsia="仿宋" w:cs="仿宋"/>
          <w:spacing w:val="2"/>
          <w:sz w:val="21"/>
          <w:szCs w:val="21"/>
        </w:rPr>
        <w:t>填写姓名和联系电话）</w:t>
      </w:r>
    </w:p>
    <w:p w14:paraId="11389E7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8" w:firstLineChars="200"/>
        <w:textAlignment w:val="baseline"/>
        <w:rPr>
          <w:rFonts w:hint="eastAsia" w:ascii="仿宋" w:hAnsi="仿宋" w:eastAsia="仿宋" w:cs="仿宋"/>
          <w:sz w:val="21"/>
          <w:szCs w:val="21"/>
        </w:rPr>
      </w:pPr>
      <w:r>
        <w:rPr>
          <w:rFonts w:hint="eastAsia" w:ascii="仿宋" w:hAnsi="仿宋" w:eastAsia="仿宋" w:cs="仿宋"/>
          <w:spacing w:val="2"/>
          <w:sz w:val="21"/>
          <w:szCs w:val="21"/>
        </w:rPr>
        <w:t>（五）甲方代表及联系电话</w:t>
      </w:r>
      <w:r>
        <w:rPr>
          <w:rFonts w:hint="eastAsia" w:ascii="仿宋" w:hAnsi="仿宋" w:eastAsia="仿宋" w:cs="仿宋"/>
          <w:spacing w:val="-9"/>
          <w:sz w:val="21"/>
          <w:szCs w:val="21"/>
        </w:rPr>
        <w:t>：</w:t>
      </w:r>
      <w:r>
        <w:rPr>
          <w:rFonts w:hint="eastAsia" w:ascii="仿宋" w:hAnsi="仿宋" w:eastAsia="仿宋" w:cs="仿宋"/>
          <w:spacing w:val="1"/>
          <w:sz w:val="21"/>
          <w:szCs w:val="21"/>
          <w:u w:val="single" w:color="auto"/>
        </w:rPr>
        <w:t xml:space="preserve">             </w:t>
      </w:r>
      <w:r>
        <w:rPr>
          <w:rFonts w:hint="eastAsia" w:ascii="仿宋" w:hAnsi="仿宋" w:eastAsia="仿宋" w:cs="仿宋"/>
          <w:spacing w:val="-9"/>
          <w:sz w:val="21"/>
          <w:szCs w:val="21"/>
        </w:rPr>
        <w:t>（</w:t>
      </w:r>
      <w:r>
        <w:rPr>
          <w:rFonts w:hint="eastAsia" w:ascii="仿宋" w:hAnsi="仿宋" w:eastAsia="仿宋" w:cs="仿宋"/>
          <w:spacing w:val="2"/>
          <w:sz w:val="21"/>
          <w:szCs w:val="21"/>
        </w:rPr>
        <w:t>填写姓名和联系电话）</w:t>
      </w:r>
    </w:p>
    <w:p w14:paraId="4F1698C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4" w:firstLineChars="200"/>
        <w:textAlignment w:val="baseline"/>
        <w:rPr>
          <w:rFonts w:hint="eastAsia" w:ascii="仿宋" w:hAnsi="仿宋" w:eastAsia="仿宋" w:cs="仿宋"/>
          <w:sz w:val="21"/>
          <w:szCs w:val="21"/>
        </w:rPr>
      </w:pPr>
      <w:r>
        <w:rPr>
          <w:rFonts w:hint="eastAsia" w:ascii="仿宋" w:hAnsi="仿宋" w:eastAsia="仿宋" w:cs="仿宋"/>
          <w:spacing w:val="1"/>
          <w:sz w:val="21"/>
          <w:szCs w:val="21"/>
        </w:rPr>
        <w:t>注：服务成果分阶段交付的，应分别列明各阶段的交付时间、交</w:t>
      </w:r>
      <w:r>
        <w:rPr>
          <w:rFonts w:hint="eastAsia" w:ascii="仿宋" w:hAnsi="仿宋" w:eastAsia="仿宋" w:cs="仿宋"/>
          <w:sz w:val="21"/>
          <w:szCs w:val="21"/>
        </w:rPr>
        <w:t>付内容。</w:t>
      </w:r>
    </w:p>
    <w:p w14:paraId="2F13E0AF">
      <w:pPr>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rPr>
          <w:rFonts w:hint="eastAsia" w:ascii="仿宋" w:hAnsi="仿宋" w:eastAsia="仿宋" w:cs="仿宋"/>
          <w:sz w:val="21"/>
          <w:szCs w:val="21"/>
        </w:rPr>
      </w:pPr>
      <w:r>
        <w:rPr>
          <w:rFonts w:hint="eastAsia" w:ascii="仿宋" w:hAnsi="仿宋" w:eastAsia="仿宋" w:cs="仿宋"/>
          <w:spacing w:val="1"/>
          <w:sz w:val="21"/>
          <w:szCs w:val="21"/>
        </w:rPr>
        <w:t>三、乙方提供服务成果的质量</w:t>
      </w:r>
    </w:p>
    <w:p w14:paraId="2C9D409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8" w:firstLineChars="200"/>
        <w:textAlignment w:val="baseline"/>
        <w:rPr>
          <w:rFonts w:hint="eastAsia" w:ascii="仿宋" w:hAnsi="仿宋" w:eastAsia="仿宋" w:cs="仿宋"/>
          <w:sz w:val="21"/>
          <w:szCs w:val="21"/>
        </w:rPr>
      </w:pPr>
      <w:r>
        <w:rPr>
          <w:rFonts w:hint="eastAsia" w:ascii="仿宋" w:hAnsi="仿宋" w:eastAsia="仿宋" w:cs="仿宋"/>
          <w:spacing w:val="2"/>
          <w:sz w:val="21"/>
          <w:szCs w:val="21"/>
        </w:rPr>
        <w:t>（一）乙方提供的服务应同时满足：1.符合国家法律法规和规范性文件对服务质量的要</w:t>
      </w:r>
      <w:r>
        <w:rPr>
          <w:rFonts w:hint="eastAsia" w:ascii="仿宋" w:hAnsi="仿宋" w:eastAsia="仿宋" w:cs="仿宋"/>
          <w:spacing w:val="1"/>
          <w:sz w:val="21"/>
          <w:szCs w:val="21"/>
        </w:rPr>
        <w:t>求；2.符合甲方招标（磋商、谈判</w:t>
      </w:r>
      <w:r>
        <w:rPr>
          <w:rFonts w:hint="eastAsia" w:ascii="仿宋" w:hAnsi="仿宋" w:eastAsia="仿宋" w:cs="仿宋"/>
          <w:sz w:val="21"/>
          <w:szCs w:val="21"/>
        </w:rPr>
        <w:t xml:space="preserve"> </w:t>
      </w:r>
      <w:r>
        <w:rPr>
          <w:rFonts w:hint="eastAsia" w:ascii="仿宋" w:hAnsi="仿宋" w:eastAsia="仿宋" w:cs="仿宋"/>
          <w:spacing w:val="2"/>
          <w:sz w:val="21"/>
          <w:szCs w:val="21"/>
        </w:rPr>
        <w:t>) 文件对服务的质量要求；3.符合乙方在</w:t>
      </w:r>
      <w:r>
        <w:rPr>
          <w:rFonts w:hint="eastAsia" w:ascii="仿宋" w:hAnsi="仿宋" w:eastAsia="仿宋" w:cs="仿宋"/>
          <w:spacing w:val="2"/>
          <w:sz w:val="21"/>
          <w:szCs w:val="21"/>
          <w:lang w:eastAsia="zh-CN"/>
        </w:rPr>
        <w:t>竞争性磋商</w:t>
      </w:r>
      <w:r>
        <w:rPr>
          <w:rFonts w:hint="eastAsia" w:ascii="仿宋" w:hAnsi="仿宋" w:eastAsia="仿宋" w:cs="仿宋"/>
          <w:spacing w:val="2"/>
          <w:sz w:val="21"/>
          <w:szCs w:val="21"/>
        </w:rPr>
        <w:t>（响应）文件中或磋商、谈判过</w:t>
      </w:r>
      <w:r>
        <w:rPr>
          <w:rFonts w:hint="eastAsia" w:ascii="仿宋" w:hAnsi="仿宋" w:eastAsia="仿宋" w:cs="仿宋"/>
          <w:spacing w:val="1"/>
          <w:sz w:val="21"/>
          <w:szCs w:val="21"/>
        </w:rPr>
        <w:t>程中对服务质量作出的书面承诺、声明或保证。</w:t>
      </w:r>
      <w:r>
        <w:rPr>
          <w:rFonts w:hint="eastAsia" w:ascii="仿宋" w:hAnsi="仿宋" w:eastAsia="仿宋" w:cs="仿宋"/>
          <w:sz w:val="21"/>
          <w:szCs w:val="21"/>
        </w:rPr>
        <w:t xml:space="preserve"> </w:t>
      </w:r>
      <w:r>
        <w:rPr>
          <w:rFonts w:hint="eastAsia" w:ascii="仿宋" w:hAnsi="仿宋" w:eastAsia="仿宋" w:cs="仿宋"/>
          <w:spacing w:val="1"/>
          <w:sz w:val="21"/>
          <w:szCs w:val="21"/>
        </w:rPr>
        <w:t>上述质量要求作为甲方对乙方服务质量的验收依据。</w:t>
      </w:r>
    </w:p>
    <w:p w14:paraId="6CDF375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8" w:firstLineChars="200"/>
        <w:textAlignment w:val="baseline"/>
        <w:rPr>
          <w:rFonts w:hint="eastAsia" w:ascii="仿宋" w:hAnsi="仿宋" w:eastAsia="仿宋" w:cs="仿宋"/>
          <w:sz w:val="21"/>
          <w:szCs w:val="21"/>
        </w:rPr>
      </w:pPr>
      <w:r>
        <w:rPr>
          <w:rFonts w:hint="eastAsia" w:ascii="仿宋" w:hAnsi="仿宋" w:eastAsia="仿宋" w:cs="仿宋"/>
          <w:spacing w:val="2"/>
          <w:sz w:val="21"/>
          <w:szCs w:val="21"/>
        </w:rPr>
        <w:t>（二）乙方应根据国家法律法规和规范性文件的规定、招标（磋商、谈判）文件的相关要</w:t>
      </w:r>
      <w:r>
        <w:rPr>
          <w:rFonts w:hint="eastAsia" w:ascii="仿宋" w:hAnsi="仿宋" w:eastAsia="仿宋" w:cs="仿宋"/>
          <w:spacing w:val="1"/>
          <w:sz w:val="21"/>
          <w:szCs w:val="21"/>
        </w:rPr>
        <w:t>求、</w:t>
      </w:r>
      <w:r>
        <w:rPr>
          <w:rFonts w:hint="eastAsia" w:ascii="仿宋" w:hAnsi="仿宋" w:eastAsia="仿宋" w:cs="仿宋"/>
          <w:spacing w:val="1"/>
          <w:sz w:val="21"/>
          <w:szCs w:val="21"/>
          <w:lang w:eastAsia="zh-CN"/>
        </w:rPr>
        <w:t>竞争性磋商</w:t>
      </w:r>
      <w:r>
        <w:rPr>
          <w:rFonts w:hint="eastAsia" w:ascii="仿宋" w:hAnsi="仿宋" w:eastAsia="仿宋" w:cs="仿宋"/>
          <w:spacing w:val="1"/>
          <w:sz w:val="21"/>
          <w:szCs w:val="21"/>
        </w:rPr>
        <w:t>（响应）文件及乙方承</w:t>
      </w:r>
      <w:r>
        <w:rPr>
          <w:rFonts w:hint="eastAsia" w:ascii="仿宋" w:hAnsi="仿宋" w:eastAsia="仿宋" w:cs="仿宋"/>
          <w:sz w:val="21"/>
          <w:szCs w:val="21"/>
        </w:rPr>
        <w:t xml:space="preserve"> </w:t>
      </w:r>
      <w:r>
        <w:rPr>
          <w:rFonts w:hint="eastAsia" w:ascii="仿宋" w:hAnsi="仿宋" w:eastAsia="仿宋" w:cs="仿宋"/>
          <w:spacing w:val="1"/>
          <w:sz w:val="21"/>
          <w:szCs w:val="21"/>
        </w:rPr>
        <w:t>诺、声明或保证，向甲方提供相应的服务质量证明文件。</w:t>
      </w:r>
    </w:p>
    <w:p w14:paraId="31D3B148">
      <w:pPr>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rPr>
          <w:rFonts w:hint="eastAsia" w:ascii="仿宋" w:hAnsi="仿宋" w:eastAsia="仿宋" w:cs="仿宋"/>
          <w:sz w:val="21"/>
          <w:szCs w:val="21"/>
        </w:rPr>
      </w:pPr>
      <w:r>
        <w:rPr>
          <w:rFonts w:hint="eastAsia" w:ascii="仿宋" w:hAnsi="仿宋" w:eastAsia="仿宋" w:cs="仿宋"/>
          <w:sz w:val="21"/>
          <w:szCs w:val="21"/>
        </w:rPr>
        <w:t>四、乙方服务成果的交付方式及载体</w:t>
      </w:r>
    </w:p>
    <w:p w14:paraId="64655C5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8" w:firstLineChars="200"/>
        <w:textAlignment w:val="baseline"/>
        <w:rPr>
          <w:rFonts w:hint="eastAsia" w:ascii="仿宋" w:hAnsi="仿宋" w:eastAsia="仿宋" w:cs="仿宋"/>
          <w:sz w:val="21"/>
          <w:szCs w:val="21"/>
        </w:rPr>
      </w:pPr>
      <w:r>
        <w:rPr>
          <w:rFonts w:hint="eastAsia" w:ascii="仿宋" w:hAnsi="仿宋" w:eastAsia="仿宋" w:cs="仿宋"/>
          <w:spacing w:val="2"/>
          <w:sz w:val="21"/>
          <w:szCs w:val="21"/>
        </w:rPr>
        <w:t>乙方交付服务成果方式及载体应符合国家法律法规和规范性</w:t>
      </w:r>
      <w:r>
        <w:rPr>
          <w:rFonts w:hint="eastAsia" w:ascii="仿宋" w:hAnsi="仿宋" w:eastAsia="仿宋" w:cs="仿宋"/>
          <w:spacing w:val="1"/>
          <w:sz w:val="21"/>
          <w:szCs w:val="21"/>
        </w:rPr>
        <w:t>文件的要求，并符合甲方招标（磋商、谈判）文件的要求、乙</w:t>
      </w:r>
      <w:r>
        <w:rPr>
          <w:rFonts w:hint="eastAsia" w:ascii="仿宋" w:hAnsi="仿宋" w:eastAsia="仿宋" w:cs="仿宋"/>
          <w:sz w:val="21"/>
          <w:szCs w:val="21"/>
        </w:rPr>
        <w:t xml:space="preserve"> </w:t>
      </w:r>
      <w:r>
        <w:rPr>
          <w:rFonts w:hint="eastAsia" w:ascii="仿宋" w:hAnsi="仿宋" w:eastAsia="仿宋" w:cs="仿宋"/>
          <w:spacing w:val="1"/>
          <w:sz w:val="21"/>
          <w:szCs w:val="21"/>
        </w:rPr>
        <w:t>方在</w:t>
      </w:r>
      <w:r>
        <w:rPr>
          <w:rFonts w:hint="eastAsia" w:ascii="仿宋" w:hAnsi="仿宋" w:eastAsia="仿宋" w:cs="仿宋"/>
          <w:spacing w:val="1"/>
          <w:sz w:val="21"/>
          <w:szCs w:val="21"/>
          <w:lang w:eastAsia="zh-CN"/>
        </w:rPr>
        <w:t>竞争性磋商</w:t>
      </w:r>
      <w:r>
        <w:rPr>
          <w:rFonts w:hint="eastAsia" w:ascii="仿宋" w:hAnsi="仿宋" w:eastAsia="仿宋" w:cs="仿宋"/>
          <w:spacing w:val="1"/>
          <w:sz w:val="21"/>
          <w:szCs w:val="21"/>
        </w:rPr>
        <w:t>（响应）文件中对服务成果交付方式及载体作出的承诺。</w:t>
      </w:r>
    </w:p>
    <w:p w14:paraId="6170230D">
      <w:pPr>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rPr>
          <w:rFonts w:hint="eastAsia" w:ascii="仿宋" w:hAnsi="仿宋" w:eastAsia="仿宋" w:cs="仿宋"/>
          <w:sz w:val="21"/>
          <w:szCs w:val="21"/>
        </w:rPr>
      </w:pPr>
      <w:r>
        <w:rPr>
          <w:rFonts w:hint="eastAsia" w:ascii="仿宋" w:hAnsi="仿宋" w:eastAsia="仿宋" w:cs="仿宋"/>
          <w:spacing w:val="1"/>
          <w:sz w:val="21"/>
          <w:szCs w:val="21"/>
        </w:rPr>
        <w:t>五、甲方对乙方服务的监督</w:t>
      </w:r>
    </w:p>
    <w:p w14:paraId="13B45D0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8" w:firstLineChars="200"/>
        <w:textAlignment w:val="baseline"/>
        <w:rPr>
          <w:rFonts w:hint="eastAsia" w:ascii="仿宋" w:hAnsi="仿宋" w:eastAsia="仿宋" w:cs="仿宋"/>
          <w:sz w:val="21"/>
          <w:szCs w:val="21"/>
        </w:rPr>
      </w:pPr>
      <w:r>
        <w:rPr>
          <w:rFonts w:hint="eastAsia" w:ascii="仿宋" w:hAnsi="仿宋" w:eastAsia="仿宋" w:cs="仿宋"/>
          <w:spacing w:val="2"/>
          <w:sz w:val="21"/>
          <w:szCs w:val="21"/>
        </w:rPr>
        <w:t>甲方对乙方提供的服务有权进行监督，当乙方服</w:t>
      </w:r>
      <w:r>
        <w:rPr>
          <w:rFonts w:hint="eastAsia" w:ascii="仿宋" w:hAnsi="仿宋" w:eastAsia="仿宋" w:cs="仿宋"/>
          <w:spacing w:val="1"/>
          <w:sz w:val="21"/>
          <w:szCs w:val="21"/>
        </w:rPr>
        <w:t>务质量、服务内容不符合约定时，甲方有权要求乙方及时进行整改，对乙</w:t>
      </w:r>
      <w:r>
        <w:rPr>
          <w:rFonts w:hint="eastAsia" w:ascii="仿宋" w:hAnsi="仿宋" w:eastAsia="仿宋" w:cs="仿宋"/>
          <w:sz w:val="21"/>
          <w:szCs w:val="21"/>
        </w:rPr>
        <w:t xml:space="preserve"> </w:t>
      </w:r>
      <w:r>
        <w:rPr>
          <w:rFonts w:hint="eastAsia" w:ascii="仿宋" w:hAnsi="仿宋" w:eastAsia="仿宋" w:cs="仿宋"/>
          <w:spacing w:val="2"/>
          <w:sz w:val="21"/>
          <w:szCs w:val="21"/>
        </w:rPr>
        <w:t>方拒不改正或整改不到位的，甲方有权随时解除合同，并根据具体情况扣</w:t>
      </w:r>
      <w:r>
        <w:rPr>
          <w:rFonts w:hint="eastAsia" w:ascii="仿宋" w:hAnsi="仿宋" w:eastAsia="仿宋" w:cs="仿宋"/>
          <w:spacing w:val="1"/>
          <w:sz w:val="21"/>
          <w:szCs w:val="21"/>
        </w:rPr>
        <w:t>除部分或全部服务费用。</w:t>
      </w:r>
    </w:p>
    <w:p w14:paraId="55B3E0F4">
      <w:pPr>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rPr>
          <w:rFonts w:hint="eastAsia" w:ascii="仿宋" w:hAnsi="仿宋" w:eastAsia="仿宋" w:cs="仿宋"/>
          <w:sz w:val="21"/>
          <w:szCs w:val="21"/>
        </w:rPr>
      </w:pPr>
      <w:r>
        <w:rPr>
          <w:rFonts w:hint="eastAsia" w:ascii="仿宋" w:hAnsi="仿宋" w:eastAsia="仿宋" w:cs="仿宋"/>
          <w:sz w:val="21"/>
          <w:szCs w:val="21"/>
        </w:rPr>
        <w:t>六、合同金额</w:t>
      </w:r>
    </w:p>
    <w:p w14:paraId="6D9099D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8" w:firstLineChars="200"/>
        <w:textAlignment w:val="baseline"/>
        <w:rPr>
          <w:rFonts w:hint="eastAsia" w:ascii="仿宋" w:hAnsi="仿宋" w:eastAsia="仿宋" w:cs="仿宋"/>
          <w:sz w:val="21"/>
          <w:szCs w:val="21"/>
        </w:rPr>
      </w:pPr>
      <w:r>
        <w:rPr>
          <w:rFonts w:hint="eastAsia" w:ascii="仿宋" w:hAnsi="仿宋" w:eastAsia="仿宋" w:cs="仿宋"/>
          <w:spacing w:val="2"/>
          <w:sz w:val="21"/>
          <w:szCs w:val="21"/>
        </w:rPr>
        <w:t>在乙方提供完全符合合同要求的服务的前提下，本合同总金额为</w:t>
      </w:r>
      <w:r>
        <w:rPr>
          <w:rFonts w:hint="eastAsia" w:ascii="仿宋" w:hAnsi="仿宋" w:eastAsia="仿宋" w:cs="仿宋"/>
          <w:spacing w:val="2"/>
          <w:sz w:val="21"/>
          <w:szCs w:val="21"/>
          <w:u w:val="single" w:color="auto"/>
        </w:rPr>
        <w:t xml:space="preserve">          </w:t>
      </w:r>
      <w:r>
        <w:rPr>
          <w:rFonts w:hint="eastAsia" w:ascii="仿宋" w:hAnsi="仿宋" w:eastAsia="仿宋" w:cs="仿宋"/>
          <w:spacing w:val="-88"/>
          <w:sz w:val="21"/>
          <w:szCs w:val="21"/>
        </w:rPr>
        <w:t xml:space="preserve"> </w:t>
      </w:r>
      <w:r>
        <w:rPr>
          <w:rFonts w:hint="eastAsia" w:ascii="仿宋" w:hAnsi="仿宋" w:eastAsia="仿宋" w:cs="仿宋"/>
          <w:spacing w:val="2"/>
          <w:sz w:val="21"/>
          <w:szCs w:val="21"/>
        </w:rPr>
        <w:t>元（小写</w:t>
      </w:r>
      <w:r>
        <w:rPr>
          <w:rFonts w:hint="eastAsia" w:ascii="仿宋" w:hAnsi="仿宋" w:eastAsia="仿宋" w:cs="仿宋"/>
          <w:spacing w:val="-14"/>
          <w:sz w:val="21"/>
          <w:szCs w:val="21"/>
        </w:rPr>
        <w:t>）</w:t>
      </w:r>
      <w:r>
        <w:rPr>
          <w:rFonts w:hint="eastAsia" w:ascii="仿宋" w:hAnsi="仿宋" w:eastAsia="仿宋" w:cs="仿宋"/>
          <w:spacing w:val="1"/>
          <w:sz w:val="21"/>
          <w:szCs w:val="21"/>
          <w:u w:val="single" w:color="auto"/>
        </w:rPr>
        <w:t xml:space="preserve">          </w:t>
      </w:r>
      <w:r>
        <w:rPr>
          <w:rFonts w:hint="eastAsia" w:ascii="仿宋" w:hAnsi="仿宋" w:eastAsia="仿宋" w:cs="仿宋"/>
          <w:spacing w:val="-14"/>
          <w:sz w:val="21"/>
          <w:szCs w:val="21"/>
        </w:rPr>
        <w:t>（</w:t>
      </w:r>
      <w:r>
        <w:rPr>
          <w:rFonts w:hint="eastAsia" w:ascii="仿宋" w:hAnsi="仿宋" w:eastAsia="仿宋" w:cs="仿宋"/>
          <w:spacing w:val="2"/>
          <w:sz w:val="21"/>
          <w:szCs w:val="21"/>
        </w:rPr>
        <w:t>大写）。</w:t>
      </w:r>
    </w:p>
    <w:p w14:paraId="2FA63A19">
      <w:pPr>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rPr>
          <w:rFonts w:hint="eastAsia" w:ascii="仿宋" w:hAnsi="仿宋" w:eastAsia="仿宋" w:cs="仿宋"/>
          <w:sz w:val="21"/>
          <w:szCs w:val="21"/>
        </w:rPr>
      </w:pPr>
      <w:r>
        <w:rPr>
          <w:rFonts w:hint="eastAsia" w:ascii="仿宋" w:hAnsi="仿宋" w:eastAsia="仿宋" w:cs="仿宋"/>
          <w:spacing w:val="1"/>
          <w:sz w:val="21"/>
          <w:szCs w:val="21"/>
        </w:rPr>
        <w:t>七、付款时间及条件</w:t>
      </w:r>
    </w:p>
    <w:p w14:paraId="0DC1A1D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rPr>
        <w:t>（一）付款时间：</w:t>
      </w:r>
      <w:r>
        <w:rPr>
          <w:rFonts w:hint="eastAsia" w:ascii="仿宋" w:hAnsi="仿宋" w:eastAsia="仿宋" w:cs="仿宋"/>
          <w:sz w:val="21"/>
          <w:szCs w:val="21"/>
          <w:u w:val="single" w:color="auto"/>
        </w:rPr>
        <w:t xml:space="preserve">           </w:t>
      </w:r>
    </w:p>
    <w:p w14:paraId="0ADB7F3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rPr>
        <w:t>（二）付款条件：</w:t>
      </w:r>
      <w:r>
        <w:rPr>
          <w:rFonts w:hint="eastAsia" w:ascii="仿宋" w:hAnsi="仿宋" w:eastAsia="仿宋" w:cs="仿宋"/>
          <w:sz w:val="21"/>
          <w:szCs w:val="21"/>
          <w:u w:val="single" w:color="auto"/>
        </w:rPr>
        <w:t xml:space="preserve">           </w:t>
      </w:r>
    </w:p>
    <w:p w14:paraId="7DD3068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rPr>
        <w:t>（三）乙方账户信息</w:t>
      </w:r>
    </w:p>
    <w:p w14:paraId="7CEA3B2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4" w:firstLineChars="200"/>
        <w:textAlignment w:val="baseline"/>
        <w:rPr>
          <w:rFonts w:hint="eastAsia" w:ascii="仿宋" w:hAnsi="仿宋" w:eastAsia="仿宋" w:cs="仿宋"/>
          <w:sz w:val="21"/>
          <w:szCs w:val="21"/>
        </w:rPr>
      </w:pPr>
      <w:r>
        <w:rPr>
          <w:rFonts w:hint="eastAsia" w:ascii="仿宋" w:hAnsi="仿宋" w:eastAsia="仿宋" w:cs="仿宋"/>
          <w:spacing w:val="-4"/>
          <w:sz w:val="21"/>
          <w:szCs w:val="21"/>
        </w:rPr>
        <w:t>乙方名称：</w:t>
      </w:r>
      <w:r>
        <w:rPr>
          <w:rFonts w:hint="eastAsia" w:ascii="仿宋" w:hAnsi="仿宋" w:eastAsia="仿宋" w:cs="仿宋"/>
          <w:sz w:val="21"/>
          <w:szCs w:val="21"/>
          <w:u w:val="single" w:color="auto"/>
        </w:rPr>
        <w:t xml:space="preserve">           </w:t>
      </w:r>
    </w:p>
    <w:p w14:paraId="575AE8E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rPr>
        <w:t>开户银行：</w:t>
      </w:r>
      <w:r>
        <w:rPr>
          <w:rFonts w:hint="eastAsia" w:ascii="仿宋" w:hAnsi="仿宋" w:eastAsia="仿宋" w:cs="仿宋"/>
          <w:sz w:val="21"/>
          <w:szCs w:val="21"/>
          <w:u w:val="single" w:color="auto"/>
        </w:rPr>
        <w:t xml:space="preserve">           </w:t>
      </w:r>
    </w:p>
    <w:p w14:paraId="46DA476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rPr>
        <w:t>银行账号：</w:t>
      </w:r>
      <w:r>
        <w:rPr>
          <w:rFonts w:hint="eastAsia" w:ascii="仿宋" w:hAnsi="仿宋" w:eastAsia="仿宋" w:cs="仿宋"/>
          <w:sz w:val="21"/>
          <w:szCs w:val="21"/>
          <w:u w:val="single" w:color="auto"/>
        </w:rPr>
        <w:t xml:space="preserve">           </w:t>
      </w:r>
    </w:p>
    <w:p w14:paraId="27B85742">
      <w:pPr>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rPr>
          <w:rFonts w:hint="eastAsia" w:ascii="仿宋" w:hAnsi="仿宋" w:eastAsia="仿宋" w:cs="仿宋"/>
          <w:sz w:val="21"/>
          <w:szCs w:val="21"/>
        </w:rPr>
      </w:pPr>
      <w:r>
        <w:rPr>
          <w:rFonts w:hint="eastAsia" w:ascii="仿宋" w:hAnsi="仿宋" w:eastAsia="仿宋" w:cs="仿宋"/>
          <w:sz w:val="21"/>
          <w:szCs w:val="21"/>
        </w:rPr>
        <w:t>八、知识产权</w:t>
      </w:r>
    </w:p>
    <w:p w14:paraId="5982030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8" w:firstLineChars="200"/>
        <w:textAlignment w:val="baseline"/>
        <w:rPr>
          <w:rFonts w:hint="eastAsia" w:ascii="仿宋" w:hAnsi="仿宋" w:eastAsia="仿宋" w:cs="仿宋"/>
          <w:sz w:val="21"/>
          <w:szCs w:val="21"/>
        </w:rPr>
      </w:pPr>
      <w:r>
        <w:rPr>
          <w:rFonts w:hint="eastAsia" w:ascii="仿宋" w:hAnsi="仿宋" w:eastAsia="仿宋" w:cs="仿宋"/>
          <w:spacing w:val="2"/>
          <w:sz w:val="21"/>
          <w:szCs w:val="21"/>
        </w:rPr>
        <w:t>乙方应保证其提供的服务及服务成果的全部及部分，均不存</w:t>
      </w:r>
      <w:r>
        <w:rPr>
          <w:rFonts w:hint="eastAsia" w:ascii="仿宋" w:hAnsi="仿宋" w:eastAsia="仿宋" w:cs="仿宋"/>
          <w:spacing w:val="1"/>
          <w:sz w:val="21"/>
          <w:szCs w:val="21"/>
        </w:rPr>
        <w:t>在侵犯第三方知识产权的情形，其服务成果的所有权由甲方享</w:t>
      </w:r>
      <w:r>
        <w:rPr>
          <w:rFonts w:hint="eastAsia" w:ascii="仿宋" w:hAnsi="仿宋" w:eastAsia="仿宋" w:cs="仿宋"/>
          <w:sz w:val="21"/>
          <w:szCs w:val="21"/>
        </w:rPr>
        <w:t xml:space="preserve"> </w:t>
      </w:r>
      <w:r>
        <w:rPr>
          <w:rFonts w:hint="eastAsia" w:ascii="仿宋" w:hAnsi="仿宋" w:eastAsia="仿宋" w:cs="仿宋"/>
          <w:spacing w:val="2"/>
          <w:sz w:val="21"/>
          <w:szCs w:val="21"/>
        </w:rPr>
        <w:t>有。否则，乙方应向甲方承担违约责任及赔偿由此给甲方</w:t>
      </w:r>
      <w:r>
        <w:rPr>
          <w:rFonts w:hint="eastAsia" w:ascii="仿宋" w:hAnsi="仿宋" w:eastAsia="仿宋" w:cs="仿宋"/>
          <w:spacing w:val="1"/>
          <w:sz w:val="21"/>
          <w:szCs w:val="21"/>
        </w:rPr>
        <w:t>造成的名誉及经济损失。</w:t>
      </w:r>
    </w:p>
    <w:p w14:paraId="040DEB8E">
      <w:pPr>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rPr>
          <w:rFonts w:hint="eastAsia" w:ascii="仿宋" w:hAnsi="仿宋" w:eastAsia="仿宋" w:cs="仿宋"/>
          <w:sz w:val="21"/>
          <w:szCs w:val="21"/>
        </w:rPr>
      </w:pPr>
      <w:r>
        <w:rPr>
          <w:rFonts w:hint="eastAsia" w:ascii="仿宋" w:hAnsi="仿宋" w:eastAsia="仿宋" w:cs="仿宋"/>
          <w:spacing w:val="-1"/>
          <w:sz w:val="21"/>
          <w:szCs w:val="21"/>
        </w:rPr>
        <w:t>九、违约条款</w:t>
      </w:r>
    </w:p>
    <w:p w14:paraId="0F64088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4" w:firstLineChars="200"/>
        <w:jc w:val="both"/>
        <w:textAlignment w:val="baseline"/>
        <w:rPr>
          <w:rFonts w:hint="eastAsia" w:ascii="仿宋" w:hAnsi="仿宋" w:eastAsia="仿宋" w:cs="仿宋"/>
          <w:sz w:val="21"/>
          <w:szCs w:val="21"/>
        </w:rPr>
      </w:pPr>
      <w:r>
        <w:rPr>
          <w:rFonts w:hint="eastAsia" w:ascii="仿宋" w:hAnsi="仿宋" w:eastAsia="仿宋" w:cs="仿宋"/>
          <w:spacing w:val="1"/>
          <w:sz w:val="21"/>
          <w:szCs w:val="21"/>
        </w:rPr>
        <w:t>（一）甲方没有正当理由逾期支付合同款项的，每延期一日，甲方应按照逾期支付金额</w:t>
      </w:r>
      <w:r>
        <w:rPr>
          <w:rFonts w:hint="eastAsia" w:ascii="仿宋" w:hAnsi="仿宋" w:eastAsia="仿宋" w:cs="仿宋"/>
          <w:spacing w:val="1"/>
          <w:sz w:val="21"/>
          <w:szCs w:val="21"/>
          <w:u w:val="single" w:color="auto"/>
        </w:rPr>
        <w:t xml:space="preserve">          </w:t>
      </w:r>
      <w:r>
        <w:rPr>
          <w:rFonts w:hint="eastAsia" w:ascii="仿宋" w:hAnsi="仿宋" w:eastAsia="仿宋" w:cs="仿宋"/>
          <w:spacing w:val="-71"/>
          <w:sz w:val="21"/>
          <w:szCs w:val="21"/>
        </w:rPr>
        <w:t xml:space="preserve"> </w:t>
      </w:r>
      <w:r>
        <w:rPr>
          <w:rFonts w:hint="eastAsia" w:ascii="仿宋" w:hAnsi="仿宋" w:eastAsia="仿宋" w:cs="仿宋"/>
          <w:spacing w:val="1"/>
          <w:sz w:val="21"/>
          <w:szCs w:val="21"/>
        </w:rPr>
        <w:t>的</w:t>
      </w:r>
      <w:r>
        <w:rPr>
          <w:rFonts w:hint="eastAsia" w:ascii="仿宋" w:hAnsi="仿宋" w:eastAsia="仿宋" w:cs="仿宋"/>
          <w:spacing w:val="1"/>
          <w:sz w:val="21"/>
          <w:szCs w:val="21"/>
          <w:u w:val="single" w:color="auto"/>
        </w:rPr>
        <w:t xml:space="preserve">          </w:t>
      </w:r>
      <w:r>
        <w:rPr>
          <w:rFonts w:hint="eastAsia" w:ascii="仿宋" w:hAnsi="仿宋" w:eastAsia="仿宋" w:cs="仿宋"/>
          <w:spacing w:val="-90"/>
          <w:sz w:val="21"/>
          <w:szCs w:val="21"/>
        </w:rPr>
        <w:t xml:space="preserve"> </w:t>
      </w:r>
      <w:r>
        <w:rPr>
          <w:rFonts w:hint="eastAsia" w:ascii="仿宋" w:hAnsi="仿宋" w:eastAsia="仿宋" w:cs="仿宋"/>
          <w:spacing w:val="1"/>
          <w:sz w:val="21"/>
          <w:szCs w:val="21"/>
        </w:rPr>
        <w:t>承担违约责任。延期达到</w:t>
      </w:r>
      <w:r>
        <w:rPr>
          <w:rFonts w:hint="eastAsia" w:ascii="仿宋" w:hAnsi="仿宋" w:eastAsia="仿宋" w:cs="仿宋"/>
          <w:spacing w:val="1"/>
          <w:sz w:val="21"/>
          <w:szCs w:val="21"/>
          <w:u w:val="single" w:color="auto"/>
        </w:rPr>
        <w:t xml:space="preserve">          </w:t>
      </w:r>
      <w:r>
        <w:rPr>
          <w:rFonts w:hint="eastAsia" w:ascii="仿宋" w:hAnsi="仿宋" w:eastAsia="仿宋" w:cs="仿宋"/>
          <w:spacing w:val="-56"/>
          <w:sz w:val="21"/>
          <w:szCs w:val="21"/>
        </w:rPr>
        <w:t xml:space="preserve"> </w:t>
      </w:r>
      <w:r>
        <w:rPr>
          <w:rFonts w:hint="eastAsia" w:ascii="仿宋" w:hAnsi="仿宋" w:eastAsia="仿宋" w:cs="仿宋"/>
          <w:spacing w:val="1"/>
          <w:sz w:val="21"/>
          <w:szCs w:val="21"/>
        </w:rPr>
        <w:t>日，乙方有权解</w:t>
      </w:r>
      <w:r>
        <w:rPr>
          <w:rFonts w:hint="eastAsia" w:ascii="仿宋" w:hAnsi="仿宋" w:eastAsia="仿宋" w:cs="仿宋"/>
          <w:sz w:val="21"/>
          <w:szCs w:val="21"/>
        </w:rPr>
        <w:t>除合同，并要求甲方赔偿由此造成的经济损失。</w:t>
      </w:r>
    </w:p>
    <w:p w14:paraId="376D9BB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8" w:firstLineChars="200"/>
        <w:textAlignment w:val="baseline"/>
        <w:rPr>
          <w:rFonts w:hint="eastAsia" w:ascii="仿宋" w:hAnsi="仿宋" w:eastAsia="仿宋" w:cs="仿宋"/>
          <w:sz w:val="21"/>
          <w:szCs w:val="21"/>
        </w:rPr>
      </w:pPr>
      <w:r>
        <w:rPr>
          <w:rFonts w:hint="eastAsia" w:ascii="仿宋" w:hAnsi="仿宋" w:eastAsia="仿宋" w:cs="仿宋"/>
          <w:spacing w:val="2"/>
          <w:sz w:val="21"/>
          <w:szCs w:val="21"/>
        </w:rPr>
        <w:t>（二）甲方存在其他违反本合同的行为，应承担相应的违约责任</w:t>
      </w:r>
      <w:r>
        <w:rPr>
          <w:rFonts w:hint="eastAsia" w:ascii="仿宋" w:hAnsi="仿宋" w:eastAsia="仿宋" w:cs="仿宋"/>
          <w:spacing w:val="1"/>
          <w:sz w:val="21"/>
          <w:szCs w:val="21"/>
        </w:rPr>
        <w:t>（注：可以根据情况进行细化</w:t>
      </w:r>
      <w:r>
        <w:rPr>
          <w:rFonts w:hint="eastAsia" w:ascii="仿宋" w:hAnsi="仿宋" w:eastAsia="仿宋" w:cs="仿宋"/>
          <w:spacing w:val="6"/>
          <w:sz w:val="21"/>
          <w:szCs w:val="21"/>
        </w:rPr>
        <w:t>）；</w:t>
      </w:r>
      <w:r>
        <w:rPr>
          <w:rFonts w:hint="eastAsia" w:ascii="仿宋" w:hAnsi="仿宋" w:eastAsia="仿宋" w:cs="仿宋"/>
          <w:spacing w:val="1"/>
          <w:sz w:val="21"/>
          <w:szCs w:val="21"/>
        </w:rPr>
        <w:t>违约金不足以赔偿乙方 损失的，乙方有权要求甲方赔偿由此造成的经济损失。</w:t>
      </w:r>
    </w:p>
    <w:p w14:paraId="3BB5A1B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rPr>
        <w:t>（三）乙方逾期提供服务成果的，每延期一日，乙方应按照合同总金额的</w:t>
      </w:r>
      <w:r>
        <w:rPr>
          <w:rFonts w:hint="eastAsia" w:ascii="仿宋" w:hAnsi="仿宋" w:eastAsia="仿宋" w:cs="仿宋"/>
          <w:sz w:val="21"/>
          <w:szCs w:val="21"/>
          <w:u w:val="single" w:color="auto"/>
        </w:rPr>
        <w:t xml:space="preserve">          </w:t>
      </w:r>
      <w:r>
        <w:rPr>
          <w:rFonts w:hint="eastAsia" w:ascii="仿宋" w:hAnsi="仿宋" w:eastAsia="仿宋" w:cs="仿宋"/>
          <w:spacing w:val="-89"/>
          <w:sz w:val="21"/>
          <w:szCs w:val="21"/>
        </w:rPr>
        <w:t xml:space="preserve"> </w:t>
      </w:r>
      <w:r>
        <w:rPr>
          <w:rFonts w:hint="eastAsia" w:ascii="仿宋" w:hAnsi="仿宋" w:eastAsia="仿宋" w:cs="仿宋"/>
          <w:sz w:val="21"/>
          <w:szCs w:val="21"/>
        </w:rPr>
        <w:t>承担违约责任。延期达到</w:t>
      </w:r>
      <w:r>
        <w:rPr>
          <w:rFonts w:hint="eastAsia" w:ascii="仿宋" w:hAnsi="仿宋" w:eastAsia="仿宋" w:cs="仿宋"/>
          <w:sz w:val="21"/>
          <w:szCs w:val="21"/>
          <w:u w:val="single" w:color="auto"/>
        </w:rPr>
        <w:t xml:space="preserve">      </w:t>
      </w:r>
      <w:r>
        <w:rPr>
          <w:rFonts w:hint="eastAsia" w:ascii="仿宋" w:hAnsi="仿宋" w:eastAsia="仿宋" w:cs="仿宋"/>
          <w:spacing w:val="-1"/>
          <w:sz w:val="21"/>
          <w:szCs w:val="21"/>
          <w:u w:val="single" w:color="auto"/>
        </w:rPr>
        <w:t xml:space="preserve">   </w:t>
      </w:r>
      <w:r>
        <w:rPr>
          <w:rFonts w:hint="eastAsia" w:ascii="仿宋" w:hAnsi="仿宋" w:eastAsia="仿宋" w:cs="仿宋"/>
          <w:spacing w:val="1"/>
          <w:sz w:val="21"/>
          <w:szCs w:val="21"/>
        </w:rPr>
        <w:t>日，甲方有权解除合同，拒付延期部分的相应服务款项，并要求乙方赔偿甲方的经济</w:t>
      </w:r>
      <w:r>
        <w:rPr>
          <w:rFonts w:hint="eastAsia" w:ascii="仿宋" w:hAnsi="仿宋" w:eastAsia="仿宋" w:cs="仿宋"/>
          <w:sz w:val="21"/>
          <w:szCs w:val="21"/>
        </w:rPr>
        <w:t>损失。</w:t>
      </w:r>
    </w:p>
    <w:p w14:paraId="4AEC276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8" w:firstLineChars="200"/>
        <w:jc w:val="both"/>
        <w:textAlignment w:val="baseline"/>
        <w:rPr>
          <w:rFonts w:hint="eastAsia" w:ascii="仿宋" w:hAnsi="仿宋" w:eastAsia="仿宋" w:cs="仿宋"/>
          <w:sz w:val="21"/>
          <w:szCs w:val="21"/>
        </w:rPr>
      </w:pPr>
      <w:r>
        <w:rPr>
          <w:rFonts w:hint="eastAsia" w:ascii="仿宋" w:hAnsi="仿宋" w:eastAsia="仿宋" w:cs="仿宋"/>
          <w:spacing w:val="2"/>
          <w:sz w:val="21"/>
          <w:szCs w:val="21"/>
        </w:rPr>
        <w:t>（四）乙方交付的服务不符合质量要求，或其服务成果存在侵权行为的，甲方有权解除合</w:t>
      </w:r>
      <w:r>
        <w:rPr>
          <w:rFonts w:hint="eastAsia" w:ascii="仿宋" w:hAnsi="仿宋" w:eastAsia="仿宋" w:cs="仿宋"/>
          <w:spacing w:val="1"/>
          <w:sz w:val="21"/>
          <w:szCs w:val="21"/>
        </w:rPr>
        <w:t>同，并要求乙方支付合同总金额</w:t>
      </w:r>
      <w:r>
        <w:rPr>
          <w:rFonts w:hint="eastAsia" w:ascii="仿宋" w:hAnsi="仿宋" w:eastAsia="仿宋" w:cs="仿宋"/>
          <w:sz w:val="21"/>
          <w:szCs w:val="21"/>
          <w:u w:val="single" w:color="auto"/>
        </w:rPr>
        <w:tab/>
      </w:r>
      <w:r>
        <w:rPr>
          <w:rFonts w:hint="eastAsia" w:ascii="仿宋" w:hAnsi="仿宋" w:eastAsia="仿宋" w:cs="仿宋"/>
          <w:spacing w:val="-46"/>
          <w:sz w:val="21"/>
          <w:szCs w:val="21"/>
        </w:rPr>
        <w:t xml:space="preserve"> </w:t>
      </w:r>
      <w:r>
        <w:rPr>
          <w:rFonts w:hint="eastAsia" w:ascii="仿宋" w:hAnsi="仿宋" w:eastAsia="仿宋" w:cs="仿宋"/>
          <w:spacing w:val="3"/>
          <w:sz w:val="21"/>
          <w:szCs w:val="21"/>
        </w:rPr>
        <w:t>%的违约金，违约金不足以赔偿甲方损失的，甲方有权要求乙方赔偿经济损失。</w:t>
      </w:r>
    </w:p>
    <w:p w14:paraId="71E4880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8" w:firstLineChars="200"/>
        <w:jc w:val="both"/>
        <w:textAlignment w:val="baseline"/>
        <w:rPr>
          <w:rFonts w:hint="eastAsia" w:ascii="仿宋" w:hAnsi="仿宋" w:eastAsia="仿宋" w:cs="仿宋"/>
          <w:sz w:val="21"/>
          <w:szCs w:val="21"/>
        </w:rPr>
      </w:pPr>
      <w:r>
        <w:rPr>
          <w:rFonts w:hint="eastAsia" w:ascii="仿宋" w:hAnsi="仿宋" w:eastAsia="仿宋" w:cs="仿宋"/>
          <w:spacing w:val="2"/>
          <w:sz w:val="21"/>
          <w:szCs w:val="21"/>
        </w:rPr>
        <w:t>（五）乙方在参与本项目采购活动过程中，如存在提供虚假承诺、证明、串通</w:t>
      </w:r>
      <w:r>
        <w:rPr>
          <w:rFonts w:hint="eastAsia" w:ascii="仿宋" w:hAnsi="仿宋" w:eastAsia="仿宋" w:cs="仿宋"/>
          <w:spacing w:val="2"/>
          <w:sz w:val="21"/>
          <w:szCs w:val="21"/>
          <w:lang w:eastAsia="zh-CN"/>
        </w:rPr>
        <w:t>竞争性磋商</w:t>
      </w:r>
      <w:r>
        <w:rPr>
          <w:rFonts w:hint="eastAsia" w:ascii="仿宋" w:hAnsi="仿宋" w:eastAsia="仿宋" w:cs="仿宋"/>
          <w:spacing w:val="2"/>
          <w:sz w:val="21"/>
          <w:szCs w:val="21"/>
        </w:rPr>
        <w:t>等违法</w:t>
      </w:r>
      <w:r>
        <w:rPr>
          <w:rFonts w:hint="eastAsia" w:ascii="仿宋" w:hAnsi="仿宋" w:eastAsia="仿宋" w:cs="仿宋"/>
          <w:spacing w:val="1"/>
          <w:sz w:val="21"/>
          <w:szCs w:val="21"/>
        </w:rPr>
        <w:t>违规行为，除承担相应的行政责</w:t>
      </w:r>
      <w:r>
        <w:rPr>
          <w:rFonts w:hint="eastAsia" w:ascii="仿宋" w:hAnsi="仿宋" w:eastAsia="仿宋" w:cs="仿宋"/>
          <w:spacing w:val="3"/>
          <w:sz w:val="21"/>
          <w:szCs w:val="21"/>
        </w:rPr>
        <w:t>任外，甲方有权解除合同，并要求乙方承担合同总金额</w:t>
      </w:r>
      <w:r>
        <w:rPr>
          <w:rFonts w:hint="eastAsia" w:ascii="仿宋" w:hAnsi="仿宋" w:eastAsia="仿宋" w:cs="仿宋"/>
          <w:spacing w:val="3"/>
          <w:sz w:val="21"/>
          <w:szCs w:val="21"/>
          <w:u w:val="single" w:color="auto"/>
        </w:rPr>
        <w:t xml:space="preserve">    </w:t>
      </w:r>
      <w:r>
        <w:rPr>
          <w:rFonts w:hint="eastAsia" w:ascii="仿宋" w:hAnsi="仿宋" w:eastAsia="仿宋" w:cs="仿宋"/>
          <w:spacing w:val="2"/>
          <w:sz w:val="21"/>
          <w:szCs w:val="21"/>
          <w:u w:val="single" w:color="auto"/>
        </w:rPr>
        <w:t xml:space="preserve">      </w:t>
      </w:r>
      <w:r>
        <w:rPr>
          <w:rFonts w:hint="eastAsia" w:ascii="仿宋" w:hAnsi="仿宋" w:eastAsia="仿宋" w:cs="仿宋"/>
          <w:spacing w:val="-86"/>
          <w:sz w:val="21"/>
          <w:szCs w:val="21"/>
        </w:rPr>
        <w:t xml:space="preserve"> </w:t>
      </w:r>
      <w:r>
        <w:rPr>
          <w:rFonts w:hint="eastAsia" w:ascii="仿宋" w:hAnsi="仿宋" w:eastAsia="仿宋" w:cs="仿宋"/>
          <w:spacing w:val="2"/>
          <w:sz w:val="21"/>
          <w:szCs w:val="21"/>
        </w:rPr>
        <w:t>%的违约金，违约金不足以赔偿甲方损失的，甲方有权要求</w:t>
      </w:r>
      <w:r>
        <w:rPr>
          <w:rFonts w:hint="eastAsia" w:ascii="仿宋" w:hAnsi="仿宋" w:eastAsia="仿宋" w:cs="仿宋"/>
          <w:spacing w:val="-2"/>
          <w:sz w:val="21"/>
          <w:szCs w:val="21"/>
        </w:rPr>
        <w:t>乙方赔偿经济损失。</w:t>
      </w:r>
    </w:p>
    <w:p w14:paraId="4833B18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8" w:firstLineChars="200"/>
        <w:textAlignment w:val="baseline"/>
        <w:rPr>
          <w:rFonts w:hint="eastAsia" w:ascii="仿宋" w:hAnsi="仿宋" w:eastAsia="仿宋" w:cs="仿宋"/>
          <w:sz w:val="21"/>
          <w:szCs w:val="21"/>
        </w:rPr>
      </w:pPr>
      <w:r>
        <w:rPr>
          <w:rFonts w:hint="eastAsia" w:ascii="仿宋" w:hAnsi="仿宋" w:eastAsia="仿宋" w:cs="仿宋"/>
          <w:spacing w:val="2"/>
          <w:sz w:val="21"/>
          <w:szCs w:val="21"/>
          <w:lang w:eastAsia="zh-CN"/>
        </w:rPr>
        <w:t>（</w:t>
      </w:r>
      <w:r>
        <w:rPr>
          <w:rFonts w:hint="eastAsia" w:ascii="仿宋" w:hAnsi="仿宋" w:eastAsia="仿宋" w:cs="仿宋"/>
          <w:spacing w:val="2"/>
          <w:sz w:val="21"/>
          <w:szCs w:val="21"/>
        </w:rPr>
        <w:t>六）乙方存在其他违反本合同的行为，应承担相应的违约责任</w:t>
      </w:r>
      <w:r>
        <w:rPr>
          <w:rFonts w:hint="eastAsia" w:ascii="仿宋" w:hAnsi="仿宋" w:eastAsia="仿宋" w:cs="仿宋"/>
          <w:spacing w:val="1"/>
          <w:sz w:val="21"/>
          <w:szCs w:val="21"/>
        </w:rPr>
        <w:t>（注：可以根据情况进行细化</w:t>
      </w:r>
      <w:r>
        <w:rPr>
          <w:rFonts w:hint="eastAsia" w:ascii="仿宋" w:hAnsi="仿宋" w:eastAsia="仿宋" w:cs="仿宋"/>
          <w:spacing w:val="6"/>
          <w:sz w:val="21"/>
          <w:szCs w:val="21"/>
        </w:rPr>
        <w:t>）；</w:t>
      </w:r>
      <w:r>
        <w:rPr>
          <w:rFonts w:hint="eastAsia" w:ascii="仿宋" w:hAnsi="仿宋" w:eastAsia="仿宋" w:cs="仿宋"/>
          <w:spacing w:val="1"/>
          <w:sz w:val="21"/>
          <w:szCs w:val="21"/>
        </w:rPr>
        <w:t>违约金不足以赔偿甲方损失的，甲方有权要求乙方赔偿经济损失。</w:t>
      </w:r>
    </w:p>
    <w:p w14:paraId="680E7C1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rPr>
        <w:t>十、不可抗力</w:t>
      </w:r>
      <w:r>
        <w:rPr>
          <w:rFonts w:hint="eastAsia" w:ascii="仿宋" w:hAnsi="仿宋" w:eastAsia="仿宋" w:cs="仿宋"/>
          <w:spacing w:val="1"/>
          <w:sz w:val="21"/>
          <w:szCs w:val="21"/>
        </w:rPr>
        <w:t>因不可抗力致使一方不能及时或完全履行合同的，应及时通知另一方，双方互不承担责任，并在</w:t>
      </w:r>
      <w:r>
        <w:rPr>
          <w:rFonts w:hint="eastAsia" w:ascii="仿宋" w:hAnsi="仿宋" w:eastAsia="仿宋" w:cs="仿宋"/>
          <w:spacing w:val="1"/>
          <w:sz w:val="21"/>
          <w:szCs w:val="21"/>
          <w:u w:val="single" w:color="auto"/>
        </w:rPr>
        <w:t xml:space="preserve">          </w:t>
      </w:r>
      <w:r>
        <w:rPr>
          <w:rFonts w:hint="eastAsia" w:ascii="仿宋" w:hAnsi="仿宋" w:eastAsia="仿宋" w:cs="仿宋"/>
          <w:spacing w:val="-70"/>
          <w:sz w:val="21"/>
          <w:szCs w:val="21"/>
        </w:rPr>
        <w:t xml:space="preserve"> </w:t>
      </w:r>
      <w:r>
        <w:rPr>
          <w:rFonts w:hint="eastAsia" w:ascii="仿宋" w:hAnsi="仿宋" w:eastAsia="仿宋" w:cs="仿宋"/>
          <w:spacing w:val="1"/>
          <w:sz w:val="21"/>
          <w:szCs w:val="21"/>
        </w:rPr>
        <w:t>天内提供有关</w:t>
      </w:r>
      <w:r>
        <w:rPr>
          <w:rFonts w:hint="eastAsia" w:ascii="仿宋" w:hAnsi="仿宋" w:eastAsia="仿宋" w:cs="仿宋"/>
          <w:spacing w:val="2"/>
          <w:sz w:val="21"/>
          <w:szCs w:val="21"/>
        </w:rPr>
        <w:t>不可抗力的相关证明。合同未履行部分是否继续履行、如何</w:t>
      </w:r>
      <w:r>
        <w:rPr>
          <w:rFonts w:hint="eastAsia" w:ascii="仿宋" w:hAnsi="仿宋" w:eastAsia="仿宋" w:cs="仿宋"/>
          <w:spacing w:val="1"/>
          <w:sz w:val="21"/>
          <w:szCs w:val="21"/>
        </w:rPr>
        <w:t>履行等问题，由双方协商解决。</w:t>
      </w:r>
    </w:p>
    <w:p w14:paraId="6CBED45A">
      <w:pPr>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rPr>
          <w:rFonts w:hint="eastAsia" w:ascii="仿宋" w:hAnsi="仿宋" w:eastAsia="仿宋" w:cs="仿宋"/>
          <w:sz w:val="21"/>
          <w:szCs w:val="21"/>
        </w:rPr>
      </w:pPr>
      <w:r>
        <w:rPr>
          <w:rFonts w:hint="eastAsia" w:ascii="仿宋" w:hAnsi="仿宋" w:eastAsia="仿宋" w:cs="仿宋"/>
          <w:spacing w:val="1"/>
          <w:sz w:val="21"/>
          <w:szCs w:val="21"/>
        </w:rPr>
        <w:t>十一、争议的解决方式</w:t>
      </w:r>
    </w:p>
    <w:p w14:paraId="43F5518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8" w:firstLineChars="200"/>
        <w:textAlignment w:val="baseline"/>
        <w:rPr>
          <w:rFonts w:hint="eastAsia" w:ascii="仿宋" w:hAnsi="仿宋" w:eastAsia="仿宋" w:cs="仿宋"/>
          <w:sz w:val="21"/>
          <w:szCs w:val="21"/>
        </w:rPr>
      </w:pPr>
      <w:r>
        <w:rPr>
          <w:rFonts w:hint="eastAsia" w:ascii="仿宋" w:hAnsi="仿宋" w:eastAsia="仿宋" w:cs="仿宋"/>
          <w:spacing w:val="2"/>
          <w:sz w:val="21"/>
          <w:szCs w:val="21"/>
        </w:rPr>
        <w:t>合同发生纠纷时，双方应协商解决，协商不成</w:t>
      </w:r>
      <w:r>
        <w:rPr>
          <w:rFonts w:hint="eastAsia" w:ascii="仿宋" w:hAnsi="仿宋" w:eastAsia="仿宋" w:cs="仿宋"/>
          <w:spacing w:val="1"/>
          <w:sz w:val="21"/>
          <w:szCs w:val="21"/>
        </w:rPr>
        <w:t>，可以采用下列方式解决：</w:t>
      </w:r>
    </w:p>
    <w:p w14:paraId="05E099F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rPr>
        <w:t>（一）提交</w:t>
      </w:r>
      <w:r>
        <w:rPr>
          <w:rFonts w:hint="eastAsia" w:ascii="仿宋" w:hAnsi="仿宋" w:eastAsia="仿宋" w:cs="仿宋"/>
          <w:sz w:val="21"/>
          <w:szCs w:val="21"/>
          <w:u w:val="single" w:color="auto"/>
        </w:rPr>
        <w:t xml:space="preserve">          </w:t>
      </w:r>
      <w:r>
        <w:rPr>
          <w:rFonts w:hint="eastAsia" w:ascii="仿宋" w:hAnsi="仿宋" w:eastAsia="仿宋" w:cs="仿宋"/>
          <w:spacing w:val="-77"/>
          <w:sz w:val="21"/>
          <w:szCs w:val="21"/>
        </w:rPr>
        <w:t xml:space="preserve"> </w:t>
      </w:r>
      <w:r>
        <w:rPr>
          <w:rFonts w:hint="eastAsia" w:ascii="仿宋" w:hAnsi="仿宋" w:eastAsia="仿宋" w:cs="仿宋"/>
          <w:sz w:val="21"/>
          <w:szCs w:val="21"/>
        </w:rPr>
        <w:t>仲裁委员会仲裁。</w:t>
      </w:r>
    </w:p>
    <w:p w14:paraId="3F5F882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rPr>
        <w:t>（二）向</w:t>
      </w:r>
      <w:r>
        <w:rPr>
          <w:rFonts w:hint="eastAsia" w:ascii="仿宋" w:hAnsi="仿宋" w:eastAsia="仿宋" w:cs="仿宋"/>
          <w:sz w:val="21"/>
          <w:szCs w:val="21"/>
          <w:u w:val="single" w:color="auto"/>
        </w:rPr>
        <w:t xml:space="preserve">          </w:t>
      </w:r>
      <w:r>
        <w:rPr>
          <w:rFonts w:hint="eastAsia" w:ascii="仿宋" w:hAnsi="仿宋" w:eastAsia="仿宋" w:cs="仿宋"/>
          <w:spacing w:val="-81"/>
          <w:sz w:val="21"/>
          <w:szCs w:val="21"/>
        </w:rPr>
        <w:t xml:space="preserve"> </w:t>
      </w:r>
      <w:r>
        <w:rPr>
          <w:rFonts w:hint="eastAsia" w:ascii="仿宋" w:hAnsi="仿宋" w:eastAsia="仿宋" w:cs="仿宋"/>
          <w:sz w:val="21"/>
          <w:szCs w:val="21"/>
        </w:rPr>
        <w:t>人民法院起诉。</w:t>
      </w:r>
    </w:p>
    <w:p w14:paraId="12ABC80B">
      <w:pPr>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rPr>
          <w:rFonts w:hint="eastAsia" w:ascii="仿宋" w:hAnsi="仿宋" w:eastAsia="仿宋" w:cs="仿宋"/>
          <w:sz w:val="21"/>
          <w:szCs w:val="21"/>
        </w:rPr>
      </w:pPr>
      <w:r>
        <w:rPr>
          <w:rFonts w:hint="eastAsia" w:ascii="仿宋" w:hAnsi="仿宋" w:eastAsia="仿宋" w:cs="仿宋"/>
          <w:sz w:val="21"/>
          <w:szCs w:val="21"/>
        </w:rPr>
        <w:t>十二、合同保存</w:t>
      </w:r>
    </w:p>
    <w:p w14:paraId="0D2DFAA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8" w:firstLineChars="200"/>
        <w:jc w:val="both"/>
        <w:textAlignment w:val="baseline"/>
        <w:rPr>
          <w:rFonts w:hint="eastAsia" w:ascii="仿宋" w:hAnsi="仿宋" w:eastAsia="仿宋" w:cs="仿宋"/>
          <w:sz w:val="21"/>
          <w:szCs w:val="21"/>
        </w:rPr>
      </w:pPr>
      <w:r>
        <w:rPr>
          <w:rFonts w:hint="eastAsia" w:ascii="仿宋" w:hAnsi="仿宋" w:eastAsia="仿宋" w:cs="仿宋"/>
          <w:spacing w:val="2"/>
          <w:sz w:val="21"/>
          <w:szCs w:val="21"/>
        </w:rPr>
        <w:t>合同文本一式</w:t>
      </w:r>
      <w:r>
        <w:rPr>
          <w:rFonts w:hint="eastAsia" w:ascii="仿宋" w:hAnsi="仿宋" w:eastAsia="仿宋" w:cs="仿宋"/>
          <w:spacing w:val="2"/>
          <w:sz w:val="21"/>
          <w:szCs w:val="21"/>
          <w:u w:val="single" w:color="auto"/>
        </w:rPr>
        <w:t xml:space="preserve">    </w:t>
      </w:r>
      <w:r>
        <w:rPr>
          <w:rFonts w:hint="eastAsia" w:ascii="仿宋" w:hAnsi="仿宋" w:eastAsia="仿宋" w:cs="仿宋"/>
          <w:spacing w:val="-89"/>
          <w:sz w:val="21"/>
          <w:szCs w:val="21"/>
        </w:rPr>
        <w:t xml:space="preserve"> </w:t>
      </w:r>
      <w:r>
        <w:rPr>
          <w:rFonts w:hint="eastAsia" w:ascii="仿宋" w:hAnsi="仿宋" w:eastAsia="仿宋" w:cs="仿宋"/>
          <w:spacing w:val="2"/>
          <w:sz w:val="21"/>
          <w:szCs w:val="21"/>
        </w:rPr>
        <w:t>份，采购单位、中标（成交）供</w:t>
      </w:r>
      <w:r>
        <w:rPr>
          <w:rFonts w:hint="eastAsia" w:ascii="仿宋" w:hAnsi="仿宋" w:eastAsia="仿宋" w:cs="仿宋"/>
          <w:spacing w:val="1"/>
          <w:sz w:val="21"/>
          <w:szCs w:val="21"/>
        </w:rPr>
        <w:t>应商、采购代理机构、</w:t>
      </w:r>
      <w:r>
        <w:rPr>
          <w:rFonts w:hint="eastAsia" w:ascii="仿宋" w:hAnsi="仿宋" w:eastAsia="仿宋" w:cs="仿宋"/>
          <w:spacing w:val="1"/>
          <w:sz w:val="21"/>
          <w:szCs w:val="21"/>
          <w:u w:val="single" w:color="auto"/>
        </w:rPr>
        <w:t xml:space="preserve">          </w:t>
      </w:r>
      <w:r>
        <w:rPr>
          <w:rFonts w:hint="eastAsia" w:ascii="仿宋" w:hAnsi="仿宋" w:eastAsia="仿宋" w:cs="仿宋"/>
          <w:spacing w:val="-87"/>
          <w:sz w:val="21"/>
          <w:szCs w:val="21"/>
        </w:rPr>
        <w:t xml:space="preserve"> </w:t>
      </w:r>
      <w:r>
        <w:rPr>
          <w:rFonts w:hint="eastAsia" w:ascii="仿宋" w:hAnsi="仿宋" w:eastAsia="仿宋" w:cs="仿宋"/>
          <w:spacing w:val="1"/>
          <w:sz w:val="21"/>
          <w:szCs w:val="21"/>
        </w:rPr>
        <w:t>各执一份。合同文本保存期限为从采</w:t>
      </w:r>
    </w:p>
    <w:p w14:paraId="74880AC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4" w:firstLineChars="200"/>
        <w:textAlignment w:val="baseline"/>
        <w:rPr>
          <w:rFonts w:hint="eastAsia" w:ascii="仿宋" w:hAnsi="仿宋" w:eastAsia="仿宋" w:cs="仿宋"/>
          <w:sz w:val="21"/>
          <w:szCs w:val="21"/>
        </w:rPr>
      </w:pPr>
      <w:r>
        <w:rPr>
          <w:rFonts w:hint="eastAsia" w:ascii="仿宋" w:hAnsi="仿宋" w:eastAsia="仿宋" w:cs="仿宋"/>
          <w:spacing w:val="1"/>
          <w:sz w:val="21"/>
          <w:szCs w:val="21"/>
        </w:rPr>
        <w:t>购结束之日起至少保存十五年。</w:t>
      </w:r>
    </w:p>
    <w:p w14:paraId="522E3EAF">
      <w:pPr>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rPr>
          <w:rFonts w:hint="eastAsia" w:ascii="仿宋" w:hAnsi="仿宋" w:eastAsia="仿宋" w:cs="仿宋"/>
          <w:sz w:val="21"/>
          <w:szCs w:val="21"/>
        </w:rPr>
      </w:pPr>
      <w:r>
        <w:rPr>
          <w:rFonts w:hint="eastAsia" w:ascii="仿宋" w:hAnsi="仿宋" w:eastAsia="仿宋" w:cs="仿宋"/>
          <w:sz w:val="21"/>
          <w:szCs w:val="21"/>
        </w:rPr>
        <w:t>十三、合同附件</w:t>
      </w:r>
    </w:p>
    <w:p w14:paraId="0F489CA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8" w:firstLineChars="200"/>
        <w:textAlignment w:val="baseline"/>
        <w:rPr>
          <w:rFonts w:hint="eastAsia" w:ascii="仿宋" w:hAnsi="仿宋" w:eastAsia="仿宋" w:cs="仿宋"/>
          <w:sz w:val="21"/>
          <w:szCs w:val="21"/>
        </w:rPr>
      </w:pPr>
      <w:r>
        <w:rPr>
          <w:rFonts w:hint="eastAsia" w:ascii="仿宋" w:hAnsi="仿宋" w:eastAsia="仿宋" w:cs="仿宋"/>
          <w:spacing w:val="2"/>
          <w:sz w:val="21"/>
          <w:szCs w:val="21"/>
        </w:rPr>
        <w:t>本合同所附下列文件是构成本合同不可分割的部分，与本</w:t>
      </w:r>
      <w:r>
        <w:rPr>
          <w:rFonts w:hint="eastAsia" w:ascii="仿宋" w:hAnsi="仿宋" w:eastAsia="仿宋" w:cs="仿宋"/>
          <w:spacing w:val="1"/>
          <w:sz w:val="21"/>
          <w:szCs w:val="21"/>
        </w:rPr>
        <w:t>合同具有同等法律效力：</w:t>
      </w:r>
    </w:p>
    <w:p w14:paraId="0127E77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rPr>
        <w:t>1、服务清单（双方应盖章确认）</w:t>
      </w:r>
    </w:p>
    <w:p w14:paraId="7057715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rPr>
        <w:t>2、乙方出具的报价单（函）</w:t>
      </w:r>
    </w:p>
    <w:p w14:paraId="4327FF9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4" w:firstLineChars="200"/>
        <w:textAlignment w:val="baseline"/>
        <w:rPr>
          <w:rFonts w:hint="eastAsia" w:ascii="仿宋" w:hAnsi="仿宋" w:eastAsia="仿宋" w:cs="仿宋"/>
          <w:sz w:val="21"/>
          <w:szCs w:val="21"/>
        </w:rPr>
      </w:pPr>
      <w:r>
        <w:rPr>
          <w:rFonts w:hint="eastAsia" w:ascii="仿宋" w:hAnsi="仿宋" w:eastAsia="仿宋" w:cs="仿宋"/>
          <w:spacing w:val="1"/>
          <w:sz w:val="21"/>
          <w:szCs w:val="21"/>
        </w:rPr>
        <w:t>3、中标（成交）结果公告及中标（成交）通知书</w:t>
      </w:r>
    </w:p>
    <w:p w14:paraId="39300CC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4" w:firstLineChars="200"/>
        <w:textAlignment w:val="baseline"/>
        <w:rPr>
          <w:rFonts w:hint="eastAsia" w:ascii="仿宋" w:hAnsi="仿宋" w:eastAsia="仿宋" w:cs="仿宋"/>
          <w:sz w:val="21"/>
          <w:szCs w:val="21"/>
        </w:rPr>
      </w:pPr>
      <w:r>
        <w:rPr>
          <w:rFonts w:hint="eastAsia" w:ascii="仿宋" w:hAnsi="仿宋" w:eastAsia="仿宋" w:cs="仿宋"/>
          <w:spacing w:val="1"/>
          <w:sz w:val="21"/>
          <w:szCs w:val="21"/>
        </w:rPr>
        <w:t>4、甲方招标（磋商、谈判）文件</w:t>
      </w:r>
    </w:p>
    <w:p w14:paraId="5E011CA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rPr>
        <w:t>5、乙方</w:t>
      </w:r>
      <w:r>
        <w:rPr>
          <w:rFonts w:hint="eastAsia" w:ascii="仿宋" w:hAnsi="仿宋" w:eastAsia="仿宋" w:cs="仿宋"/>
          <w:sz w:val="21"/>
          <w:szCs w:val="21"/>
          <w:lang w:eastAsia="zh-CN"/>
        </w:rPr>
        <w:t>竞争性磋商</w:t>
      </w:r>
      <w:r>
        <w:rPr>
          <w:rFonts w:hint="eastAsia" w:ascii="仿宋" w:hAnsi="仿宋" w:eastAsia="仿宋" w:cs="仿宋"/>
          <w:sz w:val="21"/>
          <w:szCs w:val="21"/>
        </w:rPr>
        <w:t>（响应）文件</w:t>
      </w:r>
    </w:p>
    <w:p w14:paraId="0C6F117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textAlignment w:val="baseline"/>
        <w:rPr>
          <w:rFonts w:hint="eastAsia" w:ascii="仿宋" w:hAnsi="仿宋" w:eastAsia="仿宋" w:cs="仿宋"/>
          <w:spacing w:val="10"/>
          <w:sz w:val="21"/>
          <w:szCs w:val="21"/>
        </w:rPr>
      </w:pPr>
      <w:r>
        <w:rPr>
          <w:rFonts w:hint="eastAsia" w:ascii="仿宋" w:hAnsi="仿宋" w:eastAsia="仿宋" w:cs="仿宋"/>
          <w:sz w:val="21"/>
          <w:szCs w:val="21"/>
        </w:rPr>
        <w:t>6、甲乙双方商定的其他文件</w:t>
      </w:r>
      <w:r>
        <w:rPr>
          <w:rFonts w:hint="eastAsia" w:ascii="仿宋" w:hAnsi="仿宋" w:eastAsia="仿宋" w:cs="仿宋"/>
          <w:spacing w:val="10"/>
          <w:sz w:val="21"/>
          <w:szCs w:val="21"/>
        </w:rPr>
        <w:t xml:space="preserve"> </w:t>
      </w:r>
    </w:p>
    <w:p w14:paraId="0FA92A94">
      <w:pPr>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rPr>
          <w:rFonts w:hint="eastAsia" w:ascii="仿宋" w:hAnsi="仿宋" w:eastAsia="仿宋" w:cs="仿宋"/>
          <w:sz w:val="21"/>
          <w:szCs w:val="21"/>
        </w:rPr>
      </w:pPr>
      <w:r>
        <w:rPr>
          <w:rFonts w:hint="eastAsia" w:ascii="仿宋" w:hAnsi="仿宋" w:eastAsia="仿宋" w:cs="仿宋"/>
          <w:spacing w:val="1"/>
          <w:sz w:val="21"/>
          <w:szCs w:val="21"/>
        </w:rPr>
        <w:t>十四、双方约定的其他事宜</w:t>
      </w:r>
    </w:p>
    <w:p w14:paraId="71B74AC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16" w:firstLineChars="200"/>
        <w:textAlignment w:val="baseline"/>
        <w:rPr>
          <w:rFonts w:hint="eastAsia" w:ascii="仿宋" w:hAnsi="仿宋" w:eastAsia="仿宋" w:cs="仿宋"/>
          <w:sz w:val="21"/>
          <w:szCs w:val="21"/>
        </w:rPr>
      </w:pPr>
      <w:r>
        <w:rPr>
          <w:rFonts w:hint="eastAsia" w:ascii="仿宋" w:hAnsi="仿宋" w:eastAsia="仿宋" w:cs="仿宋"/>
          <w:spacing w:val="-1"/>
          <w:sz w:val="21"/>
          <w:szCs w:val="21"/>
        </w:rPr>
        <w:t>___________________________________________________</w:t>
      </w:r>
      <w:r>
        <w:rPr>
          <w:rFonts w:hint="eastAsia" w:ascii="仿宋" w:hAnsi="仿宋" w:eastAsia="仿宋" w:cs="仿宋"/>
          <w:sz w:val="21"/>
          <w:szCs w:val="21"/>
        </w:rPr>
        <w:t>。</w:t>
      </w:r>
    </w:p>
    <w:p w14:paraId="63C1FC5A">
      <w:pPr>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rPr>
          <w:rFonts w:hint="eastAsia" w:ascii="仿宋" w:hAnsi="仿宋" w:eastAsia="仿宋" w:cs="仿宋"/>
          <w:sz w:val="21"/>
          <w:szCs w:val="21"/>
        </w:rPr>
      </w:pPr>
      <w:r>
        <w:rPr>
          <w:rFonts w:hint="eastAsia" w:ascii="仿宋" w:hAnsi="仿宋" w:eastAsia="仿宋" w:cs="仿宋"/>
          <w:spacing w:val="2"/>
          <w:sz w:val="21"/>
          <w:szCs w:val="21"/>
        </w:rPr>
        <w:t>十五、合同未尽事宜，双方另行签订补充协议，补</w:t>
      </w:r>
      <w:r>
        <w:rPr>
          <w:rFonts w:hint="eastAsia" w:ascii="仿宋" w:hAnsi="仿宋" w:eastAsia="仿宋" w:cs="仿宋"/>
          <w:spacing w:val="1"/>
          <w:sz w:val="21"/>
          <w:szCs w:val="21"/>
        </w:rPr>
        <w:t>充协议是合同的组成部分。</w:t>
      </w:r>
    </w:p>
    <w:p w14:paraId="3416A5E2">
      <w:pPr>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rPr>
          <w:rFonts w:hint="eastAsia" w:ascii="仿宋" w:hAnsi="仿宋" w:eastAsia="仿宋" w:cs="仿宋"/>
          <w:spacing w:val="10"/>
          <w:sz w:val="21"/>
          <w:szCs w:val="21"/>
        </w:rPr>
      </w:pPr>
      <w:r>
        <w:rPr>
          <w:rFonts w:hint="eastAsia" w:ascii="仿宋" w:hAnsi="仿宋" w:eastAsia="仿宋" w:cs="仿宋"/>
          <w:spacing w:val="-1"/>
          <w:sz w:val="21"/>
          <w:szCs w:val="21"/>
        </w:rPr>
        <w:t>十六、本合同由甲乙双方盖章生效。</w:t>
      </w:r>
      <w:r>
        <w:rPr>
          <w:rFonts w:hint="eastAsia" w:ascii="仿宋" w:hAnsi="仿宋" w:eastAsia="仿宋" w:cs="仿宋"/>
          <w:spacing w:val="10"/>
          <w:sz w:val="21"/>
          <w:szCs w:val="21"/>
        </w:rPr>
        <w:t xml:space="preserve"> </w:t>
      </w:r>
    </w:p>
    <w:p w14:paraId="0B84C58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rPr>
        <w:t>甲方名称</w:t>
      </w:r>
      <w:r>
        <w:rPr>
          <w:rFonts w:hint="eastAsia" w:ascii="仿宋" w:hAnsi="仿宋" w:eastAsia="仿宋" w:cs="仿宋"/>
          <w:spacing w:val="-11"/>
          <w:sz w:val="21"/>
          <w:szCs w:val="21"/>
        </w:rPr>
        <w:t>：（</w:t>
      </w:r>
      <w:r>
        <w:rPr>
          <w:rFonts w:hint="eastAsia" w:ascii="仿宋" w:hAnsi="仿宋" w:eastAsia="仿宋" w:cs="仿宋"/>
          <w:sz w:val="21"/>
          <w:szCs w:val="21"/>
        </w:rPr>
        <w:t>章）</w:t>
      </w:r>
    </w:p>
    <w:p w14:paraId="5FD3BE6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4" w:firstLineChars="200"/>
        <w:textAlignment w:val="baseline"/>
        <w:rPr>
          <w:rFonts w:hint="eastAsia" w:ascii="仿宋" w:hAnsi="仿宋" w:eastAsia="仿宋" w:cs="仿宋"/>
          <w:spacing w:val="1"/>
          <w:sz w:val="21"/>
          <w:szCs w:val="21"/>
        </w:rPr>
      </w:pPr>
      <w:r>
        <w:rPr>
          <w:rFonts w:hint="eastAsia" w:ascii="仿宋" w:hAnsi="仿宋" w:eastAsia="仿宋" w:cs="仿宋"/>
          <w:spacing w:val="1"/>
          <w:sz w:val="21"/>
          <w:szCs w:val="21"/>
        </w:rPr>
        <w:t>甲方法定代表人或负责人</w:t>
      </w:r>
      <w:r>
        <w:rPr>
          <w:rFonts w:hint="eastAsia" w:ascii="仿宋" w:hAnsi="仿宋" w:eastAsia="仿宋" w:cs="仿宋"/>
          <w:spacing w:val="-9"/>
          <w:sz w:val="21"/>
          <w:szCs w:val="21"/>
        </w:rPr>
        <w:t>：（</w:t>
      </w:r>
      <w:r>
        <w:rPr>
          <w:rFonts w:hint="eastAsia" w:ascii="仿宋" w:hAnsi="仿宋" w:eastAsia="仿宋" w:cs="仿宋"/>
          <w:spacing w:val="1"/>
          <w:sz w:val="21"/>
          <w:szCs w:val="21"/>
        </w:rPr>
        <w:t>签字）</w:t>
      </w:r>
    </w:p>
    <w:p w14:paraId="0E83904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92" w:firstLineChars="200"/>
        <w:textAlignment w:val="baseline"/>
        <w:rPr>
          <w:rFonts w:hint="eastAsia" w:ascii="仿宋" w:hAnsi="仿宋" w:eastAsia="仿宋" w:cs="仿宋"/>
          <w:spacing w:val="-7"/>
          <w:sz w:val="21"/>
          <w:szCs w:val="21"/>
        </w:rPr>
      </w:pPr>
      <w:r>
        <w:rPr>
          <w:rFonts w:hint="eastAsia" w:ascii="仿宋" w:hAnsi="仿宋" w:eastAsia="仿宋" w:cs="仿宋"/>
          <w:spacing w:val="-7"/>
          <w:sz w:val="21"/>
          <w:szCs w:val="21"/>
        </w:rPr>
        <w:t>年</w:t>
      </w:r>
      <w:r>
        <w:rPr>
          <w:rFonts w:hint="eastAsia" w:ascii="仿宋" w:hAnsi="仿宋" w:eastAsia="仿宋" w:cs="仿宋"/>
          <w:spacing w:val="-21"/>
          <w:sz w:val="21"/>
          <w:szCs w:val="21"/>
        </w:rPr>
        <w:t xml:space="preserve"> </w:t>
      </w:r>
      <w:r>
        <w:rPr>
          <w:rFonts w:hint="eastAsia" w:ascii="仿宋" w:hAnsi="仿宋" w:eastAsia="仿宋" w:cs="仿宋"/>
          <w:spacing w:val="-7"/>
          <w:sz w:val="21"/>
          <w:szCs w:val="21"/>
        </w:rPr>
        <w:t>月</w:t>
      </w:r>
      <w:r>
        <w:rPr>
          <w:rFonts w:hint="eastAsia" w:ascii="仿宋" w:hAnsi="仿宋" w:eastAsia="仿宋" w:cs="仿宋"/>
          <w:spacing w:val="7"/>
          <w:sz w:val="21"/>
          <w:szCs w:val="21"/>
        </w:rPr>
        <w:t xml:space="preserve"> </w:t>
      </w:r>
      <w:r>
        <w:rPr>
          <w:rFonts w:hint="eastAsia" w:ascii="仿宋" w:hAnsi="仿宋" w:eastAsia="仿宋" w:cs="仿宋"/>
          <w:spacing w:val="-7"/>
          <w:sz w:val="21"/>
          <w:szCs w:val="21"/>
        </w:rPr>
        <w:t>日</w:t>
      </w:r>
    </w:p>
    <w:p w14:paraId="659A72F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92" w:firstLineChars="200"/>
        <w:textAlignment w:val="baseline"/>
        <w:rPr>
          <w:rFonts w:hint="eastAsia" w:ascii="仿宋" w:hAnsi="仿宋" w:eastAsia="仿宋" w:cs="仿宋"/>
          <w:spacing w:val="-7"/>
          <w:sz w:val="21"/>
          <w:szCs w:val="21"/>
        </w:rPr>
      </w:pPr>
    </w:p>
    <w:p w14:paraId="79E0D8D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4" w:firstLineChars="200"/>
        <w:textAlignment w:val="baseline"/>
        <w:rPr>
          <w:rFonts w:hint="eastAsia" w:ascii="仿宋" w:hAnsi="仿宋" w:eastAsia="仿宋" w:cs="仿宋"/>
          <w:spacing w:val="1"/>
          <w:sz w:val="21"/>
          <w:szCs w:val="21"/>
        </w:rPr>
      </w:pPr>
      <w:r>
        <w:rPr>
          <w:rFonts w:hint="eastAsia" w:ascii="仿宋" w:hAnsi="仿宋" w:eastAsia="仿宋" w:cs="仿宋"/>
          <w:spacing w:val="1"/>
          <w:sz w:val="21"/>
          <w:szCs w:val="21"/>
        </w:rPr>
        <w:t>乙方名称</w:t>
      </w:r>
      <w:r>
        <w:rPr>
          <w:rFonts w:hint="eastAsia" w:ascii="仿宋" w:hAnsi="仿宋" w:eastAsia="仿宋" w:cs="仿宋"/>
          <w:spacing w:val="-11"/>
          <w:sz w:val="21"/>
          <w:szCs w:val="21"/>
        </w:rPr>
        <w:t>：（</w:t>
      </w:r>
      <w:r>
        <w:rPr>
          <w:rFonts w:hint="eastAsia" w:ascii="仿宋" w:hAnsi="仿宋" w:eastAsia="仿宋" w:cs="仿宋"/>
          <w:spacing w:val="1"/>
          <w:sz w:val="21"/>
          <w:szCs w:val="21"/>
        </w:rPr>
        <w:t>章）</w:t>
      </w:r>
    </w:p>
    <w:p w14:paraId="2A68D32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4" w:firstLineChars="200"/>
        <w:textAlignment w:val="baseline"/>
        <w:rPr>
          <w:rFonts w:hint="eastAsia" w:ascii="仿宋" w:hAnsi="仿宋" w:eastAsia="仿宋" w:cs="仿宋"/>
          <w:spacing w:val="1"/>
          <w:sz w:val="21"/>
          <w:szCs w:val="21"/>
        </w:rPr>
      </w:pPr>
      <w:r>
        <w:rPr>
          <w:rFonts w:hint="eastAsia" w:ascii="仿宋" w:hAnsi="仿宋" w:eastAsia="仿宋" w:cs="仿宋"/>
          <w:spacing w:val="1"/>
          <w:sz w:val="21"/>
          <w:szCs w:val="21"/>
        </w:rPr>
        <w:t>乙方法定代表人或负责人</w:t>
      </w:r>
      <w:r>
        <w:rPr>
          <w:rFonts w:hint="eastAsia" w:ascii="仿宋" w:hAnsi="仿宋" w:eastAsia="仿宋" w:cs="仿宋"/>
          <w:spacing w:val="-7"/>
          <w:sz w:val="21"/>
          <w:szCs w:val="21"/>
        </w:rPr>
        <w:t>：（</w:t>
      </w:r>
      <w:r>
        <w:rPr>
          <w:rFonts w:hint="eastAsia" w:ascii="仿宋" w:hAnsi="仿宋" w:eastAsia="仿宋" w:cs="仿宋"/>
          <w:spacing w:val="1"/>
          <w:sz w:val="21"/>
          <w:szCs w:val="21"/>
        </w:rPr>
        <w:t>签字）</w:t>
      </w:r>
    </w:p>
    <w:p w14:paraId="6BF9B13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92" w:firstLineChars="200"/>
        <w:textAlignment w:val="baseline"/>
        <w:rPr>
          <w:rFonts w:hint="eastAsia" w:ascii="仿宋" w:hAnsi="仿宋" w:eastAsia="仿宋" w:cs="仿宋"/>
          <w:sz w:val="21"/>
          <w:szCs w:val="21"/>
        </w:rPr>
      </w:pPr>
      <w:r>
        <w:rPr>
          <w:rFonts w:hint="eastAsia" w:ascii="仿宋" w:hAnsi="仿宋" w:eastAsia="仿宋" w:cs="仿宋"/>
          <w:spacing w:val="-7"/>
          <w:sz w:val="21"/>
          <w:szCs w:val="21"/>
        </w:rPr>
        <w:t>年</w:t>
      </w:r>
      <w:r>
        <w:rPr>
          <w:rFonts w:hint="eastAsia" w:ascii="仿宋" w:hAnsi="仿宋" w:eastAsia="仿宋" w:cs="仿宋"/>
          <w:spacing w:val="-21"/>
          <w:sz w:val="21"/>
          <w:szCs w:val="21"/>
        </w:rPr>
        <w:t xml:space="preserve"> </w:t>
      </w:r>
      <w:r>
        <w:rPr>
          <w:rFonts w:hint="eastAsia" w:ascii="仿宋" w:hAnsi="仿宋" w:eastAsia="仿宋" w:cs="仿宋"/>
          <w:spacing w:val="-7"/>
          <w:sz w:val="21"/>
          <w:szCs w:val="21"/>
        </w:rPr>
        <w:t>月</w:t>
      </w:r>
      <w:r>
        <w:rPr>
          <w:rFonts w:hint="eastAsia" w:ascii="仿宋" w:hAnsi="仿宋" w:eastAsia="仿宋" w:cs="仿宋"/>
          <w:spacing w:val="7"/>
          <w:sz w:val="21"/>
          <w:szCs w:val="21"/>
        </w:rPr>
        <w:t xml:space="preserve"> </w:t>
      </w:r>
      <w:r>
        <w:rPr>
          <w:rFonts w:hint="eastAsia" w:ascii="仿宋" w:hAnsi="仿宋" w:eastAsia="仿宋" w:cs="仿宋"/>
          <w:spacing w:val="-7"/>
          <w:sz w:val="21"/>
          <w:szCs w:val="21"/>
        </w:rPr>
        <w:t>日</w:t>
      </w:r>
    </w:p>
    <w:p w14:paraId="0ABF25FB">
      <w:pPr>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rPr>
          <w:rFonts w:hint="eastAsia" w:ascii="仿宋" w:hAnsi="仿宋" w:eastAsia="仿宋" w:cs="仿宋"/>
          <w:sz w:val="21"/>
          <w:szCs w:val="21"/>
        </w:rPr>
        <w:sectPr>
          <w:footerReference r:id="rId14" w:type="default"/>
          <w:pgSz w:w="11900" w:h="16840"/>
          <w:pgMar w:top="1440" w:right="1080" w:bottom="1440" w:left="1080" w:header="0" w:footer="0" w:gutter="0"/>
          <w:pgNumType w:fmt="decimal"/>
          <w:cols w:space="720" w:num="1"/>
        </w:sectPr>
      </w:pPr>
    </w:p>
    <w:p w14:paraId="2988DE5E">
      <w:pPr>
        <w:pageBreakBefore w:val="0"/>
        <w:wordWrap/>
        <w:topLinePunct w:val="0"/>
        <w:bidi w:val="0"/>
        <w:spacing w:before="43" w:line="224" w:lineRule="auto"/>
        <w:ind w:left="4642" w:right="0"/>
        <w:outlineLvl w:val="2"/>
        <w:rPr>
          <w:rFonts w:hint="eastAsia" w:ascii="仿宋" w:hAnsi="仿宋" w:eastAsia="仿宋" w:cs="仿宋"/>
          <w:sz w:val="21"/>
          <w:szCs w:val="21"/>
        </w:rPr>
      </w:pPr>
      <w:r>
        <w:rPr>
          <w:rFonts w:hint="eastAsia" w:ascii="仿宋" w:hAnsi="仿宋" w:eastAsia="仿宋" w:cs="仿宋"/>
          <w:spacing w:val="4"/>
          <w:sz w:val="21"/>
          <w:szCs w:val="21"/>
        </w:rPr>
        <w:t>政府采购合同</w:t>
      </w:r>
    </w:p>
    <w:p w14:paraId="4A6A86C3">
      <w:pPr>
        <w:pStyle w:val="6"/>
        <w:pageBreakBefore w:val="0"/>
        <w:wordWrap/>
        <w:topLinePunct w:val="0"/>
        <w:bidi w:val="0"/>
        <w:spacing w:line="358" w:lineRule="auto"/>
        <w:ind w:right="0"/>
        <w:rPr>
          <w:rFonts w:hint="eastAsia" w:ascii="仿宋" w:hAnsi="仿宋" w:eastAsia="仿宋" w:cs="仿宋"/>
        </w:rPr>
      </w:pPr>
    </w:p>
    <w:p w14:paraId="4B67C574">
      <w:pPr>
        <w:pageBreakBefore w:val="0"/>
        <w:wordWrap/>
        <w:topLinePunct w:val="0"/>
        <w:bidi w:val="0"/>
        <w:spacing w:before="69" w:line="224" w:lineRule="auto"/>
        <w:ind w:left="4112" w:right="0"/>
        <w:outlineLvl w:val="2"/>
        <w:rPr>
          <w:rFonts w:hint="eastAsia" w:ascii="仿宋" w:hAnsi="仿宋" w:eastAsia="仿宋" w:cs="仿宋"/>
          <w:sz w:val="21"/>
          <w:szCs w:val="21"/>
        </w:rPr>
      </w:pPr>
      <w:r>
        <w:rPr>
          <w:rFonts w:hint="eastAsia" w:ascii="仿宋" w:hAnsi="仿宋" w:eastAsia="仿宋" w:cs="仿宋"/>
          <w:spacing w:val="3"/>
          <w:sz w:val="21"/>
          <w:szCs w:val="21"/>
        </w:rPr>
        <w:t>（工程类合同参考文本）</w:t>
      </w:r>
    </w:p>
    <w:p w14:paraId="3548A3F6">
      <w:pPr>
        <w:pStyle w:val="6"/>
        <w:pageBreakBefore w:val="0"/>
        <w:wordWrap/>
        <w:topLinePunct w:val="0"/>
        <w:bidi w:val="0"/>
        <w:spacing w:line="358" w:lineRule="auto"/>
        <w:ind w:right="0"/>
        <w:rPr>
          <w:rFonts w:hint="eastAsia" w:ascii="仿宋" w:hAnsi="仿宋" w:eastAsia="仿宋" w:cs="仿宋"/>
        </w:rPr>
      </w:pPr>
    </w:p>
    <w:p w14:paraId="7A9B0B3A">
      <w:pPr>
        <w:pageBreakBefore w:val="0"/>
        <w:wordWrap/>
        <w:topLinePunct w:val="0"/>
        <w:bidi w:val="0"/>
        <w:spacing w:before="68" w:line="225" w:lineRule="auto"/>
        <w:ind w:right="0"/>
        <w:jc w:val="right"/>
        <w:outlineLvl w:val="2"/>
        <w:rPr>
          <w:rFonts w:hint="eastAsia" w:ascii="仿宋" w:hAnsi="仿宋" w:eastAsia="仿宋" w:cs="仿宋"/>
          <w:sz w:val="21"/>
          <w:szCs w:val="21"/>
        </w:rPr>
      </w:pPr>
      <w:r>
        <w:rPr>
          <w:rFonts w:hint="eastAsia" w:ascii="仿宋" w:hAnsi="仿宋" w:eastAsia="仿宋" w:cs="仿宋"/>
          <w:spacing w:val="2"/>
          <w:sz w:val="21"/>
          <w:szCs w:val="21"/>
        </w:rPr>
        <w:t>合同编号：</w:t>
      </w:r>
    </w:p>
    <w:p w14:paraId="5BC2B76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16" w:firstLineChars="200"/>
        <w:textAlignment w:val="baseline"/>
        <w:rPr>
          <w:rFonts w:hint="eastAsia" w:ascii="仿宋" w:hAnsi="仿宋" w:eastAsia="仿宋" w:cs="仿宋"/>
          <w:sz w:val="21"/>
          <w:szCs w:val="21"/>
        </w:rPr>
      </w:pPr>
      <w:r>
        <w:rPr>
          <w:rFonts w:hint="eastAsia" w:ascii="仿宋" w:hAnsi="仿宋" w:eastAsia="仿宋" w:cs="仿宋"/>
          <w:spacing w:val="-1"/>
          <w:sz w:val="21"/>
          <w:szCs w:val="21"/>
        </w:rPr>
        <w:t>甲方：***（填写采购单位名称）</w:t>
      </w:r>
      <w:r>
        <w:rPr>
          <w:rFonts w:hint="eastAsia" w:ascii="仿宋" w:hAnsi="仿宋" w:eastAsia="仿宋" w:cs="仿宋"/>
          <w:spacing w:val="9"/>
          <w:sz w:val="21"/>
          <w:szCs w:val="21"/>
        </w:rPr>
        <w:t xml:space="preserve"> </w:t>
      </w:r>
      <w:r>
        <w:rPr>
          <w:rFonts w:hint="eastAsia" w:ascii="仿宋" w:hAnsi="仿宋" w:eastAsia="仿宋" w:cs="仿宋"/>
          <w:spacing w:val="1"/>
          <w:sz w:val="21"/>
          <w:szCs w:val="21"/>
        </w:rPr>
        <w:t>地址：***（填写详细地址）</w:t>
      </w:r>
    </w:p>
    <w:p w14:paraId="6686989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rPr>
        <w:t>乙方：***（填写中标、成交供应商名称</w:t>
      </w:r>
      <w:r>
        <w:rPr>
          <w:rFonts w:hint="eastAsia" w:ascii="仿宋" w:hAnsi="仿宋" w:eastAsia="仿宋" w:cs="仿宋"/>
          <w:spacing w:val="17"/>
          <w:sz w:val="21"/>
          <w:szCs w:val="21"/>
        </w:rPr>
        <w:t xml:space="preserve"> </w:t>
      </w:r>
      <w:r>
        <w:rPr>
          <w:rFonts w:hint="eastAsia" w:ascii="仿宋" w:hAnsi="仿宋" w:eastAsia="仿宋" w:cs="仿宋"/>
          <w:spacing w:val="1"/>
          <w:sz w:val="21"/>
          <w:szCs w:val="21"/>
        </w:rPr>
        <w:t>地址：***（填写详细地址）</w:t>
      </w:r>
    </w:p>
    <w:p w14:paraId="5CCA6B4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8" w:firstLineChars="200"/>
        <w:jc w:val="both"/>
        <w:textAlignment w:val="baseline"/>
        <w:rPr>
          <w:rFonts w:hint="eastAsia" w:ascii="仿宋" w:hAnsi="仿宋" w:eastAsia="仿宋" w:cs="仿宋"/>
          <w:sz w:val="21"/>
          <w:szCs w:val="21"/>
        </w:rPr>
      </w:pPr>
      <w:r>
        <w:rPr>
          <w:rFonts w:hint="eastAsia" w:ascii="仿宋" w:hAnsi="仿宋" w:eastAsia="仿宋" w:cs="仿宋"/>
          <w:spacing w:val="2"/>
          <w:sz w:val="21"/>
          <w:szCs w:val="21"/>
        </w:rPr>
        <w:t>根据《中华人民共和国政府采购法》《中华人民共和国政府采购法实施条例》《中华人民共和国民法典</w:t>
      </w:r>
      <w:r>
        <w:rPr>
          <w:rFonts w:hint="eastAsia" w:ascii="仿宋" w:hAnsi="仿宋" w:eastAsia="仿宋" w:cs="仿宋"/>
          <w:spacing w:val="1"/>
          <w:sz w:val="21"/>
          <w:szCs w:val="21"/>
        </w:rPr>
        <w:t>》等相关法律法规、规范性文件以及</w:t>
      </w:r>
      <w:r>
        <w:rPr>
          <w:rFonts w:hint="eastAsia" w:ascii="仿宋" w:hAnsi="仿宋" w:eastAsia="仿宋" w:cs="仿宋"/>
          <w:spacing w:val="1"/>
          <w:sz w:val="21"/>
          <w:szCs w:val="21"/>
          <w:u w:val="single" w:color="auto"/>
        </w:rPr>
        <w:t xml:space="preserve">          </w:t>
      </w:r>
      <w:r>
        <w:rPr>
          <w:rFonts w:hint="eastAsia" w:ascii="仿宋" w:hAnsi="仿宋" w:eastAsia="仿宋" w:cs="仿宋"/>
          <w:spacing w:val="-78"/>
          <w:sz w:val="21"/>
          <w:szCs w:val="21"/>
        </w:rPr>
        <w:t xml:space="preserve"> </w:t>
      </w:r>
      <w:r>
        <w:rPr>
          <w:rFonts w:hint="eastAsia" w:ascii="仿宋" w:hAnsi="仿宋" w:eastAsia="仿宋" w:cs="仿宋"/>
          <w:spacing w:val="1"/>
          <w:sz w:val="21"/>
          <w:szCs w:val="21"/>
        </w:rPr>
        <w:t>项目（填写项目名称）</w:t>
      </w:r>
      <w:r>
        <w:rPr>
          <w:rFonts w:hint="eastAsia" w:ascii="仿宋" w:hAnsi="仿宋" w:eastAsia="仿宋" w:cs="仿宋"/>
          <w:spacing w:val="1"/>
          <w:sz w:val="21"/>
          <w:szCs w:val="21"/>
          <w:u w:val="single" w:color="auto"/>
        </w:rPr>
        <w:t xml:space="preserve">          </w:t>
      </w:r>
      <w:r>
        <w:rPr>
          <w:rFonts w:hint="eastAsia" w:ascii="仿宋" w:hAnsi="仿宋" w:eastAsia="仿宋" w:cs="仿宋"/>
          <w:spacing w:val="-88"/>
          <w:sz w:val="21"/>
          <w:szCs w:val="21"/>
        </w:rPr>
        <w:t xml:space="preserve"> </w:t>
      </w:r>
      <w:r>
        <w:rPr>
          <w:rFonts w:hint="eastAsia" w:ascii="仿宋" w:hAnsi="仿宋" w:eastAsia="仿宋" w:cs="仿宋"/>
          <w:spacing w:val="1"/>
          <w:sz w:val="21"/>
          <w:szCs w:val="21"/>
        </w:rPr>
        <w:t>填写政府采购项目编号）的成交结果、磋商（谈判）文件、响</w:t>
      </w:r>
      <w:r>
        <w:rPr>
          <w:rFonts w:hint="eastAsia" w:ascii="仿宋" w:hAnsi="仿宋" w:eastAsia="仿宋" w:cs="仿宋"/>
          <w:spacing w:val="2"/>
          <w:sz w:val="21"/>
          <w:szCs w:val="21"/>
        </w:rPr>
        <w:t>应文件等文件的相关内容，甲乙双方经平等协商，就如下</w:t>
      </w:r>
      <w:r>
        <w:rPr>
          <w:rFonts w:hint="eastAsia" w:ascii="仿宋" w:hAnsi="仿宋" w:eastAsia="仿宋" w:cs="仿宋"/>
          <w:spacing w:val="1"/>
          <w:sz w:val="21"/>
          <w:szCs w:val="21"/>
        </w:rPr>
        <w:t>合同条款达成一致意见。</w:t>
      </w:r>
    </w:p>
    <w:p w14:paraId="0D8E889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rPr>
        <w:t>一、工程项目的基本情况</w:t>
      </w:r>
    </w:p>
    <w:p w14:paraId="757BB19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8" w:firstLineChars="200"/>
        <w:jc w:val="both"/>
        <w:textAlignment w:val="baseline"/>
        <w:rPr>
          <w:rFonts w:hint="eastAsia" w:ascii="仿宋" w:hAnsi="仿宋" w:eastAsia="仿宋" w:cs="仿宋"/>
          <w:sz w:val="21"/>
          <w:szCs w:val="21"/>
        </w:rPr>
      </w:pPr>
      <w:r>
        <w:rPr>
          <w:rFonts w:hint="eastAsia" w:ascii="仿宋" w:hAnsi="仿宋" w:eastAsia="仿宋" w:cs="仿宋"/>
          <w:spacing w:val="2"/>
          <w:sz w:val="21"/>
          <w:szCs w:val="21"/>
        </w:rPr>
        <w:t>（一）根据磋商（谈判）文件及成交结果公告，乙方向甲方提供的工程项目及设施设备（</w:t>
      </w:r>
      <w:r>
        <w:rPr>
          <w:rFonts w:hint="eastAsia" w:ascii="仿宋" w:hAnsi="仿宋" w:eastAsia="仿宋" w:cs="仿宋"/>
          <w:spacing w:val="1"/>
          <w:sz w:val="21"/>
          <w:szCs w:val="21"/>
        </w:rPr>
        <w:t>如有）服务（如有）基本情况</w:t>
      </w:r>
      <w:r>
        <w:rPr>
          <w:rFonts w:hint="eastAsia" w:ascii="仿宋" w:hAnsi="仿宋" w:eastAsia="仿宋" w:cs="仿宋"/>
          <w:spacing w:val="-2"/>
          <w:sz w:val="21"/>
          <w:szCs w:val="21"/>
        </w:rPr>
        <w:t>如下：</w:t>
      </w:r>
      <w:r>
        <w:rPr>
          <w:rFonts w:hint="eastAsia" w:ascii="仿宋" w:hAnsi="仿宋" w:eastAsia="仿宋" w:cs="仿宋"/>
          <w:spacing w:val="1"/>
          <w:sz w:val="21"/>
          <w:szCs w:val="21"/>
          <w:u w:val="single" w:color="auto"/>
        </w:rPr>
        <w:t xml:space="preserve">                                                  </w:t>
      </w:r>
      <w:r>
        <w:rPr>
          <w:rFonts w:hint="eastAsia" w:ascii="仿宋" w:hAnsi="仿宋" w:eastAsia="仿宋" w:cs="仿宋"/>
          <w:spacing w:val="-2"/>
          <w:sz w:val="21"/>
          <w:szCs w:val="21"/>
        </w:rPr>
        <w:t>。</w:t>
      </w:r>
    </w:p>
    <w:p w14:paraId="3818E52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4" w:firstLineChars="200"/>
        <w:textAlignment w:val="baseline"/>
        <w:rPr>
          <w:rFonts w:hint="eastAsia" w:ascii="仿宋" w:hAnsi="仿宋" w:eastAsia="仿宋" w:cs="仿宋"/>
          <w:sz w:val="21"/>
          <w:szCs w:val="21"/>
          <w:lang w:eastAsia="zh-CN"/>
        </w:rPr>
      </w:pPr>
      <w:r>
        <w:rPr>
          <w:rFonts w:hint="eastAsia" w:ascii="仿宋" w:hAnsi="仿宋" w:eastAsia="仿宋" w:cs="仿宋"/>
          <w:spacing w:val="1"/>
          <w:sz w:val="21"/>
          <w:szCs w:val="21"/>
        </w:rPr>
        <w:t>（二）工程项目的名称、建设地点、工程技术规范及要求、工程量等具体内容，乙方提供的材料及设备名称、规格型号、</w:t>
      </w:r>
      <w:r>
        <w:rPr>
          <w:rFonts w:hint="eastAsia" w:ascii="仿宋" w:hAnsi="仿宋" w:eastAsia="仿宋" w:cs="仿宋"/>
          <w:spacing w:val="12"/>
          <w:sz w:val="21"/>
          <w:szCs w:val="21"/>
        </w:rPr>
        <w:t xml:space="preserve"> </w:t>
      </w:r>
      <w:r>
        <w:rPr>
          <w:rFonts w:hint="eastAsia" w:ascii="仿宋" w:hAnsi="仿宋" w:eastAsia="仿宋" w:cs="仿宋"/>
          <w:spacing w:val="1"/>
          <w:sz w:val="21"/>
          <w:szCs w:val="21"/>
        </w:rPr>
        <w:t>品牌、单价、产地以及与工程、材料、设施设备相关的服务等详细内容，见合同附件—工程清单</w:t>
      </w:r>
      <w:r>
        <w:rPr>
          <w:rFonts w:hint="eastAsia" w:ascii="仿宋" w:hAnsi="仿宋" w:eastAsia="仿宋" w:cs="仿宋"/>
          <w:spacing w:val="1"/>
          <w:sz w:val="21"/>
          <w:szCs w:val="21"/>
          <w:lang w:eastAsia="zh-CN"/>
        </w:rPr>
        <w:t>。</w:t>
      </w:r>
    </w:p>
    <w:p w14:paraId="0377AE7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4" w:firstLineChars="200"/>
        <w:textAlignment w:val="baseline"/>
        <w:rPr>
          <w:rFonts w:hint="eastAsia" w:ascii="仿宋" w:hAnsi="仿宋" w:eastAsia="仿宋" w:cs="仿宋"/>
          <w:sz w:val="21"/>
          <w:szCs w:val="21"/>
        </w:rPr>
      </w:pPr>
      <w:r>
        <w:rPr>
          <w:rFonts w:hint="eastAsia" w:ascii="仿宋" w:hAnsi="仿宋" w:eastAsia="仿宋" w:cs="仿宋"/>
          <w:spacing w:val="1"/>
          <w:sz w:val="21"/>
          <w:szCs w:val="21"/>
        </w:rPr>
        <w:t>二、工程建设计划及相应的工期要求</w:t>
      </w:r>
      <w:r>
        <w:rPr>
          <w:rFonts w:hint="eastAsia" w:ascii="仿宋" w:hAnsi="仿宋" w:eastAsia="仿宋" w:cs="仿宋"/>
          <w:sz w:val="21"/>
          <w:szCs w:val="21"/>
        </w:rPr>
        <w:t>。</w:t>
      </w:r>
    </w:p>
    <w:p w14:paraId="20ACF82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rPr>
        <w:t>__________________________________________________________________</w:t>
      </w:r>
      <w:r>
        <w:rPr>
          <w:rFonts w:hint="eastAsia" w:ascii="仿宋" w:hAnsi="仿宋" w:eastAsia="仿宋" w:cs="仿宋"/>
          <w:spacing w:val="-1"/>
          <w:sz w:val="21"/>
          <w:szCs w:val="21"/>
        </w:rPr>
        <w:t>_____________</w:t>
      </w:r>
    </w:p>
    <w:p w14:paraId="2ED9573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8" w:firstLineChars="200"/>
        <w:textAlignment w:val="baseline"/>
        <w:rPr>
          <w:rFonts w:hint="eastAsia" w:ascii="仿宋" w:hAnsi="仿宋" w:eastAsia="仿宋" w:cs="仿宋"/>
          <w:sz w:val="21"/>
          <w:szCs w:val="21"/>
        </w:rPr>
      </w:pPr>
      <w:r>
        <w:rPr>
          <w:rFonts w:hint="eastAsia" w:ascii="仿宋" w:hAnsi="仿宋" w:eastAsia="仿宋" w:cs="仿宋"/>
          <w:spacing w:val="2"/>
          <w:sz w:val="21"/>
          <w:szCs w:val="21"/>
        </w:rPr>
        <w:t>注：如工程建设分阶段，应详细列明各阶段工</w:t>
      </w:r>
      <w:r>
        <w:rPr>
          <w:rFonts w:hint="eastAsia" w:ascii="仿宋" w:hAnsi="仿宋" w:eastAsia="仿宋" w:cs="仿宋"/>
          <w:spacing w:val="1"/>
          <w:sz w:val="21"/>
          <w:szCs w:val="21"/>
        </w:rPr>
        <w:t>程建设内容及工期要求。</w:t>
      </w:r>
    </w:p>
    <w:p w14:paraId="04BA6BA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rPr>
        <w:t>三、工程质量要求</w:t>
      </w:r>
    </w:p>
    <w:p w14:paraId="2D9C806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8" w:firstLineChars="200"/>
        <w:textAlignment w:val="baseline"/>
        <w:rPr>
          <w:rFonts w:hint="eastAsia" w:ascii="仿宋" w:hAnsi="仿宋" w:eastAsia="仿宋" w:cs="仿宋"/>
          <w:sz w:val="21"/>
          <w:szCs w:val="21"/>
        </w:rPr>
      </w:pPr>
      <w:r>
        <w:rPr>
          <w:rFonts w:hint="eastAsia" w:ascii="仿宋" w:hAnsi="仿宋" w:eastAsia="仿宋" w:cs="仿宋"/>
          <w:spacing w:val="2"/>
          <w:sz w:val="21"/>
          <w:szCs w:val="21"/>
        </w:rPr>
        <w:t>（一）乙方建设工程应同时满足：1.符合国家法律法规和规范性文件对工程的质量要求</w:t>
      </w:r>
      <w:r>
        <w:rPr>
          <w:rFonts w:hint="eastAsia" w:ascii="仿宋" w:hAnsi="仿宋" w:eastAsia="仿宋" w:cs="仿宋"/>
          <w:spacing w:val="1"/>
          <w:sz w:val="21"/>
          <w:szCs w:val="21"/>
        </w:rPr>
        <w:t>；2.符合甲方磋商（谈判）文件对</w:t>
      </w:r>
      <w:r>
        <w:rPr>
          <w:rFonts w:hint="eastAsia" w:ascii="仿宋" w:hAnsi="仿宋" w:eastAsia="仿宋" w:cs="仿宋"/>
          <w:sz w:val="21"/>
          <w:szCs w:val="21"/>
        </w:rPr>
        <w:t xml:space="preserve"> </w:t>
      </w:r>
      <w:r>
        <w:rPr>
          <w:rFonts w:hint="eastAsia" w:ascii="仿宋" w:hAnsi="仿宋" w:eastAsia="仿宋" w:cs="仿宋"/>
          <w:spacing w:val="2"/>
          <w:sz w:val="21"/>
          <w:szCs w:val="21"/>
        </w:rPr>
        <w:t>工程的质量要求；3.符合乙方在响应文件中或磋商、谈判过程中对工程质量作出的书面承诺、声明或保</w:t>
      </w:r>
      <w:r>
        <w:rPr>
          <w:rFonts w:hint="eastAsia" w:ascii="仿宋" w:hAnsi="仿宋" w:eastAsia="仿宋" w:cs="仿宋"/>
          <w:spacing w:val="1"/>
          <w:sz w:val="21"/>
          <w:szCs w:val="21"/>
        </w:rPr>
        <w:t>证。上述工程质量要求</w:t>
      </w:r>
      <w:r>
        <w:rPr>
          <w:rFonts w:hint="eastAsia" w:ascii="仿宋" w:hAnsi="仿宋" w:eastAsia="仿宋" w:cs="仿宋"/>
          <w:sz w:val="21"/>
          <w:szCs w:val="21"/>
        </w:rPr>
        <w:t xml:space="preserve"> </w:t>
      </w:r>
      <w:r>
        <w:rPr>
          <w:rFonts w:hint="eastAsia" w:ascii="仿宋" w:hAnsi="仿宋" w:eastAsia="仿宋" w:cs="仿宋"/>
          <w:spacing w:val="1"/>
          <w:sz w:val="21"/>
          <w:szCs w:val="21"/>
        </w:rPr>
        <w:t>作为甲方对乙方工程质量的验收依据</w:t>
      </w:r>
    </w:p>
    <w:p w14:paraId="2A9E296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8" w:firstLineChars="200"/>
        <w:textAlignment w:val="baseline"/>
        <w:rPr>
          <w:rFonts w:hint="eastAsia" w:ascii="仿宋" w:hAnsi="仿宋" w:eastAsia="仿宋" w:cs="仿宋"/>
          <w:sz w:val="21"/>
          <w:szCs w:val="21"/>
        </w:rPr>
      </w:pPr>
      <w:r>
        <w:rPr>
          <w:rFonts w:hint="eastAsia" w:ascii="仿宋" w:hAnsi="仿宋" w:eastAsia="仿宋" w:cs="仿宋"/>
          <w:spacing w:val="2"/>
          <w:sz w:val="21"/>
          <w:szCs w:val="21"/>
        </w:rPr>
        <w:t>（二）乙方应根据国家法律法规和规范性文件的规定、磋商（谈判）文件的相关要求、响</w:t>
      </w:r>
      <w:r>
        <w:rPr>
          <w:rFonts w:hint="eastAsia" w:ascii="仿宋" w:hAnsi="仿宋" w:eastAsia="仿宋" w:cs="仿宋"/>
          <w:spacing w:val="1"/>
          <w:sz w:val="21"/>
          <w:szCs w:val="21"/>
        </w:rPr>
        <w:t>应文件及乙方承诺、声明或保证</w:t>
      </w:r>
      <w:r>
        <w:rPr>
          <w:rFonts w:hint="eastAsia" w:ascii="仿宋" w:hAnsi="仿宋" w:eastAsia="仿宋" w:cs="仿宋"/>
          <w:sz w:val="21"/>
          <w:szCs w:val="21"/>
        </w:rPr>
        <w:t xml:space="preserve"> </w:t>
      </w:r>
      <w:r>
        <w:rPr>
          <w:rFonts w:hint="eastAsia" w:ascii="仿宋" w:hAnsi="仿宋" w:eastAsia="仿宋" w:cs="仿宋"/>
          <w:spacing w:val="-3"/>
          <w:sz w:val="21"/>
          <w:szCs w:val="21"/>
        </w:rPr>
        <w:t>,</w:t>
      </w:r>
      <w:r>
        <w:rPr>
          <w:rFonts w:hint="eastAsia" w:ascii="仿宋" w:hAnsi="仿宋" w:eastAsia="仿宋" w:cs="仿宋"/>
          <w:spacing w:val="88"/>
          <w:sz w:val="21"/>
          <w:szCs w:val="21"/>
        </w:rPr>
        <w:t xml:space="preserve"> </w:t>
      </w:r>
      <w:r>
        <w:rPr>
          <w:rFonts w:hint="eastAsia" w:ascii="仿宋" w:hAnsi="仿宋" w:eastAsia="仿宋" w:cs="仿宋"/>
          <w:spacing w:val="-3"/>
          <w:sz w:val="21"/>
          <w:szCs w:val="21"/>
        </w:rPr>
        <w:t>向甲方提供相应的工程质量满足要求的证明文件。</w:t>
      </w:r>
    </w:p>
    <w:p w14:paraId="4F0EA8B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16" w:firstLineChars="200"/>
        <w:textAlignment w:val="baseline"/>
        <w:rPr>
          <w:rFonts w:hint="eastAsia" w:ascii="仿宋" w:hAnsi="仿宋" w:eastAsia="仿宋" w:cs="仿宋"/>
          <w:sz w:val="21"/>
          <w:szCs w:val="21"/>
        </w:rPr>
      </w:pPr>
      <w:r>
        <w:rPr>
          <w:rFonts w:hint="eastAsia" w:ascii="仿宋" w:hAnsi="仿宋" w:eastAsia="仿宋" w:cs="仿宋"/>
          <w:spacing w:val="-1"/>
          <w:sz w:val="21"/>
          <w:szCs w:val="21"/>
        </w:rPr>
        <w:t>四、对工程验收的约定</w:t>
      </w:r>
    </w:p>
    <w:p w14:paraId="70B033F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8" w:firstLineChars="200"/>
        <w:textAlignment w:val="baseline"/>
        <w:rPr>
          <w:rFonts w:hint="eastAsia" w:ascii="仿宋" w:hAnsi="仿宋" w:eastAsia="仿宋" w:cs="仿宋"/>
          <w:sz w:val="21"/>
          <w:szCs w:val="21"/>
        </w:rPr>
      </w:pPr>
      <w:r>
        <w:rPr>
          <w:rFonts w:hint="eastAsia" w:ascii="仿宋" w:hAnsi="仿宋" w:eastAsia="仿宋" w:cs="仿宋"/>
          <w:spacing w:val="2"/>
          <w:sz w:val="21"/>
          <w:szCs w:val="21"/>
        </w:rPr>
        <w:t>（一）甲乙双方对工程建设过程中的各阶段验收、总验收及乙方提供的材</w:t>
      </w:r>
      <w:r>
        <w:rPr>
          <w:rFonts w:hint="eastAsia" w:ascii="仿宋" w:hAnsi="仿宋" w:eastAsia="仿宋" w:cs="仿宋"/>
          <w:spacing w:val="1"/>
          <w:sz w:val="21"/>
          <w:szCs w:val="21"/>
        </w:rPr>
        <w:t>料设备验收的条件和时间约定如下：</w:t>
      </w:r>
    </w:p>
    <w:p w14:paraId="1A8BA29B">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rPr>
        <w:drawing>
          <wp:anchor distT="0" distB="0" distL="0" distR="0" simplePos="0" relativeHeight="251674624" behindDoc="0" locked="0" layoutInCell="1" allowOverlap="1">
            <wp:simplePos x="0" y="0"/>
            <wp:positionH relativeFrom="column">
              <wp:posOffset>0</wp:posOffset>
            </wp:positionH>
            <wp:positionV relativeFrom="paragraph">
              <wp:posOffset>224790</wp:posOffset>
            </wp:positionV>
            <wp:extent cx="4758690" cy="8255"/>
            <wp:effectExtent l="0" t="0" r="0" b="0"/>
            <wp:wrapNone/>
            <wp:docPr id="18" name="IM 18"/>
            <wp:cNvGraphicFramePr/>
            <a:graphic xmlns:a="http://schemas.openxmlformats.org/drawingml/2006/main">
              <a:graphicData uri="http://schemas.openxmlformats.org/drawingml/2006/picture">
                <pic:pic xmlns:pic="http://schemas.openxmlformats.org/drawingml/2006/picture">
                  <pic:nvPicPr>
                    <pic:cNvPr id="18" name="IM 18"/>
                    <pic:cNvPicPr/>
                  </pic:nvPicPr>
                  <pic:blipFill>
                    <a:blip r:embed="rId22"/>
                    <a:stretch>
                      <a:fillRect/>
                    </a:stretch>
                  </pic:blipFill>
                  <pic:spPr>
                    <a:xfrm>
                      <a:off x="0" y="0"/>
                      <a:ext cx="4758523" cy="8292"/>
                    </a:xfrm>
                    <a:prstGeom prst="rect">
                      <a:avLst/>
                    </a:prstGeom>
                  </pic:spPr>
                </pic:pic>
              </a:graphicData>
            </a:graphic>
          </wp:anchor>
        </w:drawing>
      </w:r>
    </w:p>
    <w:p w14:paraId="148F089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4" w:firstLineChars="200"/>
        <w:textAlignment w:val="baseline"/>
        <w:rPr>
          <w:rFonts w:hint="eastAsia" w:ascii="仿宋" w:hAnsi="仿宋" w:eastAsia="仿宋" w:cs="仿宋"/>
          <w:sz w:val="21"/>
          <w:szCs w:val="21"/>
        </w:rPr>
      </w:pPr>
      <w:r>
        <w:rPr>
          <w:rFonts w:hint="eastAsia" w:ascii="仿宋" w:hAnsi="仿宋" w:eastAsia="仿宋" w:cs="仿宋"/>
          <w:spacing w:val="1"/>
          <w:sz w:val="21"/>
          <w:szCs w:val="21"/>
        </w:rPr>
        <w:t>注：根据项目具体情况填写。</w:t>
      </w:r>
    </w:p>
    <w:p w14:paraId="7F0CC75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8" w:firstLineChars="200"/>
        <w:textAlignment w:val="baseline"/>
        <w:rPr>
          <w:rFonts w:hint="eastAsia" w:ascii="仿宋" w:hAnsi="仿宋" w:eastAsia="仿宋" w:cs="仿宋"/>
          <w:sz w:val="21"/>
          <w:szCs w:val="21"/>
        </w:rPr>
      </w:pPr>
      <w:r>
        <w:rPr>
          <w:rFonts w:hint="eastAsia" w:ascii="仿宋" w:hAnsi="仿宋" w:eastAsia="仿宋" w:cs="仿宋"/>
          <w:spacing w:val="2"/>
          <w:sz w:val="21"/>
          <w:szCs w:val="21"/>
        </w:rPr>
        <w:t>（二）如乙方未通过甲方组织的各阶段验收，甲方有权要求乙方在限定期限内整改，如整</w:t>
      </w:r>
      <w:r>
        <w:rPr>
          <w:rFonts w:hint="eastAsia" w:ascii="仿宋" w:hAnsi="仿宋" w:eastAsia="仿宋" w:cs="仿宋"/>
          <w:spacing w:val="1"/>
          <w:sz w:val="21"/>
          <w:szCs w:val="21"/>
        </w:rPr>
        <w:t>改不合格，甲方有权追究乙方违</w:t>
      </w:r>
      <w:r>
        <w:rPr>
          <w:rFonts w:hint="eastAsia" w:ascii="仿宋" w:hAnsi="仿宋" w:eastAsia="仿宋" w:cs="仿宋"/>
          <w:sz w:val="21"/>
          <w:szCs w:val="21"/>
        </w:rPr>
        <w:t xml:space="preserve"> </w:t>
      </w:r>
      <w:r>
        <w:rPr>
          <w:rFonts w:hint="eastAsia" w:ascii="仿宋" w:hAnsi="仿宋" w:eastAsia="仿宋" w:cs="仿宋"/>
          <w:spacing w:val="1"/>
          <w:sz w:val="21"/>
          <w:szCs w:val="21"/>
        </w:rPr>
        <w:t>约责任，解除合同并要求乙方赔偿经济损失。</w:t>
      </w:r>
    </w:p>
    <w:p w14:paraId="56FE7FF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rPr>
        <w:t>五、合同金额</w:t>
      </w:r>
    </w:p>
    <w:p w14:paraId="351F756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rPr>
        <w:t>在乙方提供完全符合合同要求的工程、材料、设施设备、服务的前提下，本合同总金额为</w:t>
      </w:r>
      <w:r>
        <w:rPr>
          <w:rFonts w:hint="eastAsia" w:ascii="仿宋" w:hAnsi="仿宋" w:eastAsia="仿宋" w:cs="仿宋"/>
          <w:sz w:val="21"/>
          <w:szCs w:val="21"/>
          <w:u w:val="single" w:color="auto"/>
        </w:rPr>
        <w:t xml:space="preserve">          </w:t>
      </w:r>
      <w:r>
        <w:rPr>
          <w:rFonts w:hint="eastAsia" w:ascii="仿宋" w:hAnsi="仿宋" w:eastAsia="仿宋" w:cs="仿宋"/>
          <w:spacing w:val="-87"/>
          <w:sz w:val="21"/>
          <w:szCs w:val="21"/>
        </w:rPr>
        <w:t xml:space="preserve"> </w:t>
      </w:r>
      <w:r>
        <w:rPr>
          <w:rFonts w:hint="eastAsia" w:ascii="仿宋" w:hAnsi="仿宋" w:eastAsia="仿宋" w:cs="仿宋"/>
          <w:sz w:val="21"/>
          <w:szCs w:val="21"/>
        </w:rPr>
        <w:t>元（小写）</w:t>
      </w:r>
      <w:r>
        <w:rPr>
          <w:rFonts w:hint="eastAsia" w:ascii="仿宋" w:hAnsi="仿宋" w:eastAsia="仿宋" w:cs="仿宋"/>
          <w:sz w:val="21"/>
          <w:szCs w:val="21"/>
          <w:u w:val="single" w:color="auto"/>
        </w:rPr>
        <w:t xml:space="preserve">         </w:t>
      </w:r>
      <w:r>
        <w:rPr>
          <w:rFonts w:hint="eastAsia" w:ascii="仿宋" w:hAnsi="仿宋" w:eastAsia="仿宋" w:cs="仿宋"/>
          <w:sz w:val="21"/>
          <w:szCs w:val="21"/>
          <w:u w:val="single" w:color="auto"/>
        </w:rPr>
        <w:tab/>
      </w:r>
      <w:r>
        <w:rPr>
          <w:rFonts w:hint="eastAsia" w:ascii="仿宋" w:hAnsi="仿宋" w:eastAsia="仿宋" w:cs="仿宋"/>
          <w:sz w:val="21"/>
          <w:szCs w:val="21"/>
        </w:rPr>
        <w:t>（大写）。</w:t>
      </w:r>
    </w:p>
    <w:p w14:paraId="39069BB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rPr>
        <w:t>六、付款时间及条件</w:t>
      </w:r>
    </w:p>
    <w:p w14:paraId="555FC9D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rPr>
        <w:t>（一）付款时间：</w:t>
      </w:r>
      <w:r>
        <w:rPr>
          <w:rFonts w:hint="eastAsia" w:ascii="仿宋" w:hAnsi="仿宋" w:eastAsia="仿宋" w:cs="仿宋"/>
          <w:sz w:val="21"/>
          <w:szCs w:val="21"/>
          <w:u w:val="single" w:color="auto"/>
        </w:rPr>
        <w:t xml:space="preserve">           </w:t>
      </w:r>
    </w:p>
    <w:p w14:paraId="7D21C19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rPr>
        <w:t>（二）付款条件：</w:t>
      </w:r>
      <w:r>
        <w:rPr>
          <w:rFonts w:hint="eastAsia" w:ascii="仿宋" w:hAnsi="仿宋" w:eastAsia="仿宋" w:cs="仿宋"/>
          <w:sz w:val="21"/>
          <w:szCs w:val="21"/>
          <w:u w:val="single" w:color="auto"/>
        </w:rPr>
        <w:t xml:space="preserve">           </w:t>
      </w:r>
    </w:p>
    <w:p w14:paraId="526CD96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rPr>
        <w:t>（三）乙方账户信息</w:t>
      </w:r>
    </w:p>
    <w:p w14:paraId="0AB3AD1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4" w:firstLineChars="200"/>
        <w:textAlignment w:val="baseline"/>
        <w:rPr>
          <w:rFonts w:hint="eastAsia" w:ascii="仿宋" w:hAnsi="仿宋" w:eastAsia="仿宋" w:cs="仿宋"/>
          <w:sz w:val="21"/>
          <w:szCs w:val="21"/>
        </w:rPr>
      </w:pPr>
      <w:r>
        <w:rPr>
          <w:rFonts w:hint="eastAsia" w:ascii="仿宋" w:hAnsi="仿宋" w:eastAsia="仿宋" w:cs="仿宋"/>
          <w:spacing w:val="-4"/>
          <w:sz w:val="21"/>
          <w:szCs w:val="21"/>
        </w:rPr>
        <w:t>乙方名称：</w:t>
      </w:r>
      <w:r>
        <w:rPr>
          <w:rFonts w:hint="eastAsia" w:ascii="仿宋" w:hAnsi="仿宋" w:eastAsia="仿宋" w:cs="仿宋"/>
          <w:sz w:val="21"/>
          <w:szCs w:val="21"/>
          <w:u w:val="single" w:color="auto"/>
        </w:rPr>
        <w:t xml:space="preserve">           </w:t>
      </w:r>
    </w:p>
    <w:p w14:paraId="3E07DB6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rPr>
        <w:t>开户银行：</w:t>
      </w:r>
      <w:r>
        <w:rPr>
          <w:rFonts w:hint="eastAsia" w:ascii="仿宋" w:hAnsi="仿宋" w:eastAsia="仿宋" w:cs="仿宋"/>
          <w:sz w:val="21"/>
          <w:szCs w:val="21"/>
          <w:u w:val="single" w:color="auto"/>
        </w:rPr>
        <w:t xml:space="preserve">           </w:t>
      </w:r>
    </w:p>
    <w:p w14:paraId="3259760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rPr>
        <w:t>银行账号：</w:t>
      </w:r>
      <w:r>
        <w:rPr>
          <w:rFonts w:hint="eastAsia" w:ascii="仿宋" w:hAnsi="仿宋" w:eastAsia="仿宋" w:cs="仿宋"/>
          <w:sz w:val="21"/>
          <w:szCs w:val="21"/>
          <w:u w:val="single" w:color="auto"/>
        </w:rPr>
        <w:t xml:space="preserve">           </w:t>
      </w:r>
    </w:p>
    <w:p w14:paraId="2D2FC8D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4" w:firstLineChars="200"/>
        <w:textAlignment w:val="baseline"/>
        <w:rPr>
          <w:rFonts w:hint="eastAsia" w:ascii="仿宋" w:hAnsi="仿宋" w:eastAsia="仿宋" w:cs="仿宋"/>
          <w:sz w:val="21"/>
          <w:szCs w:val="21"/>
        </w:rPr>
      </w:pPr>
      <w:r>
        <w:rPr>
          <w:rFonts w:hint="eastAsia" w:ascii="仿宋" w:hAnsi="仿宋" w:eastAsia="仿宋" w:cs="仿宋"/>
          <w:spacing w:val="1"/>
          <w:sz w:val="21"/>
          <w:szCs w:val="21"/>
        </w:rPr>
        <w:t>七、甲方对乙方工程的监督</w:t>
      </w:r>
    </w:p>
    <w:p w14:paraId="419D864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8" w:firstLineChars="200"/>
        <w:jc w:val="both"/>
        <w:textAlignment w:val="baseline"/>
        <w:rPr>
          <w:rFonts w:hint="eastAsia" w:ascii="仿宋" w:hAnsi="仿宋" w:eastAsia="仿宋" w:cs="仿宋"/>
          <w:sz w:val="21"/>
          <w:szCs w:val="21"/>
        </w:rPr>
      </w:pPr>
      <w:r>
        <w:rPr>
          <w:rFonts w:hint="eastAsia" w:ascii="仿宋" w:hAnsi="仿宋" w:eastAsia="仿宋" w:cs="仿宋"/>
          <w:spacing w:val="2"/>
          <w:sz w:val="21"/>
          <w:szCs w:val="21"/>
        </w:rPr>
        <w:t>甲方及甲方委派的代表有权对乙方工程、材料及</w:t>
      </w:r>
      <w:r>
        <w:rPr>
          <w:rFonts w:hint="eastAsia" w:ascii="仿宋" w:hAnsi="仿宋" w:eastAsia="仿宋" w:cs="仿宋"/>
          <w:spacing w:val="1"/>
          <w:sz w:val="21"/>
          <w:szCs w:val="21"/>
        </w:rPr>
        <w:t>设施设备、服务等质量及管理进行监督，当乙方工程质量、材料及设施设</w:t>
      </w:r>
      <w:r>
        <w:rPr>
          <w:rFonts w:hint="eastAsia" w:ascii="仿宋" w:hAnsi="仿宋" w:eastAsia="仿宋" w:cs="仿宋"/>
          <w:sz w:val="21"/>
          <w:szCs w:val="21"/>
        </w:rPr>
        <w:t xml:space="preserve"> </w:t>
      </w:r>
      <w:r>
        <w:rPr>
          <w:rFonts w:hint="eastAsia" w:ascii="仿宋" w:hAnsi="仿宋" w:eastAsia="仿宋" w:cs="仿宋"/>
          <w:spacing w:val="2"/>
          <w:sz w:val="21"/>
          <w:szCs w:val="21"/>
        </w:rPr>
        <w:t>备、服务内容不符合约定时，甲方及授权代表有权要求乙方及时进行整改，对乙方拒不改正或整改不到</w:t>
      </w:r>
      <w:r>
        <w:rPr>
          <w:rFonts w:hint="eastAsia" w:ascii="仿宋" w:hAnsi="仿宋" w:eastAsia="仿宋" w:cs="仿宋"/>
          <w:spacing w:val="1"/>
          <w:sz w:val="21"/>
          <w:szCs w:val="21"/>
        </w:rPr>
        <w:t>位的，甲方有权随时解</w:t>
      </w:r>
      <w:r>
        <w:rPr>
          <w:rFonts w:hint="eastAsia" w:ascii="仿宋" w:hAnsi="仿宋" w:eastAsia="仿宋" w:cs="仿宋"/>
          <w:sz w:val="21"/>
          <w:szCs w:val="21"/>
        </w:rPr>
        <w:t xml:space="preserve"> </w:t>
      </w:r>
      <w:r>
        <w:rPr>
          <w:rFonts w:hint="eastAsia" w:ascii="仿宋" w:hAnsi="仿宋" w:eastAsia="仿宋" w:cs="仿宋"/>
          <w:spacing w:val="1"/>
          <w:sz w:val="21"/>
          <w:szCs w:val="21"/>
        </w:rPr>
        <w:t>除合同，并根据具体情况扣除部分或全部工程费用。</w:t>
      </w:r>
    </w:p>
    <w:p w14:paraId="17ED104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rPr>
        <w:t>八、质量保证及售后服务</w:t>
      </w:r>
    </w:p>
    <w:p w14:paraId="31A2926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8" w:firstLineChars="200"/>
        <w:jc w:val="both"/>
        <w:textAlignment w:val="baseline"/>
        <w:rPr>
          <w:rFonts w:hint="eastAsia" w:ascii="仿宋" w:hAnsi="仿宋" w:eastAsia="仿宋" w:cs="仿宋"/>
          <w:sz w:val="21"/>
          <w:szCs w:val="21"/>
        </w:rPr>
      </w:pPr>
      <w:r>
        <w:rPr>
          <w:rFonts w:hint="eastAsia" w:ascii="仿宋" w:hAnsi="仿宋" w:eastAsia="仿宋" w:cs="仿宋"/>
          <w:spacing w:val="2"/>
          <w:sz w:val="21"/>
          <w:szCs w:val="21"/>
        </w:rPr>
        <w:t>磋商（谈判）文件对工程质量保证期、材料设施设备质保期和售后、服务质量作出明确要求的，适用磋商</w:t>
      </w:r>
      <w:r>
        <w:rPr>
          <w:rFonts w:hint="eastAsia" w:ascii="仿宋" w:hAnsi="仿宋" w:eastAsia="仿宋" w:cs="仿宋"/>
          <w:spacing w:val="1"/>
          <w:sz w:val="21"/>
          <w:szCs w:val="21"/>
        </w:rPr>
        <w:t>（谈判）文件对</w:t>
      </w:r>
      <w:r>
        <w:rPr>
          <w:rFonts w:hint="eastAsia" w:ascii="仿宋" w:hAnsi="仿宋" w:eastAsia="仿宋" w:cs="仿宋"/>
          <w:sz w:val="21"/>
          <w:szCs w:val="21"/>
        </w:rPr>
        <w:t xml:space="preserve"> </w:t>
      </w:r>
      <w:r>
        <w:rPr>
          <w:rFonts w:hint="eastAsia" w:ascii="仿宋" w:hAnsi="仿宋" w:eastAsia="仿宋" w:cs="仿宋"/>
          <w:spacing w:val="2"/>
          <w:sz w:val="21"/>
          <w:szCs w:val="21"/>
        </w:rPr>
        <w:t>工程质量保证期及材料设施设备质保期和售后、服务质量的规定，如乙方在响应文件及磋商（谈判）过程中对</w:t>
      </w:r>
      <w:r>
        <w:rPr>
          <w:rFonts w:hint="eastAsia" w:ascii="仿宋" w:hAnsi="仿宋" w:eastAsia="仿宋" w:cs="仿宋"/>
          <w:spacing w:val="1"/>
          <w:sz w:val="21"/>
          <w:szCs w:val="21"/>
        </w:rPr>
        <w:t>工程质量保证期</w:t>
      </w:r>
      <w:r>
        <w:rPr>
          <w:rFonts w:hint="eastAsia" w:ascii="仿宋" w:hAnsi="仿宋" w:eastAsia="仿宋" w:cs="仿宋"/>
          <w:sz w:val="21"/>
          <w:szCs w:val="21"/>
        </w:rPr>
        <w:t xml:space="preserve"> </w:t>
      </w:r>
      <w:r>
        <w:rPr>
          <w:rFonts w:hint="eastAsia" w:ascii="仿宋" w:hAnsi="仿宋" w:eastAsia="仿宋" w:cs="仿宋"/>
          <w:spacing w:val="2"/>
          <w:sz w:val="21"/>
          <w:szCs w:val="21"/>
        </w:rPr>
        <w:t>及设施设备质保期和售后、服务质量作出更优的承诺、声明或保证的，适用乙方的</w:t>
      </w:r>
      <w:r>
        <w:rPr>
          <w:rFonts w:hint="eastAsia" w:ascii="仿宋" w:hAnsi="仿宋" w:eastAsia="仿宋" w:cs="仿宋"/>
          <w:spacing w:val="1"/>
          <w:sz w:val="21"/>
          <w:szCs w:val="21"/>
        </w:rPr>
        <w:t>承诺、声明或保证。</w:t>
      </w:r>
    </w:p>
    <w:p w14:paraId="6F7DC84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16" w:firstLineChars="200"/>
        <w:textAlignment w:val="baseline"/>
        <w:rPr>
          <w:rFonts w:hint="eastAsia" w:ascii="仿宋" w:hAnsi="仿宋" w:eastAsia="仿宋" w:cs="仿宋"/>
          <w:sz w:val="21"/>
          <w:szCs w:val="21"/>
        </w:rPr>
      </w:pPr>
      <w:r>
        <w:rPr>
          <w:rFonts w:hint="eastAsia" w:ascii="仿宋" w:hAnsi="仿宋" w:eastAsia="仿宋" w:cs="仿宋"/>
          <w:spacing w:val="-1"/>
          <w:sz w:val="21"/>
          <w:szCs w:val="21"/>
        </w:rPr>
        <w:t>九、违约条款</w:t>
      </w:r>
    </w:p>
    <w:p w14:paraId="6733EFE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4" w:firstLineChars="200"/>
        <w:jc w:val="both"/>
        <w:textAlignment w:val="baseline"/>
        <w:rPr>
          <w:rFonts w:hint="eastAsia" w:ascii="仿宋" w:hAnsi="仿宋" w:eastAsia="仿宋" w:cs="仿宋"/>
          <w:sz w:val="21"/>
          <w:szCs w:val="21"/>
        </w:rPr>
      </w:pPr>
      <w:r>
        <w:rPr>
          <w:rFonts w:hint="eastAsia" w:ascii="仿宋" w:hAnsi="仿宋" w:eastAsia="仿宋" w:cs="仿宋"/>
          <w:spacing w:val="1"/>
          <w:sz w:val="21"/>
          <w:szCs w:val="21"/>
        </w:rPr>
        <w:t>（一）甲方没有正当理由逾期支付合同款项的，每延期一日，甲方应按照逾期支付金额</w:t>
      </w:r>
      <w:r>
        <w:rPr>
          <w:rFonts w:hint="eastAsia" w:ascii="仿宋" w:hAnsi="仿宋" w:eastAsia="仿宋" w:cs="仿宋"/>
          <w:spacing w:val="1"/>
          <w:sz w:val="21"/>
          <w:szCs w:val="21"/>
          <w:u w:val="single" w:color="auto"/>
        </w:rPr>
        <w:t xml:space="preserve">          </w:t>
      </w:r>
      <w:r>
        <w:rPr>
          <w:rFonts w:hint="eastAsia" w:ascii="仿宋" w:hAnsi="仿宋" w:eastAsia="仿宋" w:cs="仿宋"/>
          <w:spacing w:val="-71"/>
          <w:sz w:val="21"/>
          <w:szCs w:val="21"/>
        </w:rPr>
        <w:t xml:space="preserve"> </w:t>
      </w:r>
      <w:r>
        <w:rPr>
          <w:rFonts w:hint="eastAsia" w:ascii="仿宋" w:hAnsi="仿宋" w:eastAsia="仿宋" w:cs="仿宋"/>
          <w:spacing w:val="1"/>
          <w:sz w:val="21"/>
          <w:szCs w:val="21"/>
        </w:rPr>
        <w:t>的</w:t>
      </w:r>
      <w:r>
        <w:rPr>
          <w:rFonts w:hint="eastAsia" w:ascii="仿宋" w:hAnsi="仿宋" w:eastAsia="仿宋" w:cs="仿宋"/>
          <w:spacing w:val="1"/>
          <w:sz w:val="21"/>
          <w:szCs w:val="21"/>
          <w:u w:val="single" w:color="auto"/>
        </w:rPr>
        <w:t xml:space="preserve">          </w:t>
      </w:r>
      <w:r>
        <w:rPr>
          <w:rFonts w:hint="eastAsia" w:ascii="仿宋" w:hAnsi="仿宋" w:eastAsia="仿宋" w:cs="仿宋"/>
          <w:spacing w:val="-90"/>
          <w:sz w:val="21"/>
          <w:szCs w:val="21"/>
        </w:rPr>
        <w:t xml:space="preserve"> </w:t>
      </w:r>
      <w:r>
        <w:rPr>
          <w:rFonts w:hint="eastAsia" w:ascii="仿宋" w:hAnsi="仿宋" w:eastAsia="仿宋" w:cs="仿宋"/>
          <w:spacing w:val="1"/>
          <w:sz w:val="21"/>
          <w:szCs w:val="21"/>
        </w:rPr>
        <w:t>承担违约责任。延期达到</w:t>
      </w:r>
      <w:r>
        <w:rPr>
          <w:rFonts w:hint="eastAsia" w:ascii="仿宋" w:hAnsi="仿宋" w:eastAsia="仿宋" w:cs="仿宋"/>
          <w:spacing w:val="1"/>
          <w:sz w:val="21"/>
          <w:szCs w:val="21"/>
          <w:u w:val="single" w:color="auto"/>
        </w:rPr>
        <w:t xml:space="preserve">          </w:t>
      </w:r>
      <w:r>
        <w:rPr>
          <w:rFonts w:hint="eastAsia" w:ascii="仿宋" w:hAnsi="仿宋" w:eastAsia="仿宋" w:cs="仿宋"/>
          <w:spacing w:val="-56"/>
          <w:sz w:val="21"/>
          <w:szCs w:val="21"/>
        </w:rPr>
        <w:t xml:space="preserve"> </w:t>
      </w:r>
      <w:r>
        <w:rPr>
          <w:rFonts w:hint="eastAsia" w:ascii="仿宋" w:hAnsi="仿宋" w:eastAsia="仿宋" w:cs="仿宋"/>
          <w:spacing w:val="1"/>
          <w:sz w:val="21"/>
          <w:szCs w:val="21"/>
        </w:rPr>
        <w:t>日，乙方有权解</w:t>
      </w:r>
      <w:r>
        <w:rPr>
          <w:rFonts w:hint="eastAsia" w:ascii="仿宋" w:hAnsi="仿宋" w:eastAsia="仿宋" w:cs="仿宋"/>
          <w:sz w:val="21"/>
          <w:szCs w:val="21"/>
        </w:rPr>
        <w:t>除合同，并要求甲方赔偿由此造成的经济损失。</w:t>
      </w:r>
    </w:p>
    <w:p w14:paraId="49B3FC8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8" w:firstLineChars="200"/>
        <w:textAlignment w:val="baseline"/>
        <w:rPr>
          <w:rFonts w:hint="eastAsia" w:ascii="仿宋" w:hAnsi="仿宋" w:eastAsia="仿宋" w:cs="仿宋"/>
          <w:sz w:val="21"/>
          <w:szCs w:val="21"/>
        </w:rPr>
      </w:pPr>
      <w:r>
        <w:rPr>
          <w:rFonts w:hint="eastAsia" w:ascii="仿宋" w:hAnsi="仿宋" w:eastAsia="仿宋" w:cs="仿宋"/>
          <w:spacing w:val="2"/>
          <w:sz w:val="21"/>
          <w:szCs w:val="21"/>
        </w:rPr>
        <w:t>（二）甲方存在其他违反本合同的行为，应承担相应的违约责任</w:t>
      </w:r>
      <w:r>
        <w:rPr>
          <w:rFonts w:hint="eastAsia" w:ascii="仿宋" w:hAnsi="仿宋" w:eastAsia="仿宋" w:cs="仿宋"/>
          <w:spacing w:val="1"/>
          <w:sz w:val="21"/>
          <w:szCs w:val="21"/>
        </w:rPr>
        <w:t>（注：可以根据情况进行细化</w:t>
      </w:r>
      <w:r>
        <w:rPr>
          <w:rFonts w:hint="eastAsia" w:ascii="仿宋" w:hAnsi="仿宋" w:eastAsia="仿宋" w:cs="仿宋"/>
          <w:spacing w:val="6"/>
          <w:sz w:val="21"/>
          <w:szCs w:val="21"/>
        </w:rPr>
        <w:t>）；</w:t>
      </w:r>
      <w:r>
        <w:rPr>
          <w:rFonts w:hint="eastAsia" w:ascii="仿宋" w:hAnsi="仿宋" w:eastAsia="仿宋" w:cs="仿宋"/>
          <w:spacing w:val="1"/>
          <w:sz w:val="21"/>
          <w:szCs w:val="21"/>
        </w:rPr>
        <w:t>违约金不足以赔偿乙方 损失的，乙方有权要求甲方赔偿由此造成的经济损失。</w:t>
      </w:r>
    </w:p>
    <w:p w14:paraId="63C8251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4" w:firstLineChars="200"/>
        <w:jc w:val="both"/>
        <w:textAlignment w:val="baseline"/>
        <w:rPr>
          <w:rFonts w:hint="eastAsia" w:ascii="仿宋" w:hAnsi="仿宋" w:eastAsia="仿宋" w:cs="仿宋"/>
          <w:sz w:val="21"/>
          <w:szCs w:val="21"/>
        </w:rPr>
      </w:pPr>
      <w:r>
        <w:rPr>
          <w:rFonts w:hint="eastAsia" w:ascii="仿宋" w:hAnsi="仿宋" w:eastAsia="仿宋" w:cs="仿宋"/>
          <w:spacing w:val="1"/>
          <w:sz w:val="21"/>
          <w:szCs w:val="21"/>
        </w:rPr>
        <w:t>（三）乙方逾期交付工程的，每延期一日，乙方应按照合同总金额的</w:t>
      </w:r>
      <w:r>
        <w:rPr>
          <w:rFonts w:hint="eastAsia" w:ascii="仿宋" w:hAnsi="仿宋" w:eastAsia="仿宋" w:cs="仿宋"/>
          <w:spacing w:val="1"/>
          <w:sz w:val="21"/>
          <w:szCs w:val="21"/>
          <w:u w:val="single" w:color="auto"/>
        </w:rPr>
        <w:t xml:space="preserve">          </w:t>
      </w:r>
      <w:r>
        <w:rPr>
          <w:rFonts w:hint="eastAsia" w:ascii="仿宋" w:hAnsi="仿宋" w:eastAsia="仿宋" w:cs="仿宋"/>
          <w:spacing w:val="-90"/>
          <w:sz w:val="21"/>
          <w:szCs w:val="21"/>
        </w:rPr>
        <w:t xml:space="preserve"> </w:t>
      </w:r>
      <w:r>
        <w:rPr>
          <w:rFonts w:hint="eastAsia" w:ascii="仿宋" w:hAnsi="仿宋" w:eastAsia="仿宋" w:cs="仿宋"/>
          <w:spacing w:val="1"/>
          <w:sz w:val="21"/>
          <w:szCs w:val="21"/>
        </w:rPr>
        <w:t>承担违约责任</w:t>
      </w:r>
      <w:r>
        <w:rPr>
          <w:rFonts w:hint="eastAsia" w:ascii="仿宋" w:hAnsi="仿宋" w:eastAsia="仿宋" w:cs="仿宋"/>
          <w:sz w:val="21"/>
          <w:szCs w:val="21"/>
        </w:rPr>
        <w:t>。延期达到</w:t>
      </w:r>
      <w:r>
        <w:rPr>
          <w:rFonts w:hint="eastAsia" w:ascii="仿宋" w:hAnsi="仿宋" w:eastAsia="仿宋" w:cs="仿宋"/>
          <w:sz w:val="21"/>
          <w:szCs w:val="21"/>
          <w:u w:val="single" w:color="auto"/>
        </w:rPr>
        <w:t xml:space="preserve">          </w:t>
      </w:r>
      <w:r>
        <w:rPr>
          <w:rFonts w:hint="eastAsia" w:ascii="仿宋" w:hAnsi="仿宋" w:eastAsia="仿宋" w:cs="仿宋"/>
          <w:spacing w:val="-56"/>
          <w:sz w:val="21"/>
          <w:szCs w:val="21"/>
        </w:rPr>
        <w:t xml:space="preserve"> </w:t>
      </w:r>
      <w:r>
        <w:rPr>
          <w:rFonts w:hint="eastAsia" w:ascii="仿宋" w:hAnsi="仿宋" w:eastAsia="仿宋" w:cs="仿宋"/>
          <w:sz w:val="21"/>
          <w:szCs w:val="21"/>
        </w:rPr>
        <w:t>日，</w:t>
      </w:r>
      <w:r>
        <w:rPr>
          <w:rFonts w:hint="eastAsia" w:ascii="仿宋" w:hAnsi="仿宋" w:eastAsia="仿宋" w:cs="仿宋"/>
          <w:spacing w:val="1"/>
          <w:sz w:val="21"/>
          <w:szCs w:val="21"/>
        </w:rPr>
        <w:t>甲方有权解除合同，拒付延期部分的相应工程款，并要求乙方赔偿甲方经济损失。</w:t>
      </w:r>
    </w:p>
    <w:p w14:paraId="6617676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8" w:firstLineChars="200"/>
        <w:jc w:val="both"/>
        <w:textAlignment w:val="baseline"/>
        <w:rPr>
          <w:rFonts w:hint="eastAsia" w:ascii="仿宋" w:hAnsi="仿宋" w:eastAsia="仿宋" w:cs="仿宋"/>
          <w:sz w:val="21"/>
          <w:szCs w:val="21"/>
        </w:rPr>
      </w:pPr>
      <w:r>
        <w:rPr>
          <w:rFonts w:hint="eastAsia" w:ascii="仿宋" w:hAnsi="仿宋" w:eastAsia="仿宋" w:cs="仿宋"/>
          <w:spacing w:val="2"/>
          <w:sz w:val="21"/>
          <w:szCs w:val="21"/>
        </w:rPr>
        <w:t>（四）乙方交付的工程及设施设备、服务质量不符合质量规定或乙方未履行相应的工程质</w:t>
      </w:r>
      <w:r>
        <w:rPr>
          <w:rFonts w:hint="eastAsia" w:ascii="仿宋" w:hAnsi="仿宋" w:eastAsia="仿宋" w:cs="仿宋"/>
          <w:spacing w:val="1"/>
          <w:sz w:val="21"/>
          <w:szCs w:val="21"/>
        </w:rPr>
        <w:t>量保证期及设施设备质保期和售</w:t>
      </w:r>
      <w:r>
        <w:rPr>
          <w:rFonts w:hint="eastAsia" w:ascii="仿宋" w:hAnsi="仿宋" w:eastAsia="仿宋" w:cs="仿宋"/>
          <w:spacing w:val="3"/>
          <w:sz w:val="21"/>
          <w:szCs w:val="21"/>
        </w:rPr>
        <w:t>后、服务义务的，甲方有权拒付相应的工程款，并要求乙方</w:t>
      </w:r>
      <w:r>
        <w:rPr>
          <w:rFonts w:hint="eastAsia" w:ascii="仿宋" w:hAnsi="仿宋" w:eastAsia="仿宋" w:cs="仿宋"/>
          <w:spacing w:val="2"/>
          <w:sz w:val="21"/>
          <w:szCs w:val="21"/>
        </w:rPr>
        <w:t>支付合同总金额</w:t>
      </w:r>
      <w:r>
        <w:rPr>
          <w:rFonts w:hint="eastAsia" w:ascii="仿宋" w:hAnsi="仿宋" w:eastAsia="仿宋" w:cs="仿宋"/>
          <w:spacing w:val="2"/>
          <w:sz w:val="21"/>
          <w:szCs w:val="21"/>
          <w:u w:val="single" w:color="auto"/>
        </w:rPr>
        <w:t xml:space="preserve">          </w:t>
      </w:r>
      <w:r>
        <w:rPr>
          <w:rFonts w:hint="eastAsia" w:ascii="仿宋" w:hAnsi="仿宋" w:eastAsia="仿宋" w:cs="仿宋"/>
          <w:spacing w:val="-87"/>
          <w:sz w:val="21"/>
          <w:szCs w:val="21"/>
        </w:rPr>
        <w:t xml:space="preserve"> </w:t>
      </w:r>
      <w:r>
        <w:rPr>
          <w:rFonts w:hint="eastAsia" w:ascii="仿宋" w:hAnsi="仿宋" w:eastAsia="仿宋" w:cs="仿宋"/>
          <w:spacing w:val="2"/>
          <w:sz w:val="21"/>
          <w:szCs w:val="21"/>
        </w:rPr>
        <w:t>%的违约金。违约金不足以赔偿损失的</w:t>
      </w:r>
      <w:r>
        <w:rPr>
          <w:rFonts w:hint="eastAsia" w:ascii="仿宋" w:hAnsi="仿宋" w:eastAsia="仿宋" w:cs="仿宋"/>
          <w:spacing w:val="-5"/>
          <w:sz w:val="21"/>
          <w:szCs w:val="21"/>
        </w:rPr>
        <w:t>,甲方有权要求乙方赔偿经济损失。</w:t>
      </w:r>
    </w:p>
    <w:p w14:paraId="4C3A442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8" w:firstLineChars="200"/>
        <w:jc w:val="both"/>
        <w:textAlignment w:val="baseline"/>
        <w:rPr>
          <w:rFonts w:hint="eastAsia" w:ascii="仿宋" w:hAnsi="仿宋" w:eastAsia="仿宋" w:cs="仿宋"/>
          <w:sz w:val="21"/>
          <w:szCs w:val="21"/>
        </w:rPr>
      </w:pPr>
      <w:r>
        <w:rPr>
          <w:rFonts w:hint="eastAsia" w:ascii="仿宋" w:hAnsi="仿宋" w:eastAsia="仿宋" w:cs="仿宋"/>
          <w:spacing w:val="2"/>
          <w:sz w:val="21"/>
          <w:szCs w:val="21"/>
        </w:rPr>
        <w:t>（五）乙方在参与本项目采购活动过程中，如存在提供虚假承诺、证明、串通</w:t>
      </w:r>
      <w:r>
        <w:rPr>
          <w:rFonts w:hint="eastAsia" w:ascii="仿宋" w:hAnsi="仿宋" w:eastAsia="仿宋" w:cs="仿宋"/>
          <w:spacing w:val="2"/>
          <w:sz w:val="21"/>
          <w:szCs w:val="21"/>
          <w:lang w:eastAsia="zh-CN"/>
        </w:rPr>
        <w:t>竞争性磋商</w:t>
      </w:r>
      <w:r>
        <w:rPr>
          <w:rFonts w:hint="eastAsia" w:ascii="仿宋" w:hAnsi="仿宋" w:eastAsia="仿宋" w:cs="仿宋"/>
          <w:spacing w:val="2"/>
          <w:sz w:val="21"/>
          <w:szCs w:val="21"/>
        </w:rPr>
        <w:t>等违法</w:t>
      </w:r>
      <w:r>
        <w:rPr>
          <w:rFonts w:hint="eastAsia" w:ascii="仿宋" w:hAnsi="仿宋" w:eastAsia="仿宋" w:cs="仿宋"/>
          <w:spacing w:val="1"/>
          <w:sz w:val="21"/>
          <w:szCs w:val="21"/>
        </w:rPr>
        <w:t>违规行为，除承担相应的行政责</w:t>
      </w:r>
      <w:r>
        <w:rPr>
          <w:rFonts w:hint="eastAsia" w:ascii="仿宋" w:hAnsi="仿宋" w:eastAsia="仿宋" w:cs="仿宋"/>
          <w:spacing w:val="3"/>
          <w:sz w:val="21"/>
          <w:szCs w:val="21"/>
        </w:rPr>
        <w:t>任外，甲方有权解除合同，并要求乙方承担合同总金额</w:t>
      </w:r>
      <w:r>
        <w:rPr>
          <w:rFonts w:hint="eastAsia" w:ascii="仿宋" w:hAnsi="仿宋" w:eastAsia="仿宋" w:cs="仿宋"/>
          <w:spacing w:val="3"/>
          <w:sz w:val="21"/>
          <w:szCs w:val="21"/>
          <w:u w:val="single" w:color="auto"/>
        </w:rPr>
        <w:t xml:space="preserve">    </w:t>
      </w:r>
      <w:r>
        <w:rPr>
          <w:rFonts w:hint="eastAsia" w:ascii="仿宋" w:hAnsi="仿宋" w:eastAsia="仿宋" w:cs="仿宋"/>
          <w:spacing w:val="2"/>
          <w:sz w:val="21"/>
          <w:szCs w:val="21"/>
          <w:u w:val="single" w:color="auto"/>
        </w:rPr>
        <w:t xml:space="preserve">      </w:t>
      </w:r>
      <w:r>
        <w:rPr>
          <w:rFonts w:hint="eastAsia" w:ascii="仿宋" w:hAnsi="仿宋" w:eastAsia="仿宋" w:cs="仿宋"/>
          <w:spacing w:val="-86"/>
          <w:sz w:val="21"/>
          <w:szCs w:val="21"/>
        </w:rPr>
        <w:t xml:space="preserve"> </w:t>
      </w:r>
      <w:r>
        <w:rPr>
          <w:rFonts w:hint="eastAsia" w:ascii="仿宋" w:hAnsi="仿宋" w:eastAsia="仿宋" w:cs="仿宋"/>
          <w:spacing w:val="2"/>
          <w:sz w:val="21"/>
          <w:szCs w:val="21"/>
        </w:rPr>
        <w:t>%的违约金，违约金不足以赔偿甲方损失的，甲方有权要求</w:t>
      </w:r>
      <w:r>
        <w:rPr>
          <w:rFonts w:hint="eastAsia" w:ascii="仿宋" w:hAnsi="仿宋" w:eastAsia="仿宋" w:cs="仿宋"/>
          <w:spacing w:val="-2"/>
          <w:sz w:val="21"/>
          <w:szCs w:val="21"/>
        </w:rPr>
        <w:t>乙方赔偿经济损失。</w:t>
      </w:r>
    </w:p>
    <w:p w14:paraId="3CCCF45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8" w:firstLineChars="200"/>
        <w:textAlignment w:val="baseline"/>
        <w:rPr>
          <w:rFonts w:hint="eastAsia" w:ascii="仿宋" w:hAnsi="仿宋" w:eastAsia="仿宋" w:cs="仿宋"/>
          <w:sz w:val="21"/>
          <w:szCs w:val="21"/>
        </w:rPr>
      </w:pPr>
      <w:r>
        <w:rPr>
          <w:rFonts w:hint="eastAsia" w:ascii="仿宋" w:hAnsi="仿宋" w:eastAsia="仿宋" w:cs="仿宋"/>
          <w:spacing w:val="2"/>
          <w:sz w:val="21"/>
          <w:szCs w:val="21"/>
        </w:rPr>
        <w:t>（六）乙方存在其他违反本合同的行为，应承担相应的违约责任</w:t>
      </w:r>
      <w:r>
        <w:rPr>
          <w:rFonts w:hint="eastAsia" w:ascii="仿宋" w:hAnsi="仿宋" w:eastAsia="仿宋" w:cs="仿宋"/>
          <w:spacing w:val="1"/>
          <w:sz w:val="21"/>
          <w:szCs w:val="21"/>
        </w:rPr>
        <w:t>（可以根据情况进行细化</w:t>
      </w:r>
      <w:r>
        <w:rPr>
          <w:rFonts w:hint="eastAsia" w:ascii="仿宋" w:hAnsi="仿宋" w:eastAsia="仿宋" w:cs="仿宋"/>
          <w:spacing w:val="6"/>
          <w:sz w:val="21"/>
          <w:szCs w:val="21"/>
        </w:rPr>
        <w:t>）；</w:t>
      </w:r>
      <w:r>
        <w:rPr>
          <w:rFonts w:hint="eastAsia" w:ascii="仿宋" w:hAnsi="仿宋" w:eastAsia="仿宋" w:cs="仿宋"/>
          <w:spacing w:val="1"/>
          <w:sz w:val="21"/>
          <w:szCs w:val="21"/>
        </w:rPr>
        <w:t xml:space="preserve">违约金不足以赔偿甲方损失 </w:t>
      </w:r>
      <w:r>
        <w:rPr>
          <w:rFonts w:hint="eastAsia" w:ascii="仿宋" w:hAnsi="仿宋" w:eastAsia="仿宋" w:cs="仿宋"/>
          <w:sz w:val="21"/>
          <w:szCs w:val="21"/>
        </w:rPr>
        <w:t>的，甲方有权要求乙方赔偿经济损失。</w:t>
      </w:r>
    </w:p>
    <w:p w14:paraId="634C2CD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rPr>
        <w:t>十、不可抗力条款</w:t>
      </w:r>
    </w:p>
    <w:p w14:paraId="0E578F3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4" w:firstLineChars="200"/>
        <w:jc w:val="both"/>
        <w:textAlignment w:val="baseline"/>
        <w:rPr>
          <w:rFonts w:hint="eastAsia" w:ascii="仿宋" w:hAnsi="仿宋" w:eastAsia="仿宋" w:cs="仿宋"/>
          <w:sz w:val="21"/>
          <w:szCs w:val="21"/>
        </w:rPr>
      </w:pPr>
      <w:r>
        <w:rPr>
          <w:rFonts w:hint="eastAsia" w:ascii="仿宋" w:hAnsi="仿宋" w:eastAsia="仿宋" w:cs="仿宋"/>
          <w:spacing w:val="1"/>
          <w:sz w:val="21"/>
          <w:szCs w:val="21"/>
        </w:rPr>
        <w:t>因不可抗力致使一方不能及时或完全履行合同的，应及时通知另一方，双方互不承担责任，并在</w:t>
      </w:r>
      <w:r>
        <w:rPr>
          <w:rFonts w:hint="eastAsia" w:ascii="仿宋" w:hAnsi="仿宋" w:eastAsia="仿宋" w:cs="仿宋"/>
          <w:spacing w:val="1"/>
          <w:sz w:val="21"/>
          <w:szCs w:val="21"/>
          <w:u w:val="single" w:color="auto"/>
        </w:rPr>
        <w:t xml:space="preserve">          </w:t>
      </w:r>
      <w:r>
        <w:rPr>
          <w:rFonts w:hint="eastAsia" w:ascii="仿宋" w:hAnsi="仿宋" w:eastAsia="仿宋" w:cs="仿宋"/>
          <w:spacing w:val="-70"/>
          <w:sz w:val="21"/>
          <w:szCs w:val="21"/>
        </w:rPr>
        <w:t xml:space="preserve"> </w:t>
      </w:r>
      <w:r>
        <w:rPr>
          <w:rFonts w:hint="eastAsia" w:ascii="仿宋" w:hAnsi="仿宋" w:eastAsia="仿宋" w:cs="仿宋"/>
          <w:spacing w:val="1"/>
          <w:sz w:val="21"/>
          <w:szCs w:val="21"/>
        </w:rPr>
        <w:t>天内提供有关</w:t>
      </w:r>
      <w:r>
        <w:rPr>
          <w:rFonts w:hint="eastAsia" w:ascii="仿宋" w:hAnsi="仿宋" w:eastAsia="仿宋" w:cs="仿宋"/>
          <w:spacing w:val="2"/>
          <w:sz w:val="21"/>
          <w:szCs w:val="21"/>
        </w:rPr>
        <w:t>不可抗力的相关证明。合同未履行部分是否继续履行、如何</w:t>
      </w:r>
      <w:r>
        <w:rPr>
          <w:rFonts w:hint="eastAsia" w:ascii="仿宋" w:hAnsi="仿宋" w:eastAsia="仿宋" w:cs="仿宋"/>
          <w:spacing w:val="1"/>
          <w:sz w:val="21"/>
          <w:szCs w:val="21"/>
        </w:rPr>
        <w:t>履行等问题，由双方协商解决。</w:t>
      </w:r>
    </w:p>
    <w:p w14:paraId="22389A0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4" w:firstLineChars="200"/>
        <w:textAlignment w:val="baseline"/>
        <w:rPr>
          <w:rFonts w:hint="eastAsia" w:ascii="仿宋" w:hAnsi="仿宋" w:eastAsia="仿宋" w:cs="仿宋"/>
          <w:sz w:val="21"/>
          <w:szCs w:val="21"/>
        </w:rPr>
      </w:pPr>
      <w:r>
        <w:rPr>
          <w:rFonts w:hint="eastAsia" w:ascii="仿宋" w:hAnsi="仿宋" w:eastAsia="仿宋" w:cs="仿宋"/>
          <w:spacing w:val="1"/>
          <w:sz w:val="21"/>
          <w:szCs w:val="21"/>
        </w:rPr>
        <w:t>十一、争议的解决方式</w:t>
      </w:r>
    </w:p>
    <w:p w14:paraId="13F5898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4" w:firstLineChars="200"/>
        <w:textAlignment w:val="baseline"/>
        <w:rPr>
          <w:rFonts w:hint="eastAsia" w:ascii="仿宋" w:hAnsi="仿宋" w:eastAsia="仿宋" w:cs="仿宋"/>
          <w:sz w:val="21"/>
          <w:szCs w:val="21"/>
        </w:rPr>
      </w:pPr>
      <w:r>
        <w:rPr>
          <w:rFonts w:hint="eastAsia" w:ascii="仿宋" w:hAnsi="仿宋" w:eastAsia="仿宋" w:cs="仿宋"/>
          <w:spacing w:val="1"/>
          <w:sz w:val="21"/>
          <w:szCs w:val="21"/>
        </w:rPr>
        <w:t>合同发生纠纷时，双方应协商解决，协商不成，可以采用下列方式</w:t>
      </w:r>
      <w:r>
        <w:rPr>
          <w:rFonts w:hint="eastAsia" w:ascii="仿宋" w:hAnsi="仿宋" w:eastAsia="仿宋" w:cs="仿宋"/>
          <w:spacing w:val="1"/>
          <w:sz w:val="21"/>
          <w:szCs w:val="21"/>
          <w:u w:val="single" w:color="auto"/>
        </w:rPr>
        <w:t xml:space="preserve">        </w:t>
      </w:r>
      <w:r>
        <w:rPr>
          <w:rFonts w:hint="eastAsia" w:ascii="仿宋" w:hAnsi="仿宋" w:eastAsia="仿宋" w:cs="仿宋"/>
          <w:spacing w:val="-74"/>
          <w:sz w:val="21"/>
          <w:szCs w:val="21"/>
        </w:rPr>
        <w:t xml:space="preserve"> </w:t>
      </w:r>
      <w:r>
        <w:rPr>
          <w:rFonts w:hint="eastAsia" w:ascii="仿宋" w:hAnsi="仿宋" w:eastAsia="仿宋" w:cs="仿宋"/>
          <w:spacing w:val="1"/>
          <w:sz w:val="21"/>
          <w:szCs w:val="21"/>
        </w:rPr>
        <w:t>解决：</w:t>
      </w:r>
    </w:p>
    <w:p w14:paraId="30CC854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rPr>
        <w:t>（一）提交</w:t>
      </w:r>
      <w:r>
        <w:rPr>
          <w:rFonts w:hint="eastAsia" w:ascii="仿宋" w:hAnsi="仿宋" w:eastAsia="仿宋" w:cs="仿宋"/>
          <w:sz w:val="21"/>
          <w:szCs w:val="21"/>
          <w:u w:val="single" w:color="auto"/>
        </w:rPr>
        <w:t xml:space="preserve">          </w:t>
      </w:r>
      <w:r>
        <w:rPr>
          <w:rFonts w:hint="eastAsia" w:ascii="仿宋" w:hAnsi="仿宋" w:eastAsia="仿宋" w:cs="仿宋"/>
          <w:spacing w:val="-77"/>
          <w:sz w:val="21"/>
          <w:szCs w:val="21"/>
        </w:rPr>
        <w:t xml:space="preserve"> </w:t>
      </w:r>
      <w:r>
        <w:rPr>
          <w:rFonts w:hint="eastAsia" w:ascii="仿宋" w:hAnsi="仿宋" w:eastAsia="仿宋" w:cs="仿宋"/>
          <w:sz w:val="21"/>
          <w:szCs w:val="21"/>
        </w:rPr>
        <w:t>仲裁委员会仲裁。</w:t>
      </w:r>
    </w:p>
    <w:p w14:paraId="78B2740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rPr>
        <w:t>（二）向</w:t>
      </w:r>
      <w:r>
        <w:rPr>
          <w:rFonts w:hint="eastAsia" w:ascii="仿宋" w:hAnsi="仿宋" w:eastAsia="仿宋" w:cs="仿宋"/>
          <w:sz w:val="21"/>
          <w:szCs w:val="21"/>
          <w:u w:val="single" w:color="auto"/>
        </w:rPr>
        <w:t xml:space="preserve">          </w:t>
      </w:r>
      <w:r>
        <w:rPr>
          <w:rFonts w:hint="eastAsia" w:ascii="仿宋" w:hAnsi="仿宋" w:eastAsia="仿宋" w:cs="仿宋"/>
          <w:spacing w:val="-81"/>
          <w:sz w:val="21"/>
          <w:szCs w:val="21"/>
        </w:rPr>
        <w:t xml:space="preserve"> </w:t>
      </w:r>
      <w:r>
        <w:rPr>
          <w:rFonts w:hint="eastAsia" w:ascii="仿宋" w:hAnsi="仿宋" w:eastAsia="仿宋" w:cs="仿宋"/>
          <w:sz w:val="21"/>
          <w:szCs w:val="21"/>
        </w:rPr>
        <w:t>人民法院起诉。</w:t>
      </w:r>
    </w:p>
    <w:p w14:paraId="58E2DB6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rPr>
        <w:t>十二、合同保存</w:t>
      </w:r>
    </w:p>
    <w:p w14:paraId="42B8CDB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8" w:firstLineChars="200"/>
        <w:jc w:val="both"/>
        <w:textAlignment w:val="baseline"/>
        <w:rPr>
          <w:rFonts w:hint="eastAsia" w:ascii="仿宋" w:hAnsi="仿宋" w:eastAsia="仿宋" w:cs="仿宋"/>
          <w:sz w:val="21"/>
          <w:szCs w:val="21"/>
        </w:rPr>
      </w:pPr>
      <w:r>
        <w:rPr>
          <w:rFonts w:hint="eastAsia" w:ascii="仿宋" w:hAnsi="仿宋" w:eastAsia="仿宋" w:cs="仿宋"/>
          <w:spacing w:val="2"/>
          <w:sz w:val="21"/>
          <w:szCs w:val="21"/>
        </w:rPr>
        <w:t>合同文本一式</w:t>
      </w:r>
      <w:r>
        <w:rPr>
          <w:rFonts w:hint="eastAsia" w:ascii="仿宋" w:hAnsi="仿宋" w:eastAsia="仿宋" w:cs="仿宋"/>
          <w:spacing w:val="2"/>
          <w:sz w:val="21"/>
          <w:szCs w:val="21"/>
          <w:u w:val="single" w:color="auto"/>
        </w:rPr>
        <w:t xml:space="preserve">    </w:t>
      </w:r>
      <w:r>
        <w:rPr>
          <w:rFonts w:hint="eastAsia" w:ascii="仿宋" w:hAnsi="仿宋" w:eastAsia="仿宋" w:cs="仿宋"/>
          <w:spacing w:val="-89"/>
          <w:sz w:val="21"/>
          <w:szCs w:val="21"/>
        </w:rPr>
        <w:t xml:space="preserve"> </w:t>
      </w:r>
      <w:r>
        <w:rPr>
          <w:rFonts w:hint="eastAsia" w:ascii="仿宋" w:hAnsi="仿宋" w:eastAsia="仿宋" w:cs="仿宋"/>
          <w:spacing w:val="2"/>
          <w:sz w:val="21"/>
          <w:szCs w:val="21"/>
        </w:rPr>
        <w:t>份，采购单位、中标（成交）供</w:t>
      </w:r>
      <w:r>
        <w:rPr>
          <w:rFonts w:hint="eastAsia" w:ascii="仿宋" w:hAnsi="仿宋" w:eastAsia="仿宋" w:cs="仿宋"/>
          <w:spacing w:val="1"/>
          <w:sz w:val="21"/>
          <w:szCs w:val="21"/>
        </w:rPr>
        <w:t>应商、采购代理机构、</w:t>
      </w:r>
      <w:r>
        <w:rPr>
          <w:rFonts w:hint="eastAsia" w:ascii="仿宋" w:hAnsi="仿宋" w:eastAsia="仿宋" w:cs="仿宋"/>
          <w:spacing w:val="1"/>
          <w:sz w:val="21"/>
          <w:szCs w:val="21"/>
          <w:u w:val="single" w:color="auto"/>
        </w:rPr>
        <w:t xml:space="preserve">          </w:t>
      </w:r>
      <w:r>
        <w:rPr>
          <w:rFonts w:hint="eastAsia" w:ascii="仿宋" w:hAnsi="仿宋" w:eastAsia="仿宋" w:cs="仿宋"/>
          <w:spacing w:val="-87"/>
          <w:sz w:val="21"/>
          <w:szCs w:val="21"/>
        </w:rPr>
        <w:t xml:space="preserve"> </w:t>
      </w:r>
      <w:r>
        <w:rPr>
          <w:rFonts w:hint="eastAsia" w:ascii="仿宋" w:hAnsi="仿宋" w:eastAsia="仿宋" w:cs="仿宋"/>
          <w:spacing w:val="1"/>
          <w:sz w:val="21"/>
          <w:szCs w:val="21"/>
        </w:rPr>
        <w:t>各执一份。合同文本保存期限为从采购结束之日起至少保存十五年。</w:t>
      </w:r>
    </w:p>
    <w:p w14:paraId="0FB271E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rPr>
        <w:t>十三、合同附件</w:t>
      </w:r>
    </w:p>
    <w:p w14:paraId="2C4A75E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4" w:firstLineChars="200"/>
        <w:textAlignment w:val="baseline"/>
        <w:rPr>
          <w:rFonts w:hint="eastAsia" w:ascii="仿宋" w:hAnsi="仿宋" w:eastAsia="仿宋" w:cs="仿宋"/>
          <w:sz w:val="21"/>
          <w:szCs w:val="21"/>
        </w:rPr>
      </w:pPr>
      <w:r>
        <w:rPr>
          <w:rFonts w:hint="eastAsia" w:ascii="仿宋" w:hAnsi="仿宋" w:eastAsia="仿宋" w:cs="仿宋"/>
          <w:spacing w:val="1"/>
          <w:sz w:val="21"/>
          <w:szCs w:val="21"/>
        </w:rPr>
        <w:t>本合同所附下列文件是构成本合同不可分割</w:t>
      </w:r>
      <w:r>
        <w:rPr>
          <w:rFonts w:hint="eastAsia" w:ascii="仿宋" w:hAnsi="仿宋" w:eastAsia="仿宋" w:cs="仿宋"/>
          <w:sz w:val="21"/>
          <w:szCs w:val="21"/>
        </w:rPr>
        <w:t xml:space="preserve">的部分，与本合同具有同等法律效力： </w:t>
      </w:r>
    </w:p>
    <w:p w14:paraId="3EA0F1A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rPr>
        <w:t>1.工程清单（双方应盖章确认）</w:t>
      </w:r>
    </w:p>
    <w:p w14:paraId="452800E7">
      <w:pPr>
        <w:keepNext w:val="0"/>
        <w:keepLines w:val="0"/>
        <w:pageBreakBefore w:val="0"/>
        <w:widowControl/>
        <w:numPr>
          <w:ilvl w:val="0"/>
          <w:numId w:val="3"/>
        </w:numPr>
        <w:kinsoku w:val="0"/>
        <w:wordWrap/>
        <w:overflowPunct/>
        <w:topLinePunct w:val="0"/>
        <w:autoSpaceDE w:val="0"/>
        <w:autoSpaceDN w:val="0"/>
        <w:bidi w:val="0"/>
        <w:adjustRightInd w:val="0"/>
        <w:snapToGrid w:val="0"/>
        <w:spacing w:line="360" w:lineRule="auto"/>
        <w:ind w:left="0" w:right="0" w:firstLine="412" w:firstLineChars="200"/>
        <w:textAlignment w:val="baseline"/>
        <w:rPr>
          <w:rFonts w:hint="eastAsia" w:ascii="仿宋" w:hAnsi="仿宋" w:eastAsia="仿宋" w:cs="仿宋"/>
          <w:spacing w:val="-2"/>
          <w:sz w:val="21"/>
          <w:szCs w:val="21"/>
        </w:rPr>
      </w:pPr>
      <w:r>
        <w:rPr>
          <w:rFonts w:hint="eastAsia" w:ascii="仿宋" w:hAnsi="仿宋" w:eastAsia="仿宋" w:cs="仿宋"/>
          <w:spacing w:val="-2"/>
          <w:sz w:val="21"/>
          <w:szCs w:val="21"/>
        </w:rPr>
        <w:t>乙方出具的报价单（函）</w:t>
      </w:r>
    </w:p>
    <w:p w14:paraId="3537DC8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textAlignment w:val="baseline"/>
        <w:rPr>
          <w:rFonts w:hint="eastAsia" w:ascii="仿宋" w:hAnsi="仿宋" w:eastAsia="仿宋" w:cs="仿宋"/>
          <w:spacing w:val="10"/>
          <w:sz w:val="21"/>
          <w:szCs w:val="21"/>
        </w:rPr>
      </w:pPr>
      <w:r>
        <w:rPr>
          <w:rFonts w:hint="eastAsia" w:ascii="仿宋" w:hAnsi="仿宋" w:eastAsia="仿宋" w:cs="仿宋"/>
          <w:sz w:val="21"/>
          <w:szCs w:val="21"/>
        </w:rPr>
        <w:t>3.成交结果公告及成交通知书</w:t>
      </w:r>
      <w:r>
        <w:rPr>
          <w:rFonts w:hint="eastAsia" w:ascii="仿宋" w:hAnsi="仿宋" w:eastAsia="仿宋" w:cs="仿宋"/>
          <w:spacing w:val="10"/>
          <w:sz w:val="21"/>
          <w:szCs w:val="21"/>
        </w:rPr>
        <w:t xml:space="preserve"> </w:t>
      </w:r>
    </w:p>
    <w:p w14:paraId="5ADA971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12" w:firstLineChars="200"/>
        <w:textAlignment w:val="baseline"/>
        <w:rPr>
          <w:rFonts w:hint="eastAsia" w:ascii="仿宋" w:hAnsi="仿宋" w:eastAsia="仿宋" w:cs="仿宋"/>
          <w:sz w:val="21"/>
          <w:szCs w:val="21"/>
        </w:rPr>
      </w:pPr>
      <w:r>
        <w:rPr>
          <w:rFonts w:hint="eastAsia" w:ascii="仿宋" w:hAnsi="仿宋" w:eastAsia="仿宋" w:cs="仿宋"/>
          <w:spacing w:val="-2"/>
          <w:sz w:val="21"/>
          <w:szCs w:val="21"/>
        </w:rPr>
        <w:t>4.</w:t>
      </w:r>
      <w:r>
        <w:rPr>
          <w:rFonts w:hint="eastAsia" w:ascii="仿宋" w:hAnsi="仿宋" w:eastAsia="仿宋" w:cs="仿宋"/>
          <w:spacing w:val="-25"/>
          <w:sz w:val="21"/>
          <w:szCs w:val="21"/>
        </w:rPr>
        <w:t xml:space="preserve"> </w:t>
      </w:r>
      <w:r>
        <w:rPr>
          <w:rFonts w:hint="eastAsia" w:ascii="仿宋" w:hAnsi="仿宋" w:eastAsia="仿宋" w:cs="仿宋"/>
          <w:spacing w:val="-2"/>
          <w:sz w:val="21"/>
          <w:szCs w:val="21"/>
        </w:rPr>
        <w:t>甲方磋商（谈判）文件</w:t>
      </w:r>
    </w:p>
    <w:p w14:paraId="46E2203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4" w:firstLineChars="200"/>
        <w:textAlignment w:val="baseline"/>
        <w:rPr>
          <w:rFonts w:hint="eastAsia" w:ascii="仿宋" w:hAnsi="仿宋" w:eastAsia="仿宋" w:cs="仿宋"/>
          <w:sz w:val="21"/>
          <w:szCs w:val="21"/>
        </w:rPr>
      </w:pPr>
      <w:r>
        <w:rPr>
          <w:rFonts w:hint="eastAsia" w:ascii="仿宋" w:hAnsi="仿宋" w:eastAsia="仿宋" w:cs="仿宋"/>
          <w:spacing w:val="-4"/>
          <w:sz w:val="21"/>
          <w:szCs w:val="21"/>
        </w:rPr>
        <w:t>5.</w:t>
      </w:r>
      <w:r>
        <w:rPr>
          <w:rFonts w:hint="eastAsia" w:ascii="仿宋" w:hAnsi="仿宋" w:eastAsia="仿宋" w:cs="仿宋"/>
          <w:spacing w:val="-31"/>
          <w:sz w:val="21"/>
          <w:szCs w:val="21"/>
        </w:rPr>
        <w:t xml:space="preserve"> </w:t>
      </w:r>
      <w:r>
        <w:rPr>
          <w:rFonts w:hint="eastAsia" w:ascii="仿宋" w:hAnsi="仿宋" w:eastAsia="仿宋" w:cs="仿宋"/>
          <w:spacing w:val="-4"/>
          <w:sz w:val="21"/>
          <w:szCs w:val="21"/>
        </w:rPr>
        <w:t>乙方响应文件</w:t>
      </w:r>
    </w:p>
    <w:p w14:paraId="593132A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12" w:firstLineChars="200"/>
        <w:textAlignment w:val="baseline"/>
        <w:rPr>
          <w:rFonts w:hint="eastAsia" w:ascii="仿宋" w:hAnsi="仿宋" w:eastAsia="仿宋" w:cs="仿宋"/>
          <w:sz w:val="21"/>
          <w:szCs w:val="21"/>
        </w:rPr>
      </w:pPr>
      <w:r>
        <w:rPr>
          <w:rFonts w:hint="eastAsia" w:ascii="仿宋" w:hAnsi="仿宋" w:eastAsia="仿宋" w:cs="仿宋"/>
          <w:spacing w:val="-2"/>
          <w:sz w:val="21"/>
          <w:szCs w:val="21"/>
        </w:rPr>
        <w:t>6.</w:t>
      </w:r>
      <w:r>
        <w:rPr>
          <w:rFonts w:hint="eastAsia" w:ascii="仿宋" w:hAnsi="仿宋" w:eastAsia="仿宋" w:cs="仿宋"/>
          <w:spacing w:val="-25"/>
          <w:sz w:val="21"/>
          <w:szCs w:val="21"/>
        </w:rPr>
        <w:t xml:space="preserve"> </w:t>
      </w:r>
      <w:r>
        <w:rPr>
          <w:rFonts w:hint="eastAsia" w:ascii="仿宋" w:hAnsi="仿宋" w:eastAsia="仿宋" w:cs="仿宋"/>
          <w:spacing w:val="-2"/>
          <w:sz w:val="21"/>
          <w:szCs w:val="21"/>
        </w:rPr>
        <w:t>甲乙双方商定的其他文件</w:t>
      </w:r>
      <w:r>
        <w:rPr>
          <w:rFonts w:hint="eastAsia" w:ascii="仿宋" w:hAnsi="仿宋" w:eastAsia="仿宋" w:cs="仿宋"/>
          <w:sz w:val="21"/>
          <w:szCs w:val="21"/>
        </w:rPr>
        <w:t xml:space="preserve"> </w:t>
      </w:r>
    </w:p>
    <w:p w14:paraId="5571A73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4" w:firstLineChars="200"/>
        <w:textAlignment w:val="baseline"/>
        <w:rPr>
          <w:rFonts w:hint="eastAsia" w:ascii="仿宋" w:hAnsi="仿宋" w:eastAsia="仿宋" w:cs="仿宋"/>
          <w:sz w:val="21"/>
          <w:szCs w:val="21"/>
        </w:rPr>
      </w:pPr>
      <w:r>
        <w:rPr>
          <w:rFonts w:hint="eastAsia" w:ascii="仿宋" w:hAnsi="仿宋" w:eastAsia="仿宋" w:cs="仿宋"/>
          <w:spacing w:val="1"/>
          <w:sz w:val="21"/>
          <w:szCs w:val="21"/>
        </w:rPr>
        <w:t>十四、双方约定的其他事宜</w:t>
      </w:r>
    </w:p>
    <w:p w14:paraId="326278C6">
      <w:pPr>
        <w:keepNext w:val="0"/>
        <w:keepLines w:val="0"/>
        <w:pageBreakBefore w:val="0"/>
        <w:widowControl/>
        <w:tabs>
          <w:tab w:val="left" w:pos="4803"/>
        </w:tabs>
        <w:kinsoku w:val="0"/>
        <w:wordWrap/>
        <w:overflowPunct/>
        <w:topLinePunct w:val="0"/>
        <w:autoSpaceDE w:val="0"/>
        <w:autoSpaceDN w:val="0"/>
        <w:bidi w:val="0"/>
        <w:adjustRightInd w:val="0"/>
        <w:snapToGrid w:val="0"/>
        <w:spacing w:line="360" w:lineRule="auto"/>
        <w:ind w:left="0" w:right="0"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u w:val="single" w:color="auto"/>
        </w:rPr>
        <w:tab/>
      </w:r>
      <w:r>
        <w:rPr>
          <w:rFonts w:hint="eastAsia" w:ascii="仿宋" w:hAnsi="仿宋" w:eastAsia="仿宋" w:cs="仿宋"/>
          <w:sz w:val="21"/>
          <w:szCs w:val="21"/>
        </w:rPr>
        <w:t>。</w:t>
      </w:r>
    </w:p>
    <w:p w14:paraId="281ACB7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8" w:firstLineChars="200"/>
        <w:textAlignment w:val="baseline"/>
        <w:rPr>
          <w:rFonts w:hint="eastAsia" w:ascii="仿宋" w:hAnsi="仿宋" w:eastAsia="仿宋" w:cs="仿宋"/>
          <w:sz w:val="21"/>
          <w:szCs w:val="21"/>
        </w:rPr>
      </w:pPr>
      <w:r>
        <w:rPr>
          <w:rFonts w:hint="eastAsia" w:ascii="仿宋" w:hAnsi="仿宋" w:eastAsia="仿宋" w:cs="仿宋"/>
          <w:spacing w:val="2"/>
          <w:sz w:val="21"/>
          <w:szCs w:val="21"/>
        </w:rPr>
        <w:t>十五、本合同未尽事宜，双方另行签订补充协议，补充</w:t>
      </w:r>
      <w:r>
        <w:rPr>
          <w:rFonts w:hint="eastAsia" w:ascii="仿宋" w:hAnsi="仿宋" w:eastAsia="仿宋" w:cs="仿宋"/>
          <w:spacing w:val="1"/>
          <w:sz w:val="21"/>
          <w:szCs w:val="21"/>
        </w:rPr>
        <w:t>协议是合同的组成部分。</w:t>
      </w:r>
    </w:p>
    <w:p w14:paraId="31F4F8B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16" w:firstLineChars="200"/>
        <w:textAlignment w:val="baseline"/>
        <w:rPr>
          <w:rFonts w:hint="eastAsia" w:ascii="仿宋" w:hAnsi="仿宋" w:eastAsia="仿宋" w:cs="仿宋"/>
          <w:spacing w:val="10"/>
          <w:sz w:val="21"/>
          <w:szCs w:val="21"/>
        </w:rPr>
      </w:pPr>
      <w:r>
        <w:rPr>
          <w:rFonts w:hint="eastAsia" w:ascii="仿宋" w:hAnsi="仿宋" w:eastAsia="仿宋" w:cs="仿宋"/>
          <w:spacing w:val="-1"/>
          <w:sz w:val="21"/>
          <w:szCs w:val="21"/>
        </w:rPr>
        <w:t>十六、本合同由甲乙双方盖章生效。</w:t>
      </w:r>
      <w:r>
        <w:rPr>
          <w:rFonts w:hint="eastAsia" w:ascii="仿宋" w:hAnsi="仿宋" w:eastAsia="仿宋" w:cs="仿宋"/>
          <w:spacing w:val="10"/>
          <w:sz w:val="21"/>
          <w:szCs w:val="21"/>
        </w:rPr>
        <w:t xml:space="preserve"> </w:t>
      </w:r>
    </w:p>
    <w:p w14:paraId="49E8993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0" w:firstLineChars="200"/>
        <w:textAlignment w:val="baseline"/>
        <w:rPr>
          <w:rFonts w:hint="eastAsia" w:ascii="仿宋" w:hAnsi="仿宋" w:eastAsia="仿宋" w:cs="仿宋"/>
          <w:spacing w:val="10"/>
          <w:sz w:val="21"/>
          <w:szCs w:val="21"/>
        </w:rPr>
      </w:pPr>
    </w:p>
    <w:p w14:paraId="17E7B5A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rPr>
        <w:t>甲方名称</w:t>
      </w:r>
      <w:r>
        <w:rPr>
          <w:rFonts w:hint="eastAsia" w:ascii="仿宋" w:hAnsi="仿宋" w:eastAsia="仿宋" w:cs="仿宋"/>
          <w:spacing w:val="-11"/>
          <w:sz w:val="21"/>
          <w:szCs w:val="21"/>
        </w:rPr>
        <w:t>：（</w:t>
      </w:r>
      <w:r>
        <w:rPr>
          <w:rFonts w:hint="eastAsia" w:ascii="仿宋" w:hAnsi="仿宋" w:eastAsia="仿宋" w:cs="仿宋"/>
          <w:sz w:val="21"/>
          <w:szCs w:val="21"/>
        </w:rPr>
        <w:t>章）</w:t>
      </w:r>
    </w:p>
    <w:p w14:paraId="2694D4B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4" w:firstLineChars="200"/>
        <w:textAlignment w:val="baseline"/>
        <w:rPr>
          <w:rFonts w:hint="eastAsia" w:ascii="仿宋" w:hAnsi="仿宋" w:eastAsia="仿宋" w:cs="仿宋"/>
          <w:spacing w:val="1"/>
          <w:sz w:val="21"/>
          <w:szCs w:val="21"/>
        </w:rPr>
      </w:pPr>
      <w:r>
        <w:rPr>
          <w:rFonts w:hint="eastAsia" w:ascii="仿宋" w:hAnsi="仿宋" w:eastAsia="仿宋" w:cs="仿宋"/>
          <w:spacing w:val="1"/>
          <w:sz w:val="21"/>
          <w:szCs w:val="21"/>
        </w:rPr>
        <w:t>甲方法定代表人或负责人</w:t>
      </w:r>
      <w:r>
        <w:rPr>
          <w:rFonts w:hint="eastAsia" w:ascii="仿宋" w:hAnsi="仿宋" w:eastAsia="仿宋" w:cs="仿宋"/>
          <w:spacing w:val="-9"/>
          <w:sz w:val="21"/>
          <w:szCs w:val="21"/>
        </w:rPr>
        <w:t>：（</w:t>
      </w:r>
      <w:r>
        <w:rPr>
          <w:rFonts w:hint="eastAsia" w:ascii="仿宋" w:hAnsi="仿宋" w:eastAsia="仿宋" w:cs="仿宋"/>
          <w:spacing w:val="1"/>
          <w:sz w:val="21"/>
          <w:szCs w:val="21"/>
        </w:rPr>
        <w:t>签字）</w:t>
      </w:r>
    </w:p>
    <w:p w14:paraId="1B96D09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92" w:firstLineChars="200"/>
        <w:textAlignment w:val="baseline"/>
        <w:rPr>
          <w:rFonts w:hint="eastAsia" w:ascii="仿宋" w:hAnsi="仿宋" w:eastAsia="仿宋" w:cs="仿宋"/>
          <w:spacing w:val="-7"/>
          <w:sz w:val="21"/>
          <w:szCs w:val="21"/>
        </w:rPr>
      </w:pPr>
      <w:r>
        <w:rPr>
          <w:rFonts w:hint="eastAsia" w:ascii="仿宋" w:hAnsi="仿宋" w:eastAsia="仿宋" w:cs="仿宋"/>
          <w:spacing w:val="-7"/>
          <w:sz w:val="21"/>
          <w:szCs w:val="21"/>
        </w:rPr>
        <w:t>年</w:t>
      </w:r>
      <w:r>
        <w:rPr>
          <w:rFonts w:hint="eastAsia" w:ascii="仿宋" w:hAnsi="仿宋" w:eastAsia="仿宋" w:cs="仿宋"/>
          <w:spacing w:val="-21"/>
          <w:sz w:val="21"/>
          <w:szCs w:val="21"/>
        </w:rPr>
        <w:t xml:space="preserve"> </w:t>
      </w:r>
      <w:r>
        <w:rPr>
          <w:rFonts w:hint="eastAsia" w:ascii="仿宋" w:hAnsi="仿宋" w:eastAsia="仿宋" w:cs="仿宋"/>
          <w:spacing w:val="-7"/>
          <w:sz w:val="21"/>
          <w:szCs w:val="21"/>
        </w:rPr>
        <w:t>月</w:t>
      </w:r>
      <w:r>
        <w:rPr>
          <w:rFonts w:hint="eastAsia" w:ascii="仿宋" w:hAnsi="仿宋" w:eastAsia="仿宋" w:cs="仿宋"/>
          <w:spacing w:val="7"/>
          <w:sz w:val="21"/>
          <w:szCs w:val="21"/>
        </w:rPr>
        <w:t xml:space="preserve"> </w:t>
      </w:r>
      <w:r>
        <w:rPr>
          <w:rFonts w:hint="eastAsia" w:ascii="仿宋" w:hAnsi="仿宋" w:eastAsia="仿宋" w:cs="仿宋"/>
          <w:spacing w:val="-7"/>
          <w:sz w:val="21"/>
          <w:szCs w:val="21"/>
        </w:rPr>
        <w:t>日</w:t>
      </w:r>
    </w:p>
    <w:p w14:paraId="24FBC74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92" w:firstLineChars="200"/>
        <w:textAlignment w:val="baseline"/>
        <w:rPr>
          <w:rFonts w:hint="eastAsia" w:ascii="仿宋" w:hAnsi="仿宋" w:eastAsia="仿宋" w:cs="仿宋"/>
          <w:spacing w:val="-7"/>
          <w:sz w:val="21"/>
          <w:szCs w:val="21"/>
        </w:rPr>
      </w:pPr>
    </w:p>
    <w:p w14:paraId="351DF2B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4" w:firstLineChars="200"/>
        <w:textAlignment w:val="baseline"/>
        <w:rPr>
          <w:rFonts w:hint="eastAsia" w:ascii="仿宋" w:hAnsi="仿宋" w:eastAsia="仿宋" w:cs="仿宋"/>
          <w:sz w:val="21"/>
          <w:szCs w:val="21"/>
        </w:rPr>
      </w:pPr>
      <w:r>
        <w:rPr>
          <w:rFonts w:hint="eastAsia" w:ascii="仿宋" w:hAnsi="仿宋" w:eastAsia="仿宋" w:cs="仿宋"/>
          <w:spacing w:val="1"/>
          <w:sz w:val="21"/>
          <w:szCs w:val="21"/>
        </w:rPr>
        <w:t>乙方名称</w:t>
      </w:r>
      <w:r>
        <w:rPr>
          <w:rFonts w:hint="eastAsia" w:ascii="仿宋" w:hAnsi="仿宋" w:eastAsia="仿宋" w:cs="仿宋"/>
          <w:spacing w:val="-11"/>
          <w:sz w:val="21"/>
          <w:szCs w:val="21"/>
        </w:rPr>
        <w:t>：（</w:t>
      </w:r>
      <w:r>
        <w:rPr>
          <w:rFonts w:hint="eastAsia" w:ascii="仿宋" w:hAnsi="仿宋" w:eastAsia="仿宋" w:cs="仿宋"/>
          <w:spacing w:val="1"/>
          <w:sz w:val="21"/>
          <w:szCs w:val="21"/>
        </w:rPr>
        <w:t>章）</w:t>
      </w:r>
    </w:p>
    <w:p w14:paraId="542F6F4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4" w:firstLineChars="200"/>
        <w:textAlignment w:val="baseline"/>
        <w:rPr>
          <w:rFonts w:hint="eastAsia" w:ascii="仿宋" w:hAnsi="仿宋" w:eastAsia="仿宋" w:cs="仿宋"/>
          <w:sz w:val="21"/>
          <w:szCs w:val="21"/>
        </w:rPr>
      </w:pPr>
      <w:r>
        <w:rPr>
          <w:rFonts w:hint="eastAsia" w:ascii="仿宋" w:hAnsi="仿宋" w:eastAsia="仿宋" w:cs="仿宋"/>
          <w:spacing w:val="1"/>
          <w:sz w:val="21"/>
          <w:szCs w:val="21"/>
        </w:rPr>
        <w:t>乙方法定代表人或负责人</w:t>
      </w:r>
      <w:r>
        <w:rPr>
          <w:rFonts w:hint="eastAsia" w:ascii="仿宋" w:hAnsi="仿宋" w:eastAsia="仿宋" w:cs="仿宋"/>
          <w:spacing w:val="-7"/>
          <w:sz w:val="21"/>
          <w:szCs w:val="21"/>
        </w:rPr>
        <w:t>：（</w:t>
      </w:r>
      <w:r>
        <w:rPr>
          <w:rFonts w:hint="eastAsia" w:ascii="仿宋" w:hAnsi="仿宋" w:eastAsia="仿宋" w:cs="仿宋"/>
          <w:spacing w:val="1"/>
          <w:sz w:val="21"/>
          <w:szCs w:val="21"/>
        </w:rPr>
        <w:t>签字）</w:t>
      </w:r>
    </w:p>
    <w:p w14:paraId="70DFBBF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92" w:firstLineChars="200"/>
        <w:textAlignment w:val="baseline"/>
        <w:rPr>
          <w:rFonts w:hint="eastAsia" w:ascii="仿宋" w:hAnsi="仿宋" w:eastAsia="仿宋" w:cs="仿宋"/>
          <w:sz w:val="21"/>
          <w:szCs w:val="21"/>
        </w:rPr>
      </w:pPr>
      <w:r>
        <w:rPr>
          <w:rFonts w:hint="eastAsia" w:ascii="仿宋" w:hAnsi="仿宋" w:eastAsia="仿宋" w:cs="仿宋"/>
          <w:spacing w:val="-7"/>
          <w:sz w:val="21"/>
          <w:szCs w:val="21"/>
        </w:rPr>
        <w:t>年</w:t>
      </w:r>
      <w:r>
        <w:rPr>
          <w:rFonts w:hint="eastAsia" w:ascii="仿宋" w:hAnsi="仿宋" w:eastAsia="仿宋" w:cs="仿宋"/>
          <w:spacing w:val="-21"/>
          <w:sz w:val="21"/>
          <w:szCs w:val="21"/>
        </w:rPr>
        <w:t xml:space="preserve"> </w:t>
      </w:r>
      <w:r>
        <w:rPr>
          <w:rFonts w:hint="eastAsia" w:ascii="仿宋" w:hAnsi="仿宋" w:eastAsia="仿宋" w:cs="仿宋"/>
          <w:spacing w:val="-7"/>
          <w:sz w:val="21"/>
          <w:szCs w:val="21"/>
        </w:rPr>
        <w:t>月</w:t>
      </w:r>
      <w:r>
        <w:rPr>
          <w:rFonts w:hint="eastAsia" w:ascii="仿宋" w:hAnsi="仿宋" w:eastAsia="仿宋" w:cs="仿宋"/>
          <w:spacing w:val="7"/>
          <w:sz w:val="21"/>
          <w:szCs w:val="21"/>
        </w:rPr>
        <w:t xml:space="preserve"> </w:t>
      </w:r>
      <w:r>
        <w:rPr>
          <w:rFonts w:hint="eastAsia" w:ascii="仿宋" w:hAnsi="仿宋" w:eastAsia="仿宋" w:cs="仿宋"/>
          <w:spacing w:val="-7"/>
          <w:sz w:val="21"/>
          <w:szCs w:val="21"/>
        </w:rPr>
        <w:t>日</w:t>
      </w:r>
    </w:p>
    <w:p w14:paraId="2A05BDF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textAlignment w:val="baseline"/>
        <w:rPr>
          <w:rFonts w:hint="eastAsia" w:ascii="仿宋" w:hAnsi="仿宋" w:eastAsia="仿宋" w:cs="仿宋"/>
          <w:sz w:val="21"/>
          <w:szCs w:val="21"/>
        </w:rPr>
        <w:sectPr>
          <w:footerReference r:id="rId15" w:type="default"/>
          <w:pgSz w:w="11900" w:h="16840"/>
          <w:pgMar w:top="1440" w:right="1080" w:bottom="1440" w:left="1080" w:header="0" w:footer="0" w:gutter="0"/>
          <w:pgNumType w:fmt="decimal"/>
          <w:cols w:space="720" w:num="1"/>
        </w:sectPr>
      </w:pPr>
    </w:p>
    <w:p w14:paraId="6110F88B">
      <w:pPr>
        <w:pageBreakBefore w:val="0"/>
        <w:wordWrap/>
        <w:topLinePunct w:val="0"/>
        <w:bidi w:val="0"/>
        <w:spacing w:before="42" w:line="192" w:lineRule="auto"/>
        <w:ind w:right="0"/>
        <w:outlineLvl w:val="2"/>
        <w:rPr>
          <w:rFonts w:hint="eastAsia" w:ascii="仿宋" w:hAnsi="仿宋" w:eastAsia="仿宋" w:cs="仿宋"/>
          <w:b/>
          <w:bCs/>
          <w:sz w:val="21"/>
          <w:szCs w:val="21"/>
        </w:rPr>
      </w:pPr>
      <w:r>
        <w:rPr>
          <w:rFonts w:hint="eastAsia" w:ascii="仿宋" w:hAnsi="仿宋" w:eastAsia="仿宋" w:cs="仿宋"/>
          <w:b/>
          <w:bCs/>
          <w:spacing w:val="8"/>
          <w:sz w:val="21"/>
          <w:szCs w:val="21"/>
        </w:rPr>
        <w:t>二.验收</w:t>
      </w:r>
    </w:p>
    <w:p w14:paraId="4D57DF56">
      <w:pPr>
        <w:pageBreakBefore w:val="0"/>
        <w:wordWrap/>
        <w:topLinePunct w:val="0"/>
        <w:bidi w:val="0"/>
        <w:spacing w:before="164" w:line="366" w:lineRule="auto"/>
        <w:ind w:left="2" w:right="0" w:firstLine="384"/>
        <w:jc w:val="both"/>
        <w:rPr>
          <w:rFonts w:hint="eastAsia" w:ascii="仿宋" w:hAnsi="仿宋" w:eastAsia="仿宋" w:cs="仿宋"/>
          <w:sz w:val="21"/>
          <w:szCs w:val="21"/>
        </w:rPr>
      </w:pPr>
      <w:r>
        <w:rPr>
          <w:rFonts w:hint="eastAsia" w:ascii="仿宋" w:hAnsi="仿宋" w:eastAsia="仿宋" w:cs="仿宋"/>
          <w:spacing w:val="2"/>
          <w:sz w:val="21"/>
          <w:szCs w:val="21"/>
        </w:rPr>
        <w:t>严格按照采购合同开展履约验收。采购人或者采购代理机构应当成立验收小组，按照采购合同的约定对</w:t>
      </w:r>
      <w:r>
        <w:rPr>
          <w:rFonts w:hint="eastAsia" w:ascii="仿宋" w:hAnsi="仿宋" w:eastAsia="仿宋" w:cs="仿宋"/>
          <w:spacing w:val="1"/>
          <w:sz w:val="21"/>
          <w:szCs w:val="21"/>
          <w:lang w:eastAsia="zh-CN"/>
        </w:rPr>
        <w:t>供应商</w:t>
      </w:r>
      <w:r>
        <w:rPr>
          <w:rFonts w:hint="eastAsia" w:ascii="仿宋" w:hAnsi="仿宋" w:eastAsia="仿宋" w:cs="仿宋"/>
          <w:spacing w:val="1"/>
          <w:sz w:val="21"/>
          <w:szCs w:val="21"/>
        </w:rPr>
        <w:t>履约情况进</w:t>
      </w:r>
      <w:r>
        <w:rPr>
          <w:rFonts w:hint="eastAsia" w:ascii="仿宋" w:hAnsi="仿宋" w:eastAsia="仿宋" w:cs="仿宋"/>
          <w:sz w:val="21"/>
          <w:szCs w:val="21"/>
        </w:rPr>
        <w:t xml:space="preserve"> </w:t>
      </w:r>
      <w:r>
        <w:rPr>
          <w:rFonts w:hint="eastAsia" w:ascii="仿宋" w:hAnsi="仿宋" w:eastAsia="仿宋" w:cs="仿宋"/>
          <w:spacing w:val="2"/>
          <w:sz w:val="21"/>
          <w:szCs w:val="21"/>
        </w:rPr>
        <w:t>行验收。验收时，应当按照采购合同的约定对每一项技术、服务、安全标准的履约情况进行确认。验收结束</w:t>
      </w:r>
      <w:r>
        <w:rPr>
          <w:rFonts w:hint="eastAsia" w:ascii="仿宋" w:hAnsi="仿宋" w:eastAsia="仿宋" w:cs="仿宋"/>
          <w:spacing w:val="1"/>
          <w:sz w:val="21"/>
          <w:szCs w:val="21"/>
        </w:rPr>
        <w:t>后，应当出具验收</w:t>
      </w:r>
      <w:r>
        <w:rPr>
          <w:rFonts w:hint="eastAsia" w:ascii="仿宋" w:hAnsi="仿宋" w:eastAsia="仿宋" w:cs="仿宋"/>
          <w:sz w:val="21"/>
          <w:szCs w:val="21"/>
        </w:rPr>
        <w:t xml:space="preserve"> </w:t>
      </w:r>
      <w:r>
        <w:rPr>
          <w:rFonts w:hint="eastAsia" w:ascii="仿宋" w:hAnsi="仿宋" w:eastAsia="仿宋" w:cs="仿宋"/>
          <w:spacing w:val="2"/>
          <w:sz w:val="21"/>
          <w:szCs w:val="21"/>
        </w:rPr>
        <w:t>书（参考格式附后</w:t>
      </w:r>
      <w:r>
        <w:rPr>
          <w:rFonts w:hint="eastAsia" w:ascii="仿宋" w:hAnsi="仿宋" w:eastAsia="仿宋" w:cs="仿宋"/>
          <w:spacing w:val="8"/>
          <w:sz w:val="21"/>
          <w:szCs w:val="21"/>
        </w:rPr>
        <w:t>），</w:t>
      </w:r>
      <w:r>
        <w:rPr>
          <w:rFonts w:hint="eastAsia" w:ascii="仿宋" w:hAnsi="仿宋" w:eastAsia="仿宋" w:cs="仿宋"/>
          <w:spacing w:val="2"/>
          <w:sz w:val="21"/>
          <w:szCs w:val="21"/>
        </w:rPr>
        <w:t>列明各项标准的验收情况及项目总体评价，由验收双方</w:t>
      </w:r>
      <w:r>
        <w:rPr>
          <w:rFonts w:hint="eastAsia" w:ascii="仿宋" w:hAnsi="仿宋" w:eastAsia="仿宋" w:cs="仿宋"/>
          <w:spacing w:val="1"/>
          <w:sz w:val="21"/>
          <w:szCs w:val="21"/>
        </w:rPr>
        <w:t xml:space="preserve">共同签署。验收结果应当与采购合同约定的资金 </w:t>
      </w:r>
      <w:r>
        <w:rPr>
          <w:rFonts w:hint="eastAsia" w:ascii="仿宋" w:hAnsi="仿宋" w:eastAsia="仿宋" w:cs="仿宋"/>
          <w:spacing w:val="2"/>
          <w:sz w:val="21"/>
          <w:szCs w:val="21"/>
        </w:rPr>
        <w:t>支付及履约保证金返还条件挂钩。履约验收</w:t>
      </w:r>
      <w:r>
        <w:rPr>
          <w:rFonts w:hint="eastAsia" w:ascii="仿宋" w:hAnsi="仿宋" w:eastAsia="仿宋" w:cs="仿宋"/>
          <w:spacing w:val="1"/>
          <w:sz w:val="21"/>
          <w:szCs w:val="21"/>
        </w:rPr>
        <w:t>的各项资料应当存档备查。</w:t>
      </w:r>
    </w:p>
    <w:p w14:paraId="4647B98E">
      <w:pPr>
        <w:pageBreakBefore w:val="0"/>
        <w:wordWrap/>
        <w:topLinePunct w:val="0"/>
        <w:bidi w:val="0"/>
        <w:spacing w:line="366" w:lineRule="auto"/>
        <w:ind w:right="0"/>
        <w:rPr>
          <w:rFonts w:hint="eastAsia" w:ascii="仿宋" w:hAnsi="仿宋" w:eastAsia="仿宋" w:cs="仿宋"/>
          <w:sz w:val="19"/>
          <w:szCs w:val="19"/>
        </w:rPr>
        <w:sectPr>
          <w:footerReference r:id="rId16" w:type="default"/>
          <w:pgSz w:w="11900" w:h="16840"/>
          <w:pgMar w:top="1440" w:right="1080" w:bottom="1440" w:left="1080" w:header="0" w:footer="0" w:gutter="0"/>
          <w:pgNumType w:fmt="decimal"/>
          <w:cols w:space="720" w:num="1"/>
        </w:sectPr>
      </w:pPr>
    </w:p>
    <w:p w14:paraId="1DFDA355">
      <w:pPr>
        <w:pageBreakBefore w:val="0"/>
        <w:wordWrap/>
        <w:topLinePunct w:val="0"/>
        <w:bidi w:val="0"/>
        <w:spacing w:before="43" w:line="224" w:lineRule="auto"/>
        <w:ind w:left="4094" w:right="0"/>
        <w:outlineLvl w:val="2"/>
        <w:rPr>
          <w:rFonts w:hint="eastAsia" w:ascii="仿宋" w:hAnsi="仿宋" w:eastAsia="仿宋" w:cs="仿宋"/>
          <w:sz w:val="21"/>
          <w:szCs w:val="21"/>
        </w:rPr>
      </w:pPr>
      <w:r>
        <w:rPr>
          <w:rFonts w:hint="eastAsia" w:ascii="仿宋" w:hAnsi="仿宋" w:eastAsia="仿宋" w:cs="仿宋"/>
          <w:spacing w:val="5"/>
          <w:sz w:val="21"/>
          <w:szCs w:val="21"/>
        </w:rPr>
        <w:t>政府采购货物履约验收书</w:t>
      </w:r>
    </w:p>
    <w:p w14:paraId="03CC070D">
      <w:pPr>
        <w:pStyle w:val="6"/>
        <w:pageBreakBefore w:val="0"/>
        <w:wordWrap/>
        <w:topLinePunct w:val="0"/>
        <w:bidi w:val="0"/>
        <w:spacing w:line="358" w:lineRule="auto"/>
        <w:ind w:right="0"/>
        <w:rPr>
          <w:rFonts w:hint="eastAsia" w:ascii="仿宋" w:hAnsi="仿宋" w:eastAsia="仿宋" w:cs="仿宋"/>
        </w:rPr>
      </w:pPr>
    </w:p>
    <w:p w14:paraId="0B3AB439">
      <w:pPr>
        <w:pageBreakBefore w:val="0"/>
        <w:wordWrap/>
        <w:topLinePunct w:val="0"/>
        <w:bidi w:val="0"/>
        <w:spacing w:before="68" w:line="225" w:lineRule="auto"/>
        <w:ind w:left="4650" w:right="0"/>
        <w:outlineLvl w:val="2"/>
        <w:rPr>
          <w:rFonts w:hint="eastAsia" w:ascii="仿宋" w:hAnsi="仿宋" w:eastAsia="仿宋" w:cs="仿宋"/>
          <w:sz w:val="21"/>
          <w:szCs w:val="21"/>
        </w:rPr>
      </w:pPr>
      <w:r>
        <w:rPr>
          <w:rFonts w:hint="eastAsia" w:ascii="仿宋" w:hAnsi="仿宋" w:eastAsia="仿宋" w:cs="仿宋"/>
          <w:spacing w:val="1"/>
          <w:sz w:val="21"/>
          <w:szCs w:val="21"/>
        </w:rPr>
        <w:t>（参考格式）</w:t>
      </w:r>
    </w:p>
    <w:p w14:paraId="20D5EA17">
      <w:pPr>
        <w:pageBreakBefore w:val="0"/>
        <w:wordWrap/>
        <w:topLinePunct w:val="0"/>
        <w:bidi w:val="0"/>
        <w:spacing w:line="230" w:lineRule="exact"/>
        <w:ind w:right="0"/>
        <w:rPr>
          <w:rFonts w:hint="eastAsia" w:ascii="仿宋" w:hAnsi="仿宋" w:eastAsia="仿宋" w:cs="仿宋"/>
        </w:rPr>
      </w:pPr>
    </w:p>
    <w:tbl>
      <w:tblPr>
        <w:tblStyle w:val="20"/>
        <w:tblW w:w="10552"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164"/>
        <w:gridCol w:w="8388"/>
      </w:tblGrid>
      <w:tr w14:paraId="63E841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2" w:hRule="atLeast"/>
        </w:trPr>
        <w:tc>
          <w:tcPr>
            <w:tcW w:w="2164" w:type="dxa"/>
            <w:vAlign w:val="top"/>
          </w:tcPr>
          <w:p w14:paraId="7B32A741">
            <w:pPr>
              <w:pStyle w:val="21"/>
              <w:pageBreakBefore w:val="0"/>
              <w:wordWrap/>
              <w:topLinePunct w:val="0"/>
              <w:bidi w:val="0"/>
              <w:spacing w:before="89" w:line="222" w:lineRule="auto"/>
              <w:ind w:left="108" w:right="0"/>
              <w:rPr>
                <w:rFonts w:hint="eastAsia" w:ascii="仿宋" w:hAnsi="仿宋" w:eastAsia="仿宋" w:cs="仿宋"/>
                <w:sz w:val="18"/>
                <w:szCs w:val="18"/>
              </w:rPr>
            </w:pPr>
            <w:r>
              <w:rPr>
                <w:rFonts w:hint="eastAsia" w:ascii="仿宋" w:hAnsi="仿宋" w:eastAsia="仿宋" w:cs="仿宋"/>
                <w:spacing w:val="-1"/>
                <w:sz w:val="18"/>
                <w:szCs w:val="18"/>
              </w:rPr>
              <w:t>项目名称</w:t>
            </w:r>
          </w:p>
        </w:tc>
        <w:tc>
          <w:tcPr>
            <w:tcW w:w="8388" w:type="dxa"/>
            <w:vAlign w:val="top"/>
          </w:tcPr>
          <w:p w14:paraId="35FECC88">
            <w:pPr>
              <w:pageBreakBefore w:val="0"/>
              <w:wordWrap/>
              <w:topLinePunct w:val="0"/>
              <w:bidi w:val="0"/>
              <w:ind w:right="0"/>
              <w:rPr>
                <w:rFonts w:hint="eastAsia" w:ascii="仿宋" w:hAnsi="仿宋" w:eastAsia="仿宋" w:cs="仿宋"/>
                <w:sz w:val="18"/>
                <w:szCs w:val="18"/>
              </w:rPr>
            </w:pPr>
          </w:p>
        </w:tc>
      </w:tr>
      <w:tr w14:paraId="7EB301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2164" w:type="dxa"/>
            <w:vAlign w:val="top"/>
          </w:tcPr>
          <w:p w14:paraId="6B902970">
            <w:pPr>
              <w:pStyle w:val="21"/>
              <w:pageBreakBefore w:val="0"/>
              <w:wordWrap/>
              <w:topLinePunct w:val="0"/>
              <w:bidi w:val="0"/>
              <w:spacing w:before="83" w:line="221" w:lineRule="auto"/>
              <w:ind w:left="108" w:right="0"/>
              <w:rPr>
                <w:rFonts w:hint="eastAsia" w:ascii="仿宋" w:hAnsi="仿宋" w:eastAsia="仿宋" w:cs="仿宋"/>
                <w:sz w:val="18"/>
                <w:szCs w:val="18"/>
              </w:rPr>
            </w:pPr>
            <w:r>
              <w:rPr>
                <w:rFonts w:hint="eastAsia" w:ascii="仿宋" w:hAnsi="仿宋" w:eastAsia="仿宋" w:cs="仿宋"/>
                <w:spacing w:val="-1"/>
                <w:sz w:val="18"/>
                <w:szCs w:val="18"/>
              </w:rPr>
              <w:t>项目编号</w:t>
            </w:r>
          </w:p>
        </w:tc>
        <w:tc>
          <w:tcPr>
            <w:tcW w:w="8388" w:type="dxa"/>
            <w:vAlign w:val="top"/>
          </w:tcPr>
          <w:p w14:paraId="76364EE5">
            <w:pPr>
              <w:pageBreakBefore w:val="0"/>
              <w:wordWrap/>
              <w:topLinePunct w:val="0"/>
              <w:bidi w:val="0"/>
              <w:ind w:right="0"/>
              <w:rPr>
                <w:rFonts w:hint="eastAsia" w:ascii="仿宋" w:hAnsi="仿宋" w:eastAsia="仿宋" w:cs="仿宋"/>
                <w:sz w:val="18"/>
                <w:szCs w:val="18"/>
              </w:rPr>
            </w:pPr>
          </w:p>
        </w:tc>
      </w:tr>
      <w:tr w14:paraId="50FF00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2164" w:type="dxa"/>
            <w:vAlign w:val="top"/>
          </w:tcPr>
          <w:p w14:paraId="08F94B21">
            <w:pPr>
              <w:pStyle w:val="21"/>
              <w:pageBreakBefore w:val="0"/>
              <w:wordWrap/>
              <w:topLinePunct w:val="0"/>
              <w:bidi w:val="0"/>
              <w:spacing w:before="82" w:line="221" w:lineRule="auto"/>
              <w:ind w:left="104" w:right="0"/>
              <w:rPr>
                <w:rFonts w:hint="eastAsia" w:ascii="仿宋" w:hAnsi="仿宋" w:eastAsia="仿宋" w:cs="仿宋"/>
                <w:sz w:val="18"/>
                <w:szCs w:val="18"/>
              </w:rPr>
            </w:pPr>
            <w:r>
              <w:rPr>
                <w:rFonts w:hint="eastAsia" w:ascii="仿宋" w:hAnsi="仿宋" w:eastAsia="仿宋" w:cs="仿宋"/>
                <w:spacing w:val="-1"/>
                <w:sz w:val="18"/>
                <w:szCs w:val="18"/>
              </w:rPr>
              <w:t>采购人</w:t>
            </w:r>
          </w:p>
        </w:tc>
        <w:tc>
          <w:tcPr>
            <w:tcW w:w="8388" w:type="dxa"/>
            <w:vAlign w:val="top"/>
          </w:tcPr>
          <w:p w14:paraId="1B93EC6C">
            <w:pPr>
              <w:pageBreakBefore w:val="0"/>
              <w:wordWrap/>
              <w:topLinePunct w:val="0"/>
              <w:bidi w:val="0"/>
              <w:ind w:right="0"/>
              <w:rPr>
                <w:rFonts w:hint="eastAsia" w:ascii="仿宋" w:hAnsi="仿宋" w:eastAsia="仿宋" w:cs="仿宋"/>
                <w:sz w:val="18"/>
                <w:szCs w:val="18"/>
              </w:rPr>
            </w:pPr>
          </w:p>
        </w:tc>
      </w:tr>
      <w:tr w14:paraId="59CD68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2164" w:type="dxa"/>
            <w:vAlign w:val="top"/>
          </w:tcPr>
          <w:p w14:paraId="2014EABC">
            <w:pPr>
              <w:pStyle w:val="21"/>
              <w:pageBreakBefore w:val="0"/>
              <w:wordWrap/>
              <w:topLinePunct w:val="0"/>
              <w:bidi w:val="0"/>
              <w:spacing w:before="83" w:line="221" w:lineRule="auto"/>
              <w:ind w:left="106" w:right="0"/>
              <w:rPr>
                <w:rFonts w:hint="eastAsia" w:ascii="仿宋" w:hAnsi="仿宋" w:eastAsia="仿宋" w:cs="仿宋"/>
                <w:sz w:val="18"/>
                <w:szCs w:val="18"/>
              </w:rPr>
            </w:pPr>
            <w:r>
              <w:rPr>
                <w:rFonts w:hint="eastAsia" w:ascii="仿宋" w:hAnsi="仿宋" w:eastAsia="仿宋" w:cs="仿宋"/>
                <w:spacing w:val="-2"/>
                <w:sz w:val="18"/>
                <w:szCs w:val="18"/>
              </w:rPr>
              <w:t>使用人</w:t>
            </w:r>
          </w:p>
        </w:tc>
        <w:tc>
          <w:tcPr>
            <w:tcW w:w="8388" w:type="dxa"/>
            <w:vAlign w:val="top"/>
          </w:tcPr>
          <w:p w14:paraId="69B6DC96">
            <w:pPr>
              <w:pageBreakBefore w:val="0"/>
              <w:wordWrap/>
              <w:topLinePunct w:val="0"/>
              <w:bidi w:val="0"/>
              <w:ind w:right="0"/>
              <w:rPr>
                <w:rFonts w:hint="eastAsia" w:ascii="仿宋" w:hAnsi="仿宋" w:eastAsia="仿宋" w:cs="仿宋"/>
                <w:sz w:val="18"/>
                <w:szCs w:val="18"/>
              </w:rPr>
            </w:pPr>
          </w:p>
        </w:tc>
      </w:tr>
      <w:tr w14:paraId="79A4AE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2164" w:type="dxa"/>
            <w:vAlign w:val="top"/>
          </w:tcPr>
          <w:p w14:paraId="7A01F9E0">
            <w:pPr>
              <w:pStyle w:val="21"/>
              <w:pageBreakBefore w:val="0"/>
              <w:wordWrap/>
              <w:topLinePunct w:val="0"/>
              <w:bidi w:val="0"/>
              <w:spacing w:before="83" w:line="221" w:lineRule="auto"/>
              <w:ind w:left="105" w:right="0"/>
              <w:rPr>
                <w:rFonts w:hint="eastAsia" w:ascii="仿宋" w:hAnsi="仿宋" w:eastAsia="仿宋" w:cs="仿宋"/>
                <w:sz w:val="18"/>
                <w:szCs w:val="18"/>
              </w:rPr>
            </w:pPr>
            <w:r>
              <w:rPr>
                <w:rFonts w:hint="eastAsia" w:ascii="仿宋" w:hAnsi="仿宋" w:eastAsia="仿宋" w:cs="仿宋"/>
                <w:spacing w:val="-1"/>
                <w:sz w:val="18"/>
                <w:szCs w:val="18"/>
              </w:rPr>
              <w:t>供应商</w:t>
            </w:r>
          </w:p>
        </w:tc>
        <w:tc>
          <w:tcPr>
            <w:tcW w:w="8388" w:type="dxa"/>
            <w:vAlign w:val="top"/>
          </w:tcPr>
          <w:p w14:paraId="57E84921">
            <w:pPr>
              <w:pageBreakBefore w:val="0"/>
              <w:wordWrap/>
              <w:topLinePunct w:val="0"/>
              <w:bidi w:val="0"/>
              <w:ind w:right="0"/>
              <w:rPr>
                <w:rFonts w:hint="eastAsia" w:ascii="仿宋" w:hAnsi="仿宋" w:eastAsia="仿宋" w:cs="仿宋"/>
                <w:sz w:val="18"/>
                <w:szCs w:val="18"/>
              </w:rPr>
            </w:pPr>
          </w:p>
        </w:tc>
      </w:tr>
      <w:tr w14:paraId="0C294B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4" w:hRule="atLeast"/>
        </w:trPr>
        <w:tc>
          <w:tcPr>
            <w:tcW w:w="2164" w:type="dxa"/>
            <w:vAlign w:val="top"/>
          </w:tcPr>
          <w:p w14:paraId="2B76986E">
            <w:pPr>
              <w:pageBreakBefore w:val="0"/>
              <w:wordWrap/>
              <w:topLinePunct w:val="0"/>
              <w:bidi w:val="0"/>
              <w:spacing w:line="243" w:lineRule="auto"/>
              <w:ind w:right="0"/>
              <w:rPr>
                <w:rFonts w:hint="eastAsia" w:ascii="仿宋" w:hAnsi="仿宋" w:eastAsia="仿宋" w:cs="仿宋"/>
                <w:sz w:val="18"/>
                <w:szCs w:val="18"/>
              </w:rPr>
            </w:pPr>
          </w:p>
          <w:p w14:paraId="250AA858">
            <w:pPr>
              <w:pageBreakBefore w:val="0"/>
              <w:wordWrap/>
              <w:topLinePunct w:val="0"/>
              <w:bidi w:val="0"/>
              <w:spacing w:line="244" w:lineRule="auto"/>
              <w:ind w:right="0"/>
              <w:rPr>
                <w:rFonts w:hint="eastAsia" w:ascii="仿宋" w:hAnsi="仿宋" w:eastAsia="仿宋" w:cs="仿宋"/>
                <w:sz w:val="18"/>
                <w:szCs w:val="18"/>
              </w:rPr>
            </w:pPr>
          </w:p>
          <w:p w14:paraId="4047D06A">
            <w:pPr>
              <w:pageBreakBefore w:val="0"/>
              <w:wordWrap/>
              <w:topLinePunct w:val="0"/>
              <w:bidi w:val="0"/>
              <w:spacing w:line="244" w:lineRule="auto"/>
              <w:ind w:right="0"/>
              <w:rPr>
                <w:rFonts w:hint="eastAsia" w:ascii="仿宋" w:hAnsi="仿宋" w:eastAsia="仿宋" w:cs="仿宋"/>
                <w:sz w:val="18"/>
                <w:szCs w:val="18"/>
              </w:rPr>
            </w:pPr>
          </w:p>
          <w:p w14:paraId="1A62B21E">
            <w:pPr>
              <w:pageBreakBefore w:val="0"/>
              <w:wordWrap/>
              <w:topLinePunct w:val="0"/>
              <w:bidi w:val="0"/>
              <w:spacing w:line="244" w:lineRule="auto"/>
              <w:ind w:right="0"/>
              <w:rPr>
                <w:rFonts w:hint="eastAsia" w:ascii="仿宋" w:hAnsi="仿宋" w:eastAsia="仿宋" w:cs="仿宋"/>
                <w:sz w:val="18"/>
                <w:szCs w:val="18"/>
              </w:rPr>
            </w:pPr>
          </w:p>
          <w:p w14:paraId="155EFC31">
            <w:pPr>
              <w:pStyle w:val="21"/>
              <w:pageBreakBefore w:val="0"/>
              <w:wordWrap/>
              <w:topLinePunct w:val="0"/>
              <w:bidi w:val="0"/>
              <w:spacing w:before="62" w:line="221" w:lineRule="auto"/>
              <w:ind w:left="104" w:right="0"/>
              <w:rPr>
                <w:rFonts w:hint="eastAsia" w:ascii="仿宋" w:hAnsi="仿宋" w:eastAsia="仿宋" w:cs="仿宋"/>
                <w:sz w:val="18"/>
                <w:szCs w:val="18"/>
              </w:rPr>
            </w:pPr>
            <w:r>
              <w:rPr>
                <w:rFonts w:hint="eastAsia" w:ascii="仿宋" w:hAnsi="仿宋" w:eastAsia="仿宋" w:cs="仿宋"/>
                <w:spacing w:val="-1"/>
                <w:sz w:val="18"/>
                <w:szCs w:val="18"/>
              </w:rPr>
              <w:t>验收依据</w:t>
            </w:r>
          </w:p>
        </w:tc>
        <w:tc>
          <w:tcPr>
            <w:tcW w:w="8388" w:type="dxa"/>
            <w:vAlign w:val="top"/>
          </w:tcPr>
          <w:p w14:paraId="18A3F3A0">
            <w:pPr>
              <w:pStyle w:val="21"/>
              <w:pageBreakBefore w:val="0"/>
              <w:wordWrap/>
              <w:topLinePunct w:val="0"/>
              <w:bidi w:val="0"/>
              <w:spacing w:before="84" w:line="208" w:lineRule="auto"/>
              <w:ind w:left="115" w:right="0"/>
              <w:rPr>
                <w:rFonts w:hint="eastAsia" w:ascii="仿宋" w:hAnsi="仿宋" w:eastAsia="仿宋" w:cs="仿宋"/>
                <w:sz w:val="18"/>
                <w:szCs w:val="18"/>
              </w:rPr>
            </w:pPr>
            <w:r>
              <w:rPr>
                <w:rFonts w:hint="eastAsia" w:ascii="仿宋" w:hAnsi="仿宋" w:eastAsia="仿宋" w:cs="仿宋"/>
                <w:spacing w:val="2"/>
                <w:sz w:val="18"/>
                <w:szCs w:val="18"/>
              </w:rPr>
              <w:t>1.政府采购合同（合同名称及编号）</w:t>
            </w:r>
          </w:p>
          <w:p w14:paraId="0F227CAE">
            <w:pPr>
              <w:pStyle w:val="21"/>
              <w:pageBreakBefore w:val="0"/>
              <w:wordWrap/>
              <w:topLinePunct w:val="0"/>
              <w:bidi w:val="0"/>
              <w:spacing w:before="156" w:line="344" w:lineRule="auto"/>
              <w:ind w:left="108" w:right="0"/>
              <w:rPr>
                <w:rFonts w:hint="eastAsia" w:ascii="仿宋" w:hAnsi="仿宋" w:eastAsia="仿宋" w:cs="仿宋"/>
                <w:sz w:val="18"/>
                <w:szCs w:val="18"/>
              </w:rPr>
            </w:pPr>
            <w:r>
              <w:rPr>
                <w:rFonts w:hint="eastAsia" w:ascii="仿宋" w:hAnsi="仿宋" w:eastAsia="仿宋" w:cs="仿宋"/>
                <w:spacing w:val="1"/>
                <w:sz w:val="18"/>
                <w:szCs w:val="18"/>
              </w:rPr>
              <w:t>2.</w:t>
            </w:r>
            <w:r>
              <w:rPr>
                <w:rFonts w:hint="eastAsia" w:ascii="仿宋" w:hAnsi="仿宋" w:eastAsia="仿宋" w:cs="仿宋"/>
                <w:spacing w:val="-13"/>
                <w:sz w:val="18"/>
                <w:szCs w:val="18"/>
              </w:rPr>
              <w:t xml:space="preserve"> </w:t>
            </w:r>
            <w:r>
              <w:rPr>
                <w:rFonts w:hint="eastAsia" w:ascii="仿宋" w:hAnsi="仿宋" w:eastAsia="仿宋" w:cs="仿宋"/>
                <w:spacing w:val="1"/>
                <w:sz w:val="18"/>
                <w:szCs w:val="18"/>
              </w:rPr>
              <w:t>中标（成交）公告或中标（成交）通知书</w:t>
            </w:r>
            <w:r>
              <w:rPr>
                <w:rFonts w:hint="eastAsia" w:ascii="仿宋" w:hAnsi="仿宋" w:eastAsia="仿宋" w:cs="仿宋"/>
                <w:sz w:val="18"/>
                <w:szCs w:val="18"/>
              </w:rPr>
              <w:t xml:space="preserve"> </w:t>
            </w:r>
            <w:r>
              <w:rPr>
                <w:rFonts w:hint="eastAsia" w:ascii="仿宋" w:hAnsi="仿宋" w:eastAsia="仿宋" w:cs="仿宋"/>
                <w:spacing w:val="3"/>
                <w:sz w:val="18"/>
                <w:szCs w:val="18"/>
              </w:rPr>
              <w:t>3.招标（磋商、谈判）文件或询价通知书</w:t>
            </w:r>
          </w:p>
          <w:p w14:paraId="6E3AA0FB">
            <w:pPr>
              <w:pStyle w:val="21"/>
              <w:pageBreakBefore w:val="0"/>
              <w:wordWrap/>
              <w:topLinePunct w:val="0"/>
              <w:bidi w:val="0"/>
              <w:spacing w:before="29" w:line="209" w:lineRule="auto"/>
              <w:ind w:left="104" w:right="0"/>
              <w:rPr>
                <w:rFonts w:hint="eastAsia" w:ascii="仿宋" w:hAnsi="仿宋" w:eastAsia="仿宋" w:cs="仿宋"/>
                <w:sz w:val="18"/>
                <w:szCs w:val="18"/>
              </w:rPr>
            </w:pPr>
            <w:r>
              <w:rPr>
                <w:rFonts w:hint="eastAsia" w:ascii="仿宋" w:hAnsi="仿宋" w:eastAsia="仿宋" w:cs="仿宋"/>
                <w:spacing w:val="4"/>
                <w:sz w:val="18"/>
                <w:szCs w:val="18"/>
              </w:rPr>
              <w:t>4.</w:t>
            </w:r>
            <w:r>
              <w:rPr>
                <w:rFonts w:hint="eastAsia" w:ascii="仿宋" w:hAnsi="仿宋" w:eastAsia="仿宋" w:cs="仿宋"/>
                <w:spacing w:val="4"/>
                <w:sz w:val="18"/>
                <w:szCs w:val="18"/>
                <w:lang w:eastAsia="zh-CN"/>
              </w:rPr>
              <w:t>竞争性磋商</w:t>
            </w:r>
            <w:r>
              <w:rPr>
                <w:rFonts w:hint="eastAsia" w:ascii="仿宋" w:hAnsi="仿宋" w:eastAsia="仿宋" w:cs="仿宋"/>
                <w:spacing w:val="4"/>
                <w:sz w:val="18"/>
                <w:szCs w:val="18"/>
              </w:rPr>
              <w:t>（响应）文件</w:t>
            </w:r>
          </w:p>
          <w:p w14:paraId="3BC325C6">
            <w:pPr>
              <w:pStyle w:val="21"/>
              <w:pageBreakBefore w:val="0"/>
              <w:wordWrap/>
              <w:topLinePunct w:val="0"/>
              <w:bidi w:val="0"/>
              <w:spacing w:before="156" w:line="208" w:lineRule="auto"/>
              <w:ind w:left="109" w:right="0"/>
              <w:rPr>
                <w:rFonts w:hint="eastAsia" w:ascii="仿宋" w:hAnsi="仿宋" w:eastAsia="仿宋" w:cs="仿宋"/>
                <w:sz w:val="18"/>
                <w:szCs w:val="18"/>
              </w:rPr>
            </w:pPr>
            <w:r>
              <w:rPr>
                <w:rFonts w:hint="eastAsia" w:ascii="仿宋" w:hAnsi="仿宋" w:eastAsia="仿宋" w:cs="仿宋"/>
                <w:spacing w:val="2"/>
                <w:sz w:val="18"/>
                <w:szCs w:val="18"/>
              </w:rPr>
              <w:t>5.供应商的承诺、声明或保证（如有）</w:t>
            </w:r>
          </w:p>
          <w:p w14:paraId="0745FC29">
            <w:pPr>
              <w:pStyle w:val="21"/>
              <w:pageBreakBefore w:val="0"/>
              <w:wordWrap/>
              <w:topLinePunct w:val="0"/>
              <w:bidi w:val="0"/>
              <w:spacing w:before="156" w:line="221" w:lineRule="auto"/>
              <w:ind w:left="102" w:right="0"/>
              <w:rPr>
                <w:rFonts w:hint="eastAsia" w:ascii="仿宋" w:hAnsi="仿宋" w:eastAsia="仿宋" w:cs="仿宋"/>
                <w:sz w:val="18"/>
                <w:szCs w:val="18"/>
              </w:rPr>
            </w:pPr>
            <w:r>
              <w:rPr>
                <w:rFonts w:hint="eastAsia" w:ascii="仿宋" w:hAnsi="仿宋" w:eastAsia="仿宋" w:cs="仿宋"/>
                <w:spacing w:val="1"/>
                <w:sz w:val="18"/>
                <w:szCs w:val="18"/>
              </w:rPr>
              <w:t>注：验收依据可根据项目具体情况适当增加</w:t>
            </w:r>
          </w:p>
        </w:tc>
      </w:tr>
      <w:tr w14:paraId="6503F8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53" w:hRule="atLeast"/>
        </w:trPr>
        <w:tc>
          <w:tcPr>
            <w:tcW w:w="2164" w:type="dxa"/>
            <w:vAlign w:val="top"/>
          </w:tcPr>
          <w:p w14:paraId="57FF6D33">
            <w:pPr>
              <w:pStyle w:val="21"/>
              <w:pageBreakBefore w:val="0"/>
              <w:wordWrap/>
              <w:topLinePunct w:val="0"/>
              <w:bidi w:val="0"/>
              <w:spacing w:before="87" w:line="342" w:lineRule="auto"/>
              <w:ind w:left="105" w:right="0"/>
              <w:jc w:val="both"/>
              <w:rPr>
                <w:rFonts w:hint="eastAsia" w:ascii="仿宋" w:hAnsi="仿宋" w:eastAsia="仿宋" w:cs="仿宋"/>
                <w:sz w:val="18"/>
                <w:szCs w:val="18"/>
              </w:rPr>
            </w:pPr>
            <w:r>
              <w:rPr>
                <w:rFonts w:hint="eastAsia" w:ascii="仿宋" w:hAnsi="仿宋" w:eastAsia="仿宋" w:cs="仿宋"/>
                <w:spacing w:val="1"/>
                <w:sz w:val="18"/>
                <w:szCs w:val="18"/>
              </w:rPr>
              <w:t>供应商对履约情况的总</w:t>
            </w:r>
            <w:r>
              <w:rPr>
                <w:rFonts w:hint="eastAsia" w:ascii="仿宋" w:hAnsi="仿宋" w:eastAsia="仿宋" w:cs="仿宋"/>
                <w:sz w:val="18"/>
                <w:szCs w:val="18"/>
              </w:rPr>
              <w:t xml:space="preserve"> </w:t>
            </w:r>
            <w:r>
              <w:rPr>
                <w:rFonts w:hint="eastAsia" w:ascii="仿宋" w:hAnsi="仿宋" w:eastAsia="仿宋" w:cs="仿宋"/>
                <w:spacing w:val="1"/>
                <w:sz w:val="18"/>
                <w:szCs w:val="18"/>
              </w:rPr>
              <w:t>结及提供的相关证明材</w:t>
            </w:r>
            <w:r>
              <w:rPr>
                <w:rFonts w:hint="eastAsia" w:ascii="仿宋" w:hAnsi="仿宋" w:eastAsia="仿宋" w:cs="仿宋"/>
                <w:sz w:val="18"/>
                <w:szCs w:val="18"/>
              </w:rPr>
              <w:t xml:space="preserve"> 料</w:t>
            </w:r>
          </w:p>
        </w:tc>
        <w:tc>
          <w:tcPr>
            <w:tcW w:w="8388" w:type="dxa"/>
            <w:vAlign w:val="top"/>
          </w:tcPr>
          <w:p w14:paraId="246C664B">
            <w:pPr>
              <w:pStyle w:val="21"/>
              <w:pageBreakBefore w:val="0"/>
              <w:wordWrap/>
              <w:topLinePunct w:val="0"/>
              <w:bidi w:val="0"/>
              <w:spacing w:before="87" w:line="342" w:lineRule="auto"/>
              <w:ind w:left="102" w:right="0"/>
              <w:jc w:val="both"/>
              <w:rPr>
                <w:rFonts w:hint="eastAsia" w:ascii="仿宋" w:hAnsi="仿宋" w:eastAsia="仿宋" w:cs="仿宋"/>
                <w:sz w:val="18"/>
                <w:szCs w:val="18"/>
              </w:rPr>
            </w:pPr>
            <w:r>
              <w:rPr>
                <w:rFonts w:hint="eastAsia" w:ascii="仿宋" w:hAnsi="仿宋" w:eastAsia="仿宋" w:cs="仿宋"/>
                <w:spacing w:val="2"/>
                <w:sz w:val="18"/>
                <w:szCs w:val="18"/>
              </w:rPr>
              <w:t>注：供应商根据采购合同的约定，对履约情况（包括但不限于采购合同中约定</w:t>
            </w:r>
            <w:r>
              <w:rPr>
                <w:rFonts w:hint="eastAsia" w:ascii="仿宋" w:hAnsi="仿宋" w:eastAsia="仿宋" w:cs="仿宋"/>
                <w:spacing w:val="1"/>
                <w:sz w:val="18"/>
                <w:szCs w:val="18"/>
              </w:rPr>
              <w:t>的货物数量、货物</w:t>
            </w:r>
            <w:r>
              <w:rPr>
                <w:rFonts w:hint="eastAsia" w:ascii="仿宋" w:hAnsi="仿宋" w:eastAsia="仿宋" w:cs="仿宋"/>
                <w:sz w:val="18"/>
                <w:szCs w:val="18"/>
              </w:rPr>
              <w:t xml:space="preserve"> </w:t>
            </w:r>
            <w:r>
              <w:rPr>
                <w:rFonts w:hint="eastAsia" w:ascii="仿宋" w:hAnsi="仿宋" w:eastAsia="仿宋" w:cs="仿宋"/>
                <w:spacing w:val="2"/>
                <w:sz w:val="18"/>
                <w:szCs w:val="18"/>
              </w:rPr>
              <w:t>规格型号、生产厂家、交货时间、交货地点、验收情况、货物质量、售后服</w:t>
            </w:r>
            <w:r>
              <w:rPr>
                <w:rFonts w:hint="eastAsia" w:ascii="仿宋" w:hAnsi="仿宋" w:eastAsia="仿宋" w:cs="仿宋"/>
                <w:spacing w:val="1"/>
                <w:sz w:val="18"/>
                <w:szCs w:val="18"/>
              </w:rPr>
              <w:t>务等）进行总结，并</w:t>
            </w:r>
            <w:r>
              <w:rPr>
                <w:rFonts w:hint="eastAsia" w:ascii="仿宋" w:hAnsi="仿宋" w:eastAsia="仿宋" w:cs="仿宋"/>
                <w:sz w:val="18"/>
                <w:szCs w:val="18"/>
              </w:rPr>
              <w:t xml:space="preserve"> </w:t>
            </w:r>
            <w:r>
              <w:rPr>
                <w:rFonts w:hint="eastAsia" w:ascii="仿宋" w:hAnsi="仿宋" w:eastAsia="仿宋" w:cs="仿宋"/>
                <w:spacing w:val="1"/>
                <w:sz w:val="18"/>
                <w:szCs w:val="18"/>
              </w:rPr>
              <w:t>提供相应的履约证明材料作为附件。</w:t>
            </w:r>
          </w:p>
        </w:tc>
      </w:tr>
      <w:tr w14:paraId="7FEA12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9" w:hRule="atLeast"/>
        </w:trPr>
        <w:tc>
          <w:tcPr>
            <w:tcW w:w="2164" w:type="dxa"/>
            <w:vAlign w:val="top"/>
          </w:tcPr>
          <w:p w14:paraId="25F48755">
            <w:pPr>
              <w:pStyle w:val="21"/>
              <w:pageBreakBefore w:val="0"/>
              <w:wordWrap/>
              <w:topLinePunct w:val="0"/>
              <w:bidi w:val="0"/>
              <w:spacing w:before="87" w:line="326" w:lineRule="auto"/>
              <w:ind w:left="109" w:right="0" w:hanging="5"/>
              <w:rPr>
                <w:rFonts w:hint="eastAsia" w:ascii="仿宋" w:hAnsi="仿宋" w:eastAsia="仿宋" w:cs="仿宋"/>
                <w:sz w:val="18"/>
                <w:szCs w:val="18"/>
              </w:rPr>
            </w:pPr>
            <w:r>
              <w:rPr>
                <w:rFonts w:hint="eastAsia" w:ascii="仿宋" w:hAnsi="仿宋" w:eastAsia="仿宋" w:cs="仿宋"/>
                <w:spacing w:val="1"/>
                <w:sz w:val="18"/>
                <w:szCs w:val="18"/>
              </w:rPr>
              <w:t xml:space="preserve">采购人（使用人）对履 </w:t>
            </w:r>
            <w:r>
              <w:rPr>
                <w:rFonts w:hint="eastAsia" w:ascii="仿宋" w:hAnsi="仿宋" w:eastAsia="仿宋" w:cs="仿宋"/>
                <w:spacing w:val="-1"/>
                <w:sz w:val="18"/>
                <w:szCs w:val="18"/>
              </w:rPr>
              <w:t>约情况的确认</w:t>
            </w:r>
          </w:p>
        </w:tc>
        <w:tc>
          <w:tcPr>
            <w:tcW w:w="8388" w:type="dxa"/>
            <w:vAlign w:val="top"/>
          </w:tcPr>
          <w:p w14:paraId="0102FF16">
            <w:pPr>
              <w:pStyle w:val="21"/>
              <w:pageBreakBefore w:val="0"/>
              <w:wordWrap/>
              <w:topLinePunct w:val="0"/>
              <w:bidi w:val="0"/>
              <w:spacing w:before="279" w:line="221" w:lineRule="auto"/>
              <w:ind w:left="102" w:right="0"/>
              <w:rPr>
                <w:rFonts w:hint="eastAsia" w:ascii="仿宋" w:hAnsi="仿宋" w:eastAsia="仿宋" w:cs="仿宋"/>
                <w:sz w:val="18"/>
                <w:szCs w:val="18"/>
              </w:rPr>
            </w:pPr>
            <w:r>
              <w:rPr>
                <w:rFonts w:hint="eastAsia" w:ascii="仿宋" w:hAnsi="仿宋" w:eastAsia="仿宋" w:cs="仿宋"/>
                <w:spacing w:val="2"/>
                <w:sz w:val="18"/>
                <w:szCs w:val="18"/>
              </w:rPr>
              <w:t>注：采购人或使用人根据采购合同约定，对供应商</w:t>
            </w:r>
            <w:r>
              <w:rPr>
                <w:rFonts w:hint="eastAsia" w:ascii="仿宋" w:hAnsi="仿宋" w:eastAsia="仿宋" w:cs="仿宋"/>
                <w:spacing w:val="1"/>
                <w:sz w:val="18"/>
                <w:szCs w:val="18"/>
              </w:rPr>
              <w:t>履约情况进行逐一确认。</w:t>
            </w:r>
          </w:p>
        </w:tc>
      </w:tr>
      <w:tr w14:paraId="7BF46E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37" w:hRule="atLeast"/>
        </w:trPr>
        <w:tc>
          <w:tcPr>
            <w:tcW w:w="2164" w:type="dxa"/>
            <w:vAlign w:val="top"/>
          </w:tcPr>
          <w:p w14:paraId="0EA62F52">
            <w:pPr>
              <w:pageBreakBefore w:val="0"/>
              <w:wordWrap/>
              <w:topLinePunct w:val="0"/>
              <w:bidi w:val="0"/>
              <w:spacing w:line="299" w:lineRule="auto"/>
              <w:ind w:right="0"/>
              <w:rPr>
                <w:rFonts w:hint="eastAsia" w:ascii="仿宋" w:hAnsi="仿宋" w:eastAsia="仿宋" w:cs="仿宋"/>
                <w:sz w:val="18"/>
                <w:szCs w:val="18"/>
              </w:rPr>
            </w:pPr>
          </w:p>
          <w:p w14:paraId="50D1FF79">
            <w:pPr>
              <w:pageBreakBefore w:val="0"/>
              <w:wordWrap/>
              <w:topLinePunct w:val="0"/>
              <w:bidi w:val="0"/>
              <w:spacing w:line="300" w:lineRule="auto"/>
              <w:ind w:right="0"/>
              <w:rPr>
                <w:rFonts w:hint="eastAsia" w:ascii="仿宋" w:hAnsi="仿宋" w:eastAsia="仿宋" w:cs="仿宋"/>
                <w:sz w:val="18"/>
                <w:szCs w:val="18"/>
              </w:rPr>
            </w:pPr>
          </w:p>
          <w:p w14:paraId="28CA672E">
            <w:pPr>
              <w:pStyle w:val="21"/>
              <w:pageBreakBefore w:val="0"/>
              <w:wordWrap/>
              <w:topLinePunct w:val="0"/>
              <w:bidi w:val="0"/>
              <w:spacing w:before="62" w:line="221" w:lineRule="auto"/>
              <w:ind w:left="104" w:right="0"/>
              <w:rPr>
                <w:rFonts w:hint="eastAsia" w:ascii="仿宋" w:hAnsi="仿宋" w:eastAsia="仿宋" w:cs="仿宋"/>
                <w:sz w:val="18"/>
                <w:szCs w:val="18"/>
              </w:rPr>
            </w:pPr>
            <w:r>
              <w:rPr>
                <w:rFonts w:hint="eastAsia" w:ascii="仿宋" w:hAnsi="仿宋" w:eastAsia="仿宋" w:cs="仿宋"/>
                <w:spacing w:val="1"/>
                <w:sz w:val="18"/>
                <w:szCs w:val="18"/>
              </w:rPr>
              <w:t>验收人员名单及组成</w:t>
            </w:r>
          </w:p>
        </w:tc>
        <w:tc>
          <w:tcPr>
            <w:tcW w:w="8388" w:type="dxa"/>
            <w:vAlign w:val="top"/>
          </w:tcPr>
          <w:p w14:paraId="48ACD952">
            <w:pPr>
              <w:pStyle w:val="21"/>
              <w:pageBreakBefore w:val="0"/>
              <w:wordWrap/>
              <w:topLinePunct w:val="0"/>
              <w:bidi w:val="0"/>
              <w:spacing w:before="89" w:line="208" w:lineRule="auto"/>
              <w:ind w:left="115" w:right="0"/>
              <w:rPr>
                <w:rFonts w:hint="eastAsia" w:ascii="仿宋" w:hAnsi="仿宋" w:eastAsia="仿宋" w:cs="仿宋"/>
                <w:sz w:val="18"/>
                <w:szCs w:val="18"/>
              </w:rPr>
            </w:pPr>
            <w:r>
              <w:rPr>
                <w:rFonts w:hint="eastAsia" w:ascii="仿宋" w:hAnsi="仿宋" w:eastAsia="仿宋" w:cs="仿宋"/>
                <w:spacing w:val="2"/>
                <w:sz w:val="18"/>
                <w:szCs w:val="18"/>
              </w:rPr>
              <w:t>1.</w:t>
            </w:r>
            <w:r>
              <w:rPr>
                <w:rFonts w:hint="eastAsia" w:ascii="仿宋" w:hAnsi="仿宋" w:eastAsia="仿宋" w:cs="仿宋"/>
                <w:spacing w:val="18"/>
                <w:w w:val="101"/>
                <w:sz w:val="18"/>
                <w:szCs w:val="18"/>
              </w:rPr>
              <w:t xml:space="preserve"> </w:t>
            </w:r>
            <w:r>
              <w:rPr>
                <w:rFonts w:hint="eastAsia" w:ascii="仿宋" w:hAnsi="仿宋" w:eastAsia="仿宋" w:cs="仿宋"/>
                <w:spacing w:val="2"/>
                <w:sz w:val="18"/>
                <w:szCs w:val="18"/>
              </w:rPr>
              <w:t>采购人代表：</w:t>
            </w:r>
          </w:p>
          <w:p w14:paraId="5E68D0AA">
            <w:pPr>
              <w:pStyle w:val="21"/>
              <w:pageBreakBefore w:val="0"/>
              <w:wordWrap/>
              <w:topLinePunct w:val="0"/>
              <w:bidi w:val="0"/>
              <w:spacing w:before="157" w:line="208" w:lineRule="auto"/>
              <w:ind w:left="108" w:right="0"/>
              <w:rPr>
                <w:rFonts w:hint="eastAsia" w:ascii="仿宋" w:hAnsi="仿宋" w:eastAsia="仿宋" w:cs="仿宋"/>
                <w:sz w:val="18"/>
                <w:szCs w:val="18"/>
              </w:rPr>
            </w:pPr>
            <w:r>
              <w:rPr>
                <w:rFonts w:hint="eastAsia" w:ascii="仿宋" w:hAnsi="仿宋" w:eastAsia="仿宋" w:cs="仿宋"/>
                <w:spacing w:val="3"/>
                <w:sz w:val="18"/>
                <w:szCs w:val="18"/>
              </w:rPr>
              <w:t>2.</w:t>
            </w:r>
            <w:r>
              <w:rPr>
                <w:rFonts w:hint="eastAsia" w:ascii="仿宋" w:hAnsi="仿宋" w:eastAsia="仿宋" w:cs="仿宋"/>
                <w:spacing w:val="16"/>
                <w:sz w:val="18"/>
                <w:szCs w:val="18"/>
              </w:rPr>
              <w:t xml:space="preserve"> </w:t>
            </w:r>
            <w:r>
              <w:rPr>
                <w:rFonts w:hint="eastAsia" w:ascii="仿宋" w:hAnsi="仿宋" w:eastAsia="仿宋" w:cs="仿宋"/>
                <w:spacing w:val="3"/>
                <w:sz w:val="18"/>
                <w:szCs w:val="18"/>
              </w:rPr>
              <w:t>采购代理机构代表：</w:t>
            </w:r>
          </w:p>
          <w:p w14:paraId="7BD287A2">
            <w:pPr>
              <w:pStyle w:val="21"/>
              <w:pageBreakBefore w:val="0"/>
              <w:wordWrap/>
              <w:topLinePunct w:val="0"/>
              <w:bidi w:val="0"/>
              <w:spacing w:before="157" w:line="208" w:lineRule="auto"/>
              <w:ind w:left="109" w:right="0"/>
              <w:rPr>
                <w:rFonts w:hint="eastAsia" w:ascii="仿宋" w:hAnsi="仿宋" w:eastAsia="仿宋" w:cs="仿宋"/>
                <w:sz w:val="18"/>
                <w:szCs w:val="18"/>
              </w:rPr>
            </w:pPr>
            <w:r>
              <w:rPr>
                <w:rFonts w:hint="eastAsia" w:ascii="仿宋" w:hAnsi="仿宋" w:eastAsia="仿宋" w:cs="仿宋"/>
                <w:spacing w:val="2"/>
                <w:sz w:val="18"/>
                <w:szCs w:val="18"/>
              </w:rPr>
              <w:t>3.</w:t>
            </w:r>
            <w:r>
              <w:rPr>
                <w:rFonts w:hint="eastAsia" w:ascii="仿宋" w:hAnsi="仿宋" w:eastAsia="仿宋" w:cs="仿宋"/>
                <w:spacing w:val="25"/>
                <w:w w:val="101"/>
                <w:sz w:val="18"/>
                <w:szCs w:val="18"/>
              </w:rPr>
              <w:t xml:space="preserve"> </w:t>
            </w:r>
            <w:r>
              <w:rPr>
                <w:rFonts w:hint="eastAsia" w:ascii="仿宋" w:hAnsi="仿宋" w:eastAsia="仿宋" w:cs="仿宋"/>
                <w:spacing w:val="2"/>
                <w:sz w:val="18"/>
                <w:szCs w:val="18"/>
              </w:rPr>
              <w:t>第三方专业机构代表及专家：</w:t>
            </w:r>
          </w:p>
          <w:p w14:paraId="6C826FE6">
            <w:pPr>
              <w:pStyle w:val="21"/>
              <w:pageBreakBefore w:val="0"/>
              <w:wordWrap/>
              <w:topLinePunct w:val="0"/>
              <w:bidi w:val="0"/>
              <w:spacing w:before="157" w:line="208" w:lineRule="auto"/>
              <w:ind w:left="104" w:right="0"/>
              <w:rPr>
                <w:rFonts w:hint="eastAsia" w:ascii="仿宋" w:hAnsi="仿宋" w:eastAsia="仿宋" w:cs="仿宋"/>
                <w:sz w:val="18"/>
                <w:szCs w:val="18"/>
              </w:rPr>
            </w:pPr>
            <w:r>
              <w:rPr>
                <w:rFonts w:hint="eastAsia" w:ascii="仿宋" w:hAnsi="仿宋" w:eastAsia="仿宋" w:cs="仿宋"/>
                <w:spacing w:val="3"/>
                <w:sz w:val="18"/>
                <w:szCs w:val="18"/>
              </w:rPr>
              <w:t>4.</w:t>
            </w:r>
            <w:r>
              <w:rPr>
                <w:rFonts w:hint="eastAsia" w:ascii="仿宋" w:hAnsi="仿宋" w:eastAsia="仿宋" w:cs="仿宋"/>
                <w:spacing w:val="20"/>
                <w:w w:val="101"/>
                <w:sz w:val="18"/>
                <w:szCs w:val="18"/>
              </w:rPr>
              <w:t xml:space="preserve"> </w:t>
            </w:r>
            <w:r>
              <w:rPr>
                <w:rFonts w:hint="eastAsia" w:ascii="仿宋" w:hAnsi="仿宋" w:eastAsia="仿宋" w:cs="仿宋"/>
                <w:spacing w:val="3"/>
                <w:sz w:val="18"/>
                <w:szCs w:val="18"/>
              </w:rPr>
              <w:t>其他供应商代表：</w:t>
            </w:r>
          </w:p>
        </w:tc>
      </w:tr>
      <w:tr w14:paraId="7D6330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9" w:hRule="atLeast"/>
        </w:trPr>
        <w:tc>
          <w:tcPr>
            <w:tcW w:w="2164" w:type="dxa"/>
            <w:vAlign w:val="top"/>
          </w:tcPr>
          <w:p w14:paraId="77248AC3">
            <w:pPr>
              <w:pStyle w:val="21"/>
              <w:pageBreakBefore w:val="0"/>
              <w:wordWrap/>
              <w:topLinePunct w:val="0"/>
              <w:bidi w:val="0"/>
              <w:spacing w:before="282" w:line="220" w:lineRule="auto"/>
              <w:ind w:left="104" w:right="0"/>
              <w:rPr>
                <w:rFonts w:hint="eastAsia" w:ascii="仿宋" w:hAnsi="仿宋" w:eastAsia="仿宋" w:cs="仿宋"/>
                <w:sz w:val="18"/>
                <w:szCs w:val="18"/>
              </w:rPr>
            </w:pPr>
            <w:r>
              <w:rPr>
                <w:rFonts w:hint="eastAsia" w:ascii="仿宋" w:hAnsi="仿宋" w:eastAsia="仿宋" w:cs="仿宋"/>
                <w:sz w:val="18"/>
                <w:szCs w:val="18"/>
              </w:rPr>
              <w:t>验收评价及结论</w:t>
            </w:r>
          </w:p>
        </w:tc>
        <w:tc>
          <w:tcPr>
            <w:tcW w:w="8388" w:type="dxa"/>
            <w:vAlign w:val="top"/>
          </w:tcPr>
          <w:p w14:paraId="3121C028">
            <w:pPr>
              <w:pStyle w:val="21"/>
              <w:pageBreakBefore w:val="0"/>
              <w:wordWrap/>
              <w:topLinePunct w:val="0"/>
              <w:bidi w:val="0"/>
              <w:spacing w:before="90" w:line="220" w:lineRule="auto"/>
              <w:ind w:left="101" w:right="0"/>
              <w:rPr>
                <w:rFonts w:hint="eastAsia" w:ascii="仿宋" w:hAnsi="仿宋" w:eastAsia="仿宋" w:cs="仿宋"/>
                <w:sz w:val="18"/>
                <w:szCs w:val="18"/>
              </w:rPr>
            </w:pPr>
            <w:r>
              <w:rPr>
                <w:rFonts w:hint="eastAsia" w:ascii="仿宋" w:hAnsi="仿宋" w:eastAsia="仿宋" w:cs="仿宋"/>
                <w:spacing w:val="-2"/>
                <w:sz w:val="18"/>
                <w:szCs w:val="18"/>
              </w:rPr>
              <w:t>评价：</w:t>
            </w:r>
          </w:p>
          <w:p w14:paraId="79F5A0E5">
            <w:pPr>
              <w:pStyle w:val="21"/>
              <w:pageBreakBefore w:val="0"/>
              <w:wordWrap/>
              <w:topLinePunct w:val="0"/>
              <w:bidi w:val="0"/>
              <w:spacing w:before="157" w:line="209" w:lineRule="auto"/>
              <w:ind w:left="106" w:right="0"/>
              <w:rPr>
                <w:rFonts w:hint="eastAsia" w:ascii="仿宋" w:hAnsi="仿宋" w:eastAsia="仿宋" w:cs="仿宋"/>
                <w:sz w:val="18"/>
                <w:szCs w:val="18"/>
              </w:rPr>
            </w:pPr>
            <w:r>
              <w:rPr>
                <w:rFonts w:hint="eastAsia" w:ascii="仿宋" w:hAnsi="仿宋" w:eastAsia="仿宋" w:cs="仿宋"/>
                <w:spacing w:val="-1"/>
                <w:sz w:val="18"/>
                <w:szCs w:val="18"/>
              </w:rPr>
              <w:t>结论：☐通过 ☐不通过，具体说明：</w:t>
            </w:r>
          </w:p>
        </w:tc>
      </w:tr>
      <w:tr w14:paraId="2E8BDD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2164" w:type="dxa"/>
            <w:vAlign w:val="top"/>
          </w:tcPr>
          <w:p w14:paraId="620899C3">
            <w:pPr>
              <w:pStyle w:val="21"/>
              <w:pageBreakBefore w:val="0"/>
              <w:wordWrap/>
              <w:topLinePunct w:val="0"/>
              <w:bidi w:val="0"/>
              <w:spacing w:before="91" w:line="221" w:lineRule="auto"/>
              <w:ind w:left="104" w:right="0"/>
              <w:rPr>
                <w:rFonts w:hint="eastAsia" w:ascii="仿宋" w:hAnsi="仿宋" w:eastAsia="仿宋" w:cs="仿宋"/>
                <w:sz w:val="18"/>
                <w:szCs w:val="18"/>
              </w:rPr>
            </w:pPr>
            <w:r>
              <w:rPr>
                <w:rFonts w:hint="eastAsia" w:ascii="仿宋" w:hAnsi="仿宋" w:eastAsia="仿宋" w:cs="仿宋"/>
                <w:sz w:val="18"/>
                <w:szCs w:val="18"/>
              </w:rPr>
              <w:t>验收人员签字</w:t>
            </w:r>
          </w:p>
        </w:tc>
        <w:tc>
          <w:tcPr>
            <w:tcW w:w="8388" w:type="dxa"/>
            <w:vAlign w:val="top"/>
          </w:tcPr>
          <w:p w14:paraId="354A1540">
            <w:pPr>
              <w:pStyle w:val="21"/>
              <w:pageBreakBefore w:val="0"/>
              <w:wordWrap/>
              <w:topLinePunct w:val="0"/>
              <w:bidi w:val="0"/>
              <w:spacing w:before="91" w:line="221" w:lineRule="auto"/>
              <w:ind w:left="102" w:right="0"/>
              <w:rPr>
                <w:rFonts w:hint="eastAsia" w:ascii="仿宋" w:hAnsi="仿宋" w:eastAsia="仿宋" w:cs="仿宋"/>
                <w:sz w:val="18"/>
                <w:szCs w:val="18"/>
              </w:rPr>
            </w:pPr>
            <w:r>
              <w:rPr>
                <w:rFonts w:hint="eastAsia" w:ascii="仿宋" w:hAnsi="仿宋" w:eastAsia="仿宋" w:cs="仿宋"/>
                <w:spacing w:val="-7"/>
                <w:sz w:val="18"/>
                <w:szCs w:val="18"/>
              </w:rPr>
              <w:t>年</w:t>
            </w:r>
            <w:r>
              <w:rPr>
                <w:rFonts w:hint="eastAsia" w:ascii="仿宋" w:hAnsi="仿宋" w:eastAsia="仿宋" w:cs="仿宋"/>
                <w:spacing w:val="-21"/>
                <w:sz w:val="18"/>
                <w:szCs w:val="18"/>
              </w:rPr>
              <w:t xml:space="preserve"> </w:t>
            </w:r>
            <w:r>
              <w:rPr>
                <w:rFonts w:hint="eastAsia" w:ascii="仿宋" w:hAnsi="仿宋" w:eastAsia="仿宋" w:cs="仿宋"/>
                <w:spacing w:val="-7"/>
                <w:sz w:val="18"/>
                <w:szCs w:val="18"/>
              </w:rPr>
              <w:t>月</w:t>
            </w:r>
            <w:r>
              <w:rPr>
                <w:rFonts w:hint="eastAsia" w:ascii="仿宋" w:hAnsi="仿宋" w:eastAsia="仿宋" w:cs="仿宋"/>
                <w:spacing w:val="7"/>
                <w:sz w:val="18"/>
                <w:szCs w:val="18"/>
              </w:rPr>
              <w:t xml:space="preserve"> </w:t>
            </w:r>
            <w:r>
              <w:rPr>
                <w:rFonts w:hint="eastAsia" w:ascii="仿宋" w:hAnsi="仿宋" w:eastAsia="仿宋" w:cs="仿宋"/>
                <w:spacing w:val="-7"/>
                <w:sz w:val="18"/>
                <w:szCs w:val="18"/>
              </w:rPr>
              <w:t>日</w:t>
            </w:r>
          </w:p>
        </w:tc>
      </w:tr>
      <w:tr w14:paraId="47447F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53" w:hRule="atLeast"/>
        </w:trPr>
        <w:tc>
          <w:tcPr>
            <w:tcW w:w="2164" w:type="dxa"/>
            <w:vAlign w:val="top"/>
          </w:tcPr>
          <w:p w14:paraId="571C847E">
            <w:pPr>
              <w:pStyle w:val="21"/>
              <w:pageBreakBefore w:val="0"/>
              <w:wordWrap/>
              <w:topLinePunct w:val="0"/>
              <w:bidi w:val="0"/>
              <w:spacing w:before="90" w:line="341" w:lineRule="auto"/>
              <w:ind w:left="104" w:right="0"/>
              <w:rPr>
                <w:rFonts w:hint="eastAsia" w:ascii="仿宋" w:hAnsi="仿宋" w:eastAsia="仿宋" w:cs="仿宋"/>
                <w:sz w:val="18"/>
                <w:szCs w:val="18"/>
              </w:rPr>
            </w:pPr>
            <w:r>
              <w:rPr>
                <w:rFonts w:hint="eastAsia" w:ascii="仿宋" w:hAnsi="仿宋" w:eastAsia="仿宋" w:cs="仿宋"/>
                <w:spacing w:val="1"/>
                <w:sz w:val="18"/>
                <w:szCs w:val="18"/>
              </w:rPr>
              <w:t>采购人确认意见（注：</w:t>
            </w:r>
            <w:r>
              <w:rPr>
                <w:rFonts w:hint="eastAsia" w:ascii="仿宋" w:hAnsi="仿宋" w:eastAsia="仿宋" w:cs="仿宋"/>
                <w:sz w:val="18"/>
                <w:szCs w:val="18"/>
              </w:rPr>
              <w:t xml:space="preserve"> </w:t>
            </w:r>
            <w:r>
              <w:rPr>
                <w:rFonts w:hint="eastAsia" w:ascii="仿宋" w:hAnsi="仿宋" w:eastAsia="仿宋" w:cs="仿宋"/>
                <w:spacing w:val="1"/>
                <w:sz w:val="18"/>
                <w:szCs w:val="18"/>
              </w:rPr>
              <w:t xml:space="preserve">采购人委托代理机构验 </w:t>
            </w:r>
            <w:r>
              <w:rPr>
                <w:rFonts w:hint="eastAsia" w:ascii="仿宋" w:hAnsi="仿宋" w:eastAsia="仿宋" w:cs="仿宋"/>
                <w:spacing w:val="-1"/>
                <w:sz w:val="18"/>
                <w:szCs w:val="18"/>
              </w:rPr>
              <w:t>收时适用）</w:t>
            </w:r>
          </w:p>
        </w:tc>
        <w:tc>
          <w:tcPr>
            <w:tcW w:w="8388" w:type="dxa"/>
            <w:vAlign w:val="top"/>
          </w:tcPr>
          <w:p w14:paraId="2F6F85B2">
            <w:pPr>
              <w:pStyle w:val="21"/>
              <w:pageBreakBefore w:val="0"/>
              <w:wordWrap/>
              <w:topLinePunct w:val="0"/>
              <w:bidi w:val="0"/>
              <w:spacing w:before="91" w:line="209" w:lineRule="auto"/>
              <w:ind w:left="111" w:right="0"/>
              <w:rPr>
                <w:rFonts w:hint="eastAsia" w:ascii="仿宋" w:hAnsi="仿宋" w:eastAsia="仿宋" w:cs="仿宋"/>
                <w:sz w:val="18"/>
                <w:szCs w:val="18"/>
              </w:rPr>
            </w:pPr>
            <w:r>
              <w:rPr>
                <w:rFonts w:hint="eastAsia" w:ascii="仿宋" w:hAnsi="仿宋" w:eastAsia="仿宋" w:cs="仿宋"/>
                <w:sz w:val="18"/>
                <w:szCs w:val="18"/>
              </w:rPr>
              <w:t>☐同意验收结论。</w:t>
            </w:r>
          </w:p>
          <w:p w14:paraId="01BFB7E1">
            <w:pPr>
              <w:pStyle w:val="21"/>
              <w:pageBreakBefore w:val="0"/>
              <w:wordWrap/>
              <w:topLinePunct w:val="0"/>
              <w:bidi w:val="0"/>
              <w:spacing w:before="156" w:line="317" w:lineRule="auto"/>
              <w:ind w:left="102" w:right="0" w:firstLine="9"/>
              <w:rPr>
                <w:rFonts w:hint="eastAsia" w:ascii="仿宋" w:hAnsi="仿宋" w:eastAsia="仿宋" w:cs="仿宋"/>
                <w:sz w:val="18"/>
                <w:szCs w:val="18"/>
              </w:rPr>
            </w:pPr>
            <w:r>
              <w:rPr>
                <w:rFonts w:hint="eastAsia" w:ascii="仿宋" w:hAnsi="仿宋" w:eastAsia="仿宋" w:cs="仿宋"/>
                <w:spacing w:val="-2"/>
                <w:sz w:val="18"/>
                <w:szCs w:val="18"/>
              </w:rPr>
              <w:t>☐不同意验收结论。具体说明：</w:t>
            </w:r>
            <w:r>
              <w:rPr>
                <w:rFonts w:hint="eastAsia" w:ascii="仿宋" w:hAnsi="仿宋" w:eastAsia="仿宋" w:cs="仿宋"/>
                <w:sz w:val="18"/>
                <w:szCs w:val="18"/>
              </w:rPr>
              <w:t xml:space="preserve"> </w:t>
            </w:r>
            <w:r>
              <w:rPr>
                <w:rFonts w:hint="eastAsia" w:ascii="仿宋" w:hAnsi="仿宋" w:eastAsia="仿宋" w:cs="仿宋"/>
                <w:spacing w:val="-7"/>
                <w:sz w:val="18"/>
                <w:szCs w:val="18"/>
              </w:rPr>
              <w:t>年</w:t>
            </w:r>
            <w:r>
              <w:rPr>
                <w:rFonts w:hint="eastAsia" w:ascii="仿宋" w:hAnsi="仿宋" w:eastAsia="仿宋" w:cs="仿宋"/>
                <w:spacing w:val="-21"/>
                <w:sz w:val="18"/>
                <w:szCs w:val="18"/>
              </w:rPr>
              <w:t xml:space="preserve"> </w:t>
            </w:r>
            <w:r>
              <w:rPr>
                <w:rFonts w:hint="eastAsia" w:ascii="仿宋" w:hAnsi="仿宋" w:eastAsia="仿宋" w:cs="仿宋"/>
                <w:spacing w:val="-7"/>
                <w:sz w:val="18"/>
                <w:szCs w:val="18"/>
              </w:rPr>
              <w:t>月</w:t>
            </w:r>
            <w:r>
              <w:rPr>
                <w:rFonts w:hint="eastAsia" w:ascii="仿宋" w:hAnsi="仿宋" w:eastAsia="仿宋" w:cs="仿宋"/>
                <w:spacing w:val="7"/>
                <w:sz w:val="18"/>
                <w:szCs w:val="18"/>
              </w:rPr>
              <w:t xml:space="preserve"> </w:t>
            </w:r>
            <w:r>
              <w:rPr>
                <w:rFonts w:hint="eastAsia" w:ascii="仿宋" w:hAnsi="仿宋" w:eastAsia="仿宋" w:cs="仿宋"/>
                <w:spacing w:val="-7"/>
                <w:sz w:val="18"/>
                <w:szCs w:val="18"/>
              </w:rPr>
              <w:t>日</w:t>
            </w:r>
          </w:p>
        </w:tc>
      </w:tr>
      <w:tr w14:paraId="072B23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2164" w:type="dxa"/>
            <w:vAlign w:val="top"/>
          </w:tcPr>
          <w:p w14:paraId="76468825">
            <w:pPr>
              <w:pStyle w:val="21"/>
              <w:pageBreakBefore w:val="0"/>
              <w:wordWrap/>
              <w:topLinePunct w:val="0"/>
              <w:bidi w:val="0"/>
              <w:spacing w:before="92" w:line="223" w:lineRule="auto"/>
              <w:ind w:left="107" w:right="0"/>
              <w:rPr>
                <w:rFonts w:hint="eastAsia" w:ascii="仿宋" w:hAnsi="仿宋" w:eastAsia="仿宋" w:cs="仿宋"/>
                <w:sz w:val="18"/>
                <w:szCs w:val="18"/>
              </w:rPr>
            </w:pPr>
            <w:r>
              <w:rPr>
                <w:rFonts w:hint="eastAsia" w:ascii="仿宋" w:hAnsi="仿宋" w:eastAsia="仿宋" w:cs="仿宋"/>
                <w:spacing w:val="-4"/>
                <w:sz w:val="18"/>
                <w:szCs w:val="18"/>
              </w:rPr>
              <w:t>备注</w:t>
            </w:r>
          </w:p>
        </w:tc>
        <w:tc>
          <w:tcPr>
            <w:tcW w:w="8388" w:type="dxa"/>
            <w:vAlign w:val="top"/>
          </w:tcPr>
          <w:p w14:paraId="75065476">
            <w:pPr>
              <w:pageBreakBefore w:val="0"/>
              <w:wordWrap/>
              <w:topLinePunct w:val="0"/>
              <w:bidi w:val="0"/>
              <w:ind w:right="0"/>
              <w:rPr>
                <w:rFonts w:hint="eastAsia" w:ascii="仿宋" w:hAnsi="仿宋" w:eastAsia="仿宋" w:cs="仿宋"/>
                <w:sz w:val="18"/>
                <w:szCs w:val="18"/>
              </w:rPr>
            </w:pPr>
          </w:p>
        </w:tc>
      </w:tr>
    </w:tbl>
    <w:p w14:paraId="75BA8F5A">
      <w:pPr>
        <w:pageBreakBefore w:val="0"/>
        <w:wordWrap/>
        <w:topLinePunct w:val="0"/>
        <w:bidi w:val="0"/>
        <w:spacing w:before="146" w:line="360" w:lineRule="auto"/>
        <w:ind w:left="775" w:right="0" w:hanging="769"/>
        <w:rPr>
          <w:rFonts w:hint="eastAsia" w:ascii="仿宋" w:hAnsi="仿宋" w:eastAsia="仿宋" w:cs="仿宋"/>
          <w:sz w:val="21"/>
          <w:szCs w:val="21"/>
        </w:rPr>
      </w:pPr>
      <w:r>
        <w:rPr>
          <w:rFonts w:hint="eastAsia" w:ascii="仿宋" w:hAnsi="仿宋" w:eastAsia="仿宋" w:cs="仿宋"/>
          <w:spacing w:val="-5"/>
          <w:sz w:val="21"/>
          <w:szCs w:val="21"/>
        </w:rPr>
        <w:t>采购人代表签字：</w:t>
      </w:r>
      <w:r>
        <w:rPr>
          <w:rFonts w:hint="eastAsia" w:ascii="仿宋" w:hAnsi="仿宋" w:eastAsia="仿宋" w:cs="仿宋"/>
          <w:spacing w:val="3"/>
          <w:sz w:val="21"/>
          <w:szCs w:val="21"/>
        </w:rPr>
        <w:t xml:space="preserve"> </w:t>
      </w:r>
      <w:r>
        <w:rPr>
          <w:rFonts w:hint="eastAsia" w:ascii="仿宋" w:hAnsi="仿宋" w:eastAsia="仿宋" w:cs="仿宋"/>
          <w:spacing w:val="-20"/>
          <w:sz w:val="21"/>
          <w:szCs w:val="21"/>
        </w:rPr>
        <w:t>年</w:t>
      </w:r>
      <w:r>
        <w:rPr>
          <w:rFonts w:hint="eastAsia" w:ascii="仿宋" w:hAnsi="仿宋" w:eastAsia="仿宋" w:cs="仿宋"/>
          <w:spacing w:val="-22"/>
          <w:sz w:val="21"/>
          <w:szCs w:val="21"/>
        </w:rPr>
        <w:t xml:space="preserve"> </w:t>
      </w:r>
      <w:r>
        <w:rPr>
          <w:rFonts w:hint="eastAsia" w:ascii="仿宋" w:hAnsi="仿宋" w:eastAsia="仿宋" w:cs="仿宋"/>
          <w:spacing w:val="-20"/>
          <w:sz w:val="21"/>
          <w:szCs w:val="21"/>
        </w:rPr>
        <w:t>月</w:t>
      </w:r>
      <w:r>
        <w:rPr>
          <w:rFonts w:hint="eastAsia" w:ascii="仿宋" w:hAnsi="仿宋" w:eastAsia="仿宋" w:cs="仿宋"/>
          <w:spacing w:val="7"/>
          <w:sz w:val="21"/>
          <w:szCs w:val="21"/>
        </w:rPr>
        <w:t xml:space="preserve"> </w:t>
      </w:r>
      <w:r>
        <w:rPr>
          <w:rFonts w:hint="eastAsia" w:ascii="仿宋" w:hAnsi="仿宋" w:eastAsia="仿宋" w:cs="仿宋"/>
          <w:spacing w:val="-20"/>
          <w:sz w:val="21"/>
          <w:szCs w:val="21"/>
        </w:rPr>
        <w:t>日</w:t>
      </w:r>
    </w:p>
    <w:p w14:paraId="6273CB9A">
      <w:pPr>
        <w:pageBreakBefore w:val="0"/>
        <w:wordWrap/>
        <w:topLinePunct w:val="0"/>
        <w:bidi w:val="0"/>
        <w:spacing w:before="27" w:line="360" w:lineRule="auto"/>
        <w:ind w:left="775" w:right="0" w:hanging="768"/>
        <w:rPr>
          <w:rFonts w:hint="eastAsia" w:ascii="仿宋" w:hAnsi="仿宋" w:eastAsia="仿宋" w:cs="仿宋"/>
          <w:sz w:val="21"/>
          <w:szCs w:val="21"/>
        </w:rPr>
      </w:pPr>
      <w:r>
        <w:rPr>
          <w:rFonts w:hint="eastAsia" w:ascii="仿宋" w:hAnsi="仿宋" w:eastAsia="仿宋" w:cs="仿宋"/>
          <w:spacing w:val="-5"/>
          <w:sz w:val="21"/>
          <w:szCs w:val="21"/>
        </w:rPr>
        <w:t>供应商代表签字：</w:t>
      </w:r>
      <w:r>
        <w:rPr>
          <w:rFonts w:hint="eastAsia" w:ascii="仿宋" w:hAnsi="仿宋" w:eastAsia="仿宋" w:cs="仿宋"/>
          <w:spacing w:val="2"/>
          <w:sz w:val="21"/>
          <w:szCs w:val="21"/>
        </w:rPr>
        <w:t xml:space="preserve"> </w:t>
      </w:r>
      <w:r>
        <w:rPr>
          <w:rFonts w:hint="eastAsia" w:ascii="仿宋" w:hAnsi="仿宋" w:eastAsia="仿宋" w:cs="仿宋"/>
          <w:spacing w:val="-20"/>
          <w:sz w:val="21"/>
          <w:szCs w:val="21"/>
        </w:rPr>
        <w:t>年</w:t>
      </w:r>
      <w:r>
        <w:rPr>
          <w:rFonts w:hint="eastAsia" w:ascii="仿宋" w:hAnsi="仿宋" w:eastAsia="仿宋" w:cs="仿宋"/>
          <w:spacing w:val="-22"/>
          <w:sz w:val="21"/>
          <w:szCs w:val="21"/>
        </w:rPr>
        <w:t xml:space="preserve"> </w:t>
      </w:r>
      <w:r>
        <w:rPr>
          <w:rFonts w:hint="eastAsia" w:ascii="仿宋" w:hAnsi="仿宋" w:eastAsia="仿宋" w:cs="仿宋"/>
          <w:spacing w:val="-20"/>
          <w:sz w:val="21"/>
          <w:szCs w:val="21"/>
        </w:rPr>
        <w:t>月</w:t>
      </w:r>
      <w:r>
        <w:rPr>
          <w:rFonts w:hint="eastAsia" w:ascii="仿宋" w:hAnsi="仿宋" w:eastAsia="仿宋" w:cs="仿宋"/>
          <w:spacing w:val="7"/>
          <w:sz w:val="21"/>
          <w:szCs w:val="21"/>
        </w:rPr>
        <w:t xml:space="preserve"> </w:t>
      </w:r>
      <w:r>
        <w:rPr>
          <w:rFonts w:hint="eastAsia" w:ascii="仿宋" w:hAnsi="仿宋" w:eastAsia="仿宋" w:cs="仿宋"/>
          <w:spacing w:val="-20"/>
          <w:sz w:val="21"/>
          <w:szCs w:val="21"/>
        </w:rPr>
        <w:t>日</w:t>
      </w:r>
    </w:p>
    <w:p w14:paraId="2D5C730A">
      <w:pPr>
        <w:pageBreakBefore w:val="0"/>
        <w:wordWrap/>
        <w:topLinePunct w:val="0"/>
        <w:bidi w:val="0"/>
        <w:spacing w:line="360" w:lineRule="auto"/>
        <w:ind w:right="0"/>
        <w:rPr>
          <w:rFonts w:hint="eastAsia" w:ascii="仿宋" w:hAnsi="仿宋" w:eastAsia="仿宋" w:cs="仿宋"/>
          <w:sz w:val="19"/>
          <w:szCs w:val="19"/>
        </w:rPr>
        <w:sectPr>
          <w:footerReference r:id="rId17" w:type="default"/>
          <w:pgSz w:w="11900" w:h="16840"/>
          <w:pgMar w:top="1440" w:right="1080" w:bottom="1440" w:left="1080" w:header="0" w:footer="0" w:gutter="0"/>
          <w:pgNumType w:fmt="decimal"/>
          <w:cols w:space="720" w:num="1"/>
        </w:sectPr>
      </w:pPr>
    </w:p>
    <w:p w14:paraId="762EEF41">
      <w:pPr>
        <w:pageBreakBefore w:val="0"/>
        <w:wordWrap/>
        <w:topLinePunct w:val="0"/>
        <w:bidi w:val="0"/>
        <w:spacing w:before="43" w:line="224" w:lineRule="auto"/>
        <w:ind w:left="4100" w:right="0"/>
        <w:outlineLvl w:val="2"/>
        <w:rPr>
          <w:rFonts w:hint="eastAsia" w:ascii="仿宋" w:hAnsi="仿宋" w:eastAsia="仿宋" w:cs="仿宋"/>
          <w:sz w:val="21"/>
          <w:szCs w:val="21"/>
        </w:rPr>
      </w:pPr>
      <w:r>
        <w:rPr>
          <w:rFonts w:hint="eastAsia" w:ascii="仿宋" w:hAnsi="仿宋" w:eastAsia="仿宋" w:cs="仿宋"/>
          <w:spacing w:val="5"/>
          <w:sz w:val="21"/>
          <w:szCs w:val="21"/>
        </w:rPr>
        <w:t>政府采购服务履约验收书</w:t>
      </w:r>
    </w:p>
    <w:p w14:paraId="676DECD1">
      <w:pPr>
        <w:pStyle w:val="6"/>
        <w:pageBreakBefore w:val="0"/>
        <w:wordWrap/>
        <w:topLinePunct w:val="0"/>
        <w:bidi w:val="0"/>
        <w:spacing w:line="358" w:lineRule="auto"/>
        <w:ind w:right="0"/>
        <w:rPr>
          <w:rFonts w:hint="eastAsia" w:ascii="仿宋" w:hAnsi="仿宋" w:eastAsia="仿宋" w:cs="仿宋"/>
        </w:rPr>
      </w:pPr>
    </w:p>
    <w:p w14:paraId="55ADBC2C">
      <w:pPr>
        <w:pageBreakBefore w:val="0"/>
        <w:wordWrap/>
        <w:topLinePunct w:val="0"/>
        <w:bidi w:val="0"/>
        <w:spacing w:before="68" w:line="225" w:lineRule="auto"/>
        <w:ind w:left="4650" w:right="0"/>
        <w:outlineLvl w:val="2"/>
        <w:rPr>
          <w:rFonts w:hint="eastAsia" w:ascii="仿宋" w:hAnsi="仿宋" w:eastAsia="仿宋" w:cs="仿宋"/>
          <w:sz w:val="21"/>
          <w:szCs w:val="21"/>
        </w:rPr>
      </w:pPr>
      <w:r>
        <w:rPr>
          <w:rFonts w:hint="eastAsia" w:ascii="仿宋" w:hAnsi="仿宋" w:eastAsia="仿宋" w:cs="仿宋"/>
          <w:spacing w:val="1"/>
          <w:sz w:val="21"/>
          <w:szCs w:val="21"/>
        </w:rPr>
        <w:t>（参考格式）</w:t>
      </w:r>
    </w:p>
    <w:p w14:paraId="7F33024F">
      <w:pPr>
        <w:pageBreakBefore w:val="0"/>
        <w:wordWrap/>
        <w:topLinePunct w:val="0"/>
        <w:bidi w:val="0"/>
        <w:spacing w:line="230" w:lineRule="exact"/>
        <w:ind w:right="0"/>
        <w:rPr>
          <w:rFonts w:hint="eastAsia" w:ascii="仿宋" w:hAnsi="仿宋" w:eastAsia="仿宋" w:cs="仿宋"/>
        </w:rPr>
      </w:pPr>
    </w:p>
    <w:tbl>
      <w:tblPr>
        <w:tblStyle w:val="20"/>
        <w:tblW w:w="10552"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320"/>
        <w:gridCol w:w="8232"/>
      </w:tblGrid>
      <w:tr w14:paraId="1FE83A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2" w:hRule="atLeast"/>
        </w:trPr>
        <w:tc>
          <w:tcPr>
            <w:tcW w:w="2320" w:type="dxa"/>
            <w:vAlign w:val="top"/>
          </w:tcPr>
          <w:p w14:paraId="1CC9E9DA">
            <w:pPr>
              <w:pStyle w:val="21"/>
              <w:pageBreakBefore w:val="0"/>
              <w:wordWrap/>
              <w:topLinePunct w:val="0"/>
              <w:bidi w:val="0"/>
              <w:spacing w:before="89" w:line="222" w:lineRule="auto"/>
              <w:ind w:left="108" w:right="0"/>
              <w:rPr>
                <w:rFonts w:hint="eastAsia" w:ascii="仿宋" w:hAnsi="仿宋" w:eastAsia="仿宋" w:cs="仿宋"/>
                <w:sz w:val="18"/>
                <w:szCs w:val="18"/>
              </w:rPr>
            </w:pPr>
            <w:r>
              <w:rPr>
                <w:rFonts w:hint="eastAsia" w:ascii="仿宋" w:hAnsi="仿宋" w:eastAsia="仿宋" w:cs="仿宋"/>
                <w:spacing w:val="-1"/>
                <w:sz w:val="18"/>
                <w:szCs w:val="18"/>
              </w:rPr>
              <w:t>项目名称</w:t>
            </w:r>
          </w:p>
        </w:tc>
        <w:tc>
          <w:tcPr>
            <w:tcW w:w="8232" w:type="dxa"/>
            <w:vAlign w:val="top"/>
          </w:tcPr>
          <w:p w14:paraId="31738593">
            <w:pPr>
              <w:pageBreakBefore w:val="0"/>
              <w:wordWrap/>
              <w:topLinePunct w:val="0"/>
              <w:bidi w:val="0"/>
              <w:ind w:right="0"/>
              <w:rPr>
                <w:rFonts w:hint="eastAsia" w:ascii="仿宋" w:hAnsi="仿宋" w:eastAsia="仿宋" w:cs="仿宋"/>
                <w:sz w:val="18"/>
                <w:szCs w:val="18"/>
              </w:rPr>
            </w:pPr>
          </w:p>
        </w:tc>
      </w:tr>
      <w:tr w14:paraId="6B3256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2320" w:type="dxa"/>
            <w:vAlign w:val="top"/>
          </w:tcPr>
          <w:p w14:paraId="3189AFDA">
            <w:pPr>
              <w:pStyle w:val="21"/>
              <w:pageBreakBefore w:val="0"/>
              <w:wordWrap/>
              <w:topLinePunct w:val="0"/>
              <w:bidi w:val="0"/>
              <w:spacing w:before="83" w:line="221" w:lineRule="auto"/>
              <w:ind w:left="108" w:right="0"/>
              <w:rPr>
                <w:rFonts w:hint="eastAsia" w:ascii="仿宋" w:hAnsi="仿宋" w:eastAsia="仿宋" w:cs="仿宋"/>
                <w:sz w:val="18"/>
                <w:szCs w:val="18"/>
              </w:rPr>
            </w:pPr>
            <w:r>
              <w:rPr>
                <w:rFonts w:hint="eastAsia" w:ascii="仿宋" w:hAnsi="仿宋" w:eastAsia="仿宋" w:cs="仿宋"/>
                <w:spacing w:val="-1"/>
                <w:sz w:val="18"/>
                <w:szCs w:val="18"/>
              </w:rPr>
              <w:t>项目编号</w:t>
            </w:r>
          </w:p>
        </w:tc>
        <w:tc>
          <w:tcPr>
            <w:tcW w:w="8232" w:type="dxa"/>
            <w:vAlign w:val="top"/>
          </w:tcPr>
          <w:p w14:paraId="4FF9B246">
            <w:pPr>
              <w:pageBreakBefore w:val="0"/>
              <w:wordWrap/>
              <w:topLinePunct w:val="0"/>
              <w:bidi w:val="0"/>
              <w:ind w:right="0"/>
              <w:rPr>
                <w:rFonts w:hint="eastAsia" w:ascii="仿宋" w:hAnsi="仿宋" w:eastAsia="仿宋" w:cs="仿宋"/>
                <w:sz w:val="18"/>
                <w:szCs w:val="18"/>
              </w:rPr>
            </w:pPr>
          </w:p>
        </w:tc>
      </w:tr>
      <w:tr w14:paraId="43489A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2320" w:type="dxa"/>
            <w:vAlign w:val="top"/>
          </w:tcPr>
          <w:p w14:paraId="743306CD">
            <w:pPr>
              <w:pStyle w:val="21"/>
              <w:pageBreakBefore w:val="0"/>
              <w:wordWrap/>
              <w:topLinePunct w:val="0"/>
              <w:bidi w:val="0"/>
              <w:spacing w:before="82" w:line="221" w:lineRule="auto"/>
              <w:ind w:left="104" w:right="0"/>
              <w:rPr>
                <w:rFonts w:hint="eastAsia" w:ascii="仿宋" w:hAnsi="仿宋" w:eastAsia="仿宋" w:cs="仿宋"/>
                <w:sz w:val="18"/>
                <w:szCs w:val="18"/>
              </w:rPr>
            </w:pPr>
            <w:r>
              <w:rPr>
                <w:rFonts w:hint="eastAsia" w:ascii="仿宋" w:hAnsi="仿宋" w:eastAsia="仿宋" w:cs="仿宋"/>
                <w:spacing w:val="-1"/>
                <w:sz w:val="18"/>
                <w:szCs w:val="18"/>
              </w:rPr>
              <w:t>采购人</w:t>
            </w:r>
          </w:p>
        </w:tc>
        <w:tc>
          <w:tcPr>
            <w:tcW w:w="8232" w:type="dxa"/>
            <w:vAlign w:val="top"/>
          </w:tcPr>
          <w:p w14:paraId="27948E3C">
            <w:pPr>
              <w:pageBreakBefore w:val="0"/>
              <w:wordWrap/>
              <w:topLinePunct w:val="0"/>
              <w:bidi w:val="0"/>
              <w:ind w:right="0"/>
              <w:rPr>
                <w:rFonts w:hint="eastAsia" w:ascii="仿宋" w:hAnsi="仿宋" w:eastAsia="仿宋" w:cs="仿宋"/>
                <w:sz w:val="18"/>
                <w:szCs w:val="18"/>
              </w:rPr>
            </w:pPr>
          </w:p>
        </w:tc>
      </w:tr>
      <w:tr w14:paraId="6384E1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2320" w:type="dxa"/>
            <w:vAlign w:val="top"/>
          </w:tcPr>
          <w:p w14:paraId="09225334">
            <w:pPr>
              <w:pStyle w:val="21"/>
              <w:pageBreakBefore w:val="0"/>
              <w:wordWrap/>
              <w:topLinePunct w:val="0"/>
              <w:bidi w:val="0"/>
              <w:spacing w:before="83" w:line="221" w:lineRule="auto"/>
              <w:ind w:left="106" w:right="0"/>
              <w:rPr>
                <w:rFonts w:hint="eastAsia" w:ascii="仿宋" w:hAnsi="仿宋" w:eastAsia="仿宋" w:cs="仿宋"/>
                <w:sz w:val="18"/>
                <w:szCs w:val="18"/>
              </w:rPr>
            </w:pPr>
            <w:r>
              <w:rPr>
                <w:rFonts w:hint="eastAsia" w:ascii="仿宋" w:hAnsi="仿宋" w:eastAsia="仿宋" w:cs="仿宋"/>
                <w:spacing w:val="-2"/>
                <w:sz w:val="18"/>
                <w:szCs w:val="18"/>
              </w:rPr>
              <w:t>使用人</w:t>
            </w:r>
          </w:p>
        </w:tc>
        <w:tc>
          <w:tcPr>
            <w:tcW w:w="8232" w:type="dxa"/>
            <w:vAlign w:val="top"/>
          </w:tcPr>
          <w:p w14:paraId="59045A6C">
            <w:pPr>
              <w:pageBreakBefore w:val="0"/>
              <w:wordWrap/>
              <w:topLinePunct w:val="0"/>
              <w:bidi w:val="0"/>
              <w:ind w:right="0"/>
              <w:rPr>
                <w:rFonts w:hint="eastAsia" w:ascii="仿宋" w:hAnsi="仿宋" w:eastAsia="仿宋" w:cs="仿宋"/>
                <w:sz w:val="18"/>
                <w:szCs w:val="18"/>
              </w:rPr>
            </w:pPr>
          </w:p>
        </w:tc>
      </w:tr>
      <w:tr w14:paraId="661F5A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2320" w:type="dxa"/>
            <w:vAlign w:val="top"/>
          </w:tcPr>
          <w:p w14:paraId="0D574AF8">
            <w:pPr>
              <w:pStyle w:val="21"/>
              <w:pageBreakBefore w:val="0"/>
              <w:wordWrap/>
              <w:topLinePunct w:val="0"/>
              <w:bidi w:val="0"/>
              <w:spacing w:before="83" w:line="221" w:lineRule="auto"/>
              <w:ind w:left="105" w:right="0"/>
              <w:rPr>
                <w:rFonts w:hint="eastAsia" w:ascii="仿宋" w:hAnsi="仿宋" w:eastAsia="仿宋" w:cs="仿宋"/>
                <w:sz w:val="18"/>
                <w:szCs w:val="18"/>
              </w:rPr>
            </w:pPr>
            <w:r>
              <w:rPr>
                <w:rFonts w:hint="eastAsia" w:ascii="仿宋" w:hAnsi="仿宋" w:eastAsia="仿宋" w:cs="仿宋"/>
                <w:spacing w:val="-1"/>
                <w:sz w:val="18"/>
                <w:szCs w:val="18"/>
              </w:rPr>
              <w:t>供应商</w:t>
            </w:r>
          </w:p>
        </w:tc>
        <w:tc>
          <w:tcPr>
            <w:tcW w:w="8232" w:type="dxa"/>
            <w:vAlign w:val="top"/>
          </w:tcPr>
          <w:p w14:paraId="7C19D8F1">
            <w:pPr>
              <w:pageBreakBefore w:val="0"/>
              <w:wordWrap/>
              <w:topLinePunct w:val="0"/>
              <w:bidi w:val="0"/>
              <w:ind w:right="0"/>
              <w:rPr>
                <w:rFonts w:hint="eastAsia" w:ascii="仿宋" w:hAnsi="仿宋" w:eastAsia="仿宋" w:cs="仿宋"/>
                <w:sz w:val="18"/>
                <w:szCs w:val="18"/>
              </w:rPr>
            </w:pPr>
          </w:p>
        </w:tc>
      </w:tr>
      <w:tr w14:paraId="4B60F4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4" w:hRule="atLeast"/>
        </w:trPr>
        <w:tc>
          <w:tcPr>
            <w:tcW w:w="2320" w:type="dxa"/>
            <w:vAlign w:val="top"/>
          </w:tcPr>
          <w:p w14:paraId="6D74DFD6">
            <w:pPr>
              <w:pageBreakBefore w:val="0"/>
              <w:wordWrap/>
              <w:topLinePunct w:val="0"/>
              <w:bidi w:val="0"/>
              <w:spacing w:line="243" w:lineRule="auto"/>
              <w:ind w:right="0"/>
              <w:rPr>
                <w:rFonts w:hint="eastAsia" w:ascii="仿宋" w:hAnsi="仿宋" w:eastAsia="仿宋" w:cs="仿宋"/>
                <w:sz w:val="18"/>
                <w:szCs w:val="18"/>
              </w:rPr>
            </w:pPr>
          </w:p>
          <w:p w14:paraId="11B649E4">
            <w:pPr>
              <w:pageBreakBefore w:val="0"/>
              <w:wordWrap/>
              <w:topLinePunct w:val="0"/>
              <w:bidi w:val="0"/>
              <w:spacing w:line="244" w:lineRule="auto"/>
              <w:ind w:right="0"/>
              <w:rPr>
                <w:rFonts w:hint="eastAsia" w:ascii="仿宋" w:hAnsi="仿宋" w:eastAsia="仿宋" w:cs="仿宋"/>
                <w:sz w:val="18"/>
                <w:szCs w:val="18"/>
              </w:rPr>
            </w:pPr>
          </w:p>
          <w:p w14:paraId="62F158BA">
            <w:pPr>
              <w:pageBreakBefore w:val="0"/>
              <w:wordWrap/>
              <w:topLinePunct w:val="0"/>
              <w:bidi w:val="0"/>
              <w:spacing w:line="244" w:lineRule="auto"/>
              <w:ind w:right="0"/>
              <w:rPr>
                <w:rFonts w:hint="eastAsia" w:ascii="仿宋" w:hAnsi="仿宋" w:eastAsia="仿宋" w:cs="仿宋"/>
                <w:sz w:val="18"/>
                <w:szCs w:val="18"/>
              </w:rPr>
            </w:pPr>
          </w:p>
          <w:p w14:paraId="2FB909F9">
            <w:pPr>
              <w:pageBreakBefore w:val="0"/>
              <w:wordWrap/>
              <w:topLinePunct w:val="0"/>
              <w:bidi w:val="0"/>
              <w:spacing w:line="244" w:lineRule="auto"/>
              <w:ind w:right="0"/>
              <w:rPr>
                <w:rFonts w:hint="eastAsia" w:ascii="仿宋" w:hAnsi="仿宋" w:eastAsia="仿宋" w:cs="仿宋"/>
                <w:sz w:val="18"/>
                <w:szCs w:val="18"/>
              </w:rPr>
            </w:pPr>
          </w:p>
          <w:p w14:paraId="652E811C">
            <w:pPr>
              <w:pStyle w:val="21"/>
              <w:pageBreakBefore w:val="0"/>
              <w:wordWrap/>
              <w:topLinePunct w:val="0"/>
              <w:bidi w:val="0"/>
              <w:spacing w:before="62" w:line="221" w:lineRule="auto"/>
              <w:ind w:left="104" w:right="0"/>
              <w:rPr>
                <w:rFonts w:hint="eastAsia" w:ascii="仿宋" w:hAnsi="仿宋" w:eastAsia="仿宋" w:cs="仿宋"/>
                <w:sz w:val="18"/>
                <w:szCs w:val="18"/>
              </w:rPr>
            </w:pPr>
            <w:r>
              <w:rPr>
                <w:rFonts w:hint="eastAsia" w:ascii="仿宋" w:hAnsi="仿宋" w:eastAsia="仿宋" w:cs="仿宋"/>
                <w:spacing w:val="-1"/>
                <w:sz w:val="18"/>
                <w:szCs w:val="18"/>
              </w:rPr>
              <w:t>验收依据</w:t>
            </w:r>
          </w:p>
        </w:tc>
        <w:tc>
          <w:tcPr>
            <w:tcW w:w="8232" w:type="dxa"/>
            <w:vAlign w:val="top"/>
          </w:tcPr>
          <w:p w14:paraId="423B91CC">
            <w:pPr>
              <w:pStyle w:val="21"/>
              <w:pageBreakBefore w:val="0"/>
              <w:wordWrap/>
              <w:topLinePunct w:val="0"/>
              <w:bidi w:val="0"/>
              <w:spacing w:before="84" w:line="208" w:lineRule="auto"/>
              <w:ind w:left="115" w:right="0"/>
              <w:rPr>
                <w:rFonts w:hint="eastAsia" w:ascii="仿宋" w:hAnsi="仿宋" w:eastAsia="仿宋" w:cs="仿宋"/>
                <w:sz w:val="18"/>
                <w:szCs w:val="18"/>
              </w:rPr>
            </w:pPr>
            <w:r>
              <w:rPr>
                <w:rFonts w:hint="eastAsia" w:ascii="仿宋" w:hAnsi="仿宋" w:eastAsia="仿宋" w:cs="仿宋"/>
                <w:spacing w:val="2"/>
                <w:sz w:val="18"/>
                <w:szCs w:val="18"/>
              </w:rPr>
              <w:t>1.政府采购合同（合同名称及编号）</w:t>
            </w:r>
          </w:p>
          <w:p w14:paraId="79546D3A">
            <w:pPr>
              <w:pStyle w:val="21"/>
              <w:pageBreakBefore w:val="0"/>
              <w:wordWrap/>
              <w:topLinePunct w:val="0"/>
              <w:bidi w:val="0"/>
              <w:spacing w:before="156" w:line="344" w:lineRule="auto"/>
              <w:ind w:left="108" w:right="0"/>
              <w:rPr>
                <w:rFonts w:hint="eastAsia" w:ascii="仿宋" w:hAnsi="仿宋" w:eastAsia="仿宋" w:cs="仿宋"/>
                <w:sz w:val="18"/>
                <w:szCs w:val="18"/>
              </w:rPr>
            </w:pPr>
            <w:r>
              <w:rPr>
                <w:rFonts w:hint="eastAsia" w:ascii="仿宋" w:hAnsi="仿宋" w:eastAsia="仿宋" w:cs="仿宋"/>
                <w:spacing w:val="1"/>
                <w:sz w:val="18"/>
                <w:szCs w:val="18"/>
              </w:rPr>
              <w:t>2.</w:t>
            </w:r>
            <w:r>
              <w:rPr>
                <w:rFonts w:hint="eastAsia" w:ascii="仿宋" w:hAnsi="仿宋" w:eastAsia="仿宋" w:cs="仿宋"/>
                <w:spacing w:val="-13"/>
                <w:sz w:val="18"/>
                <w:szCs w:val="18"/>
              </w:rPr>
              <w:t xml:space="preserve"> </w:t>
            </w:r>
            <w:r>
              <w:rPr>
                <w:rFonts w:hint="eastAsia" w:ascii="仿宋" w:hAnsi="仿宋" w:eastAsia="仿宋" w:cs="仿宋"/>
                <w:spacing w:val="1"/>
                <w:sz w:val="18"/>
                <w:szCs w:val="18"/>
              </w:rPr>
              <w:t>中标（成交）公告或中标（成交）通知书</w:t>
            </w:r>
            <w:r>
              <w:rPr>
                <w:rFonts w:hint="eastAsia" w:ascii="仿宋" w:hAnsi="仿宋" w:eastAsia="仿宋" w:cs="仿宋"/>
                <w:sz w:val="18"/>
                <w:szCs w:val="18"/>
              </w:rPr>
              <w:t xml:space="preserve"> </w:t>
            </w:r>
            <w:r>
              <w:rPr>
                <w:rFonts w:hint="eastAsia" w:ascii="仿宋" w:hAnsi="仿宋" w:eastAsia="仿宋" w:cs="仿宋"/>
                <w:spacing w:val="3"/>
                <w:sz w:val="18"/>
                <w:szCs w:val="18"/>
              </w:rPr>
              <w:t>3.招标（磋商、谈判）文件或询价通知书</w:t>
            </w:r>
          </w:p>
          <w:p w14:paraId="2A91DF9B">
            <w:pPr>
              <w:pStyle w:val="21"/>
              <w:pageBreakBefore w:val="0"/>
              <w:wordWrap/>
              <w:topLinePunct w:val="0"/>
              <w:bidi w:val="0"/>
              <w:spacing w:before="29" w:line="209" w:lineRule="auto"/>
              <w:ind w:left="104" w:right="0"/>
              <w:rPr>
                <w:rFonts w:hint="eastAsia" w:ascii="仿宋" w:hAnsi="仿宋" w:eastAsia="仿宋" w:cs="仿宋"/>
                <w:sz w:val="18"/>
                <w:szCs w:val="18"/>
              </w:rPr>
            </w:pPr>
            <w:r>
              <w:rPr>
                <w:rFonts w:hint="eastAsia" w:ascii="仿宋" w:hAnsi="仿宋" w:eastAsia="仿宋" w:cs="仿宋"/>
                <w:spacing w:val="4"/>
                <w:sz w:val="18"/>
                <w:szCs w:val="18"/>
              </w:rPr>
              <w:t>4.</w:t>
            </w:r>
            <w:r>
              <w:rPr>
                <w:rFonts w:hint="eastAsia" w:ascii="仿宋" w:hAnsi="仿宋" w:eastAsia="仿宋" w:cs="仿宋"/>
                <w:spacing w:val="4"/>
                <w:sz w:val="18"/>
                <w:szCs w:val="18"/>
                <w:lang w:eastAsia="zh-CN"/>
              </w:rPr>
              <w:t>竞争性磋商</w:t>
            </w:r>
            <w:r>
              <w:rPr>
                <w:rFonts w:hint="eastAsia" w:ascii="仿宋" w:hAnsi="仿宋" w:eastAsia="仿宋" w:cs="仿宋"/>
                <w:spacing w:val="4"/>
                <w:sz w:val="18"/>
                <w:szCs w:val="18"/>
              </w:rPr>
              <w:t>（响应）文件</w:t>
            </w:r>
          </w:p>
          <w:p w14:paraId="2474E94F">
            <w:pPr>
              <w:pStyle w:val="21"/>
              <w:pageBreakBefore w:val="0"/>
              <w:wordWrap/>
              <w:topLinePunct w:val="0"/>
              <w:bidi w:val="0"/>
              <w:spacing w:before="156" w:line="208" w:lineRule="auto"/>
              <w:ind w:left="109" w:right="0"/>
              <w:rPr>
                <w:rFonts w:hint="eastAsia" w:ascii="仿宋" w:hAnsi="仿宋" w:eastAsia="仿宋" w:cs="仿宋"/>
                <w:sz w:val="18"/>
                <w:szCs w:val="18"/>
              </w:rPr>
            </w:pPr>
            <w:r>
              <w:rPr>
                <w:rFonts w:hint="eastAsia" w:ascii="仿宋" w:hAnsi="仿宋" w:eastAsia="仿宋" w:cs="仿宋"/>
                <w:spacing w:val="2"/>
                <w:sz w:val="18"/>
                <w:szCs w:val="18"/>
              </w:rPr>
              <w:t>5.供应商的承诺、声明或保证（如有）</w:t>
            </w:r>
          </w:p>
          <w:p w14:paraId="344ECFD5">
            <w:pPr>
              <w:pStyle w:val="21"/>
              <w:pageBreakBefore w:val="0"/>
              <w:wordWrap/>
              <w:topLinePunct w:val="0"/>
              <w:bidi w:val="0"/>
              <w:spacing w:before="156" w:line="221" w:lineRule="auto"/>
              <w:ind w:left="102" w:right="0"/>
              <w:rPr>
                <w:rFonts w:hint="eastAsia" w:ascii="仿宋" w:hAnsi="仿宋" w:eastAsia="仿宋" w:cs="仿宋"/>
                <w:sz w:val="18"/>
                <w:szCs w:val="18"/>
              </w:rPr>
            </w:pPr>
            <w:r>
              <w:rPr>
                <w:rFonts w:hint="eastAsia" w:ascii="仿宋" w:hAnsi="仿宋" w:eastAsia="仿宋" w:cs="仿宋"/>
                <w:spacing w:val="1"/>
                <w:sz w:val="18"/>
                <w:szCs w:val="18"/>
              </w:rPr>
              <w:t>注：验收依据可根据项目具体情况适当增加</w:t>
            </w:r>
          </w:p>
        </w:tc>
      </w:tr>
      <w:tr w14:paraId="534795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53" w:hRule="atLeast"/>
        </w:trPr>
        <w:tc>
          <w:tcPr>
            <w:tcW w:w="2320" w:type="dxa"/>
            <w:vAlign w:val="top"/>
          </w:tcPr>
          <w:p w14:paraId="35A2A87E">
            <w:pPr>
              <w:pStyle w:val="21"/>
              <w:pageBreakBefore w:val="0"/>
              <w:wordWrap/>
              <w:topLinePunct w:val="0"/>
              <w:bidi w:val="0"/>
              <w:spacing w:before="278" w:line="359" w:lineRule="auto"/>
              <w:ind w:left="104" w:right="0"/>
              <w:rPr>
                <w:rFonts w:hint="eastAsia" w:ascii="仿宋" w:hAnsi="仿宋" w:eastAsia="仿宋" w:cs="仿宋"/>
                <w:sz w:val="18"/>
                <w:szCs w:val="18"/>
              </w:rPr>
            </w:pPr>
            <w:r>
              <w:rPr>
                <w:rFonts w:hint="eastAsia" w:ascii="仿宋" w:hAnsi="仿宋" w:eastAsia="仿宋" w:cs="仿宋"/>
                <w:spacing w:val="1"/>
                <w:sz w:val="18"/>
                <w:szCs w:val="18"/>
              </w:rPr>
              <w:t>供应商对履约情况的总结 及提供的相关证明材料</w:t>
            </w:r>
          </w:p>
        </w:tc>
        <w:tc>
          <w:tcPr>
            <w:tcW w:w="8232" w:type="dxa"/>
            <w:vAlign w:val="top"/>
          </w:tcPr>
          <w:p w14:paraId="2C80ACD4">
            <w:pPr>
              <w:pStyle w:val="21"/>
              <w:pageBreakBefore w:val="0"/>
              <w:wordWrap/>
              <w:topLinePunct w:val="0"/>
              <w:bidi w:val="0"/>
              <w:spacing w:before="87" w:line="342" w:lineRule="auto"/>
              <w:ind w:left="102" w:right="0"/>
              <w:jc w:val="both"/>
              <w:rPr>
                <w:rFonts w:hint="eastAsia" w:ascii="仿宋" w:hAnsi="仿宋" w:eastAsia="仿宋" w:cs="仿宋"/>
                <w:sz w:val="18"/>
                <w:szCs w:val="18"/>
              </w:rPr>
            </w:pPr>
            <w:r>
              <w:rPr>
                <w:rFonts w:hint="eastAsia" w:ascii="仿宋" w:hAnsi="仿宋" w:eastAsia="仿宋" w:cs="仿宋"/>
                <w:spacing w:val="2"/>
                <w:sz w:val="18"/>
                <w:szCs w:val="18"/>
              </w:rPr>
              <w:t>注：供应商根据采购合同的约定，对履约情况（包括但不限于采购合同中约</w:t>
            </w:r>
            <w:r>
              <w:rPr>
                <w:rFonts w:hint="eastAsia" w:ascii="仿宋" w:hAnsi="仿宋" w:eastAsia="仿宋" w:cs="仿宋"/>
                <w:spacing w:val="1"/>
                <w:sz w:val="18"/>
                <w:szCs w:val="18"/>
              </w:rPr>
              <w:t>定的服务内容、服</w:t>
            </w:r>
            <w:r>
              <w:rPr>
                <w:rFonts w:hint="eastAsia" w:ascii="仿宋" w:hAnsi="仿宋" w:eastAsia="仿宋" w:cs="仿宋"/>
                <w:sz w:val="18"/>
                <w:szCs w:val="18"/>
              </w:rPr>
              <w:t xml:space="preserve"> </w:t>
            </w:r>
            <w:r>
              <w:rPr>
                <w:rFonts w:hint="eastAsia" w:ascii="仿宋" w:hAnsi="仿宋" w:eastAsia="仿宋" w:cs="仿宋"/>
                <w:spacing w:val="2"/>
                <w:sz w:val="18"/>
                <w:szCs w:val="18"/>
              </w:rPr>
              <w:t>务要求、服务质量、人员配置、服务成果、服务成果的交付等）进行总结，</w:t>
            </w:r>
            <w:r>
              <w:rPr>
                <w:rFonts w:hint="eastAsia" w:ascii="仿宋" w:hAnsi="仿宋" w:eastAsia="仿宋" w:cs="仿宋"/>
                <w:spacing w:val="1"/>
                <w:sz w:val="18"/>
                <w:szCs w:val="18"/>
              </w:rPr>
              <w:t>并提供相应的履约</w:t>
            </w:r>
            <w:r>
              <w:rPr>
                <w:rFonts w:hint="eastAsia" w:ascii="仿宋" w:hAnsi="仿宋" w:eastAsia="仿宋" w:cs="仿宋"/>
                <w:sz w:val="18"/>
                <w:szCs w:val="18"/>
              </w:rPr>
              <w:t xml:space="preserve"> 证明材料作为附件。</w:t>
            </w:r>
          </w:p>
        </w:tc>
      </w:tr>
      <w:tr w14:paraId="2D4272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9" w:hRule="atLeast"/>
        </w:trPr>
        <w:tc>
          <w:tcPr>
            <w:tcW w:w="2320" w:type="dxa"/>
            <w:vAlign w:val="top"/>
          </w:tcPr>
          <w:p w14:paraId="7D58DCF9">
            <w:pPr>
              <w:pStyle w:val="21"/>
              <w:pageBreakBefore w:val="0"/>
              <w:wordWrap/>
              <w:topLinePunct w:val="0"/>
              <w:bidi w:val="0"/>
              <w:spacing w:before="87" w:line="326" w:lineRule="auto"/>
              <w:ind w:left="105" w:right="0" w:hanging="1"/>
              <w:rPr>
                <w:rFonts w:hint="eastAsia" w:ascii="仿宋" w:hAnsi="仿宋" w:eastAsia="仿宋" w:cs="仿宋"/>
                <w:sz w:val="18"/>
                <w:szCs w:val="18"/>
              </w:rPr>
            </w:pPr>
            <w:r>
              <w:rPr>
                <w:rFonts w:hint="eastAsia" w:ascii="仿宋" w:hAnsi="仿宋" w:eastAsia="仿宋" w:cs="仿宋"/>
                <w:spacing w:val="1"/>
                <w:sz w:val="18"/>
                <w:szCs w:val="18"/>
              </w:rPr>
              <w:t>采购人（使用人）对履约</w:t>
            </w:r>
            <w:r>
              <w:rPr>
                <w:rFonts w:hint="eastAsia" w:ascii="仿宋" w:hAnsi="仿宋" w:eastAsia="仿宋" w:cs="仿宋"/>
                <w:spacing w:val="2"/>
                <w:sz w:val="18"/>
                <w:szCs w:val="18"/>
              </w:rPr>
              <w:t xml:space="preserve"> </w:t>
            </w:r>
            <w:r>
              <w:rPr>
                <w:rFonts w:hint="eastAsia" w:ascii="仿宋" w:hAnsi="仿宋" w:eastAsia="仿宋" w:cs="仿宋"/>
                <w:sz w:val="18"/>
                <w:szCs w:val="18"/>
              </w:rPr>
              <w:t>情况的确认</w:t>
            </w:r>
          </w:p>
        </w:tc>
        <w:tc>
          <w:tcPr>
            <w:tcW w:w="8232" w:type="dxa"/>
            <w:vAlign w:val="top"/>
          </w:tcPr>
          <w:p w14:paraId="0E6FFC55">
            <w:pPr>
              <w:pStyle w:val="21"/>
              <w:pageBreakBefore w:val="0"/>
              <w:wordWrap/>
              <w:topLinePunct w:val="0"/>
              <w:bidi w:val="0"/>
              <w:spacing w:before="279" w:line="221" w:lineRule="auto"/>
              <w:ind w:left="102" w:right="0"/>
              <w:rPr>
                <w:rFonts w:hint="eastAsia" w:ascii="仿宋" w:hAnsi="仿宋" w:eastAsia="仿宋" w:cs="仿宋"/>
                <w:sz w:val="18"/>
                <w:szCs w:val="18"/>
              </w:rPr>
            </w:pPr>
            <w:r>
              <w:rPr>
                <w:rFonts w:hint="eastAsia" w:ascii="仿宋" w:hAnsi="仿宋" w:eastAsia="仿宋" w:cs="仿宋"/>
                <w:spacing w:val="2"/>
                <w:sz w:val="18"/>
                <w:szCs w:val="18"/>
              </w:rPr>
              <w:t>注：采购人或使用人根据采购合同约定，对供应商</w:t>
            </w:r>
            <w:r>
              <w:rPr>
                <w:rFonts w:hint="eastAsia" w:ascii="仿宋" w:hAnsi="仿宋" w:eastAsia="仿宋" w:cs="仿宋"/>
                <w:spacing w:val="1"/>
                <w:sz w:val="18"/>
                <w:szCs w:val="18"/>
              </w:rPr>
              <w:t>履约情况进行逐一确认。</w:t>
            </w:r>
          </w:p>
        </w:tc>
      </w:tr>
      <w:tr w14:paraId="026955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37" w:hRule="atLeast"/>
        </w:trPr>
        <w:tc>
          <w:tcPr>
            <w:tcW w:w="2320" w:type="dxa"/>
            <w:vAlign w:val="top"/>
          </w:tcPr>
          <w:p w14:paraId="4044514D">
            <w:pPr>
              <w:pageBreakBefore w:val="0"/>
              <w:wordWrap/>
              <w:topLinePunct w:val="0"/>
              <w:bidi w:val="0"/>
              <w:spacing w:line="299" w:lineRule="auto"/>
              <w:ind w:right="0"/>
              <w:rPr>
                <w:rFonts w:hint="eastAsia" w:ascii="仿宋" w:hAnsi="仿宋" w:eastAsia="仿宋" w:cs="仿宋"/>
                <w:sz w:val="18"/>
                <w:szCs w:val="18"/>
              </w:rPr>
            </w:pPr>
          </w:p>
          <w:p w14:paraId="1634D9EF">
            <w:pPr>
              <w:pageBreakBefore w:val="0"/>
              <w:wordWrap/>
              <w:topLinePunct w:val="0"/>
              <w:bidi w:val="0"/>
              <w:spacing w:line="300" w:lineRule="auto"/>
              <w:ind w:right="0"/>
              <w:rPr>
                <w:rFonts w:hint="eastAsia" w:ascii="仿宋" w:hAnsi="仿宋" w:eastAsia="仿宋" w:cs="仿宋"/>
                <w:sz w:val="18"/>
                <w:szCs w:val="18"/>
              </w:rPr>
            </w:pPr>
          </w:p>
          <w:p w14:paraId="1A0B6FEA">
            <w:pPr>
              <w:pStyle w:val="21"/>
              <w:pageBreakBefore w:val="0"/>
              <w:wordWrap/>
              <w:topLinePunct w:val="0"/>
              <w:bidi w:val="0"/>
              <w:spacing w:before="62" w:line="221" w:lineRule="auto"/>
              <w:ind w:left="104" w:right="0"/>
              <w:rPr>
                <w:rFonts w:hint="eastAsia" w:ascii="仿宋" w:hAnsi="仿宋" w:eastAsia="仿宋" w:cs="仿宋"/>
                <w:sz w:val="18"/>
                <w:szCs w:val="18"/>
              </w:rPr>
            </w:pPr>
            <w:r>
              <w:rPr>
                <w:rFonts w:hint="eastAsia" w:ascii="仿宋" w:hAnsi="仿宋" w:eastAsia="仿宋" w:cs="仿宋"/>
                <w:spacing w:val="1"/>
                <w:sz w:val="18"/>
                <w:szCs w:val="18"/>
              </w:rPr>
              <w:t>验收人员名单及组成</w:t>
            </w:r>
          </w:p>
        </w:tc>
        <w:tc>
          <w:tcPr>
            <w:tcW w:w="8232" w:type="dxa"/>
            <w:vAlign w:val="top"/>
          </w:tcPr>
          <w:p w14:paraId="666ABCD9">
            <w:pPr>
              <w:pStyle w:val="21"/>
              <w:pageBreakBefore w:val="0"/>
              <w:wordWrap/>
              <w:topLinePunct w:val="0"/>
              <w:bidi w:val="0"/>
              <w:spacing w:before="89" w:line="208" w:lineRule="auto"/>
              <w:ind w:left="115" w:right="0"/>
              <w:rPr>
                <w:rFonts w:hint="eastAsia" w:ascii="仿宋" w:hAnsi="仿宋" w:eastAsia="仿宋" w:cs="仿宋"/>
                <w:sz w:val="18"/>
                <w:szCs w:val="18"/>
              </w:rPr>
            </w:pPr>
            <w:r>
              <w:rPr>
                <w:rFonts w:hint="eastAsia" w:ascii="仿宋" w:hAnsi="仿宋" w:eastAsia="仿宋" w:cs="仿宋"/>
                <w:spacing w:val="2"/>
                <w:sz w:val="18"/>
                <w:szCs w:val="18"/>
              </w:rPr>
              <w:t>1.</w:t>
            </w:r>
            <w:r>
              <w:rPr>
                <w:rFonts w:hint="eastAsia" w:ascii="仿宋" w:hAnsi="仿宋" w:eastAsia="仿宋" w:cs="仿宋"/>
                <w:spacing w:val="18"/>
                <w:w w:val="101"/>
                <w:sz w:val="18"/>
                <w:szCs w:val="18"/>
              </w:rPr>
              <w:t xml:space="preserve"> </w:t>
            </w:r>
            <w:r>
              <w:rPr>
                <w:rFonts w:hint="eastAsia" w:ascii="仿宋" w:hAnsi="仿宋" w:eastAsia="仿宋" w:cs="仿宋"/>
                <w:spacing w:val="2"/>
                <w:sz w:val="18"/>
                <w:szCs w:val="18"/>
              </w:rPr>
              <w:t>采购人代表：</w:t>
            </w:r>
          </w:p>
          <w:p w14:paraId="5D28C9A3">
            <w:pPr>
              <w:pStyle w:val="21"/>
              <w:pageBreakBefore w:val="0"/>
              <w:wordWrap/>
              <w:topLinePunct w:val="0"/>
              <w:bidi w:val="0"/>
              <w:spacing w:before="157" w:line="208" w:lineRule="auto"/>
              <w:ind w:left="108" w:right="0"/>
              <w:rPr>
                <w:rFonts w:hint="eastAsia" w:ascii="仿宋" w:hAnsi="仿宋" w:eastAsia="仿宋" w:cs="仿宋"/>
                <w:sz w:val="18"/>
                <w:szCs w:val="18"/>
              </w:rPr>
            </w:pPr>
            <w:r>
              <w:rPr>
                <w:rFonts w:hint="eastAsia" w:ascii="仿宋" w:hAnsi="仿宋" w:eastAsia="仿宋" w:cs="仿宋"/>
                <w:spacing w:val="3"/>
                <w:sz w:val="18"/>
                <w:szCs w:val="18"/>
              </w:rPr>
              <w:t>2.</w:t>
            </w:r>
            <w:r>
              <w:rPr>
                <w:rFonts w:hint="eastAsia" w:ascii="仿宋" w:hAnsi="仿宋" w:eastAsia="仿宋" w:cs="仿宋"/>
                <w:spacing w:val="16"/>
                <w:sz w:val="18"/>
                <w:szCs w:val="18"/>
              </w:rPr>
              <w:t xml:space="preserve"> </w:t>
            </w:r>
            <w:r>
              <w:rPr>
                <w:rFonts w:hint="eastAsia" w:ascii="仿宋" w:hAnsi="仿宋" w:eastAsia="仿宋" w:cs="仿宋"/>
                <w:spacing w:val="3"/>
                <w:sz w:val="18"/>
                <w:szCs w:val="18"/>
              </w:rPr>
              <w:t>采购代理机构代表：</w:t>
            </w:r>
          </w:p>
          <w:p w14:paraId="2A81BFA6">
            <w:pPr>
              <w:pStyle w:val="21"/>
              <w:pageBreakBefore w:val="0"/>
              <w:wordWrap/>
              <w:topLinePunct w:val="0"/>
              <w:bidi w:val="0"/>
              <w:spacing w:before="157" w:line="208" w:lineRule="auto"/>
              <w:ind w:left="109" w:right="0"/>
              <w:rPr>
                <w:rFonts w:hint="eastAsia" w:ascii="仿宋" w:hAnsi="仿宋" w:eastAsia="仿宋" w:cs="仿宋"/>
                <w:sz w:val="18"/>
                <w:szCs w:val="18"/>
              </w:rPr>
            </w:pPr>
            <w:r>
              <w:rPr>
                <w:rFonts w:hint="eastAsia" w:ascii="仿宋" w:hAnsi="仿宋" w:eastAsia="仿宋" w:cs="仿宋"/>
                <w:spacing w:val="2"/>
                <w:sz w:val="18"/>
                <w:szCs w:val="18"/>
              </w:rPr>
              <w:t>3.</w:t>
            </w:r>
            <w:r>
              <w:rPr>
                <w:rFonts w:hint="eastAsia" w:ascii="仿宋" w:hAnsi="仿宋" w:eastAsia="仿宋" w:cs="仿宋"/>
                <w:spacing w:val="25"/>
                <w:w w:val="101"/>
                <w:sz w:val="18"/>
                <w:szCs w:val="18"/>
              </w:rPr>
              <w:t xml:space="preserve"> </w:t>
            </w:r>
            <w:r>
              <w:rPr>
                <w:rFonts w:hint="eastAsia" w:ascii="仿宋" w:hAnsi="仿宋" w:eastAsia="仿宋" w:cs="仿宋"/>
                <w:spacing w:val="2"/>
                <w:sz w:val="18"/>
                <w:szCs w:val="18"/>
              </w:rPr>
              <w:t>第三方专业机构代表及专家：</w:t>
            </w:r>
          </w:p>
          <w:p w14:paraId="61EC15EB">
            <w:pPr>
              <w:pStyle w:val="21"/>
              <w:pageBreakBefore w:val="0"/>
              <w:wordWrap/>
              <w:topLinePunct w:val="0"/>
              <w:bidi w:val="0"/>
              <w:spacing w:before="157" w:line="208" w:lineRule="auto"/>
              <w:ind w:left="104" w:right="0"/>
              <w:rPr>
                <w:rFonts w:hint="eastAsia" w:ascii="仿宋" w:hAnsi="仿宋" w:eastAsia="仿宋" w:cs="仿宋"/>
                <w:sz w:val="18"/>
                <w:szCs w:val="18"/>
              </w:rPr>
            </w:pPr>
            <w:r>
              <w:rPr>
                <w:rFonts w:hint="eastAsia" w:ascii="仿宋" w:hAnsi="仿宋" w:eastAsia="仿宋" w:cs="仿宋"/>
                <w:spacing w:val="3"/>
                <w:sz w:val="18"/>
                <w:szCs w:val="18"/>
              </w:rPr>
              <w:t>4.</w:t>
            </w:r>
            <w:r>
              <w:rPr>
                <w:rFonts w:hint="eastAsia" w:ascii="仿宋" w:hAnsi="仿宋" w:eastAsia="仿宋" w:cs="仿宋"/>
                <w:spacing w:val="20"/>
                <w:w w:val="101"/>
                <w:sz w:val="18"/>
                <w:szCs w:val="18"/>
              </w:rPr>
              <w:t xml:space="preserve"> </w:t>
            </w:r>
            <w:r>
              <w:rPr>
                <w:rFonts w:hint="eastAsia" w:ascii="仿宋" w:hAnsi="仿宋" w:eastAsia="仿宋" w:cs="仿宋"/>
                <w:spacing w:val="3"/>
                <w:sz w:val="18"/>
                <w:szCs w:val="18"/>
              </w:rPr>
              <w:t>其他供应商代表：</w:t>
            </w:r>
          </w:p>
        </w:tc>
      </w:tr>
      <w:tr w14:paraId="1D5D41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9" w:hRule="atLeast"/>
        </w:trPr>
        <w:tc>
          <w:tcPr>
            <w:tcW w:w="2320" w:type="dxa"/>
            <w:vAlign w:val="top"/>
          </w:tcPr>
          <w:p w14:paraId="111199FD">
            <w:pPr>
              <w:pStyle w:val="21"/>
              <w:pageBreakBefore w:val="0"/>
              <w:wordWrap/>
              <w:topLinePunct w:val="0"/>
              <w:bidi w:val="0"/>
              <w:spacing w:before="282" w:line="220" w:lineRule="auto"/>
              <w:ind w:left="104" w:right="0"/>
              <w:rPr>
                <w:rFonts w:hint="eastAsia" w:ascii="仿宋" w:hAnsi="仿宋" w:eastAsia="仿宋" w:cs="仿宋"/>
                <w:sz w:val="18"/>
                <w:szCs w:val="18"/>
              </w:rPr>
            </w:pPr>
            <w:r>
              <w:rPr>
                <w:rFonts w:hint="eastAsia" w:ascii="仿宋" w:hAnsi="仿宋" w:eastAsia="仿宋" w:cs="仿宋"/>
                <w:sz w:val="18"/>
                <w:szCs w:val="18"/>
              </w:rPr>
              <w:t>验收评价及结论</w:t>
            </w:r>
          </w:p>
        </w:tc>
        <w:tc>
          <w:tcPr>
            <w:tcW w:w="8232" w:type="dxa"/>
            <w:vAlign w:val="top"/>
          </w:tcPr>
          <w:p w14:paraId="0EAE00EA">
            <w:pPr>
              <w:pStyle w:val="21"/>
              <w:pageBreakBefore w:val="0"/>
              <w:wordWrap/>
              <w:topLinePunct w:val="0"/>
              <w:bidi w:val="0"/>
              <w:spacing w:before="90" w:line="220" w:lineRule="auto"/>
              <w:ind w:left="101" w:right="0"/>
              <w:rPr>
                <w:rFonts w:hint="eastAsia" w:ascii="仿宋" w:hAnsi="仿宋" w:eastAsia="仿宋" w:cs="仿宋"/>
                <w:sz w:val="18"/>
                <w:szCs w:val="18"/>
              </w:rPr>
            </w:pPr>
            <w:r>
              <w:rPr>
                <w:rFonts w:hint="eastAsia" w:ascii="仿宋" w:hAnsi="仿宋" w:eastAsia="仿宋" w:cs="仿宋"/>
                <w:spacing w:val="-2"/>
                <w:sz w:val="18"/>
                <w:szCs w:val="18"/>
              </w:rPr>
              <w:t>评价：</w:t>
            </w:r>
          </w:p>
          <w:p w14:paraId="24F6C2D5">
            <w:pPr>
              <w:pStyle w:val="21"/>
              <w:pageBreakBefore w:val="0"/>
              <w:wordWrap/>
              <w:topLinePunct w:val="0"/>
              <w:bidi w:val="0"/>
              <w:spacing w:before="157" w:line="209" w:lineRule="auto"/>
              <w:ind w:left="106" w:right="0"/>
              <w:rPr>
                <w:rFonts w:hint="eastAsia" w:ascii="仿宋" w:hAnsi="仿宋" w:eastAsia="仿宋" w:cs="仿宋"/>
                <w:sz w:val="18"/>
                <w:szCs w:val="18"/>
              </w:rPr>
            </w:pPr>
            <w:r>
              <w:rPr>
                <w:rFonts w:hint="eastAsia" w:ascii="仿宋" w:hAnsi="仿宋" w:eastAsia="仿宋" w:cs="仿宋"/>
                <w:spacing w:val="-1"/>
                <w:sz w:val="18"/>
                <w:szCs w:val="18"/>
              </w:rPr>
              <w:t>结论：☐通过 ☐不通过，具体说明：</w:t>
            </w:r>
          </w:p>
        </w:tc>
      </w:tr>
      <w:tr w14:paraId="67397F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2320" w:type="dxa"/>
            <w:vAlign w:val="top"/>
          </w:tcPr>
          <w:p w14:paraId="170C66AA">
            <w:pPr>
              <w:pStyle w:val="21"/>
              <w:pageBreakBefore w:val="0"/>
              <w:wordWrap/>
              <w:topLinePunct w:val="0"/>
              <w:bidi w:val="0"/>
              <w:spacing w:before="91" w:line="221" w:lineRule="auto"/>
              <w:ind w:left="104" w:right="0"/>
              <w:rPr>
                <w:rFonts w:hint="eastAsia" w:ascii="仿宋" w:hAnsi="仿宋" w:eastAsia="仿宋" w:cs="仿宋"/>
                <w:sz w:val="18"/>
                <w:szCs w:val="18"/>
              </w:rPr>
            </w:pPr>
            <w:r>
              <w:rPr>
                <w:rFonts w:hint="eastAsia" w:ascii="仿宋" w:hAnsi="仿宋" w:eastAsia="仿宋" w:cs="仿宋"/>
                <w:sz w:val="18"/>
                <w:szCs w:val="18"/>
              </w:rPr>
              <w:t>验收人员签字</w:t>
            </w:r>
          </w:p>
        </w:tc>
        <w:tc>
          <w:tcPr>
            <w:tcW w:w="8232" w:type="dxa"/>
            <w:vAlign w:val="top"/>
          </w:tcPr>
          <w:p w14:paraId="0704F710">
            <w:pPr>
              <w:pStyle w:val="21"/>
              <w:pageBreakBefore w:val="0"/>
              <w:wordWrap/>
              <w:topLinePunct w:val="0"/>
              <w:bidi w:val="0"/>
              <w:spacing w:before="91" w:line="221" w:lineRule="auto"/>
              <w:ind w:left="102" w:right="0"/>
              <w:rPr>
                <w:rFonts w:hint="eastAsia" w:ascii="仿宋" w:hAnsi="仿宋" w:eastAsia="仿宋" w:cs="仿宋"/>
                <w:sz w:val="18"/>
                <w:szCs w:val="18"/>
              </w:rPr>
            </w:pPr>
            <w:r>
              <w:rPr>
                <w:rFonts w:hint="eastAsia" w:ascii="仿宋" w:hAnsi="仿宋" w:eastAsia="仿宋" w:cs="仿宋"/>
                <w:spacing w:val="-7"/>
                <w:sz w:val="18"/>
                <w:szCs w:val="18"/>
              </w:rPr>
              <w:t>年</w:t>
            </w:r>
            <w:r>
              <w:rPr>
                <w:rFonts w:hint="eastAsia" w:ascii="仿宋" w:hAnsi="仿宋" w:eastAsia="仿宋" w:cs="仿宋"/>
                <w:spacing w:val="-21"/>
                <w:sz w:val="18"/>
                <w:szCs w:val="18"/>
              </w:rPr>
              <w:t xml:space="preserve"> </w:t>
            </w:r>
            <w:r>
              <w:rPr>
                <w:rFonts w:hint="eastAsia" w:ascii="仿宋" w:hAnsi="仿宋" w:eastAsia="仿宋" w:cs="仿宋"/>
                <w:spacing w:val="-7"/>
                <w:sz w:val="18"/>
                <w:szCs w:val="18"/>
              </w:rPr>
              <w:t>月</w:t>
            </w:r>
            <w:r>
              <w:rPr>
                <w:rFonts w:hint="eastAsia" w:ascii="仿宋" w:hAnsi="仿宋" w:eastAsia="仿宋" w:cs="仿宋"/>
                <w:spacing w:val="7"/>
                <w:sz w:val="18"/>
                <w:szCs w:val="18"/>
              </w:rPr>
              <w:t xml:space="preserve"> </w:t>
            </w:r>
            <w:r>
              <w:rPr>
                <w:rFonts w:hint="eastAsia" w:ascii="仿宋" w:hAnsi="仿宋" w:eastAsia="仿宋" w:cs="仿宋"/>
                <w:spacing w:val="-7"/>
                <w:sz w:val="18"/>
                <w:szCs w:val="18"/>
              </w:rPr>
              <w:t>日</w:t>
            </w:r>
          </w:p>
        </w:tc>
      </w:tr>
      <w:tr w14:paraId="2B018F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53" w:hRule="atLeast"/>
        </w:trPr>
        <w:tc>
          <w:tcPr>
            <w:tcW w:w="2320" w:type="dxa"/>
            <w:vAlign w:val="top"/>
          </w:tcPr>
          <w:p w14:paraId="68FCA332">
            <w:pPr>
              <w:pStyle w:val="21"/>
              <w:pageBreakBefore w:val="0"/>
              <w:wordWrap/>
              <w:topLinePunct w:val="0"/>
              <w:bidi w:val="0"/>
              <w:spacing w:before="90" w:line="341" w:lineRule="auto"/>
              <w:ind w:left="103" w:right="0"/>
              <w:jc w:val="both"/>
              <w:rPr>
                <w:rFonts w:hint="eastAsia" w:ascii="仿宋" w:hAnsi="仿宋" w:eastAsia="仿宋" w:cs="仿宋"/>
                <w:sz w:val="18"/>
                <w:szCs w:val="18"/>
              </w:rPr>
            </w:pPr>
            <w:r>
              <w:rPr>
                <w:rFonts w:hint="eastAsia" w:ascii="仿宋" w:hAnsi="仿宋" w:eastAsia="仿宋" w:cs="仿宋"/>
                <w:spacing w:val="1"/>
                <w:sz w:val="18"/>
                <w:szCs w:val="18"/>
              </w:rPr>
              <w:t>采购人确认意见（注：采</w:t>
            </w:r>
            <w:r>
              <w:rPr>
                <w:rFonts w:hint="eastAsia" w:ascii="仿宋" w:hAnsi="仿宋" w:eastAsia="仿宋" w:cs="仿宋"/>
                <w:spacing w:val="2"/>
                <w:sz w:val="18"/>
                <w:szCs w:val="18"/>
              </w:rPr>
              <w:t xml:space="preserve"> </w:t>
            </w:r>
            <w:r>
              <w:rPr>
                <w:rFonts w:hint="eastAsia" w:ascii="仿宋" w:hAnsi="仿宋" w:eastAsia="仿宋" w:cs="仿宋"/>
                <w:spacing w:val="1"/>
                <w:sz w:val="18"/>
                <w:szCs w:val="18"/>
              </w:rPr>
              <w:t>购人委托代理机构验收时</w:t>
            </w:r>
            <w:r>
              <w:rPr>
                <w:rFonts w:hint="eastAsia" w:ascii="仿宋" w:hAnsi="仿宋" w:eastAsia="仿宋" w:cs="仿宋"/>
                <w:spacing w:val="3"/>
                <w:sz w:val="18"/>
                <w:szCs w:val="18"/>
              </w:rPr>
              <w:t xml:space="preserve"> </w:t>
            </w:r>
            <w:r>
              <w:rPr>
                <w:rFonts w:hint="eastAsia" w:ascii="仿宋" w:hAnsi="仿宋" w:eastAsia="仿宋" w:cs="仿宋"/>
                <w:spacing w:val="-2"/>
                <w:sz w:val="18"/>
                <w:szCs w:val="18"/>
              </w:rPr>
              <w:t>适用）</w:t>
            </w:r>
          </w:p>
        </w:tc>
        <w:tc>
          <w:tcPr>
            <w:tcW w:w="8232" w:type="dxa"/>
            <w:vAlign w:val="top"/>
          </w:tcPr>
          <w:p w14:paraId="3766B0E3">
            <w:pPr>
              <w:pStyle w:val="21"/>
              <w:pageBreakBefore w:val="0"/>
              <w:wordWrap/>
              <w:topLinePunct w:val="0"/>
              <w:bidi w:val="0"/>
              <w:spacing w:before="91" w:line="209" w:lineRule="auto"/>
              <w:ind w:left="111" w:right="0"/>
              <w:rPr>
                <w:rFonts w:hint="eastAsia" w:ascii="仿宋" w:hAnsi="仿宋" w:eastAsia="仿宋" w:cs="仿宋"/>
                <w:sz w:val="18"/>
                <w:szCs w:val="18"/>
              </w:rPr>
            </w:pPr>
            <w:r>
              <w:rPr>
                <w:rFonts w:hint="eastAsia" w:ascii="仿宋" w:hAnsi="仿宋" w:eastAsia="仿宋" w:cs="仿宋"/>
                <w:sz w:val="18"/>
                <w:szCs w:val="18"/>
              </w:rPr>
              <w:t>☐同意验收结论。</w:t>
            </w:r>
          </w:p>
          <w:p w14:paraId="5D81C07D">
            <w:pPr>
              <w:pStyle w:val="21"/>
              <w:pageBreakBefore w:val="0"/>
              <w:wordWrap/>
              <w:topLinePunct w:val="0"/>
              <w:bidi w:val="0"/>
              <w:spacing w:before="156" w:line="317" w:lineRule="auto"/>
              <w:ind w:left="102" w:right="0" w:firstLine="9"/>
              <w:rPr>
                <w:rFonts w:hint="eastAsia" w:ascii="仿宋" w:hAnsi="仿宋" w:eastAsia="仿宋" w:cs="仿宋"/>
                <w:sz w:val="18"/>
                <w:szCs w:val="18"/>
              </w:rPr>
            </w:pPr>
            <w:r>
              <w:rPr>
                <w:rFonts w:hint="eastAsia" w:ascii="仿宋" w:hAnsi="仿宋" w:eastAsia="仿宋" w:cs="仿宋"/>
                <w:spacing w:val="-2"/>
                <w:sz w:val="18"/>
                <w:szCs w:val="18"/>
              </w:rPr>
              <w:t>☐不同意验收结论。具体说明：</w:t>
            </w:r>
            <w:r>
              <w:rPr>
                <w:rFonts w:hint="eastAsia" w:ascii="仿宋" w:hAnsi="仿宋" w:eastAsia="仿宋" w:cs="仿宋"/>
                <w:sz w:val="18"/>
                <w:szCs w:val="18"/>
              </w:rPr>
              <w:t xml:space="preserve"> </w:t>
            </w:r>
            <w:r>
              <w:rPr>
                <w:rFonts w:hint="eastAsia" w:ascii="仿宋" w:hAnsi="仿宋" w:eastAsia="仿宋" w:cs="仿宋"/>
                <w:spacing w:val="-7"/>
                <w:sz w:val="18"/>
                <w:szCs w:val="18"/>
              </w:rPr>
              <w:t>年</w:t>
            </w:r>
            <w:r>
              <w:rPr>
                <w:rFonts w:hint="eastAsia" w:ascii="仿宋" w:hAnsi="仿宋" w:eastAsia="仿宋" w:cs="仿宋"/>
                <w:spacing w:val="-21"/>
                <w:sz w:val="18"/>
                <w:szCs w:val="18"/>
              </w:rPr>
              <w:t xml:space="preserve"> </w:t>
            </w:r>
            <w:r>
              <w:rPr>
                <w:rFonts w:hint="eastAsia" w:ascii="仿宋" w:hAnsi="仿宋" w:eastAsia="仿宋" w:cs="仿宋"/>
                <w:spacing w:val="-7"/>
                <w:sz w:val="18"/>
                <w:szCs w:val="18"/>
              </w:rPr>
              <w:t>月</w:t>
            </w:r>
            <w:r>
              <w:rPr>
                <w:rFonts w:hint="eastAsia" w:ascii="仿宋" w:hAnsi="仿宋" w:eastAsia="仿宋" w:cs="仿宋"/>
                <w:spacing w:val="7"/>
                <w:sz w:val="18"/>
                <w:szCs w:val="18"/>
              </w:rPr>
              <w:t xml:space="preserve"> </w:t>
            </w:r>
            <w:r>
              <w:rPr>
                <w:rFonts w:hint="eastAsia" w:ascii="仿宋" w:hAnsi="仿宋" w:eastAsia="仿宋" w:cs="仿宋"/>
                <w:spacing w:val="-7"/>
                <w:sz w:val="18"/>
                <w:szCs w:val="18"/>
              </w:rPr>
              <w:t>日</w:t>
            </w:r>
          </w:p>
        </w:tc>
      </w:tr>
      <w:tr w14:paraId="61D387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2320" w:type="dxa"/>
            <w:vAlign w:val="top"/>
          </w:tcPr>
          <w:p w14:paraId="480536FB">
            <w:pPr>
              <w:pStyle w:val="21"/>
              <w:pageBreakBefore w:val="0"/>
              <w:wordWrap/>
              <w:topLinePunct w:val="0"/>
              <w:bidi w:val="0"/>
              <w:spacing w:before="92" w:line="223" w:lineRule="auto"/>
              <w:ind w:left="107" w:right="0"/>
              <w:rPr>
                <w:rFonts w:hint="eastAsia" w:ascii="仿宋" w:hAnsi="仿宋" w:eastAsia="仿宋" w:cs="仿宋"/>
                <w:sz w:val="18"/>
                <w:szCs w:val="18"/>
              </w:rPr>
            </w:pPr>
            <w:r>
              <w:rPr>
                <w:rFonts w:hint="eastAsia" w:ascii="仿宋" w:hAnsi="仿宋" w:eastAsia="仿宋" w:cs="仿宋"/>
                <w:spacing w:val="-4"/>
                <w:sz w:val="18"/>
                <w:szCs w:val="18"/>
              </w:rPr>
              <w:t>备注</w:t>
            </w:r>
          </w:p>
        </w:tc>
        <w:tc>
          <w:tcPr>
            <w:tcW w:w="8232" w:type="dxa"/>
            <w:vAlign w:val="top"/>
          </w:tcPr>
          <w:p w14:paraId="442829A9">
            <w:pPr>
              <w:pageBreakBefore w:val="0"/>
              <w:wordWrap/>
              <w:topLinePunct w:val="0"/>
              <w:bidi w:val="0"/>
              <w:ind w:right="0"/>
              <w:rPr>
                <w:rFonts w:hint="eastAsia" w:ascii="仿宋" w:hAnsi="仿宋" w:eastAsia="仿宋" w:cs="仿宋"/>
                <w:sz w:val="18"/>
                <w:szCs w:val="18"/>
              </w:rPr>
            </w:pPr>
          </w:p>
        </w:tc>
      </w:tr>
    </w:tbl>
    <w:p w14:paraId="47712071">
      <w:pPr>
        <w:pageBreakBefore w:val="0"/>
        <w:wordWrap/>
        <w:topLinePunct w:val="0"/>
        <w:bidi w:val="0"/>
        <w:spacing w:before="146" w:line="360" w:lineRule="auto"/>
        <w:ind w:left="775" w:right="0" w:hanging="769"/>
        <w:rPr>
          <w:rFonts w:hint="eastAsia" w:ascii="仿宋" w:hAnsi="仿宋" w:eastAsia="仿宋" w:cs="仿宋"/>
          <w:sz w:val="21"/>
          <w:szCs w:val="21"/>
        </w:rPr>
      </w:pPr>
      <w:r>
        <w:rPr>
          <w:rFonts w:hint="eastAsia" w:ascii="仿宋" w:hAnsi="仿宋" w:eastAsia="仿宋" w:cs="仿宋"/>
          <w:spacing w:val="-5"/>
          <w:sz w:val="21"/>
          <w:szCs w:val="21"/>
        </w:rPr>
        <w:t>采购人代表签字：</w:t>
      </w:r>
      <w:r>
        <w:rPr>
          <w:rFonts w:hint="eastAsia" w:ascii="仿宋" w:hAnsi="仿宋" w:eastAsia="仿宋" w:cs="仿宋"/>
          <w:spacing w:val="3"/>
          <w:sz w:val="21"/>
          <w:szCs w:val="21"/>
        </w:rPr>
        <w:t xml:space="preserve"> </w:t>
      </w:r>
      <w:r>
        <w:rPr>
          <w:rFonts w:hint="eastAsia" w:ascii="仿宋" w:hAnsi="仿宋" w:eastAsia="仿宋" w:cs="仿宋"/>
          <w:spacing w:val="-20"/>
          <w:sz w:val="21"/>
          <w:szCs w:val="21"/>
        </w:rPr>
        <w:t>年</w:t>
      </w:r>
      <w:r>
        <w:rPr>
          <w:rFonts w:hint="eastAsia" w:ascii="仿宋" w:hAnsi="仿宋" w:eastAsia="仿宋" w:cs="仿宋"/>
          <w:spacing w:val="-22"/>
          <w:sz w:val="21"/>
          <w:szCs w:val="21"/>
        </w:rPr>
        <w:t xml:space="preserve"> </w:t>
      </w:r>
      <w:r>
        <w:rPr>
          <w:rFonts w:hint="eastAsia" w:ascii="仿宋" w:hAnsi="仿宋" w:eastAsia="仿宋" w:cs="仿宋"/>
          <w:spacing w:val="-20"/>
          <w:sz w:val="21"/>
          <w:szCs w:val="21"/>
        </w:rPr>
        <w:t>月</w:t>
      </w:r>
      <w:r>
        <w:rPr>
          <w:rFonts w:hint="eastAsia" w:ascii="仿宋" w:hAnsi="仿宋" w:eastAsia="仿宋" w:cs="仿宋"/>
          <w:spacing w:val="7"/>
          <w:sz w:val="21"/>
          <w:szCs w:val="21"/>
        </w:rPr>
        <w:t xml:space="preserve"> </w:t>
      </w:r>
      <w:r>
        <w:rPr>
          <w:rFonts w:hint="eastAsia" w:ascii="仿宋" w:hAnsi="仿宋" w:eastAsia="仿宋" w:cs="仿宋"/>
          <w:spacing w:val="-20"/>
          <w:sz w:val="21"/>
          <w:szCs w:val="21"/>
        </w:rPr>
        <w:t>日</w:t>
      </w:r>
    </w:p>
    <w:p w14:paraId="2691BB8D">
      <w:pPr>
        <w:pageBreakBefore w:val="0"/>
        <w:wordWrap/>
        <w:topLinePunct w:val="0"/>
        <w:bidi w:val="0"/>
        <w:spacing w:before="27" w:line="360" w:lineRule="auto"/>
        <w:ind w:left="775" w:right="0" w:hanging="768"/>
        <w:rPr>
          <w:rFonts w:hint="eastAsia" w:ascii="仿宋" w:hAnsi="仿宋" w:eastAsia="仿宋" w:cs="仿宋"/>
          <w:sz w:val="21"/>
          <w:szCs w:val="21"/>
        </w:rPr>
      </w:pPr>
      <w:r>
        <w:rPr>
          <w:rFonts w:hint="eastAsia" w:ascii="仿宋" w:hAnsi="仿宋" w:eastAsia="仿宋" w:cs="仿宋"/>
          <w:spacing w:val="-5"/>
          <w:sz w:val="21"/>
          <w:szCs w:val="21"/>
        </w:rPr>
        <w:t>供应商代表签字：</w:t>
      </w:r>
      <w:r>
        <w:rPr>
          <w:rFonts w:hint="eastAsia" w:ascii="仿宋" w:hAnsi="仿宋" w:eastAsia="仿宋" w:cs="仿宋"/>
          <w:spacing w:val="2"/>
          <w:sz w:val="21"/>
          <w:szCs w:val="21"/>
        </w:rPr>
        <w:t xml:space="preserve"> </w:t>
      </w:r>
      <w:r>
        <w:rPr>
          <w:rFonts w:hint="eastAsia" w:ascii="仿宋" w:hAnsi="仿宋" w:eastAsia="仿宋" w:cs="仿宋"/>
          <w:spacing w:val="-20"/>
          <w:sz w:val="21"/>
          <w:szCs w:val="21"/>
        </w:rPr>
        <w:t>年</w:t>
      </w:r>
      <w:r>
        <w:rPr>
          <w:rFonts w:hint="eastAsia" w:ascii="仿宋" w:hAnsi="仿宋" w:eastAsia="仿宋" w:cs="仿宋"/>
          <w:spacing w:val="-22"/>
          <w:sz w:val="21"/>
          <w:szCs w:val="21"/>
        </w:rPr>
        <w:t xml:space="preserve"> </w:t>
      </w:r>
      <w:r>
        <w:rPr>
          <w:rFonts w:hint="eastAsia" w:ascii="仿宋" w:hAnsi="仿宋" w:eastAsia="仿宋" w:cs="仿宋"/>
          <w:spacing w:val="-20"/>
          <w:sz w:val="21"/>
          <w:szCs w:val="21"/>
        </w:rPr>
        <w:t>月</w:t>
      </w:r>
      <w:r>
        <w:rPr>
          <w:rFonts w:hint="eastAsia" w:ascii="仿宋" w:hAnsi="仿宋" w:eastAsia="仿宋" w:cs="仿宋"/>
          <w:spacing w:val="7"/>
          <w:sz w:val="21"/>
          <w:szCs w:val="21"/>
        </w:rPr>
        <w:t xml:space="preserve"> </w:t>
      </w:r>
      <w:r>
        <w:rPr>
          <w:rFonts w:hint="eastAsia" w:ascii="仿宋" w:hAnsi="仿宋" w:eastAsia="仿宋" w:cs="仿宋"/>
          <w:spacing w:val="-20"/>
          <w:sz w:val="21"/>
          <w:szCs w:val="21"/>
        </w:rPr>
        <w:t>日</w:t>
      </w:r>
    </w:p>
    <w:p w14:paraId="4678C83F">
      <w:pPr>
        <w:pageBreakBefore w:val="0"/>
        <w:wordWrap/>
        <w:topLinePunct w:val="0"/>
        <w:bidi w:val="0"/>
        <w:spacing w:line="360" w:lineRule="auto"/>
        <w:ind w:right="0"/>
        <w:rPr>
          <w:rFonts w:hint="eastAsia" w:ascii="仿宋" w:hAnsi="仿宋" w:eastAsia="仿宋" w:cs="仿宋"/>
          <w:sz w:val="21"/>
          <w:szCs w:val="21"/>
        </w:rPr>
        <w:sectPr>
          <w:footerReference r:id="rId18" w:type="default"/>
          <w:pgSz w:w="11900" w:h="16840"/>
          <w:pgMar w:top="1440" w:right="1080" w:bottom="1440" w:left="1080" w:header="0" w:footer="0" w:gutter="0"/>
          <w:pgNumType w:fmt="decimal"/>
          <w:cols w:space="720" w:num="1"/>
        </w:sectPr>
      </w:pPr>
    </w:p>
    <w:p w14:paraId="1C1329FF">
      <w:pPr>
        <w:pageBreakBefore w:val="0"/>
        <w:wordWrap/>
        <w:topLinePunct w:val="0"/>
        <w:bidi w:val="0"/>
        <w:spacing w:before="43" w:line="224" w:lineRule="auto"/>
        <w:ind w:left="4100" w:right="0"/>
        <w:outlineLvl w:val="2"/>
        <w:rPr>
          <w:rFonts w:hint="eastAsia" w:ascii="仿宋" w:hAnsi="仿宋" w:eastAsia="仿宋" w:cs="仿宋"/>
          <w:sz w:val="21"/>
          <w:szCs w:val="21"/>
        </w:rPr>
      </w:pPr>
      <w:r>
        <w:rPr>
          <w:rFonts w:hint="eastAsia" w:ascii="仿宋" w:hAnsi="仿宋" w:eastAsia="仿宋" w:cs="仿宋"/>
          <w:spacing w:val="5"/>
          <w:sz w:val="21"/>
          <w:szCs w:val="21"/>
        </w:rPr>
        <w:t>政府采购工程履约验收书</w:t>
      </w:r>
    </w:p>
    <w:p w14:paraId="1C4436DB">
      <w:pPr>
        <w:pStyle w:val="6"/>
        <w:pageBreakBefore w:val="0"/>
        <w:wordWrap/>
        <w:topLinePunct w:val="0"/>
        <w:bidi w:val="0"/>
        <w:spacing w:line="358" w:lineRule="auto"/>
        <w:ind w:right="0"/>
        <w:rPr>
          <w:rFonts w:hint="eastAsia" w:ascii="仿宋" w:hAnsi="仿宋" w:eastAsia="仿宋" w:cs="仿宋"/>
        </w:rPr>
      </w:pPr>
    </w:p>
    <w:p w14:paraId="3C8F7514">
      <w:pPr>
        <w:pageBreakBefore w:val="0"/>
        <w:wordWrap/>
        <w:topLinePunct w:val="0"/>
        <w:bidi w:val="0"/>
        <w:spacing w:before="68" w:line="225" w:lineRule="auto"/>
        <w:ind w:left="4650" w:right="0"/>
        <w:outlineLvl w:val="2"/>
        <w:rPr>
          <w:rFonts w:hint="eastAsia" w:ascii="仿宋" w:hAnsi="仿宋" w:eastAsia="仿宋" w:cs="仿宋"/>
          <w:sz w:val="21"/>
          <w:szCs w:val="21"/>
        </w:rPr>
      </w:pPr>
      <w:r>
        <w:rPr>
          <w:rFonts w:hint="eastAsia" w:ascii="仿宋" w:hAnsi="仿宋" w:eastAsia="仿宋" w:cs="仿宋"/>
          <w:spacing w:val="1"/>
          <w:sz w:val="21"/>
          <w:szCs w:val="21"/>
        </w:rPr>
        <w:t>（参考格式）</w:t>
      </w:r>
    </w:p>
    <w:p w14:paraId="3AA22D81">
      <w:pPr>
        <w:pageBreakBefore w:val="0"/>
        <w:wordWrap/>
        <w:topLinePunct w:val="0"/>
        <w:bidi w:val="0"/>
        <w:spacing w:line="230" w:lineRule="exact"/>
        <w:ind w:right="0"/>
        <w:rPr>
          <w:rFonts w:hint="eastAsia" w:ascii="仿宋" w:hAnsi="仿宋" w:eastAsia="仿宋" w:cs="仿宋"/>
        </w:rPr>
      </w:pPr>
    </w:p>
    <w:tbl>
      <w:tblPr>
        <w:tblStyle w:val="20"/>
        <w:tblW w:w="10552"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272"/>
        <w:gridCol w:w="8280"/>
      </w:tblGrid>
      <w:tr w14:paraId="76F494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2" w:hRule="atLeast"/>
        </w:trPr>
        <w:tc>
          <w:tcPr>
            <w:tcW w:w="2272" w:type="dxa"/>
            <w:vAlign w:val="top"/>
          </w:tcPr>
          <w:p w14:paraId="17914670">
            <w:pPr>
              <w:pStyle w:val="21"/>
              <w:pageBreakBefore w:val="0"/>
              <w:wordWrap/>
              <w:topLinePunct w:val="0"/>
              <w:bidi w:val="0"/>
              <w:spacing w:before="89" w:line="222" w:lineRule="auto"/>
              <w:ind w:left="108" w:right="0"/>
              <w:rPr>
                <w:rFonts w:hint="eastAsia" w:ascii="仿宋" w:hAnsi="仿宋" w:eastAsia="仿宋" w:cs="仿宋"/>
                <w:sz w:val="18"/>
                <w:szCs w:val="18"/>
              </w:rPr>
            </w:pPr>
            <w:r>
              <w:rPr>
                <w:rFonts w:hint="eastAsia" w:ascii="仿宋" w:hAnsi="仿宋" w:eastAsia="仿宋" w:cs="仿宋"/>
                <w:spacing w:val="-1"/>
                <w:sz w:val="18"/>
                <w:szCs w:val="18"/>
              </w:rPr>
              <w:t>项目名称</w:t>
            </w:r>
          </w:p>
        </w:tc>
        <w:tc>
          <w:tcPr>
            <w:tcW w:w="8280" w:type="dxa"/>
            <w:vAlign w:val="top"/>
          </w:tcPr>
          <w:p w14:paraId="5EBCECC6">
            <w:pPr>
              <w:pageBreakBefore w:val="0"/>
              <w:wordWrap/>
              <w:topLinePunct w:val="0"/>
              <w:bidi w:val="0"/>
              <w:ind w:right="0"/>
              <w:rPr>
                <w:rFonts w:hint="eastAsia" w:ascii="仿宋" w:hAnsi="仿宋" w:eastAsia="仿宋" w:cs="仿宋"/>
                <w:sz w:val="18"/>
                <w:szCs w:val="18"/>
              </w:rPr>
            </w:pPr>
          </w:p>
        </w:tc>
      </w:tr>
      <w:tr w14:paraId="408635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2272" w:type="dxa"/>
            <w:vAlign w:val="top"/>
          </w:tcPr>
          <w:p w14:paraId="6CA8866A">
            <w:pPr>
              <w:pStyle w:val="21"/>
              <w:pageBreakBefore w:val="0"/>
              <w:wordWrap/>
              <w:topLinePunct w:val="0"/>
              <w:bidi w:val="0"/>
              <w:spacing w:before="83" w:line="221" w:lineRule="auto"/>
              <w:ind w:left="108" w:right="0"/>
              <w:rPr>
                <w:rFonts w:hint="eastAsia" w:ascii="仿宋" w:hAnsi="仿宋" w:eastAsia="仿宋" w:cs="仿宋"/>
                <w:sz w:val="18"/>
                <w:szCs w:val="18"/>
              </w:rPr>
            </w:pPr>
            <w:r>
              <w:rPr>
                <w:rFonts w:hint="eastAsia" w:ascii="仿宋" w:hAnsi="仿宋" w:eastAsia="仿宋" w:cs="仿宋"/>
                <w:spacing w:val="-1"/>
                <w:sz w:val="18"/>
                <w:szCs w:val="18"/>
              </w:rPr>
              <w:t>项目编号</w:t>
            </w:r>
          </w:p>
        </w:tc>
        <w:tc>
          <w:tcPr>
            <w:tcW w:w="8280" w:type="dxa"/>
            <w:vAlign w:val="top"/>
          </w:tcPr>
          <w:p w14:paraId="1CA8212A">
            <w:pPr>
              <w:pageBreakBefore w:val="0"/>
              <w:wordWrap/>
              <w:topLinePunct w:val="0"/>
              <w:bidi w:val="0"/>
              <w:ind w:right="0"/>
              <w:rPr>
                <w:rFonts w:hint="eastAsia" w:ascii="仿宋" w:hAnsi="仿宋" w:eastAsia="仿宋" w:cs="仿宋"/>
                <w:sz w:val="18"/>
                <w:szCs w:val="18"/>
              </w:rPr>
            </w:pPr>
          </w:p>
        </w:tc>
      </w:tr>
      <w:tr w14:paraId="40E995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2272" w:type="dxa"/>
            <w:vAlign w:val="top"/>
          </w:tcPr>
          <w:p w14:paraId="5261184F">
            <w:pPr>
              <w:pStyle w:val="21"/>
              <w:pageBreakBefore w:val="0"/>
              <w:wordWrap/>
              <w:topLinePunct w:val="0"/>
              <w:bidi w:val="0"/>
              <w:spacing w:before="82" w:line="221" w:lineRule="auto"/>
              <w:ind w:left="104" w:right="0"/>
              <w:rPr>
                <w:rFonts w:hint="eastAsia" w:ascii="仿宋" w:hAnsi="仿宋" w:eastAsia="仿宋" w:cs="仿宋"/>
                <w:sz w:val="18"/>
                <w:szCs w:val="18"/>
              </w:rPr>
            </w:pPr>
            <w:r>
              <w:rPr>
                <w:rFonts w:hint="eastAsia" w:ascii="仿宋" w:hAnsi="仿宋" w:eastAsia="仿宋" w:cs="仿宋"/>
                <w:spacing w:val="-1"/>
                <w:sz w:val="18"/>
                <w:szCs w:val="18"/>
              </w:rPr>
              <w:t>采购人</w:t>
            </w:r>
          </w:p>
        </w:tc>
        <w:tc>
          <w:tcPr>
            <w:tcW w:w="8280" w:type="dxa"/>
            <w:vAlign w:val="top"/>
          </w:tcPr>
          <w:p w14:paraId="083CA9B5">
            <w:pPr>
              <w:pageBreakBefore w:val="0"/>
              <w:wordWrap/>
              <w:topLinePunct w:val="0"/>
              <w:bidi w:val="0"/>
              <w:ind w:right="0"/>
              <w:rPr>
                <w:rFonts w:hint="eastAsia" w:ascii="仿宋" w:hAnsi="仿宋" w:eastAsia="仿宋" w:cs="仿宋"/>
                <w:sz w:val="18"/>
                <w:szCs w:val="18"/>
              </w:rPr>
            </w:pPr>
          </w:p>
        </w:tc>
      </w:tr>
      <w:tr w14:paraId="6257EE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2272" w:type="dxa"/>
            <w:vAlign w:val="top"/>
          </w:tcPr>
          <w:p w14:paraId="7D910ECA">
            <w:pPr>
              <w:pStyle w:val="21"/>
              <w:pageBreakBefore w:val="0"/>
              <w:wordWrap/>
              <w:topLinePunct w:val="0"/>
              <w:bidi w:val="0"/>
              <w:spacing w:before="83" w:line="221" w:lineRule="auto"/>
              <w:ind w:left="106" w:right="0"/>
              <w:rPr>
                <w:rFonts w:hint="eastAsia" w:ascii="仿宋" w:hAnsi="仿宋" w:eastAsia="仿宋" w:cs="仿宋"/>
                <w:sz w:val="18"/>
                <w:szCs w:val="18"/>
              </w:rPr>
            </w:pPr>
            <w:r>
              <w:rPr>
                <w:rFonts w:hint="eastAsia" w:ascii="仿宋" w:hAnsi="仿宋" w:eastAsia="仿宋" w:cs="仿宋"/>
                <w:spacing w:val="-2"/>
                <w:sz w:val="18"/>
                <w:szCs w:val="18"/>
              </w:rPr>
              <w:t>使用人</w:t>
            </w:r>
          </w:p>
        </w:tc>
        <w:tc>
          <w:tcPr>
            <w:tcW w:w="8280" w:type="dxa"/>
            <w:vAlign w:val="top"/>
          </w:tcPr>
          <w:p w14:paraId="4446A4B0">
            <w:pPr>
              <w:pageBreakBefore w:val="0"/>
              <w:wordWrap/>
              <w:topLinePunct w:val="0"/>
              <w:bidi w:val="0"/>
              <w:ind w:right="0"/>
              <w:rPr>
                <w:rFonts w:hint="eastAsia" w:ascii="仿宋" w:hAnsi="仿宋" w:eastAsia="仿宋" w:cs="仿宋"/>
                <w:sz w:val="18"/>
                <w:szCs w:val="18"/>
              </w:rPr>
            </w:pPr>
          </w:p>
        </w:tc>
      </w:tr>
      <w:tr w14:paraId="69EB4B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2272" w:type="dxa"/>
            <w:vAlign w:val="top"/>
          </w:tcPr>
          <w:p w14:paraId="482F0EF5">
            <w:pPr>
              <w:pStyle w:val="21"/>
              <w:pageBreakBefore w:val="0"/>
              <w:wordWrap/>
              <w:topLinePunct w:val="0"/>
              <w:bidi w:val="0"/>
              <w:spacing w:before="83" w:line="221" w:lineRule="auto"/>
              <w:ind w:left="105" w:right="0"/>
              <w:rPr>
                <w:rFonts w:hint="eastAsia" w:ascii="仿宋" w:hAnsi="仿宋" w:eastAsia="仿宋" w:cs="仿宋"/>
                <w:sz w:val="18"/>
                <w:szCs w:val="18"/>
              </w:rPr>
            </w:pPr>
            <w:r>
              <w:rPr>
                <w:rFonts w:hint="eastAsia" w:ascii="仿宋" w:hAnsi="仿宋" w:eastAsia="仿宋" w:cs="仿宋"/>
                <w:spacing w:val="-1"/>
                <w:sz w:val="18"/>
                <w:szCs w:val="18"/>
              </w:rPr>
              <w:t>供应商</w:t>
            </w:r>
          </w:p>
        </w:tc>
        <w:tc>
          <w:tcPr>
            <w:tcW w:w="8280" w:type="dxa"/>
            <w:vAlign w:val="top"/>
          </w:tcPr>
          <w:p w14:paraId="6CEAA50F">
            <w:pPr>
              <w:pageBreakBefore w:val="0"/>
              <w:wordWrap/>
              <w:topLinePunct w:val="0"/>
              <w:bidi w:val="0"/>
              <w:ind w:right="0"/>
              <w:rPr>
                <w:rFonts w:hint="eastAsia" w:ascii="仿宋" w:hAnsi="仿宋" w:eastAsia="仿宋" w:cs="仿宋"/>
                <w:sz w:val="18"/>
                <w:szCs w:val="18"/>
              </w:rPr>
            </w:pPr>
          </w:p>
        </w:tc>
      </w:tr>
      <w:tr w14:paraId="0EBE8C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92" w:hRule="atLeast"/>
        </w:trPr>
        <w:tc>
          <w:tcPr>
            <w:tcW w:w="2272" w:type="dxa"/>
            <w:vAlign w:val="top"/>
          </w:tcPr>
          <w:p w14:paraId="47B3DE91">
            <w:pPr>
              <w:pageBreakBefore w:val="0"/>
              <w:wordWrap/>
              <w:topLinePunct w:val="0"/>
              <w:bidi w:val="0"/>
              <w:spacing w:line="291" w:lineRule="auto"/>
              <w:ind w:right="0"/>
              <w:rPr>
                <w:rFonts w:hint="eastAsia" w:ascii="仿宋" w:hAnsi="仿宋" w:eastAsia="仿宋" w:cs="仿宋"/>
                <w:sz w:val="18"/>
                <w:szCs w:val="18"/>
              </w:rPr>
            </w:pPr>
          </w:p>
          <w:p w14:paraId="2335829F">
            <w:pPr>
              <w:pageBreakBefore w:val="0"/>
              <w:wordWrap/>
              <w:topLinePunct w:val="0"/>
              <w:bidi w:val="0"/>
              <w:spacing w:line="291" w:lineRule="auto"/>
              <w:ind w:right="0"/>
              <w:rPr>
                <w:rFonts w:hint="eastAsia" w:ascii="仿宋" w:hAnsi="仿宋" w:eastAsia="仿宋" w:cs="仿宋"/>
                <w:sz w:val="18"/>
                <w:szCs w:val="18"/>
              </w:rPr>
            </w:pPr>
          </w:p>
          <w:p w14:paraId="331D4268">
            <w:pPr>
              <w:pageBreakBefore w:val="0"/>
              <w:wordWrap/>
              <w:topLinePunct w:val="0"/>
              <w:bidi w:val="0"/>
              <w:spacing w:line="292" w:lineRule="auto"/>
              <w:ind w:right="0"/>
              <w:rPr>
                <w:rFonts w:hint="eastAsia" w:ascii="仿宋" w:hAnsi="仿宋" w:eastAsia="仿宋" w:cs="仿宋"/>
                <w:sz w:val="18"/>
                <w:szCs w:val="18"/>
              </w:rPr>
            </w:pPr>
          </w:p>
          <w:p w14:paraId="4762377B">
            <w:pPr>
              <w:pageBreakBefore w:val="0"/>
              <w:wordWrap/>
              <w:topLinePunct w:val="0"/>
              <w:bidi w:val="0"/>
              <w:spacing w:line="292" w:lineRule="auto"/>
              <w:ind w:right="0"/>
              <w:rPr>
                <w:rFonts w:hint="eastAsia" w:ascii="仿宋" w:hAnsi="仿宋" w:eastAsia="仿宋" w:cs="仿宋"/>
                <w:sz w:val="18"/>
                <w:szCs w:val="18"/>
              </w:rPr>
            </w:pPr>
          </w:p>
          <w:p w14:paraId="1C0D2B57">
            <w:pPr>
              <w:pStyle w:val="21"/>
              <w:pageBreakBefore w:val="0"/>
              <w:wordWrap/>
              <w:topLinePunct w:val="0"/>
              <w:bidi w:val="0"/>
              <w:spacing w:before="62" w:line="221" w:lineRule="auto"/>
              <w:ind w:left="104" w:right="0"/>
              <w:rPr>
                <w:rFonts w:hint="eastAsia" w:ascii="仿宋" w:hAnsi="仿宋" w:eastAsia="仿宋" w:cs="仿宋"/>
                <w:sz w:val="18"/>
                <w:szCs w:val="18"/>
              </w:rPr>
            </w:pPr>
            <w:r>
              <w:rPr>
                <w:rFonts w:hint="eastAsia" w:ascii="仿宋" w:hAnsi="仿宋" w:eastAsia="仿宋" w:cs="仿宋"/>
                <w:spacing w:val="-1"/>
                <w:sz w:val="18"/>
                <w:szCs w:val="18"/>
              </w:rPr>
              <w:t>验收依据</w:t>
            </w:r>
          </w:p>
        </w:tc>
        <w:tc>
          <w:tcPr>
            <w:tcW w:w="8280" w:type="dxa"/>
            <w:vAlign w:val="top"/>
          </w:tcPr>
          <w:p w14:paraId="6E202E7C">
            <w:pPr>
              <w:pStyle w:val="21"/>
              <w:pageBreakBefore w:val="0"/>
              <w:numPr>
                <w:ilvl w:val="0"/>
                <w:numId w:val="4"/>
              </w:numPr>
              <w:wordWrap/>
              <w:topLinePunct w:val="0"/>
              <w:bidi w:val="0"/>
              <w:spacing w:before="82" w:line="344" w:lineRule="auto"/>
              <w:ind w:left="108" w:right="0" w:firstLine="7"/>
              <w:rPr>
                <w:rFonts w:hint="eastAsia" w:ascii="仿宋" w:hAnsi="仿宋" w:eastAsia="仿宋" w:cs="仿宋"/>
                <w:sz w:val="18"/>
                <w:szCs w:val="18"/>
              </w:rPr>
            </w:pPr>
            <w:r>
              <w:rPr>
                <w:rFonts w:hint="eastAsia" w:ascii="仿宋" w:hAnsi="仿宋" w:eastAsia="仿宋" w:cs="仿宋"/>
                <w:spacing w:val="2"/>
                <w:sz w:val="18"/>
                <w:szCs w:val="18"/>
              </w:rPr>
              <w:t>政府采购合同（合同名称及编号）</w:t>
            </w:r>
            <w:r>
              <w:rPr>
                <w:rFonts w:hint="eastAsia" w:ascii="仿宋" w:hAnsi="仿宋" w:eastAsia="仿宋" w:cs="仿宋"/>
                <w:sz w:val="18"/>
                <w:szCs w:val="18"/>
              </w:rPr>
              <w:t xml:space="preserve"> </w:t>
            </w:r>
          </w:p>
          <w:p w14:paraId="0471EBC6">
            <w:pPr>
              <w:pStyle w:val="21"/>
              <w:pageBreakBefore w:val="0"/>
              <w:numPr>
                <w:ilvl w:val="0"/>
                <w:numId w:val="0"/>
              </w:numPr>
              <w:wordWrap/>
              <w:topLinePunct w:val="0"/>
              <w:bidi w:val="0"/>
              <w:spacing w:before="82" w:line="344" w:lineRule="auto"/>
              <w:ind w:left="115" w:leftChars="0" w:right="0" w:rightChars="0"/>
              <w:rPr>
                <w:rFonts w:hint="eastAsia" w:ascii="仿宋" w:hAnsi="仿宋" w:eastAsia="仿宋" w:cs="仿宋"/>
                <w:sz w:val="18"/>
                <w:szCs w:val="18"/>
              </w:rPr>
            </w:pPr>
            <w:r>
              <w:rPr>
                <w:rFonts w:hint="eastAsia" w:ascii="仿宋" w:hAnsi="仿宋" w:eastAsia="仿宋" w:cs="仿宋"/>
                <w:spacing w:val="3"/>
                <w:sz w:val="18"/>
                <w:szCs w:val="18"/>
              </w:rPr>
              <w:t>2.成交公告及成交通知书</w:t>
            </w:r>
          </w:p>
          <w:p w14:paraId="24C69B62">
            <w:pPr>
              <w:pStyle w:val="21"/>
              <w:pageBreakBefore w:val="0"/>
              <w:wordWrap/>
              <w:topLinePunct w:val="0"/>
              <w:bidi w:val="0"/>
              <w:spacing w:before="30" w:line="344" w:lineRule="auto"/>
              <w:ind w:left="104" w:right="0" w:firstLine="5"/>
              <w:rPr>
                <w:rFonts w:hint="eastAsia" w:ascii="仿宋" w:hAnsi="仿宋" w:eastAsia="仿宋" w:cs="仿宋"/>
                <w:sz w:val="18"/>
                <w:szCs w:val="18"/>
              </w:rPr>
            </w:pPr>
            <w:r>
              <w:rPr>
                <w:rFonts w:hint="eastAsia" w:ascii="仿宋" w:hAnsi="仿宋" w:eastAsia="仿宋" w:cs="仿宋"/>
                <w:spacing w:val="4"/>
                <w:sz w:val="18"/>
                <w:szCs w:val="18"/>
              </w:rPr>
              <w:t>3.磋商、谈判文件</w:t>
            </w:r>
            <w:r>
              <w:rPr>
                <w:rFonts w:hint="eastAsia" w:ascii="仿宋" w:hAnsi="仿宋" w:eastAsia="仿宋" w:cs="仿宋"/>
                <w:sz w:val="18"/>
                <w:szCs w:val="18"/>
              </w:rPr>
              <w:t xml:space="preserve"> </w:t>
            </w:r>
          </w:p>
          <w:p w14:paraId="588897AF">
            <w:pPr>
              <w:pStyle w:val="21"/>
              <w:pageBreakBefore w:val="0"/>
              <w:wordWrap/>
              <w:topLinePunct w:val="0"/>
              <w:bidi w:val="0"/>
              <w:spacing w:before="30" w:line="344" w:lineRule="auto"/>
              <w:ind w:left="104" w:right="0" w:firstLine="5"/>
              <w:rPr>
                <w:rFonts w:hint="eastAsia" w:ascii="仿宋" w:hAnsi="仿宋" w:eastAsia="仿宋" w:cs="仿宋"/>
                <w:sz w:val="18"/>
                <w:szCs w:val="18"/>
              </w:rPr>
            </w:pPr>
            <w:r>
              <w:rPr>
                <w:rFonts w:hint="eastAsia" w:ascii="仿宋" w:hAnsi="仿宋" w:eastAsia="仿宋" w:cs="仿宋"/>
                <w:spacing w:val="6"/>
                <w:sz w:val="18"/>
                <w:szCs w:val="18"/>
              </w:rPr>
              <w:t>4.响应文件</w:t>
            </w:r>
          </w:p>
          <w:p w14:paraId="19338656">
            <w:pPr>
              <w:pStyle w:val="21"/>
              <w:pageBreakBefore w:val="0"/>
              <w:wordWrap/>
              <w:topLinePunct w:val="0"/>
              <w:bidi w:val="0"/>
              <w:spacing w:before="28" w:line="208" w:lineRule="auto"/>
              <w:ind w:left="109" w:right="0"/>
              <w:rPr>
                <w:rFonts w:hint="eastAsia" w:ascii="仿宋" w:hAnsi="仿宋" w:eastAsia="仿宋" w:cs="仿宋"/>
                <w:sz w:val="18"/>
                <w:szCs w:val="18"/>
              </w:rPr>
            </w:pPr>
            <w:r>
              <w:rPr>
                <w:rFonts w:hint="eastAsia" w:ascii="仿宋" w:hAnsi="仿宋" w:eastAsia="仿宋" w:cs="仿宋"/>
                <w:spacing w:val="3"/>
                <w:sz w:val="18"/>
                <w:szCs w:val="18"/>
              </w:rPr>
              <w:t>5.供应商的承诺及保证（如有）</w:t>
            </w:r>
          </w:p>
          <w:p w14:paraId="167E5E4E">
            <w:pPr>
              <w:pStyle w:val="21"/>
              <w:pageBreakBefore w:val="0"/>
              <w:wordWrap/>
              <w:topLinePunct w:val="0"/>
              <w:bidi w:val="0"/>
              <w:spacing w:before="157" w:line="320" w:lineRule="auto"/>
              <w:ind w:left="102" w:right="0" w:firstLine="5"/>
              <w:rPr>
                <w:rFonts w:hint="eastAsia" w:ascii="仿宋" w:hAnsi="仿宋" w:eastAsia="仿宋" w:cs="仿宋"/>
                <w:sz w:val="18"/>
                <w:szCs w:val="18"/>
              </w:rPr>
            </w:pPr>
            <w:r>
              <w:rPr>
                <w:rFonts w:hint="eastAsia" w:ascii="仿宋" w:hAnsi="仿宋" w:eastAsia="仿宋" w:cs="仿宋"/>
                <w:spacing w:val="1"/>
                <w:sz w:val="18"/>
                <w:szCs w:val="18"/>
              </w:rPr>
              <w:t>6.</w:t>
            </w:r>
            <w:r>
              <w:rPr>
                <w:rFonts w:hint="eastAsia" w:ascii="仿宋" w:hAnsi="仿宋" w:eastAsia="仿宋" w:cs="仿宋"/>
                <w:spacing w:val="-9"/>
                <w:sz w:val="18"/>
                <w:szCs w:val="18"/>
              </w:rPr>
              <w:t xml:space="preserve"> </w:t>
            </w:r>
            <w:r>
              <w:rPr>
                <w:rFonts w:hint="eastAsia" w:ascii="仿宋" w:hAnsi="仿宋" w:eastAsia="仿宋" w:cs="仿宋"/>
                <w:spacing w:val="1"/>
                <w:sz w:val="18"/>
                <w:szCs w:val="18"/>
              </w:rPr>
              <w:t>国家关于工程建设的相关法律法规及规范性文件</w:t>
            </w:r>
            <w:r>
              <w:rPr>
                <w:rFonts w:hint="eastAsia" w:ascii="仿宋" w:hAnsi="仿宋" w:eastAsia="仿宋" w:cs="仿宋"/>
                <w:sz w:val="18"/>
                <w:szCs w:val="18"/>
              </w:rPr>
              <w:t xml:space="preserve"> </w:t>
            </w:r>
            <w:r>
              <w:rPr>
                <w:rFonts w:hint="eastAsia" w:ascii="仿宋" w:hAnsi="仿宋" w:eastAsia="仿宋" w:cs="仿宋"/>
                <w:spacing w:val="1"/>
                <w:sz w:val="18"/>
                <w:szCs w:val="18"/>
              </w:rPr>
              <w:t>注：验收依据可根据项目具体情况适当增加</w:t>
            </w:r>
          </w:p>
        </w:tc>
      </w:tr>
      <w:tr w14:paraId="62CA42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53" w:hRule="atLeast"/>
        </w:trPr>
        <w:tc>
          <w:tcPr>
            <w:tcW w:w="2272" w:type="dxa"/>
            <w:vAlign w:val="top"/>
          </w:tcPr>
          <w:p w14:paraId="495FD9D1">
            <w:pPr>
              <w:pStyle w:val="21"/>
              <w:pageBreakBefore w:val="0"/>
              <w:wordWrap/>
              <w:topLinePunct w:val="0"/>
              <w:bidi w:val="0"/>
              <w:spacing w:before="87" w:line="342" w:lineRule="auto"/>
              <w:ind w:left="105" w:right="0"/>
              <w:jc w:val="both"/>
              <w:rPr>
                <w:rFonts w:hint="eastAsia" w:ascii="仿宋" w:hAnsi="仿宋" w:eastAsia="仿宋" w:cs="仿宋"/>
                <w:sz w:val="18"/>
                <w:szCs w:val="18"/>
              </w:rPr>
            </w:pPr>
            <w:r>
              <w:rPr>
                <w:rFonts w:hint="eastAsia" w:ascii="仿宋" w:hAnsi="仿宋" w:eastAsia="仿宋" w:cs="仿宋"/>
                <w:spacing w:val="1"/>
                <w:sz w:val="18"/>
                <w:szCs w:val="18"/>
              </w:rPr>
              <w:t>供应商对履约情况的总</w:t>
            </w:r>
            <w:r>
              <w:rPr>
                <w:rFonts w:hint="eastAsia" w:ascii="仿宋" w:hAnsi="仿宋" w:eastAsia="仿宋" w:cs="仿宋"/>
                <w:sz w:val="18"/>
                <w:szCs w:val="18"/>
              </w:rPr>
              <w:t xml:space="preserve"> </w:t>
            </w:r>
            <w:r>
              <w:rPr>
                <w:rFonts w:hint="eastAsia" w:ascii="仿宋" w:hAnsi="仿宋" w:eastAsia="仿宋" w:cs="仿宋"/>
                <w:spacing w:val="1"/>
                <w:sz w:val="18"/>
                <w:szCs w:val="18"/>
              </w:rPr>
              <w:t>结及提供的相关证明材</w:t>
            </w:r>
            <w:r>
              <w:rPr>
                <w:rFonts w:hint="eastAsia" w:ascii="仿宋" w:hAnsi="仿宋" w:eastAsia="仿宋" w:cs="仿宋"/>
                <w:sz w:val="18"/>
                <w:szCs w:val="18"/>
              </w:rPr>
              <w:t xml:space="preserve"> 料</w:t>
            </w:r>
          </w:p>
        </w:tc>
        <w:tc>
          <w:tcPr>
            <w:tcW w:w="8280" w:type="dxa"/>
            <w:vAlign w:val="top"/>
          </w:tcPr>
          <w:p w14:paraId="0E0F92BA">
            <w:pPr>
              <w:pStyle w:val="21"/>
              <w:pageBreakBefore w:val="0"/>
              <w:wordWrap/>
              <w:topLinePunct w:val="0"/>
              <w:bidi w:val="0"/>
              <w:spacing w:before="87" w:line="342" w:lineRule="auto"/>
              <w:ind w:left="102" w:right="0"/>
              <w:jc w:val="both"/>
              <w:rPr>
                <w:rFonts w:hint="eastAsia" w:ascii="仿宋" w:hAnsi="仿宋" w:eastAsia="仿宋" w:cs="仿宋"/>
                <w:sz w:val="18"/>
                <w:szCs w:val="18"/>
              </w:rPr>
            </w:pPr>
            <w:r>
              <w:rPr>
                <w:rFonts w:hint="eastAsia" w:ascii="仿宋" w:hAnsi="仿宋" w:eastAsia="仿宋" w:cs="仿宋"/>
                <w:spacing w:val="2"/>
                <w:sz w:val="18"/>
                <w:szCs w:val="18"/>
              </w:rPr>
              <w:t>注：供应商根据采购合同的约定，对履约情况（包括但不限于采购合同中约定</w:t>
            </w:r>
            <w:r>
              <w:rPr>
                <w:rFonts w:hint="eastAsia" w:ascii="仿宋" w:hAnsi="仿宋" w:eastAsia="仿宋" w:cs="仿宋"/>
                <w:spacing w:val="1"/>
                <w:sz w:val="18"/>
                <w:szCs w:val="18"/>
              </w:rPr>
              <w:t>的工程内容、工程</w:t>
            </w:r>
            <w:r>
              <w:rPr>
                <w:rFonts w:hint="eastAsia" w:ascii="仿宋" w:hAnsi="仿宋" w:eastAsia="仿宋" w:cs="仿宋"/>
                <w:sz w:val="18"/>
                <w:szCs w:val="18"/>
              </w:rPr>
              <w:t xml:space="preserve"> </w:t>
            </w:r>
            <w:r>
              <w:rPr>
                <w:rFonts w:hint="eastAsia" w:ascii="仿宋" w:hAnsi="仿宋" w:eastAsia="仿宋" w:cs="仿宋"/>
                <w:spacing w:val="2"/>
                <w:sz w:val="18"/>
                <w:szCs w:val="18"/>
              </w:rPr>
              <w:t>质量、工程进度、工程各阶段验收、安全管理、材料及设施设备等）进行总</w:t>
            </w:r>
            <w:r>
              <w:rPr>
                <w:rFonts w:hint="eastAsia" w:ascii="仿宋" w:hAnsi="仿宋" w:eastAsia="仿宋" w:cs="仿宋"/>
                <w:spacing w:val="1"/>
                <w:sz w:val="18"/>
                <w:szCs w:val="18"/>
              </w:rPr>
              <w:t>结，并提供相应的履</w:t>
            </w:r>
            <w:r>
              <w:rPr>
                <w:rFonts w:hint="eastAsia" w:ascii="仿宋" w:hAnsi="仿宋" w:eastAsia="仿宋" w:cs="仿宋"/>
                <w:sz w:val="18"/>
                <w:szCs w:val="18"/>
              </w:rPr>
              <w:t xml:space="preserve"> 约证明材料作为附件。</w:t>
            </w:r>
          </w:p>
        </w:tc>
      </w:tr>
      <w:tr w14:paraId="632F2D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9" w:hRule="atLeast"/>
        </w:trPr>
        <w:tc>
          <w:tcPr>
            <w:tcW w:w="2272" w:type="dxa"/>
            <w:vAlign w:val="top"/>
          </w:tcPr>
          <w:p w14:paraId="05DD1076">
            <w:pPr>
              <w:pStyle w:val="21"/>
              <w:pageBreakBefore w:val="0"/>
              <w:wordWrap/>
              <w:topLinePunct w:val="0"/>
              <w:bidi w:val="0"/>
              <w:spacing w:before="87" w:line="326" w:lineRule="auto"/>
              <w:ind w:left="109" w:right="0" w:hanging="5"/>
              <w:rPr>
                <w:rFonts w:hint="eastAsia" w:ascii="仿宋" w:hAnsi="仿宋" w:eastAsia="仿宋" w:cs="仿宋"/>
                <w:sz w:val="18"/>
                <w:szCs w:val="18"/>
              </w:rPr>
            </w:pPr>
            <w:r>
              <w:rPr>
                <w:rFonts w:hint="eastAsia" w:ascii="仿宋" w:hAnsi="仿宋" w:eastAsia="仿宋" w:cs="仿宋"/>
                <w:spacing w:val="1"/>
                <w:sz w:val="18"/>
                <w:szCs w:val="18"/>
              </w:rPr>
              <w:t xml:space="preserve">采购人（使用人）对履 </w:t>
            </w:r>
            <w:r>
              <w:rPr>
                <w:rFonts w:hint="eastAsia" w:ascii="仿宋" w:hAnsi="仿宋" w:eastAsia="仿宋" w:cs="仿宋"/>
                <w:spacing w:val="-1"/>
                <w:sz w:val="18"/>
                <w:szCs w:val="18"/>
              </w:rPr>
              <w:t>约情况的确认</w:t>
            </w:r>
          </w:p>
        </w:tc>
        <w:tc>
          <w:tcPr>
            <w:tcW w:w="8280" w:type="dxa"/>
            <w:vAlign w:val="top"/>
          </w:tcPr>
          <w:p w14:paraId="725D1D7C">
            <w:pPr>
              <w:pStyle w:val="21"/>
              <w:pageBreakBefore w:val="0"/>
              <w:wordWrap/>
              <w:topLinePunct w:val="0"/>
              <w:bidi w:val="0"/>
              <w:spacing w:before="279" w:line="221" w:lineRule="auto"/>
              <w:ind w:left="102" w:right="0"/>
              <w:rPr>
                <w:rFonts w:hint="eastAsia" w:ascii="仿宋" w:hAnsi="仿宋" w:eastAsia="仿宋" w:cs="仿宋"/>
                <w:sz w:val="18"/>
                <w:szCs w:val="18"/>
              </w:rPr>
            </w:pPr>
            <w:r>
              <w:rPr>
                <w:rFonts w:hint="eastAsia" w:ascii="仿宋" w:hAnsi="仿宋" w:eastAsia="仿宋" w:cs="仿宋"/>
                <w:spacing w:val="2"/>
                <w:sz w:val="18"/>
                <w:szCs w:val="18"/>
              </w:rPr>
              <w:t>注：采购人或使用人根据采购合同约定，对供应商</w:t>
            </w:r>
            <w:r>
              <w:rPr>
                <w:rFonts w:hint="eastAsia" w:ascii="仿宋" w:hAnsi="仿宋" w:eastAsia="仿宋" w:cs="仿宋"/>
                <w:spacing w:val="1"/>
                <w:sz w:val="18"/>
                <w:szCs w:val="18"/>
              </w:rPr>
              <w:t>履约情况进行逐一确认。</w:t>
            </w:r>
          </w:p>
        </w:tc>
      </w:tr>
      <w:tr w14:paraId="0A4F36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37" w:hRule="atLeast"/>
        </w:trPr>
        <w:tc>
          <w:tcPr>
            <w:tcW w:w="2272" w:type="dxa"/>
            <w:vAlign w:val="top"/>
          </w:tcPr>
          <w:p w14:paraId="0F6A5637">
            <w:pPr>
              <w:pageBreakBefore w:val="0"/>
              <w:wordWrap/>
              <w:topLinePunct w:val="0"/>
              <w:bidi w:val="0"/>
              <w:spacing w:line="299" w:lineRule="auto"/>
              <w:ind w:right="0"/>
              <w:rPr>
                <w:rFonts w:hint="eastAsia" w:ascii="仿宋" w:hAnsi="仿宋" w:eastAsia="仿宋" w:cs="仿宋"/>
                <w:sz w:val="18"/>
                <w:szCs w:val="18"/>
              </w:rPr>
            </w:pPr>
          </w:p>
          <w:p w14:paraId="65D959E8">
            <w:pPr>
              <w:pageBreakBefore w:val="0"/>
              <w:wordWrap/>
              <w:topLinePunct w:val="0"/>
              <w:bidi w:val="0"/>
              <w:spacing w:line="300" w:lineRule="auto"/>
              <w:ind w:right="0"/>
              <w:rPr>
                <w:rFonts w:hint="eastAsia" w:ascii="仿宋" w:hAnsi="仿宋" w:eastAsia="仿宋" w:cs="仿宋"/>
                <w:sz w:val="18"/>
                <w:szCs w:val="18"/>
              </w:rPr>
            </w:pPr>
          </w:p>
          <w:p w14:paraId="7C6042BB">
            <w:pPr>
              <w:pStyle w:val="21"/>
              <w:pageBreakBefore w:val="0"/>
              <w:wordWrap/>
              <w:topLinePunct w:val="0"/>
              <w:bidi w:val="0"/>
              <w:spacing w:before="62" w:line="221" w:lineRule="auto"/>
              <w:ind w:left="104" w:right="0"/>
              <w:rPr>
                <w:rFonts w:hint="eastAsia" w:ascii="仿宋" w:hAnsi="仿宋" w:eastAsia="仿宋" w:cs="仿宋"/>
                <w:sz w:val="18"/>
                <w:szCs w:val="18"/>
              </w:rPr>
            </w:pPr>
            <w:r>
              <w:rPr>
                <w:rFonts w:hint="eastAsia" w:ascii="仿宋" w:hAnsi="仿宋" w:eastAsia="仿宋" w:cs="仿宋"/>
                <w:spacing w:val="1"/>
                <w:sz w:val="18"/>
                <w:szCs w:val="18"/>
              </w:rPr>
              <w:t>验收人员名单及组成</w:t>
            </w:r>
          </w:p>
        </w:tc>
        <w:tc>
          <w:tcPr>
            <w:tcW w:w="8280" w:type="dxa"/>
            <w:vAlign w:val="top"/>
          </w:tcPr>
          <w:p w14:paraId="79CB950B">
            <w:pPr>
              <w:pStyle w:val="21"/>
              <w:pageBreakBefore w:val="0"/>
              <w:wordWrap/>
              <w:topLinePunct w:val="0"/>
              <w:bidi w:val="0"/>
              <w:spacing w:before="89" w:line="208" w:lineRule="auto"/>
              <w:ind w:left="115" w:right="0"/>
              <w:rPr>
                <w:rFonts w:hint="eastAsia" w:ascii="仿宋" w:hAnsi="仿宋" w:eastAsia="仿宋" w:cs="仿宋"/>
                <w:sz w:val="18"/>
                <w:szCs w:val="18"/>
              </w:rPr>
            </w:pPr>
            <w:r>
              <w:rPr>
                <w:rFonts w:hint="eastAsia" w:ascii="仿宋" w:hAnsi="仿宋" w:eastAsia="仿宋" w:cs="仿宋"/>
                <w:spacing w:val="2"/>
                <w:sz w:val="18"/>
                <w:szCs w:val="18"/>
              </w:rPr>
              <w:t>1.</w:t>
            </w:r>
            <w:r>
              <w:rPr>
                <w:rFonts w:hint="eastAsia" w:ascii="仿宋" w:hAnsi="仿宋" w:eastAsia="仿宋" w:cs="仿宋"/>
                <w:spacing w:val="18"/>
                <w:w w:val="101"/>
                <w:sz w:val="18"/>
                <w:szCs w:val="18"/>
              </w:rPr>
              <w:t xml:space="preserve"> </w:t>
            </w:r>
            <w:r>
              <w:rPr>
                <w:rFonts w:hint="eastAsia" w:ascii="仿宋" w:hAnsi="仿宋" w:eastAsia="仿宋" w:cs="仿宋"/>
                <w:spacing w:val="2"/>
                <w:sz w:val="18"/>
                <w:szCs w:val="18"/>
              </w:rPr>
              <w:t>采购人代表：</w:t>
            </w:r>
          </w:p>
          <w:p w14:paraId="78EA7BBC">
            <w:pPr>
              <w:pStyle w:val="21"/>
              <w:pageBreakBefore w:val="0"/>
              <w:wordWrap/>
              <w:topLinePunct w:val="0"/>
              <w:bidi w:val="0"/>
              <w:spacing w:before="157" w:line="208" w:lineRule="auto"/>
              <w:ind w:left="108" w:right="0"/>
              <w:rPr>
                <w:rFonts w:hint="eastAsia" w:ascii="仿宋" w:hAnsi="仿宋" w:eastAsia="仿宋" w:cs="仿宋"/>
                <w:sz w:val="18"/>
                <w:szCs w:val="18"/>
              </w:rPr>
            </w:pPr>
            <w:r>
              <w:rPr>
                <w:rFonts w:hint="eastAsia" w:ascii="仿宋" w:hAnsi="仿宋" w:eastAsia="仿宋" w:cs="仿宋"/>
                <w:spacing w:val="3"/>
                <w:sz w:val="18"/>
                <w:szCs w:val="18"/>
              </w:rPr>
              <w:t>2.</w:t>
            </w:r>
            <w:r>
              <w:rPr>
                <w:rFonts w:hint="eastAsia" w:ascii="仿宋" w:hAnsi="仿宋" w:eastAsia="仿宋" w:cs="仿宋"/>
                <w:spacing w:val="16"/>
                <w:sz w:val="18"/>
                <w:szCs w:val="18"/>
              </w:rPr>
              <w:t xml:space="preserve"> </w:t>
            </w:r>
            <w:r>
              <w:rPr>
                <w:rFonts w:hint="eastAsia" w:ascii="仿宋" w:hAnsi="仿宋" w:eastAsia="仿宋" w:cs="仿宋"/>
                <w:spacing w:val="3"/>
                <w:sz w:val="18"/>
                <w:szCs w:val="18"/>
              </w:rPr>
              <w:t>采购代理机构代表：</w:t>
            </w:r>
          </w:p>
          <w:p w14:paraId="400A04CD">
            <w:pPr>
              <w:pStyle w:val="21"/>
              <w:pageBreakBefore w:val="0"/>
              <w:wordWrap/>
              <w:topLinePunct w:val="0"/>
              <w:bidi w:val="0"/>
              <w:spacing w:before="157" w:line="208" w:lineRule="auto"/>
              <w:ind w:left="109" w:right="0"/>
              <w:rPr>
                <w:rFonts w:hint="eastAsia" w:ascii="仿宋" w:hAnsi="仿宋" w:eastAsia="仿宋" w:cs="仿宋"/>
                <w:sz w:val="18"/>
                <w:szCs w:val="18"/>
              </w:rPr>
            </w:pPr>
            <w:r>
              <w:rPr>
                <w:rFonts w:hint="eastAsia" w:ascii="仿宋" w:hAnsi="仿宋" w:eastAsia="仿宋" w:cs="仿宋"/>
                <w:spacing w:val="2"/>
                <w:sz w:val="18"/>
                <w:szCs w:val="18"/>
              </w:rPr>
              <w:t>3.</w:t>
            </w:r>
            <w:r>
              <w:rPr>
                <w:rFonts w:hint="eastAsia" w:ascii="仿宋" w:hAnsi="仿宋" w:eastAsia="仿宋" w:cs="仿宋"/>
                <w:spacing w:val="25"/>
                <w:w w:val="101"/>
                <w:sz w:val="18"/>
                <w:szCs w:val="18"/>
              </w:rPr>
              <w:t xml:space="preserve"> </w:t>
            </w:r>
            <w:r>
              <w:rPr>
                <w:rFonts w:hint="eastAsia" w:ascii="仿宋" w:hAnsi="仿宋" w:eastAsia="仿宋" w:cs="仿宋"/>
                <w:spacing w:val="2"/>
                <w:sz w:val="18"/>
                <w:szCs w:val="18"/>
              </w:rPr>
              <w:t>第三方专业机构代表及专家：</w:t>
            </w:r>
          </w:p>
          <w:p w14:paraId="5BDA1B8B">
            <w:pPr>
              <w:pStyle w:val="21"/>
              <w:pageBreakBefore w:val="0"/>
              <w:wordWrap/>
              <w:topLinePunct w:val="0"/>
              <w:bidi w:val="0"/>
              <w:spacing w:before="157" w:line="208" w:lineRule="auto"/>
              <w:ind w:left="104" w:right="0"/>
              <w:rPr>
                <w:rFonts w:hint="eastAsia" w:ascii="仿宋" w:hAnsi="仿宋" w:eastAsia="仿宋" w:cs="仿宋"/>
                <w:sz w:val="18"/>
                <w:szCs w:val="18"/>
              </w:rPr>
            </w:pPr>
            <w:r>
              <w:rPr>
                <w:rFonts w:hint="eastAsia" w:ascii="仿宋" w:hAnsi="仿宋" w:eastAsia="仿宋" w:cs="仿宋"/>
                <w:spacing w:val="3"/>
                <w:sz w:val="18"/>
                <w:szCs w:val="18"/>
              </w:rPr>
              <w:t>4.</w:t>
            </w:r>
            <w:r>
              <w:rPr>
                <w:rFonts w:hint="eastAsia" w:ascii="仿宋" w:hAnsi="仿宋" w:eastAsia="仿宋" w:cs="仿宋"/>
                <w:spacing w:val="20"/>
                <w:w w:val="101"/>
                <w:sz w:val="18"/>
                <w:szCs w:val="18"/>
              </w:rPr>
              <w:t xml:space="preserve"> </w:t>
            </w:r>
            <w:r>
              <w:rPr>
                <w:rFonts w:hint="eastAsia" w:ascii="仿宋" w:hAnsi="仿宋" w:eastAsia="仿宋" w:cs="仿宋"/>
                <w:spacing w:val="3"/>
                <w:sz w:val="18"/>
                <w:szCs w:val="18"/>
              </w:rPr>
              <w:t>其他供应商代表：</w:t>
            </w:r>
          </w:p>
        </w:tc>
      </w:tr>
      <w:tr w14:paraId="106B97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9" w:hRule="atLeast"/>
        </w:trPr>
        <w:tc>
          <w:tcPr>
            <w:tcW w:w="2272" w:type="dxa"/>
            <w:vAlign w:val="top"/>
          </w:tcPr>
          <w:p w14:paraId="0EAD8A96">
            <w:pPr>
              <w:pStyle w:val="21"/>
              <w:pageBreakBefore w:val="0"/>
              <w:wordWrap/>
              <w:topLinePunct w:val="0"/>
              <w:bidi w:val="0"/>
              <w:spacing w:before="282" w:line="220" w:lineRule="auto"/>
              <w:ind w:left="104" w:right="0"/>
              <w:rPr>
                <w:rFonts w:hint="eastAsia" w:ascii="仿宋" w:hAnsi="仿宋" w:eastAsia="仿宋" w:cs="仿宋"/>
                <w:sz w:val="18"/>
                <w:szCs w:val="18"/>
              </w:rPr>
            </w:pPr>
            <w:r>
              <w:rPr>
                <w:rFonts w:hint="eastAsia" w:ascii="仿宋" w:hAnsi="仿宋" w:eastAsia="仿宋" w:cs="仿宋"/>
                <w:sz w:val="18"/>
                <w:szCs w:val="18"/>
              </w:rPr>
              <w:t>验收评价及结论</w:t>
            </w:r>
          </w:p>
        </w:tc>
        <w:tc>
          <w:tcPr>
            <w:tcW w:w="8280" w:type="dxa"/>
            <w:vAlign w:val="top"/>
          </w:tcPr>
          <w:p w14:paraId="4803E968">
            <w:pPr>
              <w:pStyle w:val="21"/>
              <w:pageBreakBefore w:val="0"/>
              <w:wordWrap/>
              <w:topLinePunct w:val="0"/>
              <w:bidi w:val="0"/>
              <w:spacing w:before="90" w:line="220" w:lineRule="auto"/>
              <w:ind w:left="101" w:right="0"/>
              <w:rPr>
                <w:rFonts w:hint="eastAsia" w:ascii="仿宋" w:hAnsi="仿宋" w:eastAsia="仿宋" w:cs="仿宋"/>
                <w:sz w:val="18"/>
                <w:szCs w:val="18"/>
              </w:rPr>
            </w:pPr>
            <w:r>
              <w:rPr>
                <w:rFonts w:hint="eastAsia" w:ascii="仿宋" w:hAnsi="仿宋" w:eastAsia="仿宋" w:cs="仿宋"/>
                <w:spacing w:val="-2"/>
                <w:sz w:val="18"/>
                <w:szCs w:val="18"/>
              </w:rPr>
              <w:t>评价：</w:t>
            </w:r>
          </w:p>
          <w:p w14:paraId="1F95A3C8">
            <w:pPr>
              <w:pStyle w:val="21"/>
              <w:pageBreakBefore w:val="0"/>
              <w:wordWrap/>
              <w:topLinePunct w:val="0"/>
              <w:bidi w:val="0"/>
              <w:spacing w:before="157" w:line="209" w:lineRule="auto"/>
              <w:ind w:left="106" w:right="0"/>
              <w:rPr>
                <w:rFonts w:hint="eastAsia" w:ascii="仿宋" w:hAnsi="仿宋" w:eastAsia="仿宋" w:cs="仿宋"/>
                <w:sz w:val="18"/>
                <w:szCs w:val="18"/>
              </w:rPr>
            </w:pPr>
            <w:r>
              <w:rPr>
                <w:rFonts w:hint="eastAsia" w:ascii="仿宋" w:hAnsi="仿宋" w:eastAsia="仿宋" w:cs="仿宋"/>
                <w:spacing w:val="-1"/>
                <w:sz w:val="18"/>
                <w:szCs w:val="18"/>
              </w:rPr>
              <w:t>结论：☐通过 ☐不通过，具体说明：</w:t>
            </w:r>
          </w:p>
        </w:tc>
      </w:tr>
      <w:tr w14:paraId="17F1AD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2272" w:type="dxa"/>
            <w:vAlign w:val="top"/>
          </w:tcPr>
          <w:p w14:paraId="3E5399CE">
            <w:pPr>
              <w:pStyle w:val="21"/>
              <w:pageBreakBefore w:val="0"/>
              <w:wordWrap/>
              <w:topLinePunct w:val="0"/>
              <w:bidi w:val="0"/>
              <w:spacing w:before="91" w:line="221" w:lineRule="auto"/>
              <w:ind w:left="104" w:right="0"/>
              <w:rPr>
                <w:rFonts w:hint="eastAsia" w:ascii="仿宋" w:hAnsi="仿宋" w:eastAsia="仿宋" w:cs="仿宋"/>
                <w:sz w:val="18"/>
                <w:szCs w:val="18"/>
              </w:rPr>
            </w:pPr>
            <w:r>
              <w:rPr>
                <w:rFonts w:hint="eastAsia" w:ascii="仿宋" w:hAnsi="仿宋" w:eastAsia="仿宋" w:cs="仿宋"/>
                <w:sz w:val="18"/>
                <w:szCs w:val="18"/>
              </w:rPr>
              <w:t>验收人员签字</w:t>
            </w:r>
          </w:p>
        </w:tc>
        <w:tc>
          <w:tcPr>
            <w:tcW w:w="8280" w:type="dxa"/>
            <w:vAlign w:val="top"/>
          </w:tcPr>
          <w:p w14:paraId="78AD5B86">
            <w:pPr>
              <w:pStyle w:val="21"/>
              <w:pageBreakBefore w:val="0"/>
              <w:wordWrap/>
              <w:topLinePunct w:val="0"/>
              <w:bidi w:val="0"/>
              <w:spacing w:before="91" w:line="221" w:lineRule="auto"/>
              <w:ind w:left="102" w:right="0"/>
              <w:rPr>
                <w:rFonts w:hint="eastAsia" w:ascii="仿宋" w:hAnsi="仿宋" w:eastAsia="仿宋" w:cs="仿宋"/>
                <w:sz w:val="18"/>
                <w:szCs w:val="18"/>
              </w:rPr>
            </w:pPr>
            <w:r>
              <w:rPr>
                <w:rFonts w:hint="eastAsia" w:ascii="仿宋" w:hAnsi="仿宋" w:eastAsia="仿宋" w:cs="仿宋"/>
                <w:spacing w:val="-7"/>
                <w:sz w:val="18"/>
                <w:szCs w:val="18"/>
              </w:rPr>
              <w:t>年</w:t>
            </w:r>
            <w:r>
              <w:rPr>
                <w:rFonts w:hint="eastAsia" w:ascii="仿宋" w:hAnsi="仿宋" w:eastAsia="仿宋" w:cs="仿宋"/>
                <w:spacing w:val="-21"/>
                <w:sz w:val="18"/>
                <w:szCs w:val="18"/>
              </w:rPr>
              <w:t xml:space="preserve"> </w:t>
            </w:r>
            <w:r>
              <w:rPr>
                <w:rFonts w:hint="eastAsia" w:ascii="仿宋" w:hAnsi="仿宋" w:eastAsia="仿宋" w:cs="仿宋"/>
                <w:spacing w:val="-7"/>
                <w:sz w:val="18"/>
                <w:szCs w:val="18"/>
              </w:rPr>
              <w:t>月</w:t>
            </w:r>
            <w:r>
              <w:rPr>
                <w:rFonts w:hint="eastAsia" w:ascii="仿宋" w:hAnsi="仿宋" w:eastAsia="仿宋" w:cs="仿宋"/>
                <w:spacing w:val="7"/>
                <w:sz w:val="18"/>
                <w:szCs w:val="18"/>
              </w:rPr>
              <w:t xml:space="preserve"> </w:t>
            </w:r>
            <w:r>
              <w:rPr>
                <w:rFonts w:hint="eastAsia" w:ascii="仿宋" w:hAnsi="仿宋" w:eastAsia="仿宋" w:cs="仿宋"/>
                <w:spacing w:val="-7"/>
                <w:sz w:val="18"/>
                <w:szCs w:val="18"/>
              </w:rPr>
              <w:t>日</w:t>
            </w:r>
          </w:p>
        </w:tc>
      </w:tr>
      <w:tr w14:paraId="4B68D7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53" w:hRule="atLeast"/>
        </w:trPr>
        <w:tc>
          <w:tcPr>
            <w:tcW w:w="2272" w:type="dxa"/>
            <w:vAlign w:val="top"/>
          </w:tcPr>
          <w:p w14:paraId="3384FFBE">
            <w:pPr>
              <w:pStyle w:val="21"/>
              <w:pageBreakBefore w:val="0"/>
              <w:wordWrap/>
              <w:topLinePunct w:val="0"/>
              <w:bidi w:val="0"/>
              <w:spacing w:before="93" w:line="340" w:lineRule="auto"/>
              <w:ind w:left="104" w:right="0"/>
              <w:rPr>
                <w:rFonts w:hint="eastAsia" w:ascii="仿宋" w:hAnsi="仿宋" w:eastAsia="仿宋" w:cs="仿宋"/>
                <w:sz w:val="18"/>
                <w:szCs w:val="18"/>
              </w:rPr>
            </w:pPr>
            <w:r>
              <w:rPr>
                <w:rFonts w:hint="eastAsia" w:ascii="仿宋" w:hAnsi="仿宋" w:eastAsia="仿宋" w:cs="仿宋"/>
                <w:spacing w:val="1"/>
                <w:sz w:val="18"/>
                <w:szCs w:val="18"/>
              </w:rPr>
              <w:t>采购人确认意见（注：</w:t>
            </w:r>
            <w:r>
              <w:rPr>
                <w:rFonts w:hint="eastAsia" w:ascii="仿宋" w:hAnsi="仿宋" w:eastAsia="仿宋" w:cs="仿宋"/>
                <w:sz w:val="18"/>
                <w:szCs w:val="18"/>
              </w:rPr>
              <w:t xml:space="preserve"> </w:t>
            </w:r>
            <w:r>
              <w:rPr>
                <w:rFonts w:hint="eastAsia" w:ascii="仿宋" w:hAnsi="仿宋" w:eastAsia="仿宋" w:cs="仿宋"/>
                <w:spacing w:val="1"/>
                <w:sz w:val="18"/>
                <w:szCs w:val="18"/>
              </w:rPr>
              <w:t xml:space="preserve">采购人委托代理机构验 </w:t>
            </w:r>
            <w:r>
              <w:rPr>
                <w:rFonts w:hint="eastAsia" w:ascii="仿宋" w:hAnsi="仿宋" w:eastAsia="仿宋" w:cs="仿宋"/>
                <w:spacing w:val="-1"/>
                <w:sz w:val="18"/>
                <w:szCs w:val="18"/>
              </w:rPr>
              <w:t>收时适用）</w:t>
            </w:r>
          </w:p>
        </w:tc>
        <w:tc>
          <w:tcPr>
            <w:tcW w:w="8280" w:type="dxa"/>
            <w:vAlign w:val="top"/>
          </w:tcPr>
          <w:p w14:paraId="4B5E5E1B">
            <w:pPr>
              <w:pStyle w:val="21"/>
              <w:pageBreakBefore w:val="0"/>
              <w:wordWrap/>
              <w:topLinePunct w:val="0"/>
              <w:bidi w:val="0"/>
              <w:spacing w:before="91" w:line="209" w:lineRule="auto"/>
              <w:ind w:left="111" w:right="0"/>
              <w:rPr>
                <w:rFonts w:hint="eastAsia" w:ascii="仿宋" w:hAnsi="仿宋" w:eastAsia="仿宋" w:cs="仿宋"/>
                <w:sz w:val="18"/>
                <w:szCs w:val="18"/>
              </w:rPr>
            </w:pPr>
            <w:r>
              <w:rPr>
                <w:rFonts w:hint="eastAsia" w:ascii="仿宋" w:hAnsi="仿宋" w:eastAsia="仿宋" w:cs="仿宋"/>
                <w:sz w:val="18"/>
                <w:szCs w:val="18"/>
              </w:rPr>
              <w:t>☐同意验收结论。</w:t>
            </w:r>
          </w:p>
          <w:p w14:paraId="7C5D68D4">
            <w:pPr>
              <w:pStyle w:val="21"/>
              <w:pageBreakBefore w:val="0"/>
              <w:wordWrap/>
              <w:topLinePunct w:val="0"/>
              <w:bidi w:val="0"/>
              <w:spacing w:before="155" w:line="317" w:lineRule="auto"/>
              <w:ind w:left="102" w:right="0" w:firstLine="9"/>
              <w:rPr>
                <w:rFonts w:hint="eastAsia" w:ascii="仿宋" w:hAnsi="仿宋" w:eastAsia="仿宋" w:cs="仿宋"/>
                <w:sz w:val="18"/>
                <w:szCs w:val="18"/>
              </w:rPr>
            </w:pPr>
            <w:r>
              <w:rPr>
                <w:rFonts w:hint="eastAsia" w:ascii="仿宋" w:hAnsi="仿宋" w:eastAsia="仿宋" w:cs="仿宋"/>
                <w:spacing w:val="-2"/>
                <w:sz w:val="18"/>
                <w:szCs w:val="18"/>
              </w:rPr>
              <w:t>☐不同意验收结论。具体说明：</w:t>
            </w:r>
            <w:r>
              <w:rPr>
                <w:rFonts w:hint="eastAsia" w:ascii="仿宋" w:hAnsi="仿宋" w:eastAsia="仿宋" w:cs="仿宋"/>
                <w:sz w:val="18"/>
                <w:szCs w:val="18"/>
              </w:rPr>
              <w:t xml:space="preserve"> </w:t>
            </w:r>
            <w:r>
              <w:rPr>
                <w:rFonts w:hint="eastAsia" w:ascii="仿宋" w:hAnsi="仿宋" w:eastAsia="仿宋" w:cs="仿宋"/>
                <w:spacing w:val="-7"/>
                <w:sz w:val="18"/>
                <w:szCs w:val="18"/>
              </w:rPr>
              <w:t>年</w:t>
            </w:r>
            <w:r>
              <w:rPr>
                <w:rFonts w:hint="eastAsia" w:ascii="仿宋" w:hAnsi="仿宋" w:eastAsia="仿宋" w:cs="仿宋"/>
                <w:spacing w:val="-21"/>
                <w:sz w:val="18"/>
                <w:szCs w:val="18"/>
              </w:rPr>
              <w:t xml:space="preserve"> </w:t>
            </w:r>
            <w:r>
              <w:rPr>
                <w:rFonts w:hint="eastAsia" w:ascii="仿宋" w:hAnsi="仿宋" w:eastAsia="仿宋" w:cs="仿宋"/>
                <w:spacing w:val="-7"/>
                <w:sz w:val="18"/>
                <w:szCs w:val="18"/>
              </w:rPr>
              <w:t>月</w:t>
            </w:r>
            <w:r>
              <w:rPr>
                <w:rFonts w:hint="eastAsia" w:ascii="仿宋" w:hAnsi="仿宋" w:eastAsia="仿宋" w:cs="仿宋"/>
                <w:spacing w:val="7"/>
                <w:sz w:val="18"/>
                <w:szCs w:val="18"/>
              </w:rPr>
              <w:t xml:space="preserve"> </w:t>
            </w:r>
            <w:r>
              <w:rPr>
                <w:rFonts w:hint="eastAsia" w:ascii="仿宋" w:hAnsi="仿宋" w:eastAsia="仿宋" w:cs="仿宋"/>
                <w:spacing w:val="-7"/>
                <w:sz w:val="18"/>
                <w:szCs w:val="18"/>
              </w:rPr>
              <w:t>日</w:t>
            </w:r>
          </w:p>
        </w:tc>
      </w:tr>
      <w:tr w14:paraId="253C59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2" w:hRule="atLeast"/>
        </w:trPr>
        <w:tc>
          <w:tcPr>
            <w:tcW w:w="2272" w:type="dxa"/>
            <w:vAlign w:val="top"/>
          </w:tcPr>
          <w:p w14:paraId="083E1626">
            <w:pPr>
              <w:pStyle w:val="21"/>
              <w:pageBreakBefore w:val="0"/>
              <w:wordWrap/>
              <w:topLinePunct w:val="0"/>
              <w:bidi w:val="0"/>
              <w:spacing w:before="92" w:line="223" w:lineRule="auto"/>
              <w:ind w:left="107" w:right="0"/>
              <w:rPr>
                <w:rFonts w:hint="eastAsia" w:ascii="仿宋" w:hAnsi="仿宋" w:eastAsia="仿宋" w:cs="仿宋"/>
                <w:sz w:val="18"/>
                <w:szCs w:val="18"/>
              </w:rPr>
            </w:pPr>
            <w:r>
              <w:rPr>
                <w:rFonts w:hint="eastAsia" w:ascii="仿宋" w:hAnsi="仿宋" w:eastAsia="仿宋" w:cs="仿宋"/>
                <w:spacing w:val="-4"/>
                <w:sz w:val="18"/>
                <w:szCs w:val="18"/>
              </w:rPr>
              <w:t>备注</w:t>
            </w:r>
          </w:p>
        </w:tc>
        <w:tc>
          <w:tcPr>
            <w:tcW w:w="8280" w:type="dxa"/>
            <w:vAlign w:val="top"/>
          </w:tcPr>
          <w:p w14:paraId="6549F039">
            <w:pPr>
              <w:pageBreakBefore w:val="0"/>
              <w:wordWrap/>
              <w:topLinePunct w:val="0"/>
              <w:bidi w:val="0"/>
              <w:ind w:right="0"/>
              <w:rPr>
                <w:rFonts w:hint="eastAsia" w:ascii="仿宋" w:hAnsi="仿宋" w:eastAsia="仿宋" w:cs="仿宋"/>
                <w:sz w:val="18"/>
                <w:szCs w:val="18"/>
              </w:rPr>
            </w:pPr>
          </w:p>
        </w:tc>
      </w:tr>
    </w:tbl>
    <w:p w14:paraId="46F9CE12">
      <w:pPr>
        <w:pageBreakBefore w:val="0"/>
        <w:wordWrap/>
        <w:topLinePunct w:val="0"/>
        <w:bidi w:val="0"/>
        <w:spacing w:before="146" w:line="360" w:lineRule="auto"/>
        <w:ind w:left="775" w:right="0" w:hanging="769"/>
        <w:rPr>
          <w:rFonts w:hint="eastAsia" w:ascii="仿宋" w:hAnsi="仿宋" w:eastAsia="仿宋" w:cs="仿宋"/>
          <w:sz w:val="21"/>
          <w:szCs w:val="21"/>
        </w:rPr>
      </w:pPr>
      <w:r>
        <w:rPr>
          <w:rFonts w:hint="eastAsia" w:ascii="仿宋" w:hAnsi="仿宋" w:eastAsia="仿宋" w:cs="仿宋"/>
          <w:spacing w:val="-5"/>
          <w:sz w:val="21"/>
          <w:szCs w:val="21"/>
        </w:rPr>
        <w:t>采购人代表签字：</w:t>
      </w:r>
      <w:r>
        <w:rPr>
          <w:rFonts w:hint="eastAsia" w:ascii="仿宋" w:hAnsi="仿宋" w:eastAsia="仿宋" w:cs="仿宋"/>
          <w:spacing w:val="3"/>
          <w:sz w:val="21"/>
          <w:szCs w:val="21"/>
        </w:rPr>
        <w:t xml:space="preserve"> </w:t>
      </w:r>
      <w:r>
        <w:rPr>
          <w:rFonts w:hint="eastAsia" w:ascii="仿宋" w:hAnsi="仿宋" w:eastAsia="仿宋" w:cs="仿宋"/>
          <w:spacing w:val="-20"/>
          <w:sz w:val="21"/>
          <w:szCs w:val="21"/>
        </w:rPr>
        <w:t>年</w:t>
      </w:r>
      <w:r>
        <w:rPr>
          <w:rFonts w:hint="eastAsia" w:ascii="仿宋" w:hAnsi="仿宋" w:eastAsia="仿宋" w:cs="仿宋"/>
          <w:spacing w:val="-22"/>
          <w:sz w:val="21"/>
          <w:szCs w:val="21"/>
        </w:rPr>
        <w:t xml:space="preserve"> </w:t>
      </w:r>
      <w:r>
        <w:rPr>
          <w:rFonts w:hint="eastAsia" w:ascii="仿宋" w:hAnsi="仿宋" w:eastAsia="仿宋" w:cs="仿宋"/>
          <w:spacing w:val="-20"/>
          <w:sz w:val="21"/>
          <w:szCs w:val="21"/>
        </w:rPr>
        <w:t>月</w:t>
      </w:r>
      <w:r>
        <w:rPr>
          <w:rFonts w:hint="eastAsia" w:ascii="仿宋" w:hAnsi="仿宋" w:eastAsia="仿宋" w:cs="仿宋"/>
          <w:spacing w:val="7"/>
          <w:sz w:val="21"/>
          <w:szCs w:val="21"/>
        </w:rPr>
        <w:t xml:space="preserve"> </w:t>
      </w:r>
      <w:r>
        <w:rPr>
          <w:rFonts w:hint="eastAsia" w:ascii="仿宋" w:hAnsi="仿宋" w:eastAsia="仿宋" w:cs="仿宋"/>
          <w:spacing w:val="-20"/>
          <w:sz w:val="21"/>
          <w:szCs w:val="21"/>
        </w:rPr>
        <w:t>日</w:t>
      </w:r>
    </w:p>
    <w:p w14:paraId="20D37E31">
      <w:pPr>
        <w:pageBreakBefore w:val="0"/>
        <w:wordWrap/>
        <w:topLinePunct w:val="0"/>
        <w:bidi w:val="0"/>
        <w:spacing w:before="27" w:line="360" w:lineRule="auto"/>
        <w:ind w:left="775" w:right="0" w:hanging="768"/>
        <w:rPr>
          <w:rFonts w:hint="eastAsia" w:ascii="仿宋" w:hAnsi="仿宋" w:eastAsia="仿宋" w:cs="仿宋"/>
          <w:sz w:val="21"/>
          <w:szCs w:val="21"/>
        </w:rPr>
      </w:pPr>
      <w:r>
        <w:rPr>
          <w:rFonts w:hint="eastAsia" w:ascii="仿宋" w:hAnsi="仿宋" w:eastAsia="仿宋" w:cs="仿宋"/>
          <w:spacing w:val="-5"/>
          <w:sz w:val="21"/>
          <w:szCs w:val="21"/>
        </w:rPr>
        <w:t>供应商代表签字：</w:t>
      </w:r>
      <w:r>
        <w:rPr>
          <w:rFonts w:hint="eastAsia" w:ascii="仿宋" w:hAnsi="仿宋" w:eastAsia="仿宋" w:cs="仿宋"/>
          <w:spacing w:val="2"/>
          <w:sz w:val="21"/>
          <w:szCs w:val="21"/>
        </w:rPr>
        <w:t xml:space="preserve"> </w:t>
      </w:r>
      <w:r>
        <w:rPr>
          <w:rFonts w:hint="eastAsia" w:ascii="仿宋" w:hAnsi="仿宋" w:eastAsia="仿宋" w:cs="仿宋"/>
          <w:spacing w:val="-20"/>
          <w:sz w:val="21"/>
          <w:szCs w:val="21"/>
        </w:rPr>
        <w:t>年</w:t>
      </w:r>
      <w:r>
        <w:rPr>
          <w:rFonts w:hint="eastAsia" w:ascii="仿宋" w:hAnsi="仿宋" w:eastAsia="仿宋" w:cs="仿宋"/>
          <w:spacing w:val="-22"/>
          <w:sz w:val="21"/>
          <w:szCs w:val="21"/>
        </w:rPr>
        <w:t xml:space="preserve"> </w:t>
      </w:r>
      <w:r>
        <w:rPr>
          <w:rFonts w:hint="eastAsia" w:ascii="仿宋" w:hAnsi="仿宋" w:eastAsia="仿宋" w:cs="仿宋"/>
          <w:spacing w:val="-20"/>
          <w:sz w:val="21"/>
          <w:szCs w:val="21"/>
        </w:rPr>
        <w:t>月</w:t>
      </w:r>
      <w:r>
        <w:rPr>
          <w:rFonts w:hint="eastAsia" w:ascii="仿宋" w:hAnsi="仿宋" w:eastAsia="仿宋" w:cs="仿宋"/>
          <w:spacing w:val="7"/>
          <w:sz w:val="21"/>
          <w:szCs w:val="21"/>
        </w:rPr>
        <w:t xml:space="preserve"> </w:t>
      </w:r>
      <w:r>
        <w:rPr>
          <w:rFonts w:hint="eastAsia" w:ascii="仿宋" w:hAnsi="仿宋" w:eastAsia="仿宋" w:cs="仿宋"/>
          <w:spacing w:val="-20"/>
          <w:sz w:val="21"/>
          <w:szCs w:val="21"/>
        </w:rPr>
        <w:t>日</w:t>
      </w:r>
    </w:p>
    <w:p w14:paraId="6C9A0D6C">
      <w:pPr>
        <w:pageBreakBefore w:val="0"/>
        <w:wordWrap/>
        <w:topLinePunct w:val="0"/>
        <w:bidi w:val="0"/>
        <w:spacing w:line="360" w:lineRule="auto"/>
        <w:ind w:right="0"/>
        <w:rPr>
          <w:rFonts w:hint="eastAsia" w:ascii="仿宋" w:hAnsi="仿宋" w:eastAsia="仿宋" w:cs="仿宋"/>
          <w:sz w:val="19"/>
          <w:szCs w:val="19"/>
        </w:rPr>
        <w:sectPr>
          <w:footerReference r:id="rId19" w:type="default"/>
          <w:pgSz w:w="11900" w:h="16840"/>
          <w:pgMar w:top="1440" w:right="1080" w:bottom="1440" w:left="1080" w:header="0" w:footer="0" w:gutter="0"/>
          <w:pgNumType w:fmt="decimal"/>
          <w:cols w:space="720" w:num="1"/>
        </w:sectPr>
      </w:pPr>
    </w:p>
    <w:p w14:paraId="10440238">
      <w:pPr>
        <w:pageBreakBefore w:val="0"/>
        <w:wordWrap/>
        <w:topLinePunct w:val="0"/>
        <w:bidi w:val="0"/>
        <w:spacing w:before="62" w:line="220" w:lineRule="auto"/>
        <w:ind w:left="2968" w:right="0"/>
        <w:outlineLvl w:val="1"/>
        <w:rPr>
          <w:rFonts w:hint="eastAsia" w:ascii="仿宋" w:hAnsi="仿宋" w:eastAsia="仿宋" w:cs="仿宋"/>
          <w:b/>
          <w:bCs/>
          <w:sz w:val="31"/>
          <w:szCs w:val="31"/>
        </w:rPr>
      </w:pPr>
      <w:r>
        <w:rPr>
          <w:rFonts w:hint="eastAsia" w:ascii="仿宋" w:hAnsi="仿宋" w:eastAsia="仿宋" w:cs="仿宋"/>
          <w:b/>
          <w:bCs/>
          <w:spacing w:val="-3"/>
          <w:sz w:val="31"/>
          <w:szCs w:val="31"/>
        </w:rPr>
        <w:t>第七章 响应文件格式与要求</w:t>
      </w:r>
    </w:p>
    <w:p w14:paraId="3B697AAE">
      <w:pPr>
        <w:pStyle w:val="6"/>
        <w:pageBreakBefore w:val="0"/>
        <w:wordWrap/>
        <w:topLinePunct w:val="0"/>
        <w:bidi w:val="0"/>
        <w:spacing w:line="378" w:lineRule="auto"/>
        <w:ind w:right="0"/>
        <w:rPr>
          <w:rFonts w:hint="eastAsia" w:ascii="仿宋" w:hAnsi="仿宋" w:eastAsia="仿宋" w:cs="仿宋"/>
        </w:rPr>
      </w:pPr>
    </w:p>
    <w:p w14:paraId="4C2280FE">
      <w:pPr>
        <w:pageBreakBefore w:val="0"/>
        <w:widowControl/>
        <w:shd w:val="clear" w:color="auto" w:fill="FFFFFF"/>
        <w:wordWrap/>
        <w:topLinePunct w:val="0"/>
        <w:bidi w:val="0"/>
        <w:ind w:right="0"/>
        <w:jc w:val="left"/>
        <w:rPr>
          <w:rFonts w:hint="eastAsia" w:ascii="仿宋" w:hAnsi="仿宋" w:eastAsia="仿宋" w:cs="仿宋"/>
          <w:color w:val="222222"/>
          <w:kern w:val="0"/>
          <w:sz w:val="27"/>
          <w:szCs w:val="27"/>
        </w:rPr>
      </w:pPr>
    </w:p>
    <w:p w14:paraId="60DF6271">
      <w:pPr>
        <w:pageBreakBefore w:val="0"/>
        <w:widowControl/>
        <w:shd w:val="clear" w:color="auto" w:fill="FFFFFF"/>
        <w:wordWrap/>
        <w:topLinePunct w:val="0"/>
        <w:bidi w:val="0"/>
        <w:ind w:right="0"/>
        <w:jc w:val="center"/>
        <w:rPr>
          <w:rFonts w:hint="eastAsia" w:ascii="仿宋" w:hAnsi="仿宋" w:eastAsia="仿宋" w:cs="仿宋"/>
          <w:color w:val="222222"/>
          <w:kern w:val="0"/>
          <w:sz w:val="27"/>
          <w:szCs w:val="27"/>
        </w:rPr>
      </w:pPr>
      <w:r>
        <w:rPr>
          <w:rFonts w:hint="eastAsia" w:ascii="仿宋" w:hAnsi="仿宋" w:eastAsia="仿宋" w:cs="仿宋"/>
          <w:b/>
          <w:bCs/>
          <w:color w:val="000000"/>
          <w:kern w:val="0"/>
          <w:sz w:val="44"/>
          <w:szCs w:val="44"/>
          <w:lang w:val="en-US" w:eastAsia="zh-CN" w:bidi="ar"/>
        </w:rPr>
        <w:t>项目名称</w:t>
      </w:r>
    </w:p>
    <w:p w14:paraId="726DBC63">
      <w:pPr>
        <w:pStyle w:val="15"/>
        <w:pageBreakBefore w:val="0"/>
        <w:wordWrap/>
        <w:topLinePunct w:val="0"/>
        <w:bidi w:val="0"/>
        <w:ind w:right="0" w:firstLine="210"/>
        <w:rPr>
          <w:rFonts w:hint="eastAsia" w:ascii="仿宋" w:hAnsi="仿宋" w:eastAsia="仿宋" w:cs="仿宋"/>
        </w:rPr>
      </w:pPr>
    </w:p>
    <w:p w14:paraId="310D3CD1">
      <w:pPr>
        <w:pageBreakBefore w:val="0"/>
        <w:widowControl/>
        <w:shd w:val="clear" w:color="auto" w:fill="FFFFFF"/>
        <w:wordWrap/>
        <w:topLinePunct w:val="0"/>
        <w:bidi w:val="0"/>
        <w:ind w:right="0"/>
        <w:jc w:val="center"/>
        <w:rPr>
          <w:rFonts w:hint="eastAsia" w:ascii="仿宋" w:hAnsi="仿宋" w:eastAsia="仿宋" w:cs="仿宋"/>
          <w:color w:val="222222"/>
          <w:kern w:val="0"/>
          <w:sz w:val="27"/>
          <w:szCs w:val="27"/>
        </w:rPr>
      </w:pPr>
    </w:p>
    <w:p w14:paraId="2EEDDC56">
      <w:pPr>
        <w:pageBreakBefore w:val="0"/>
        <w:widowControl/>
        <w:shd w:val="clear" w:color="auto" w:fill="FFFFFF"/>
        <w:wordWrap/>
        <w:topLinePunct w:val="0"/>
        <w:bidi w:val="0"/>
        <w:ind w:right="0"/>
        <w:jc w:val="center"/>
        <w:rPr>
          <w:rFonts w:hint="eastAsia" w:ascii="仿宋" w:hAnsi="仿宋" w:eastAsia="仿宋" w:cs="仿宋"/>
          <w:b/>
          <w:bCs/>
          <w:color w:val="222222"/>
          <w:kern w:val="0"/>
          <w:sz w:val="27"/>
          <w:szCs w:val="27"/>
        </w:rPr>
      </w:pPr>
      <w:r>
        <w:rPr>
          <w:rFonts w:hint="eastAsia" w:ascii="仿宋" w:hAnsi="仿宋" w:eastAsia="仿宋" w:cs="仿宋"/>
          <w:b/>
          <w:bCs/>
          <w:color w:val="222222"/>
          <w:kern w:val="0"/>
          <w:sz w:val="72"/>
          <w:szCs w:val="72"/>
        </w:rPr>
        <w:t>响应文件</w:t>
      </w:r>
    </w:p>
    <w:p w14:paraId="7E3551EF">
      <w:pPr>
        <w:pageBreakBefore w:val="0"/>
        <w:widowControl/>
        <w:shd w:val="clear" w:color="auto" w:fill="FFFFFF"/>
        <w:wordWrap/>
        <w:topLinePunct w:val="0"/>
        <w:bidi w:val="0"/>
        <w:ind w:right="0"/>
        <w:jc w:val="center"/>
        <w:rPr>
          <w:rFonts w:hint="eastAsia" w:ascii="仿宋" w:hAnsi="仿宋" w:eastAsia="仿宋" w:cs="仿宋"/>
          <w:color w:val="222222"/>
          <w:kern w:val="0"/>
          <w:sz w:val="32"/>
          <w:szCs w:val="32"/>
        </w:rPr>
      </w:pPr>
      <w:r>
        <w:rPr>
          <w:rFonts w:hint="eastAsia" w:ascii="仿宋" w:hAnsi="仿宋" w:eastAsia="仿宋" w:cs="仿宋"/>
          <w:color w:val="222222"/>
          <w:kern w:val="0"/>
          <w:sz w:val="32"/>
          <w:szCs w:val="32"/>
        </w:rPr>
        <w:t>（正本/副本）</w:t>
      </w:r>
    </w:p>
    <w:p w14:paraId="538BF5AF">
      <w:pPr>
        <w:pStyle w:val="16"/>
        <w:pageBreakBefore w:val="0"/>
        <w:wordWrap/>
        <w:topLinePunct w:val="0"/>
        <w:bidi w:val="0"/>
        <w:ind w:right="0"/>
        <w:rPr>
          <w:rFonts w:hint="eastAsia" w:ascii="仿宋" w:hAnsi="仿宋" w:eastAsia="仿宋" w:cs="仿宋"/>
        </w:rPr>
      </w:pPr>
    </w:p>
    <w:p w14:paraId="7F99B91E">
      <w:pPr>
        <w:pageBreakBefore w:val="0"/>
        <w:widowControl/>
        <w:shd w:val="clear" w:color="auto" w:fill="FFFFFF"/>
        <w:wordWrap/>
        <w:topLinePunct w:val="0"/>
        <w:bidi w:val="0"/>
        <w:ind w:right="0" w:firstLine="1839" w:firstLineChars="657"/>
        <w:jc w:val="left"/>
        <w:rPr>
          <w:rFonts w:hint="eastAsia" w:ascii="仿宋" w:hAnsi="仿宋" w:eastAsia="仿宋" w:cs="仿宋"/>
          <w:color w:val="222222"/>
          <w:kern w:val="0"/>
          <w:sz w:val="28"/>
          <w:szCs w:val="28"/>
        </w:rPr>
      </w:pPr>
      <w:r>
        <w:rPr>
          <w:rFonts w:hint="eastAsia" w:ascii="仿宋" w:hAnsi="仿宋" w:eastAsia="仿宋" w:cs="仿宋"/>
          <w:color w:val="222222"/>
          <w:kern w:val="0"/>
          <w:sz w:val="28"/>
          <w:szCs w:val="28"/>
        </w:rPr>
        <w:t>批准文件编号：</w:t>
      </w:r>
    </w:p>
    <w:p w14:paraId="7A07C298">
      <w:pPr>
        <w:pageBreakBefore w:val="0"/>
        <w:widowControl/>
        <w:shd w:val="clear" w:color="auto" w:fill="FFFFFF"/>
        <w:wordWrap/>
        <w:topLinePunct w:val="0"/>
        <w:bidi w:val="0"/>
        <w:ind w:right="0" w:firstLine="1839" w:firstLineChars="657"/>
        <w:jc w:val="left"/>
        <w:rPr>
          <w:rFonts w:hint="eastAsia" w:ascii="仿宋" w:hAnsi="仿宋" w:eastAsia="仿宋" w:cs="仿宋"/>
          <w:color w:val="222222"/>
          <w:kern w:val="0"/>
          <w:sz w:val="28"/>
          <w:szCs w:val="28"/>
          <w:lang w:val="en-US" w:eastAsia="zh-CN"/>
        </w:rPr>
      </w:pPr>
      <w:r>
        <w:rPr>
          <w:rFonts w:hint="eastAsia" w:ascii="仿宋" w:hAnsi="仿宋" w:eastAsia="仿宋" w:cs="仿宋"/>
          <w:color w:val="222222"/>
          <w:kern w:val="0"/>
          <w:sz w:val="28"/>
          <w:szCs w:val="28"/>
        </w:rPr>
        <w:t>项目编号：</w:t>
      </w:r>
    </w:p>
    <w:p w14:paraId="4EF95AEC">
      <w:pPr>
        <w:pageBreakBefore w:val="0"/>
        <w:widowControl/>
        <w:shd w:val="clear" w:color="auto" w:fill="FFFFFF"/>
        <w:wordWrap/>
        <w:topLinePunct w:val="0"/>
        <w:bidi w:val="0"/>
        <w:ind w:right="0" w:firstLine="960"/>
        <w:jc w:val="left"/>
        <w:rPr>
          <w:rFonts w:hint="eastAsia" w:ascii="仿宋" w:hAnsi="仿宋" w:eastAsia="仿宋" w:cs="仿宋"/>
          <w:color w:val="222222"/>
          <w:kern w:val="0"/>
          <w:sz w:val="32"/>
          <w:szCs w:val="32"/>
        </w:rPr>
      </w:pPr>
    </w:p>
    <w:p w14:paraId="1A8FAEFA">
      <w:pPr>
        <w:pageBreakBefore w:val="0"/>
        <w:widowControl/>
        <w:shd w:val="clear" w:color="auto" w:fill="FFFFFF"/>
        <w:wordWrap/>
        <w:topLinePunct w:val="0"/>
        <w:bidi w:val="0"/>
        <w:ind w:right="0" w:firstLine="960"/>
        <w:jc w:val="left"/>
        <w:rPr>
          <w:rFonts w:hint="eastAsia" w:ascii="仿宋" w:hAnsi="仿宋" w:eastAsia="仿宋" w:cs="仿宋"/>
          <w:color w:val="222222"/>
          <w:kern w:val="0"/>
          <w:sz w:val="32"/>
          <w:szCs w:val="32"/>
        </w:rPr>
      </w:pPr>
    </w:p>
    <w:p w14:paraId="07EA89AB">
      <w:pPr>
        <w:pageBreakBefore w:val="0"/>
        <w:widowControl/>
        <w:shd w:val="clear" w:color="auto" w:fill="FFFFFF"/>
        <w:wordWrap/>
        <w:topLinePunct w:val="0"/>
        <w:bidi w:val="0"/>
        <w:ind w:right="0"/>
        <w:rPr>
          <w:rFonts w:hint="eastAsia" w:ascii="仿宋" w:hAnsi="仿宋" w:eastAsia="仿宋" w:cs="仿宋"/>
          <w:color w:val="222222"/>
          <w:kern w:val="0"/>
          <w:sz w:val="32"/>
          <w:szCs w:val="32"/>
          <w:lang w:eastAsia="zh-CN"/>
        </w:rPr>
      </w:pPr>
    </w:p>
    <w:p w14:paraId="24BBC0AE">
      <w:pPr>
        <w:pStyle w:val="6"/>
        <w:pageBreakBefore w:val="0"/>
        <w:wordWrap/>
        <w:topLinePunct w:val="0"/>
        <w:bidi w:val="0"/>
        <w:ind w:right="0"/>
        <w:rPr>
          <w:rFonts w:hint="eastAsia" w:ascii="仿宋" w:hAnsi="仿宋" w:eastAsia="仿宋" w:cs="仿宋"/>
          <w:lang w:eastAsia="zh-CN"/>
        </w:rPr>
      </w:pPr>
    </w:p>
    <w:p w14:paraId="3855E23C">
      <w:pPr>
        <w:pageBreakBefore w:val="0"/>
        <w:wordWrap/>
        <w:topLinePunct w:val="0"/>
        <w:bidi w:val="0"/>
        <w:spacing w:line="360" w:lineRule="auto"/>
        <w:ind w:right="0" w:firstLine="1500" w:firstLineChars="500"/>
        <w:rPr>
          <w:rFonts w:hint="eastAsia" w:ascii="仿宋" w:hAnsi="仿宋" w:eastAsia="仿宋" w:cs="仿宋"/>
          <w:sz w:val="30"/>
          <w:szCs w:val="30"/>
        </w:rPr>
      </w:pPr>
      <w:r>
        <w:rPr>
          <w:rFonts w:hint="eastAsia" w:ascii="仿宋" w:hAnsi="仿宋" w:eastAsia="仿宋" w:cs="仿宋"/>
          <w:sz w:val="30"/>
          <w:szCs w:val="30"/>
        </w:rPr>
        <w:t>供  应  商：</w:t>
      </w:r>
      <w:r>
        <w:rPr>
          <w:rFonts w:hint="eastAsia" w:ascii="仿宋" w:hAnsi="仿宋" w:eastAsia="仿宋" w:cs="仿宋"/>
          <w:sz w:val="30"/>
          <w:szCs w:val="30"/>
          <w:u w:val="single"/>
        </w:rPr>
        <w:t xml:space="preserve">                   </w:t>
      </w:r>
      <w:r>
        <w:rPr>
          <w:rFonts w:hint="eastAsia" w:ascii="仿宋" w:hAnsi="仿宋" w:eastAsia="仿宋" w:cs="仿宋"/>
          <w:sz w:val="30"/>
          <w:szCs w:val="30"/>
        </w:rPr>
        <w:t>（加盖公章）</w:t>
      </w:r>
    </w:p>
    <w:p w14:paraId="3C294DDA">
      <w:pPr>
        <w:pageBreakBefore w:val="0"/>
        <w:wordWrap/>
        <w:topLinePunct w:val="0"/>
        <w:bidi w:val="0"/>
        <w:spacing w:line="360" w:lineRule="auto"/>
        <w:ind w:right="0" w:firstLine="1500" w:firstLineChars="500"/>
        <w:rPr>
          <w:rFonts w:hint="eastAsia" w:ascii="仿宋" w:hAnsi="仿宋" w:eastAsia="仿宋" w:cs="仿宋"/>
          <w:sz w:val="30"/>
          <w:szCs w:val="30"/>
        </w:rPr>
      </w:pPr>
      <w:r>
        <w:rPr>
          <w:rFonts w:hint="eastAsia" w:ascii="仿宋" w:hAnsi="仿宋" w:eastAsia="仿宋" w:cs="仿宋"/>
          <w:sz w:val="30"/>
          <w:szCs w:val="30"/>
        </w:rPr>
        <w:t>法定代表人：</w:t>
      </w:r>
      <w:r>
        <w:rPr>
          <w:rFonts w:hint="eastAsia" w:ascii="仿宋" w:hAnsi="仿宋" w:eastAsia="仿宋" w:cs="仿宋"/>
          <w:sz w:val="30"/>
          <w:szCs w:val="30"/>
          <w:u w:val="single"/>
        </w:rPr>
        <w:t xml:space="preserve">                   </w:t>
      </w:r>
    </w:p>
    <w:p w14:paraId="1912F2DD">
      <w:pPr>
        <w:pageBreakBefore w:val="0"/>
        <w:wordWrap/>
        <w:topLinePunct w:val="0"/>
        <w:bidi w:val="0"/>
        <w:spacing w:line="360" w:lineRule="auto"/>
        <w:ind w:right="0" w:firstLine="1500" w:firstLineChars="500"/>
        <w:rPr>
          <w:rFonts w:hint="eastAsia" w:ascii="仿宋" w:hAnsi="仿宋" w:eastAsia="仿宋" w:cs="仿宋"/>
          <w:sz w:val="30"/>
          <w:szCs w:val="30"/>
        </w:rPr>
      </w:pPr>
      <w:r>
        <w:rPr>
          <w:rFonts w:hint="eastAsia" w:ascii="仿宋" w:hAnsi="仿宋" w:eastAsia="仿宋" w:cs="仿宋"/>
          <w:sz w:val="30"/>
          <w:szCs w:val="30"/>
        </w:rPr>
        <w:t>授权委托人：</w:t>
      </w:r>
      <w:r>
        <w:rPr>
          <w:rFonts w:hint="eastAsia" w:ascii="仿宋" w:hAnsi="仿宋" w:eastAsia="仿宋" w:cs="仿宋"/>
          <w:sz w:val="30"/>
          <w:szCs w:val="30"/>
          <w:u w:val="single"/>
        </w:rPr>
        <w:t xml:space="preserve">                   </w:t>
      </w:r>
    </w:p>
    <w:p w14:paraId="012D0327">
      <w:pPr>
        <w:pageBreakBefore w:val="0"/>
        <w:wordWrap/>
        <w:topLinePunct w:val="0"/>
        <w:bidi w:val="0"/>
        <w:spacing w:line="360" w:lineRule="auto"/>
        <w:ind w:right="0" w:firstLine="1500" w:firstLineChars="500"/>
        <w:rPr>
          <w:rFonts w:hint="eastAsia" w:ascii="仿宋" w:hAnsi="仿宋" w:eastAsia="仿宋" w:cs="仿宋"/>
          <w:sz w:val="30"/>
          <w:szCs w:val="30"/>
        </w:rPr>
      </w:pPr>
      <w:r>
        <w:rPr>
          <w:rFonts w:hint="eastAsia" w:ascii="仿宋" w:hAnsi="仿宋" w:eastAsia="仿宋" w:cs="仿宋"/>
          <w:sz w:val="30"/>
          <w:szCs w:val="30"/>
        </w:rPr>
        <w:t>供应商地址：</w:t>
      </w:r>
      <w:r>
        <w:rPr>
          <w:rFonts w:hint="eastAsia" w:ascii="仿宋" w:hAnsi="仿宋" w:eastAsia="仿宋" w:cs="仿宋"/>
          <w:sz w:val="30"/>
          <w:szCs w:val="30"/>
          <w:u w:val="single"/>
        </w:rPr>
        <w:t xml:space="preserve">                   </w:t>
      </w:r>
    </w:p>
    <w:p w14:paraId="62C5F25D">
      <w:pPr>
        <w:pageBreakBefore w:val="0"/>
        <w:wordWrap/>
        <w:topLinePunct w:val="0"/>
        <w:bidi w:val="0"/>
        <w:spacing w:line="360" w:lineRule="auto"/>
        <w:ind w:right="0" w:firstLine="1500" w:firstLineChars="500"/>
        <w:rPr>
          <w:rFonts w:hint="eastAsia" w:ascii="仿宋" w:hAnsi="仿宋" w:eastAsia="仿宋" w:cs="仿宋"/>
          <w:sz w:val="30"/>
          <w:szCs w:val="30"/>
        </w:rPr>
      </w:pPr>
      <w:r>
        <w:rPr>
          <w:rFonts w:hint="eastAsia" w:ascii="仿宋" w:hAnsi="仿宋" w:eastAsia="仿宋" w:cs="仿宋"/>
          <w:sz w:val="30"/>
          <w:szCs w:val="30"/>
        </w:rPr>
        <w:t>联系电话：</w:t>
      </w:r>
      <w:r>
        <w:rPr>
          <w:rFonts w:hint="eastAsia" w:ascii="仿宋" w:hAnsi="仿宋" w:eastAsia="仿宋" w:cs="仿宋"/>
          <w:sz w:val="30"/>
          <w:szCs w:val="30"/>
          <w:u w:val="single"/>
        </w:rPr>
        <w:t xml:space="preserve">                     </w:t>
      </w:r>
    </w:p>
    <w:p w14:paraId="29DC08F2">
      <w:pPr>
        <w:pageBreakBefore w:val="0"/>
        <w:wordWrap/>
        <w:topLinePunct w:val="0"/>
        <w:bidi w:val="0"/>
        <w:spacing w:line="360" w:lineRule="auto"/>
        <w:ind w:right="0" w:firstLine="1500" w:firstLineChars="500"/>
        <w:rPr>
          <w:rFonts w:hint="eastAsia" w:ascii="仿宋" w:hAnsi="仿宋" w:eastAsia="仿宋" w:cs="仿宋"/>
          <w:color w:val="222222"/>
          <w:kern w:val="0"/>
          <w:sz w:val="27"/>
          <w:szCs w:val="27"/>
        </w:rPr>
      </w:pPr>
      <w:r>
        <w:rPr>
          <w:rFonts w:hint="eastAsia" w:ascii="仿宋" w:hAnsi="仿宋" w:eastAsia="仿宋" w:cs="仿宋"/>
          <w:sz w:val="30"/>
          <w:szCs w:val="30"/>
        </w:rPr>
        <w:t>日    期：</w:t>
      </w:r>
      <w:r>
        <w:rPr>
          <w:rFonts w:hint="eastAsia" w:ascii="仿宋" w:hAnsi="仿宋" w:eastAsia="仿宋" w:cs="仿宋"/>
          <w:sz w:val="30"/>
          <w:szCs w:val="30"/>
          <w:u w:val="single"/>
        </w:rPr>
        <w:t xml:space="preserve">     年    月    日  </w:t>
      </w:r>
    </w:p>
    <w:p w14:paraId="565D0E83">
      <w:pPr>
        <w:pageBreakBefore w:val="0"/>
        <w:widowControl/>
        <w:shd w:val="clear" w:color="auto" w:fill="FFFFFF"/>
        <w:wordWrap/>
        <w:topLinePunct w:val="0"/>
        <w:bidi w:val="0"/>
        <w:ind w:right="0"/>
        <w:jc w:val="center"/>
        <w:rPr>
          <w:rFonts w:hint="eastAsia" w:ascii="仿宋" w:hAnsi="仿宋" w:eastAsia="仿宋" w:cs="仿宋"/>
          <w:color w:val="222222"/>
          <w:kern w:val="0"/>
          <w:sz w:val="32"/>
          <w:szCs w:val="32"/>
        </w:rPr>
      </w:pPr>
    </w:p>
    <w:p w14:paraId="35E1E26A">
      <w:pPr>
        <w:pageBreakBefore w:val="0"/>
        <w:wordWrap/>
        <w:topLinePunct w:val="0"/>
        <w:bidi w:val="0"/>
        <w:ind w:right="0"/>
        <w:rPr>
          <w:rFonts w:hint="eastAsia" w:ascii="仿宋" w:hAnsi="仿宋" w:eastAsia="仿宋" w:cs="仿宋"/>
          <w:b/>
          <w:color w:val="222222"/>
          <w:kern w:val="0"/>
          <w:sz w:val="28"/>
          <w:szCs w:val="28"/>
        </w:rPr>
      </w:pPr>
      <w:r>
        <w:rPr>
          <w:rFonts w:hint="eastAsia" w:ascii="仿宋" w:hAnsi="仿宋" w:eastAsia="仿宋" w:cs="仿宋"/>
          <w:b/>
          <w:color w:val="222222"/>
          <w:kern w:val="0"/>
          <w:sz w:val="28"/>
          <w:szCs w:val="28"/>
        </w:rPr>
        <w:br w:type="page"/>
      </w:r>
    </w:p>
    <w:p w14:paraId="6373B859">
      <w:pPr>
        <w:pageBreakBefore w:val="0"/>
        <w:widowControl/>
        <w:shd w:val="clear" w:color="auto" w:fill="FFFFFF"/>
        <w:wordWrap/>
        <w:topLinePunct w:val="0"/>
        <w:bidi w:val="0"/>
        <w:ind w:right="0"/>
        <w:jc w:val="center"/>
        <w:rPr>
          <w:rFonts w:hint="eastAsia" w:ascii="仿宋" w:hAnsi="仿宋" w:eastAsia="仿宋" w:cs="仿宋"/>
          <w:b/>
          <w:color w:val="222222"/>
          <w:kern w:val="0"/>
          <w:sz w:val="27"/>
          <w:szCs w:val="27"/>
        </w:rPr>
      </w:pPr>
      <w:r>
        <w:rPr>
          <w:rFonts w:hint="eastAsia" w:ascii="仿宋" w:hAnsi="仿宋" w:eastAsia="仿宋" w:cs="仿宋"/>
          <w:b/>
          <w:color w:val="222222"/>
          <w:kern w:val="0"/>
          <w:sz w:val="28"/>
          <w:szCs w:val="28"/>
        </w:rPr>
        <w:t>响应文件目录</w:t>
      </w:r>
    </w:p>
    <w:p w14:paraId="590C3758">
      <w:pPr>
        <w:pageBreakBefore w:val="0"/>
        <w:wordWrap/>
        <w:topLinePunct w:val="0"/>
        <w:bidi w:val="0"/>
        <w:ind w:right="0" w:firstLine="700" w:firstLineChars="250"/>
        <w:jc w:val="center"/>
        <w:rPr>
          <w:rFonts w:hint="eastAsia" w:ascii="仿宋" w:hAnsi="仿宋" w:eastAsia="仿宋" w:cs="仿宋"/>
          <w:sz w:val="28"/>
        </w:rPr>
      </w:pPr>
      <w:r>
        <w:rPr>
          <w:rFonts w:hint="eastAsia" w:ascii="仿宋" w:hAnsi="仿宋" w:eastAsia="仿宋" w:cs="仿宋"/>
          <w:sz w:val="28"/>
        </w:rPr>
        <w:t>一、××××………………………………………………（页码）</w:t>
      </w:r>
    </w:p>
    <w:p w14:paraId="66D55BF8">
      <w:pPr>
        <w:pageBreakBefore w:val="0"/>
        <w:wordWrap/>
        <w:topLinePunct w:val="0"/>
        <w:bidi w:val="0"/>
        <w:ind w:right="0" w:firstLine="700" w:firstLineChars="250"/>
        <w:jc w:val="center"/>
        <w:rPr>
          <w:rFonts w:hint="eastAsia" w:ascii="仿宋" w:hAnsi="仿宋" w:eastAsia="仿宋" w:cs="仿宋"/>
          <w:sz w:val="28"/>
        </w:rPr>
      </w:pPr>
      <w:r>
        <w:rPr>
          <w:rFonts w:hint="eastAsia" w:ascii="仿宋" w:hAnsi="仿宋" w:eastAsia="仿宋" w:cs="仿宋"/>
          <w:sz w:val="28"/>
        </w:rPr>
        <w:t>二、</w:t>
      </w:r>
      <w:r>
        <w:rPr>
          <w:rFonts w:hint="eastAsia" w:ascii="仿宋" w:hAnsi="仿宋" w:eastAsia="仿宋" w:cs="仿宋"/>
          <w:sz w:val="28"/>
          <w:szCs w:val="28"/>
        </w:rPr>
        <w:t>××××</w:t>
      </w:r>
      <w:r>
        <w:rPr>
          <w:rFonts w:hint="eastAsia" w:ascii="仿宋" w:hAnsi="仿宋" w:eastAsia="仿宋" w:cs="仿宋"/>
          <w:sz w:val="28"/>
        </w:rPr>
        <w:t>………………………………………………（页码）</w:t>
      </w:r>
    </w:p>
    <w:p w14:paraId="002917C4">
      <w:pPr>
        <w:pageBreakBefore w:val="0"/>
        <w:wordWrap/>
        <w:topLinePunct w:val="0"/>
        <w:bidi w:val="0"/>
        <w:ind w:right="0" w:firstLine="700" w:firstLineChars="250"/>
        <w:jc w:val="center"/>
        <w:rPr>
          <w:rFonts w:hint="eastAsia" w:ascii="仿宋" w:hAnsi="仿宋" w:eastAsia="仿宋" w:cs="仿宋"/>
          <w:sz w:val="28"/>
        </w:rPr>
      </w:pPr>
      <w:r>
        <w:rPr>
          <w:rFonts w:hint="eastAsia" w:ascii="仿宋" w:hAnsi="仿宋" w:eastAsia="仿宋" w:cs="仿宋"/>
          <w:sz w:val="28"/>
        </w:rPr>
        <w:t>三、</w:t>
      </w:r>
      <w:r>
        <w:rPr>
          <w:rFonts w:hint="eastAsia" w:ascii="仿宋" w:hAnsi="仿宋" w:eastAsia="仿宋" w:cs="仿宋"/>
          <w:sz w:val="28"/>
          <w:szCs w:val="28"/>
        </w:rPr>
        <w:t>××××</w:t>
      </w:r>
      <w:r>
        <w:rPr>
          <w:rFonts w:hint="eastAsia" w:ascii="仿宋" w:hAnsi="仿宋" w:eastAsia="仿宋" w:cs="仿宋"/>
          <w:sz w:val="28"/>
        </w:rPr>
        <w:t>………………………………………………（页码）</w:t>
      </w:r>
    </w:p>
    <w:p w14:paraId="723FC056">
      <w:pPr>
        <w:pageBreakBefore w:val="0"/>
        <w:wordWrap/>
        <w:topLinePunct w:val="0"/>
        <w:bidi w:val="0"/>
        <w:ind w:right="0"/>
        <w:rPr>
          <w:rFonts w:hint="eastAsia" w:ascii="仿宋" w:hAnsi="仿宋" w:eastAsia="仿宋" w:cs="仿宋"/>
          <w:sz w:val="28"/>
          <w:szCs w:val="28"/>
        </w:rPr>
      </w:pPr>
      <w:r>
        <w:rPr>
          <w:rFonts w:hint="eastAsia" w:ascii="仿宋" w:hAnsi="仿宋" w:eastAsia="仿宋" w:cs="仿宋"/>
          <w:sz w:val="28"/>
        </w:rPr>
        <w:t xml:space="preserve">    ……</w:t>
      </w:r>
    </w:p>
    <w:p w14:paraId="5FE8EB92">
      <w:pPr>
        <w:pageBreakBefore w:val="0"/>
        <w:widowControl/>
        <w:wordWrap/>
        <w:topLinePunct w:val="0"/>
        <w:bidi w:val="0"/>
        <w:ind w:right="0"/>
        <w:jc w:val="left"/>
        <w:rPr>
          <w:rFonts w:hint="eastAsia" w:ascii="仿宋" w:hAnsi="仿宋" w:eastAsia="仿宋" w:cs="仿宋"/>
          <w:b/>
          <w:bCs/>
          <w:color w:val="222222"/>
          <w:kern w:val="0"/>
          <w:sz w:val="27"/>
          <w:szCs w:val="27"/>
        </w:rPr>
      </w:pPr>
      <w:r>
        <w:rPr>
          <w:rFonts w:hint="eastAsia" w:ascii="仿宋" w:hAnsi="仿宋" w:eastAsia="仿宋" w:cs="仿宋"/>
          <w:b/>
          <w:bCs/>
          <w:color w:val="222222"/>
          <w:kern w:val="0"/>
          <w:sz w:val="27"/>
          <w:szCs w:val="27"/>
        </w:rPr>
        <w:br w:type="page"/>
      </w:r>
    </w:p>
    <w:p w14:paraId="570621E4">
      <w:pPr>
        <w:pageBreakBefore w:val="0"/>
        <w:wordWrap/>
        <w:topLinePunct w:val="0"/>
        <w:bidi w:val="0"/>
        <w:spacing w:line="480" w:lineRule="exact"/>
        <w:ind w:right="0"/>
        <w:jc w:val="center"/>
        <w:outlineLvl w:val="1"/>
        <w:rPr>
          <w:rFonts w:hint="eastAsia" w:ascii="仿宋" w:hAnsi="仿宋" w:eastAsia="仿宋" w:cs="仿宋"/>
          <w:b/>
          <w:color w:val="auto"/>
          <w:sz w:val="36"/>
          <w:szCs w:val="36"/>
        </w:rPr>
      </w:pPr>
      <w:bookmarkStart w:id="21" w:name="_Toc19022"/>
      <w:r>
        <w:rPr>
          <w:rFonts w:hint="eastAsia" w:ascii="仿宋" w:hAnsi="仿宋" w:eastAsia="仿宋" w:cs="仿宋"/>
          <w:b/>
          <w:color w:val="auto"/>
          <w:sz w:val="32"/>
          <w:szCs w:val="32"/>
        </w:rPr>
        <w:t>一、投 标 函</w:t>
      </w:r>
      <w:bookmarkEnd w:id="21"/>
    </w:p>
    <w:p w14:paraId="60DFDD66">
      <w:pPr>
        <w:keepNext w:val="0"/>
        <w:keepLines w:val="0"/>
        <w:pageBreakBefore w:val="0"/>
        <w:widowControl w:val="0"/>
        <w:kinsoku/>
        <w:wordWrap/>
        <w:overflowPunct/>
        <w:topLinePunct w:val="0"/>
        <w:autoSpaceDE/>
        <w:autoSpaceDN/>
        <w:bidi w:val="0"/>
        <w:adjustRightInd/>
        <w:snapToGrid/>
        <w:spacing w:line="360" w:lineRule="auto"/>
        <w:ind w:left="0" w:leftChars="0" w:right="0" w:firstLine="560" w:firstLineChars="200"/>
        <w:textAlignment w:val="auto"/>
        <w:outlineLvl w:val="9"/>
        <w:rPr>
          <w:rFonts w:hint="eastAsia" w:ascii="仿宋" w:hAnsi="仿宋" w:eastAsia="仿宋" w:cs="仿宋"/>
          <w:color w:val="auto"/>
          <w:sz w:val="28"/>
          <w:szCs w:val="28"/>
        </w:rPr>
      </w:pPr>
    </w:p>
    <w:p w14:paraId="50D809F6">
      <w:pPr>
        <w:keepNext w:val="0"/>
        <w:keepLines w:val="0"/>
        <w:pageBreakBefore w:val="0"/>
        <w:widowControl w:val="0"/>
        <w:kinsoku/>
        <w:wordWrap/>
        <w:overflowPunct/>
        <w:topLinePunct w:val="0"/>
        <w:autoSpaceDE/>
        <w:autoSpaceDN/>
        <w:bidi w:val="0"/>
        <w:adjustRightInd/>
        <w:snapToGrid/>
        <w:spacing w:line="360" w:lineRule="auto"/>
        <w:ind w:left="0" w:leftChars="0" w:right="0" w:firstLine="560" w:firstLineChars="200"/>
        <w:textAlignment w:val="auto"/>
        <w:outlineLvl w:val="9"/>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致：</w:t>
      </w:r>
      <w:r>
        <w:rPr>
          <w:rFonts w:hint="eastAsia" w:ascii="仿宋" w:hAnsi="仿宋" w:eastAsia="仿宋" w:cs="仿宋"/>
          <w:color w:val="auto"/>
          <w:kern w:val="2"/>
          <w:sz w:val="28"/>
          <w:szCs w:val="28"/>
          <w:u w:val="single"/>
          <w:lang w:val="en-US" w:eastAsia="zh-CN" w:bidi="ar-SA"/>
        </w:rPr>
        <w:t xml:space="preserve">     </w:t>
      </w:r>
    </w:p>
    <w:p w14:paraId="6335C10B">
      <w:pPr>
        <w:pStyle w:val="9"/>
        <w:keepNext w:val="0"/>
        <w:keepLines w:val="0"/>
        <w:pageBreakBefore w:val="0"/>
        <w:widowControl w:val="0"/>
        <w:tabs>
          <w:tab w:val="left" w:pos="1140"/>
        </w:tabs>
        <w:kinsoku/>
        <w:wordWrap/>
        <w:overflowPunct/>
        <w:topLinePunct w:val="0"/>
        <w:autoSpaceDE/>
        <w:autoSpaceDN/>
        <w:bidi w:val="0"/>
        <w:adjustRightInd/>
        <w:snapToGrid/>
        <w:spacing w:after="0" w:line="360" w:lineRule="auto"/>
        <w:ind w:left="0" w:leftChars="0" w:right="0" w:firstLine="560" w:firstLineChars="200"/>
        <w:textAlignment w:val="auto"/>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依据贵方</w:t>
      </w:r>
      <w:r>
        <w:rPr>
          <w:rFonts w:hint="eastAsia" w:ascii="仿宋" w:hAnsi="仿宋" w:eastAsia="仿宋" w:cs="仿宋"/>
          <w:color w:val="auto"/>
          <w:kern w:val="2"/>
          <w:sz w:val="28"/>
          <w:szCs w:val="28"/>
          <w:u w:val="single"/>
          <w:lang w:val="en-US" w:eastAsia="zh-CN" w:bidi="ar-SA"/>
        </w:rPr>
        <w:t xml:space="preserve">             </w:t>
      </w:r>
      <w:r>
        <w:rPr>
          <w:rFonts w:hint="eastAsia" w:ascii="仿宋" w:hAnsi="仿宋" w:eastAsia="仿宋" w:cs="仿宋"/>
          <w:color w:val="auto"/>
          <w:kern w:val="2"/>
          <w:sz w:val="28"/>
          <w:szCs w:val="28"/>
          <w:lang w:val="en-US" w:eastAsia="zh-CN" w:bidi="ar-SA"/>
        </w:rPr>
        <w:t>（采购项目）编号：</w:t>
      </w:r>
      <w:r>
        <w:rPr>
          <w:rFonts w:hint="eastAsia" w:ascii="仿宋" w:hAnsi="仿宋" w:eastAsia="仿宋" w:cs="仿宋"/>
          <w:color w:val="auto"/>
          <w:kern w:val="2"/>
          <w:sz w:val="28"/>
          <w:szCs w:val="28"/>
          <w:u w:val="single"/>
          <w:lang w:val="en-US" w:eastAsia="zh-CN" w:bidi="ar-SA"/>
        </w:rPr>
        <w:t xml:space="preserve">        </w:t>
      </w:r>
      <w:r>
        <w:rPr>
          <w:rFonts w:hint="eastAsia" w:ascii="仿宋" w:hAnsi="仿宋" w:eastAsia="仿宋" w:cs="仿宋"/>
          <w:color w:val="auto"/>
          <w:kern w:val="2"/>
          <w:sz w:val="28"/>
          <w:szCs w:val="28"/>
          <w:lang w:val="en-US" w:eastAsia="zh-CN" w:bidi="ar-SA"/>
        </w:rPr>
        <w:t>竞争性磋商采购的邀请书，我方正式授权</w:t>
      </w:r>
      <w:r>
        <w:rPr>
          <w:rFonts w:hint="eastAsia" w:ascii="仿宋" w:hAnsi="仿宋" w:eastAsia="仿宋" w:cs="仿宋"/>
          <w:color w:val="auto"/>
          <w:kern w:val="2"/>
          <w:sz w:val="28"/>
          <w:szCs w:val="28"/>
          <w:u w:val="single"/>
          <w:lang w:val="en-US" w:eastAsia="zh-CN" w:bidi="ar-SA"/>
        </w:rPr>
        <w:t xml:space="preserve">      </w:t>
      </w:r>
      <w:r>
        <w:rPr>
          <w:rFonts w:hint="eastAsia" w:ascii="仿宋" w:hAnsi="仿宋" w:eastAsia="仿宋" w:cs="仿宋"/>
          <w:color w:val="auto"/>
          <w:kern w:val="2"/>
          <w:sz w:val="28"/>
          <w:szCs w:val="28"/>
          <w:lang w:val="en-US" w:eastAsia="zh-CN" w:bidi="ar-SA"/>
        </w:rPr>
        <w:t>（姓名、职务）代表</w:t>
      </w:r>
      <w:r>
        <w:rPr>
          <w:rFonts w:hint="eastAsia" w:ascii="仿宋" w:hAnsi="仿宋" w:eastAsia="仿宋" w:cs="仿宋"/>
          <w:color w:val="auto"/>
          <w:kern w:val="2"/>
          <w:sz w:val="28"/>
          <w:szCs w:val="28"/>
          <w:u w:val="single"/>
          <w:lang w:val="en-US" w:eastAsia="zh-CN" w:bidi="ar-SA"/>
        </w:rPr>
        <w:t xml:space="preserve">        </w:t>
      </w:r>
      <w:r>
        <w:rPr>
          <w:rFonts w:hint="eastAsia" w:ascii="仿宋" w:hAnsi="仿宋" w:eastAsia="仿宋" w:cs="仿宋"/>
          <w:color w:val="auto"/>
          <w:kern w:val="2"/>
          <w:sz w:val="28"/>
          <w:szCs w:val="28"/>
          <w:lang w:val="en-US" w:eastAsia="zh-CN" w:bidi="ar-SA"/>
        </w:rPr>
        <w:t>（竞争性磋商供应商名称）（地址）提交下述文件正本1份，副本1份, 电子版U盘1份。</w:t>
      </w:r>
    </w:p>
    <w:p w14:paraId="6179C4A8">
      <w:pPr>
        <w:keepNext w:val="0"/>
        <w:keepLines w:val="0"/>
        <w:pageBreakBefore w:val="0"/>
        <w:widowControl w:val="0"/>
        <w:kinsoku/>
        <w:wordWrap/>
        <w:overflowPunct/>
        <w:topLinePunct w:val="0"/>
        <w:autoSpaceDE/>
        <w:autoSpaceDN/>
        <w:bidi w:val="0"/>
        <w:adjustRightInd/>
        <w:snapToGrid/>
        <w:spacing w:line="360" w:lineRule="auto"/>
        <w:ind w:left="0" w:leftChars="0" w:right="0" w:firstLine="560" w:firstLineChars="200"/>
        <w:textAlignment w:val="auto"/>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1、提供竞争性磋商须知规定的全部响应文件。</w:t>
      </w:r>
    </w:p>
    <w:p w14:paraId="583BC500">
      <w:pPr>
        <w:keepNext w:val="0"/>
        <w:keepLines w:val="0"/>
        <w:pageBreakBefore w:val="0"/>
        <w:widowControl w:val="0"/>
        <w:kinsoku/>
        <w:wordWrap/>
        <w:overflowPunct/>
        <w:topLinePunct w:val="0"/>
        <w:autoSpaceDE/>
        <w:autoSpaceDN/>
        <w:bidi w:val="0"/>
        <w:adjustRightInd/>
        <w:snapToGrid/>
        <w:spacing w:line="360" w:lineRule="auto"/>
        <w:ind w:left="0" w:leftChars="0" w:right="0"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2、将按照磋商文件的规定承担责任和履行义务。</w:t>
      </w:r>
    </w:p>
    <w:p w14:paraId="4749B9A8">
      <w:pPr>
        <w:keepNext w:val="0"/>
        <w:keepLines w:val="0"/>
        <w:pageBreakBefore w:val="0"/>
        <w:widowControl w:val="0"/>
        <w:kinsoku/>
        <w:wordWrap/>
        <w:overflowPunct/>
        <w:topLinePunct w:val="0"/>
        <w:autoSpaceDE/>
        <w:autoSpaceDN/>
        <w:bidi w:val="0"/>
        <w:adjustRightInd/>
        <w:snapToGrid/>
        <w:spacing w:line="360" w:lineRule="auto"/>
        <w:ind w:left="0" w:leftChars="0" w:right="0"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3、已详细审查全部响应文件，包括修改文件（如有的话）以及全部参考资料和有关附件。我们完全理解并同意放弃对这方面有不明误解的权利。</w:t>
      </w:r>
    </w:p>
    <w:p w14:paraId="7115DAF7">
      <w:pPr>
        <w:keepNext w:val="0"/>
        <w:keepLines w:val="0"/>
        <w:pageBreakBefore w:val="0"/>
        <w:widowControl w:val="0"/>
        <w:kinsoku/>
        <w:wordWrap/>
        <w:overflowPunct/>
        <w:topLinePunct w:val="0"/>
        <w:autoSpaceDE/>
        <w:autoSpaceDN/>
        <w:bidi w:val="0"/>
        <w:adjustRightInd/>
        <w:snapToGrid/>
        <w:spacing w:line="360" w:lineRule="auto"/>
        <w:ind w:left="0" w:leftChars="0" w:right="0"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4、本</w:t>
      </w:r>
      <w:r>
        <w:rPr>
          <w:rFonts w:hint="eastAsia" w:ascii="仿宋" w:hAnsi="仿宋" w:eastAsia="仿宋" w:cs="仿宋"/>
          <w:color w:val="auto"/>
          <w:sz w:val="28"/>
          <w:szCs w:val="28"/>
          <w:lang w:eastAsia="zh-CN"/>
        </w:rPr>
        <w:t>竞争性磋商</w:t>
      </w:r>
      <w:r>
        <w:rPr>
          <w:rFonts w:hint="eastAsia" w:ascii="仿宋" w:hAnsi="仿宋" w:eastAsia="仿宋" w:cs="仿宋"/>
          <w:color w:val="auto"/>
          <w:sz w:val="28"/>
          <w:szCs w:val="28"/>
        </w:rPr>
        <w:t>有效期为自</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日起至</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w:t>
      </w:r>
    </w:p>
    <w:p w14:paraId="01F100BA">
      <w:pPr>
        <w:keepNext w:val="0"/>
        <w:keepLines w:val="0"/>
        <w:pageBreakBefore w:val="0"/>
        <w:widowControl w:val="0"/>
        <w:kinsoku/>
        <w:wordWrap/>
        <w:overflowPunct/>
        <w:topLinePunct w:val="0"/>
        <w:autoSpaceDE/>
        <w:autoSpaceDN/>
        <w:bidi w:val="0"/>
        <w:adjustRightInd/>
        <w:snapToGrid/>
        <w:spacing w:line="360" w:lineRule="auto"/>
        <w:ind w:left="0" w:leftChars="0" w:right="0"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5、供应商在响应文件有效期内撤回</w:t>
      </w:r>
      <w:r>
        <w:rPr>
          <w:rFonts w:hint="eastAsia" w:ascii="仿宋" w:hAnsi="仿宋" w:eastAsia="仿宋" w:cs="仿宋"/>
          <w:color w:val="auto"/>
          <w:sz w:val="28"/>
          <w:szCs w:val="28"/>
          <w:lang w:eastAsia="zh-CN"/>
        </w:rPr>
        <w:t>竞争性磋商</w:t>
      </w:r>
      <w:r>
        <w:rPr>
          <w:rFonts w:hint="eastAsia" w:ascii="仿宋" w:hAnsi="仿宋" w:eastAsia="仿宋" w:cs="仿宋"/>
          <w:color w:val="auto"/>
          <w:sz w:val="28"/>
          <w:szCs w:val="28"/>
        </w:rPr>
        <w:t>，其</w:t>
      </w:r>
      <w:r>
        <w:rPr>
          <w:rFonts w:hint="eastAsia" w:ascii="仿宋" w:hAnsi="仿宋" w:eastAsia="仿宋" w:cs="仿宋"/>
          <w:color w:val="auto"/>
          <w:sz w:val="28"/>
          <w:szCs w:val="28"/>
          <w:lang w:eastAsia="zh-CN"/>
        </w:rPr>
        <w:t>竞争性磋商</w:t>
      </w:r>
      <w:r>
        <w:rPr>
          <w:rFonts w:hint="eastAsia" w:ascii="仿宋" w:hAnsi="仿宋" w:eastAsia="仿宋" w:cs="仿宋"/>
          <w:color w:val="auto"/>
          <w:sz w:val="28"/>
          <w:szCs w:val="28"/>
        </w:rPr>
        <w:t>保证金将不予退还。</w:t>
      </w:r>
    </w:p>
    <w:p w14:paraId="74B3DF2F">
      <w:pPr>
        <w:keepNext w:val="0"/>
        <w:keepLines w:val="0"/>
        <w:pageBreakBefore w:val="0"/>
        <w:widowControl w:val="0"/>
        <w:kinsoku/>
        <w:wordWrap/>
        <w:overflowPunct/>
        <w:topLinePunct w:val="0"/>
        <w:autoSpaceDE/>
        <w:autoSpaceDN/>
        <w:bidi w:val="0"/>
        <w:adjustRightInd/>
        <w:snapToGrid/>
        <w:spacing w:line="360" w:lineRule="auto"/>
        <w:ind w:left="0" w:leftChars="0" w:right="0"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6、成交供应商同意提供按照贵方可能要求的与其响应文件有关的一切数据或资料。</w:t>
      </w:r>
    </w:p>
    <w:p w14:paraId="67E23791">
      <w:pPr>
        <w:keepNext w:val="0"/>
        <w:keepLines w:val="0"/>
        <w:pageBreakBefore w:val="0"/>
        <w:widowControl w:val="0"/>
        <w:kinsoku/>
        <w:wordWrap/>
        <w:overflowPunct/>
        <w:topLinePunct w:val="0"/>
        <w:autoSpaceDE/>
        <w:autoSpaceDN/>
        <w:bidi w:val="0"/>
        <w:adjustRightInd/>
        <w:snapToGrid/>
        <w:spacing w:line="360" w:lineRule="auto"/>
        <w:ind w:left="0" w:leftChars="0" w:right="0"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7、与本响应文件有关的一切正式往来通讯请寄：</w:t>
      </w:r>
    </w:p>
    <w:p w14:paraId="2B06F2B5">
      <w:pPr>
        <w:keepNext w:val="0"/>
        <w:keepLines w:val="0"/>
        <w:pageBreakBefore w:val="0"/>
        <w:widowControl w:val="0"/>
        <w:kinsoku/>
        <w:wordWrap/>
        <w:overflowPunct/>
        <w:topLinePunct w:val="0"/>
        <w:autoSpaceDE/>
        <w:autoSpaceDN/>
        <w:bidi w:val="0"/>
        <w:adjustRightInd/>
        <w:snapToGrid/>
        <w:spacing w:line="360" w:lineRule="auto"/>
        <w:ind w:left="0" w:leftChars="0" w:right="0"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公司名称：</w:t>
      </w:r>
    </w:p>
    <w:p w14:paraId="6D872B42">
      <w:pPr>
        <w:keepNext w:val="0"/>
        <w:keepLines w:val="0"/>
        <w:pageBreakBefore w:val="0"/>
        <w:widowControl w:val="0"/>
        <w:kinsoku/>
        <w:wordWrap/>
        <w:overflowPunct/>
        <w:topLinePunct w:val="0"/>
        <w:autoSpaceDE/>
        <w:autoSpaceDN/>
        <w:bidi w:val="0"/>
        <w:adjustRightInd/>
        <w:snapToGrid/>
        <w:spacing w:line="360" w:lineRule="auto"/>
        <w:ind w:left="0" w:leftChars="0" w:right="0"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地    址：</w:t>
      </w:r>
    </w:p>
    <w:p w14:paraId="7BCCC4D4">
      <w:pPr>
        <w:keepNext w:val="0"/>
        <w:keepLines w:val="0"/>
        <w:pageBreakBefore w:val="0"/>
        <w:widowControl w:val="0"/>
        <w:kinsoku/>
        <w:wordWrap/>
        <w:overflowPunct/>
        <w:topLinePunct w:val="0"/>
        <w:autoSpaceDE/>
        <w:autoSpaceDN/>
        <w:bidi w:val="0"/>
        <w:adjustRightInd/>
        <w:snapToGrid/>
        <w:spacing w:line="360" w:lineRule="auto"/>
        <w:ind w:left="0" w:leftChars="0" w:right="0"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电    话：</w:t>
      </w:r>
    </w:p>
    <w:p w14:paraId="4F5FF46C">
      <w:pPr>
        <w:keepNext w:val="0"/>
        <w:keepLines w:val="0"/>
        <w:pageBreakBefore w:val="0"/>
        <w:widowControl w:val="0"/>
        <w:kinsoku/>
        <w:wordWrap/>
        <w:overflowPunct/>
        <w:topLinePunct w:val="0"/>
        <w:autoSpaceDE/>
        <w:autoSpaceDN/>
        <w:bidi w:val="0"/>
        <w:adjustRightInd/>
        <w:snapToGrid/>
        <w:spacing w:line="360" w:lineRule="auto"/>
        <w:ind w:left="0" w:leftChars="0" w:right="0"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联 系 人：</w:t>
      </w:r>
    </w:p>
    <w:p w14:paraId="09B5952C">
      <w:pPr>
        <w:keepNext w:val="0"/>
        <w:keepLines w:val="0"/>
        <w:pageBreakBefore w:val="0"/>
        <w:widowControl w:val="0"/>
        <w:kinsoku/>
        <w:wordWrap/>
        <w:overflowPunct/>
        <w:topLinePunct w:val="0"/>
        <w:autoSpaceDE/>
        <w:autoSpaceDN/>
        <w:bidi w:val="0"/>
        <w:adjustRightInd/>
        <w:snapToGrid/>
        <w:spacing w:line="360" w:lineRule="auto"/>
        <w:ind w:left="0" w:leftChars="0" w:right="0"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我方在此声明，所递交的响应文件及有关资料内容完整、真实和准确。</w:t>
      </w:r>
    </w:p>
    <w:p w14:paraId="53796123">
      <w:pPr>
        <w:pageBreakBefore w:val="0"/>
        <w:wordWrap/>
        <w:topLinePunct w:val="0"/>
        <w:bidi w:val="0"/>
        <w:ind w:right="0"/>
        <w:outlineLvl w:val="9"/>
        <w:rPr>
          <w:rFonts w:hint="eastAsia" w:ascii="仿宋" w:hAnsi="仿宋" w:eastAsia="仿宋" w:cs="仿宋"/>
        </w:rPr>
      </w:pPr>
    </w:p>
    <w:p w14:paraId="29F2A9E2">
      <w:pPr>
        <w:pageBreakBefore w:val="0"/>
        <w:wordWrap/>
        <w:topLinePunct w:val="0"/>
        <w:bidi w:val="0"/>
        <w:ind w:right="0"/>
        <w:outlineLvl w:val="9"/>
        <w:rPr>
          <w:rFonts w:hint="eastAsia" w:ascii="仿宋" w:hAnsi="仿宋" w:eastAsia="仿宋" w:cs="仿宋"/>
        </w:rPr>
      </w:pPr>
    </w:p>
    <w:p w14:paraId="598FD27D">
      <w:pPr>
        <w:keepNext w:val="0"/>
        <w:keepLines w:val="0"/>
        <w:pageBreakBefore w:val="0"/>
        <w:widowControl w:val="0"/>
        <w:kinsoku/>
        <w:wordWrap/>
        <w:overflowPunct/>
        <w:topLinePunct w:val="0"/>
        <w:autoSpaceDE/>
        <w:autoSpaceDN/>
        <w:bidi w:val="0"/>
        <w:adjustRightInd/>
        <w:snapToGrid/>
        <w:spacing w:line="360" w:lineRule="auto"/>
        <w:ind w:left="0" w:leftChars="0" w:right="0"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供应商（公章）：                    </w:t>
      </w:r>
    </w:p>
    <w:p w14:paraId="03F19A41">
      <w:pPr>
        <w:keepNext w:val="0"/>
        <w:keepLines w:val="0"/>
        <w:pageBreakBefore w:val="0"/>
        <w:widowControl w:val="0"/>
        <w:kinsoku/>
        <w:wordWrap/>
        <w:overflowPunct/>
        <w:topLinePunct w:val="0"/>
        <w:autoSpaceDE/>
        <w:autoSpaceDN/>
        <w:bidi w:val="0"/>
        <w:adjustRightInd/>
        <w:snapToGrid/>
        <w:spacing w:line="360" w:lineRule="auto"/>
        <w:ind w:left="0" w:leftChars="0" w:right="0"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法定代表人或法人授权代表（签字或盖章）： </w:t>
      </w:r>
    </w:p>
    <w:p w14:paraId="40CEDDBC">
      <w:pPr>
        <w:pageBreakBefore w:val="0"/>
        <w:wordWrap/>
        <w:topLinePunct w:val="0"/>
        <w:bidi w:val="0"/>
        <w:spacing w:line="480" w:lineRule="exact"/>
        <w:ind w:right="0" w:firstLine="548" w:firstLineChars="196"/>
        <w:jc w:val="right"/>
        <w:rPr>
          <w:rFonts w:hint="eastAsia" w:ascii="仿宋" w:hAnsi="仿宋" w:eastAsia="仿宋" w:cs="仿宋"/>
          <w:b/>
          <w:color w:val="auto"/>
          <w:sz w:val="28"/>
          <w:szCs w:val="28"/>
        </w:rPr>
      </w:pPr>
      <w:r>
        <w:rPr>
          <w:rFonts w:hint="eastAsia" w:ascii="仿宋" w:hAnsi="仿宋" w:eastAsia="仿宋" w:cs="仿宋"/>
          <w:color w:val="auto"/>
          <w:sz w:val="28"/>
          <w:szCs w:val="28"/>
        </w:rPr>
        <w:t>年    月    日</w:t>
      </w:r>
    </w:p>
    <w:p w14:paraId="1AA3A91F">
      <w:pPr>
        <w:pageBreakBefore w:val="0"/>
        <w:wordWrap/>
        <w:topLinePunct w:val="0"/>
        <w:bidi w:val="0"/>
        <w:spacing w:line="480" w:lineRule="exact"/>
        <w:ind w:right="0" w:firstLine="571" w:firstLineChars="272"/>
        <w:jc w:val="center"/>
        <w:outlineLvl w:val="1"/>
        <w:rPr>
          <w:rFonts w:hint="eastAsia" w:ascii="仿宋" w:hAnsi="仿宋" w:eastAsia="仿宋" w:cs="仿宋"/>
          <w:b/>
          <w:bCs/>
          <w:color w:val="auto"/>
          <w:sz w:val="32"/>
          <w:szCs w:val="32"/>
        </w:rPr>
      </w:pPr>
      <w:r>
        <w:rPr>
          <w:rFonts w:hint="eastAsia" w:ascii="仿宋" w:hAnsi="仿宋" w:eastAsia="仿宋" w:cs="仿宋"/>
          <w:b w:val="0"/>
          <w:color w:val="auto"/>
          <w:szCs w:val="28"/>
        </w:rPr>
        <w:br w:type="page"/>
      </w:r>
      <w:bookmarkStart w:id="22" w:name="_Toc5089"/>
      <w:bookmarkStart w:id="23" w:name="_Toc16765"/>
      <w:r>
        <w:rPr>
          <w:rFonts w:hint="eastAsia" w:ascii="仿宋" w:hAnsi="仿宋" w:eastAsia="仿宋" w:cs="仿宋"/>
          <w:b/>
          <w:bCs/>
          <w:color w:val="auto"/>
          <w:sz w:val="32"/>
          <w:szCs w:val="32"/>
        </w:rPr>
        <w:t>二、法定代表人身份证明</w:t>
      </w:r>
      <w:bookmarkEnd w:id="22"/>
    </w:p>
    <w:p w14:paraId="17CC4458">
      <w:pPr>
        <w:pageBreakBefore w:val="0"/>
        <w:wordWrap/>
        <w:topLinePunct w:val="0"/>
        <w:bidi w:val="0"/>
        <w:spacing w:line="480" w:lineRule="exact"/>
        <w:ind w:right="0" w:firstLine="761" w:firstLineChars="272"/>
        <w:rPr>
          <w:rFonts w:hint="eastAsia" w:ascii="仿宋" w:hAnsi="仿宋" w:eastAsia="仿宋" w:cs="仿宋"/>
          <w:color w:val="auto"/>
          <w:sz w:val="28"/>
          <w:szCs w:val="28"/>
        </w:rPr>
      </w:pPr>
    </w:p>
    <w:p w14:paraId="4C10344D">
      <w:pPr>
        <w:keepNext w:val="0"/>
        <w:keepLines w:val="0"/>
        <w:pageBreakBefore w:val="0"/>
        <w:widowControl w:val="0"/>
        <w:kinsoku/>
        <w:wordWrap/>
        <w:overflowPunct/>
        <w:topLinePunct w:val="0"/>
        <w:autoSpaceDE/>
        <w:autoSpaceDN/>
        <w:bidi w:val="0"/>
        <w:adjustRightInd/>
        <w:snapToGrid/>
        <w:spacing w:line="360" w:lineRule="auto"/>
        <w:ind w:right="0" w:firstLine="560" w:firstLineChars="200"/>
        <w:textAlignment w:val="auto"/>
        <w:rPr>
          <w:rFonts w:hint="eastAsia" w:ascii="仿宋" w:hAnsi="仿宋" w:eastAsia="仿宋" w:cs="仿宋"/>
          <w:color w:val="auto"/>
          <w:sz w:val="28"/>
          <w:szCs w:val="28"/>
          <w:u w:val="single"/>
        </w:rPr>
      </w:pPr>
      <w:r>
        <w:rPr>
          <w:rFonts w:hint="eastAsia" w:ascii="仿宋" w:hAnsi="仿宋" w:eastAsia="仿宋" w:cs="仿宋"/>
          <w:color w:val="auto"/>
          <w:sz w:val="28"/>
          <w:szCs w:val="28"/>
        </w:rPr>
        <w:t>供应商名称：</w:t>
      </w:r>
      <w:r>
        <w:rPr>
          <w:rFonts w:hint="eastAsia" w:ascii="仿宋" w:hAnsi="仿宋" w:eastAsia="仿宋" w:cs="仿宋"/>
          <w:color w:val="auto"/>
          <w:sz w:val="28"/>
          <w:szCs w:val="28"/>
          <w:u w:val="single"/>
        </w:rPr>
        <w:t xml:space="preserve">                     </w:t>
      </w:r>
    </w:p>
    <w:p w14:paraId="36CE1DCA">
      <w:pPr>
        <w:keepNext w:val="0"/>
        <w:keepLines w:val="0"/>
        <w:pageBreakBefore w:val="0"/>
        <w:widowControl w:val="0"/>
        <w:kinsoku/>
        <w:wordWrap/>
        <w:overflowPunct/>
        <w:topLinePunct w:val="0"/>
        <w:autoSpaceDE/>
        <w:autoSpaceDN/>
        <w:bidi w:val="0"/>
        <w:adjustRightInd/>
        <w:snapToGrid/>
        <w:spacing w:line="360" w:lineRule="auto"/>
        <w:ind w:right="0"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单位性质：</w:t>
      </w:r>
      <w:r>
        <w:rPr>
          <w:rFonts w:hint="eastAsia" w:ascii="仿宋" w:hAnsi="仿宋" w:eastAsia="仿宋" w:cs="仿宋"/>
          <w:color w:val="auto"/>
          <w:sz w:val="28"/>
          <w:szCs w:val="28"/>
          <w:u w:val="single"/>
        </w:rPr>
        <w:t xml:space="preserve">                      </w:t>
      </w:r>
    </w:p>
    <w:p w14:paraId="47C6FA18">
      <w:pPr>
        <w:keepNext w:val="0"/>
        <w:keepLines w:val="0"/>
        <w:pageBreakBefore w:val="0"/>
        <w:widowControl w:val="0"/>
        <w:kinsoku/>
        <w:wordWrap/>
        <w:overflowPunct/>
        <w:topLinePunct w:val="0"/>
        <w:autoSpaceDE/>
        <w:autoSpaceDN/>
        <w:bidi w:val="0"/>
        <w:adjustRightInd/>
        <w:snapToGrid/>
        <w:spacing w:line="360" w:lineRule="auto"/>
        <w:ind w:right="0" w:firstLine="560" w:firstLineChars="200"/>
        <w:textAlignment w:val="auto"/>
        <w:rPr>
          <w:rFonts w:hint="eastAsia" w:ascii="仿宋" w:hAnsi="仿宋" w:eastAsia="仿宋" w:cs="仿宋"/>
          <w:color w:val="auto"/>
          <w:sz w:val="28"/>
          <w:szCs w:val="28"/>
          <w:u w:val="single"/>
        </w:rPr>
      </w:pPr>
      <w:r>
        <w:rPr>
          <w:rFonts w:hint="eastAsia" w:ascii="仿宋" w:hAnsi="仿宋" w:eastAsia="仿宋" w:cs="仿宋"/>
          <w:color w:val="auto"/>
          <w:sz w:val="28"/>
          <w:szCs w:val="28"/>
        </w:rPr>
        <w:t>地址：</w:t>
      </w:r>
      <w:r>
        <w:rPr>
          <w:rFonts w:hint="eastAsia" w:ascii="仿宋" w:hAnsi="仿宋" w:eastAsia="仿宋" w:cs="仿宋"/>
          <w:color w:val="auto"/>
          <w:sz w:val="28"/>
          <w:szCs w:val="28"/>
          <w:u w:val="single"/>
        </w:rPr>
        <w:t xml:space="preserve">                          </w:t>
      </w:r>
    </w:p>
    <w:p w14:paraId="2DB965C1">
      <w:pPr>
        <w:keepNext w:val="0"/>
        <w:keepLines w:val="0"/>
        <w:pageBreakBefore w:val="0"/>
        <w:widowControl w:val="0"/>
        <w:kinsoku/>
        <w:wordWrap/>
        <w:overflowPunct/>
        <w:topLinePunct w:val="0"/>
        <w:autoSpaceDE/>
        <w:autoSpaceDN/>
        <w:bidi w:val="0"/>
        <w:adjustRightInd/>
        <w:snapToGrid/>
        <w:spacing w:line="360" w:lineRule="auto"/>
        <w:ind w:right="0" w:firstLine="560" w:firstLineChars="200"/>
        <w:textAlignment w:val="auto"/>
        <w:rPr>
          <w:rFonts w:hint="eastAsia" w:ascii="仿宋" w:hAnsi="仿宋" w:eastAsia="仿宋" w:cs="仿宋"/>
          <w:color w:val="auto"/>
          <w:sz w:val="28"/>
          <w:szCs w:val="28"/>
          <w:u w:val="single"/>
        </w:rPr>
      </w:pPr>
      <w:r>
        <w:rPr>
          <w:rFonts w:hint="eastAsia" w:ascii="仿宋" w:hAnsi="仿宋" w:eastAsia="仿宋" w:cs="仿宋"/>
          <w:color w:val="auto"/>
          <w:sz w:val="28"/>
          <w:szCs w:val="28"/>
        </w:rPr>
        <w:t>成立时间：</w:t>
      </w:r>
      <w:r>
        <w:rPr>
          <w:rFonts w:hint="eastAsia" w:ascii="仿宋" w:hAnsi="仿宋" w:eastAsia="仿宋" w:cs="仿宋"/>
          <w:color w:val="auto"/>
          <w:sz w:val="28"/>
          <w:szCs w:val="28"/>
          <w:u w:val="single"/>
        </w:rPr>
        <w:t xml:space="preserve">          年         月        日</w:t>
      </w:r>
    </w:p>
    <w:p w14:paraId="321588B6">
      <w:pPr>
        <w:keepNext w:val="0"/>
        <w:keepLines w:val="0"/>
        <w:pageBreakBefore w:val="0"/>
        <w:widowControl w:val="0"/>
        <w:kinsoku/>
        <w:wordWrap/>
        <w:overflowPunct/>
        <w:topLinePunct w:val="0"/>
        <w:autoSpaceDE/>
        <w:autoSpaceDN/>
        <w:bidi w:val="0"/>
        <w:adjustRightInd/>
        <w:snapToGrid/>
        <w:spacing w:line="360" w:lineRule="auto"/>
        <w:ind w:right="0" w:firstLine="560" w:firstLineChars="200"/>
        <w:textAlignment w:val="auto"/>
        <w:rPr>
          <w:rFonts w:hint="eastAsia" w:ascii="仿宋" w:hAnsi="仿宋" w:eastAsia="仿宋" w:cs="仿宋"/>
          <w:color w:val="auto"/>
          <w:sz w:val="28"/>
          <w:szCs w:val="28"/>
          <w:u w:val="single"/>
        </w:rPr>
      </w:pPr>
      <w:r>
        <w:rPr>
          <w:rFonts w:hint="eastAsia" w:ascii="仿宋" w:hAnsi="仿宋" w:eastAsia="仿宋" w:cs="仿宋"/>
          <w:color w:val="auto"/>
          <w:sz w:val="28"/>
          <w:szCs w:val="28"/>
          <w:u w:val="none"/>
        </w:rPr>
        <w:t>经营期限：</w:t>
      </w:r>
      <w:r>
        <w:rPr>
          <w:rFonts w:hint="eastAsia" w:ascii="仿宋" w:hAnsi="仿宋" w:eastAsia="仿宋" w:cs="仿宋"/>
          <w:color w:val="auto"/>
          <w:sz w:val="28"/>
          <w:szCs w:val="28"/>
          <w:u w:val="single"/>
        </w:rPr>
        <w:t xml:space="preserve">                      </w:t>
      </w:r>
    </w:p>
    <w:p w14:paraId="4D9707E6">
      <w:pPr>
        <w:keepNext w:val="0"/>
        <w:keepLines w:val="0"/>
        <w:pageBreakBefore w:val="0"/>
        <w:widowControl w:val="0"/>
        <w:kinsoku/>
        <w:wordWrap/>
        <w:overflowPunct/>
        <w:topLinePunct w:val="0"/>
        <w:autoSpaceDE/>
        <w:autoSpaceDN/>
        <w:bidi w:val="0"/>
        <w:adjustRightInd/>
        <w:snapToGrid/>
        <w:spacing w:line="360" w:lineRule="auto"/>
        <w:ind w:right="0" w:firstLine="560" w:firstLineChars="200"/>
        <w:textAlignment w:val="auto"/>
        <w:rPr>
          <w:rFonts w:hint="eastAsia" w:ascii="仿宋" w:hAnsi="仿宋" w:eastAsia="仿宋" w:cs="仿宋"/>
          <w:color w:val="auto"/>
          <w:sz w:val="28"/>
          <w:szCs w:val="28"/>
          <w:u w:val="single"/>
        </w:rPr>
      </w:pPr>
      <w:r>
        <w:rPr>
          <w:rFonts w:hint="eastAsia" w:ascii="仿宋" w:hAnsi="仿宋" w:eastAsia="仿宋" w:cs="仿宋"/>
          <w:color w:val="auto"/>
          <w:sz w:val="28"/>
          <w:szCs w:val="28"/>
        </w:rPr>
        <w:t>姓名：</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 xml:space="preserve"> 性别：</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年龄：</w:t>
      </w:r>
      <w:r>
        <w:rPr>
          <w:rFonts w:hint="eastAsia" w:ascii="仿宋" w:hAnsi="仿宋" w:eastAsia="仿宋" w:cs="仿宋"/>
          <w:color w:val="auto"/>
          <w:sz w:val="28"/>
          <w:szCs w:val="28"/>
          <w:u w:val="single"/>
        </w:rPr>
        <w:t xml:space="preserve">         </w:t>
      </w:r>
    </w:p>
    <w:p w14:paraId="3E22DEF9">
      <w:pPr>
        <w:keepNext w:val="0"/>
        <w:keepLines w:val="0"/>
        <w:pageBreakBefore w:val="0"/>
        <w:widowControl w:val="0"/>
        <w:kinsoku/>
        <w:wordWrap/>
        <w:overflowPunct/>
        <w:topLinePunct w:val="0"/>
        <w:autoSpaceDE/>
        <w:autoSpaceDN/>
        <w:bidi w:val="0"/>
        <w:adjustRightInd/>
        <w:snapToGrid/>
        <w:spacing w:line="360" w:lineRule="auto"/>
        <w:ind w:right="0"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职务：</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系</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(供应商名称) 的法定代表人或负责人，身份证号：</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w:t>
      </w:r>
    </w:p>
    <w:p w14:paraId="30DEE268">
      <w:pPr>
        <w:keepNext w:val="0"/>
        <w:keepLines w:val="0"/>
        <w:pageBreakBefore w:val="0"/>
        <w:widowControl w:val="0"/>
        <w:kinsoku/>
        <w:wordWrap/>
        <w:overflowPunct/>
        <w:topLinePunct w:val="0"/>
        <w:autoSpaceDE/>
        <w:autoSpaceDN/>
        <w:bidi w:val="0"/>
        <w:adjustRightInd/>
        <w:snapToGrid/>
        <w:spacing w:line="360" w:lineRule="auto"/>
        <w:ind w:right="0"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特此证明！</w:t>
      </w:r>
    </w:p>
    <w:p w14:paraId="19554629">
      <w:pPr>
        <w:pageBreakBefore w:val="0"/>
        <w:wordWrap/>
        <w:topLinePunct w:val="0"/>
        <w:bidi w:val="0"/>
        <w:spacing w:line="268" w:lineRule="auto"/>
        <w:ind w:right="0"/>
        <w:rPr>
          <w:rFonts w:hint="eastAsia" w:ascii="仿宋" w:hAnsi="仿宋" w:eastAsia="仿宋" w:cs="仿宋"/>
          <w:sz w:val="21"/>
        </w:rPr>
      </w:pP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97"/>
        <w:gridCol w:w="4762"/>
      </w:tblGrid>
      <w:tr w14:paraId="3C4FD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1" w:hRule="atLeast"/>
        </w:trPr>
        <w:tc>
          <w:tcPr>
            <w:tcW w:w="4697" w:type="dxa"/>
          </w:tcPr>
          <w:p w14:paraId="36D8AA17">
            <w:pPr>
              <w:pageBreakBefore w:val="0"/>
              <w:widowControl/>
              <w:wordWrap/>
              <w:topLinePunct w:val="0"/>
              <w:bidi w:val="0"/>
              <w:ind w:right="0"/>
              <w:jc w:val="center"/>
              <w:rPr>
                <w:rFonts w:hint="eastAsia" w:ascii="仿宋" w:hAnsi="仿宋" w:eastAsia="仿宋" w:cs="仿宋"/>
                <w:spacing w:val="1"/>
                <w:sz w:val="28"/>
                <w:szCs w:val="28"/>
                <w:lang w:eastAsia="zh-CN"/>
              </w:rPr>
            </w:pPr>
            <w:r>
              <w:rPr>
                <w:rFonts w:hint="eastAsia" w:ascii="仿宋" w:hAnsi="仿宋" w:eastAsia="仿宋" w:cs="仿宋"/>
                <w:spacing w:val="1"/>
                <w:sz w:val="28"/>
                <w:szCs w:val="28"/>
                <w:lang w:eastAsia="zh-CN"/>
              </w:rPr>
              <w:t>法定代表人身份证扫描件</w:t>
            </w:r>
          </w:p>
          <w:p w14:paraId="1E5B35D7">
            <w:pPr>
              <w:pageBreakBefore w:val="0"/>
              <w:widowControl/>
              <w:wordWrap/>
              <w:topLinePunct w:val="0"/>
              <w:bidi w:val="0"/>
              <w:ind w:right="0"/>
              <w:jc w:val="center"/>
              <w:rPr>
                <w:rFonts w:hint="eastAsia" w:ascii="仿宋" w:hAnsi="仿宋" w:eastAsia="仿宋" w:cs="仿宋"/>
                <w:spacing w:val="1"/>
                <w:sz w:val="28"/>
                <w:szCs w:val="28"/>
                <w:lang w:eastAsia="zh-CN"/>
              </w:rPr>
            </w:pPr>
            <w:r>
              <w:rPr>
                <w:rFonts w:hint="eastAsia" w:ascii="仿宋" w:hAnsi="仿宋" w:eastAsia="仿宋" w:cs="仿宋"/>
                <w:spacing w:val="1"/>
                <w:sz w:val="28"/>
                <w:szCs w:val="28"/>
                <w:lang w:eastAsia="zh-CN"/>
              </w:rPr>
              <w:drawing>
                <wp:inline distT="0" distB="0" distL="0" distR="0">
                  <wp:extent cx="2585720" cy="1607820"/>
                  <wp:effectExtent l="0" t="0" r="5080" b="762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a:xfrm>
                            <a:off x="0" y="0"/>
                            <a:ext cx="2600284" cy="1616960"/>
                          </a:xfrm>
                          <a:prstGeom prst="rect">
                            <a:avLst/>
                          </a:prstGeom>
                          <a:noFill/>
                          <a:ln>
                            <a:noFill/>
                          </a:ln>
                        </pic:spPr>
                      </pic:pic>
                    </a:graphicData>
                  </a:graphic>
                </wp:inline>
              </w:drawing>
            </w:r>
          </w:p>
        </w:tc>
        <w:tc>
          <w:tcPr>
            <w:tcW w:w="4762" w:type="dxa"/>
          </w:tcPr>
          <w:p w14:paraId="1B059F43">
            <w:pPr>
              <w:pageBreakBefore w:val="0"/>
              <w:widowControl/>
              <w:wordWrap/>
              <w:topLinePunct w:val="0"/>
              <w:bidi w:val="0"/>
              <w:ind w:right="0"/>
              <w:jc w:val="center"/>
              <w:rPr>
                <w:rFonts w:hint="eastAsia" w:ascii="仿宋" w:hAnsi="仿宋" w:eastAsia="仿宋" w:cs="仿宋"/>
                <w:spacing w:val="1"/>
                <w:sz w:val="28"/>
                <w:szCs w:val="28"/>
                <w:lang w:eastAsia="zh-CN"/>
              </w:rPr>
            </w:pPr>
            <w:r>
              <w:rPr>
                <w:rFonts w:hint="eastAsia" w:ascii="仿宋" w:hAnsi="仿宋" w:eastAsia="仿宋" w:cs="仿宋"/>
                <w:spacing w:val="1"/>
                <w:sz w:val="28"/>
                <w:szCs w:val="28"/>
                <w:lang w:eastAsia="zh-CN"/>
              </w:rPr>
              <w:t>法定代表人身份证扫描件</w:t>
            </w:r>
          </w:p>
          <w:p w14:paraId="5D29B787">
            <w:pPr>
              <w:pageBreakBefore w:val="0"/>
              <w:widowControl/>
              <w:wordWrap/>
              <w:topLinePunct w:val="0"/>
              <w:bidi w:val="0"/>
              <w:ind w:right="0"/>
              <w:jc w:val="center"/>
              <w:rPr>
                <w:rFonts w:hint="eastAsia" w:ascii="仿宋" w:hAnsi="仿宋" w:eastAsia="仿宋" w:cs="仿宋"/>
                <w:spacing w:val="1"/>
                <w:sz w:val="28"/>
                <w:szCs w:val="28"/>
                <w:lang w:eastAsia="zh-CN"/>
              </w:rPr>
            </w:pPr>
            <w:r>
              <w:rPr>
                <w:rFonts w:hint="eastAsia" w:ascii="仿宋" w:hAnsi="仿宋" w:eastAsia="仿宋" w:cs="仿宋"/>
                <w:spacing w:val="1"/>
                <w:sz w:val="28"/>
                <w:szCs w:val="28"/>
                <w:lang w:eastAsia="zh-CN"/>
              </w:rPr>
              <w:drawing>
                <wp:inline distT="0" distB="0" distL="0" distR="0">
                  <wp:extent cx="2619375" cy="1619885"/>
                  <wp:effectExtent l="0" t="0" r="1905" b="10795"/>
                  <wp:docPr id="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a:xfrm>
                            <a:off x="0" y="0"/>
                            <a:ext cx="2663084" cy="1647034"/>
                          </a:xfrm>
                          <a:prstGeom prst="rect">
                            <a:avLst/>
                          </a:prstGeom>
                          <a:noFill/>
                          <a:ln>
                            <a:noFill/>
                          </a:ln>
                        </pic:spPr>
                      </pic:pic>
                    </a:graphicData>
                  </a:graphic>
                </wp:inline>
              </w:drawing>
            </w:r>
          </w:p>
        </w:tc>
      </w:tr>
    </w:tbl>
    <w:p w14:paraId="51281C35">
      <w:pPr>
        <w:pStyle w:val="6"/>
        <w:pageBreakBefore w:val="0"/>
        <w:wordWrap/>
        <w:topLinePunct w:val="0"/>
        <w:bidi w:val="0"/>
        <w:spacing w:before="8"/>
        <w:ind w:right="0"/>
        <w:rPr>
          <w:rFonts w:hint="eastAsia" w:ascii="仿宋" w:hAnsi="仿宋" w:eastAsia="仿宋" w:cs="仿宋"/>
          <w:sz w:val="17"/>
        </w:rPr>
      </w:pPr>
    </w:p>
    <w:p w14:paraId="28D1D1B2">
      <w:pPr>
        <w:pStyle w:val="6"/>
        <w:pageBreakBefore w:val="0"/>
        <w:wordWrap/>
        <w:topLinePunct w:val="0"/>
        <w:bidi w:val="0"/>
        <w:spacing w:before="10"/>
        <w:ind w:right="0"/>
        <w:rPr>
          <w:rFonts w:hint="eastAsia" w:ascii="仿宋" w:hAnsi="仿宋" w:eastAsia="仿宋" w:cs="仿宋"/>
          <w:sz w:val="20"/>
        </w:rPr>
      </w:pPr>
    </w:p>
    <w:p w14:paraId="462A4D64">
      <w:pPr>
        <w:pageBreakBefore w:val="0"/>
        <w:wordWrap/>
        <w:topLinePunct w:val="0"/>
        <w:bidi w:val="0"/>
        <w:spacing w:line="480" w:lineRule="exact"/>
        <w:ind w:left="572" w:leftChars="139" w:right="0" w:hanging="280" w:hangingChars="100"/>
        <w:rPr>
          <w:rFonts w:hint="eastAsia" w:ascii="仿宋" w:hAnsi="仿宋" w:eastAsia="仿宋" w:cs="仿宋"/>
          <w:color w:val="auto"/>
          <w:sz w:val="28"/>
          <w:szCs w:val="28"/>
        </w:rPr>
      </w:pPr>
      <w:r>
        <w:rPr>
          <w:rFonts w:hint="eastAsia" w:ascii="仿宋" w:hAnsi="仿宋" w:eastAsia="仿宋" w:cs="仿宋"/>
          <w:color w:val="auto"/>
          <w:sz w:val="28"/>
          <w:szCs w:val="28"/>
        </w:rPr>
        <w:t xml:space="preserve">供应商（公章）：                    </w:t>
      </w:r>
    </w:p>
    <w:p w14:paraId="19517C3D">
      <w:pPr>
        <w:pageBreakBefore w:val="0"/>
        <w:wordWrap/>
        <w:topLinePunct w:val="0"/>
        <w:bidi w:val="0"/>
        <w:spacing w:line="480" w:lineRule="exact"/>
        <w:ind w:left="572" w:leftChars="139" w:right="0" w:hanging="280" w:hangingChars="100"/>
        <w:rPr>
          <w:rFonts w:hint="eastAsia" w:ascii="仿宋" w:hAnsi="仿宋" w:eastAsia="仿宋" w:cs="仿宋"/>
          <w:color w:val="auto"/>
          <w:sz w:val="28"/>
          <w:szCs w:val="28"/>
        </w:rPr>
      </w:pPr>
      <w:r>
        <w:rPr>
          <w:rFonts w:hint="eastAsia" w:ascii="仿宋" w:hAnsi="仿宋" w:eastAsia="仿宋" w:cs="仿宋"/>
          <w:color w:val="auto"/>
          <w:sz w:val="28"/>
          <w:szCs w:val="28"/>
        </w:rPr>
        <w:t xml:space="preserve">法定代表人或法人授权代表（签字或盖章）： </w:t>
      </w:r>
    </w:p>
    <w:p w14:paraId="25645ABD">
      <w:pPr>
        <w:pageBreakBefore w:val="0"/>
        <w:wordWrap/>
        <w:topLinePunct w:val="0"/>
        <w:bidi w:val="0"/>
        <w:spacing w:line="480" w:lineRule="exact"/>
        <w:ind w:right="0" w:firstLine="548" w:firstLineChars="196"/>
        <w:jc w:val="right"/>
        <w:rPr>
          <w:rFonts w:hint="eastAsia" w:ascii="仿宋" w:hAnsi="仿宋" w:eastAsia="仿宋" w:cs="仿宋"/>
          <w:color w:val="auto"/>
          <w:sz w:val="28"/>
          <w:szCs w:val="28"/>
        </w:rPr>
      </w:pPr>
    </w:p>
    <w:p w14:paraId="49A32162">
      <w:pPr>
        <w:pageBreakBefore w:val="0"/>
        <w:wordWrap/>
        <w:topLinePunct w:val="0"/>
        <w:bidi w:val="0"/>
        <w:ind w:right="0"/>
        <w:rPr>
          <w:rFonts w:hint="eastAsia" w:ascii="仿宋" w:hAnsi="仿宋" w:eastAsia="仿宋" w:cs="仿宋"/>
          <w:sz w:val="28"/>
          <w:szCs w:val="28"/>
        </w:rPr>
      </w:pPr>
      <w:r>
        <w:rPr>
          <w:rFonts w:hint="eastAsia" w:ascii="仿宋" w:hAnsi="仿宋" w:eastAsia="仿宋" w:cs="仿宋"/>
          <w:lang w:val="en-US" w:eastAsia="zh-CN"/>
        </w:rPr>
        <w:t xml:space="preserve">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年    月    日</w:t>
      </w:r>
    </w:p>
    <w:p w14:paraId="56E76FEF">
      <w:pPr>
        <w:pageBreakBefore w:val="0"/>
        <w:wordWrap/>
        <w:topLinePunct w:val="0"/>
        <w:bidi w:val="0"/>
        <w:spacing w:line="480" w:lineRule="exact"/>
        <w:ind w:right="0"/>
        <w:jc w:val="center"/>
        <w:outlineLvl w:val="9"/>
        <w:rPr>
          <w:rFonts w:hint="eastAsia" w:ascii="仿宋" w:hAnsi="仿宋" w:eastAsia="仿宋" w:cs="仿宋"/>
          <w:b/>
          <w:color w:val="auto"/>
          <w:sz w:val="28"/>
          <w:szCs w:val="28"/>
        </w:rPr>
      </w:pPr>
    </w:p>
    <w:p w14:paraId="18E33209">
      <w:pPr>
        <w:pageBreakBefore w:val="0"/>
        <w:wordWrap/>
        <w:topLinePunct w:val="0"/>
        <w:bidi w:val="0"/>
        <w:spacing w:line="480" w:lineRule="exact"/>
        <w:ind w:right="0"/>
        <w:jc w:val="center"/>
        <w:outlineLvl w:val="9"/>
        <w:rPr>
          <w:rFonts w:hint="eastAsia" w:ascii="仿宋" w:hAnsi="仿宋" w:eastAsia="仿宋" w:cs="仿宋"/>
          <w:b/>
          <w:color w:val="auto"/>
          <w:sz w:val="28"/>
          <w:szCs w:val="28"/>
        </w:rPr>
      </w:pPr>
    </w:p>
    <w:p w14:paraId="76A2FD16">
      <w:pPr>
        <w:pageBreakBefore w:val="0"/>
        <w:wordWrap/>
        <w:topLinePunct w:val="0"/>
        <w:bidi w:val="0"/>
        <w:spacing w:line="480" w:lineRule="exact"/>
        <w:ind w:right="0"/>
        <w:jc w:val="center"/>
        <w:outlineLvl w:val="9"/>
        <w:rPr>
          <w:rFonts w:hint="eastAsia" w:ascii="仿宋" w:hAnsi="仿宋" w:eastAsia="仿宋" w:cs="仿宋"/>
          <w:b/>
          <w:color w:val="auto"/>
          <w:sz w:val="28"/>
          <w:szCs w:val="28"/>
        </w:rPr>
      </w:pPr>
    </w:p>
    <w:p w14:paraId="585755B0">
      <w:pPr>
        <w:pageBreakBefore w:val="0"/>
        <w:wordWrap/>
        <w:topLinePunct w:val="0"/>
        <w:bidi w:val="0"/>
        <w:ind w:right="0"/>
        <w:rPr>
          <w:rFonts w:hint="eastAsia" w:ascii="仿宋" w:hAnsi="仿宋" w:eastAsia="仿宋" w:cs="仿宋"/>
        </w:rPr>
      </w:pPr>
    </w:p>
    <w:p w14:paraId="3E552317">
      <w:pPr>
        <w:pageBreakBefore w:val="0"/>
        <w:wordWrap/>
        <w:topLinePunct w:val="0"/>
        <w:bidi w:val="0"/>
        <w:ind w:right="0"/>
        <w:jc w:val="center"/>
        <w:outlineLvl w:val="1"/>
        <w:rPr>
          <w:rFonts w:hint="eastAsia" w:ascii="仿宋" w:hAnsi="仿宋" w:eastAsia="仿宋" w:cs="仿宋"/>
          <w:b/>
          <w:color w:val="auto"/>
          <w:sz w:val="32"/>
          <w:szCs w:val="32"/>
        </w:rPr>
      </w:pPr>
      <w:bookmarkStart w:id="24" w:name="_Toc176"/>
      <w:bookmarkStart w:id="25" w:name="_Toc29714"/>
      <w:r>
        <w:rPr>
          <w:rFonts w:hint="eastAsia" w:ascii="仿宋" w:hAnsi="仿宋" w:eastAsia="仿宋" w:cs="仿宋"/>
          <w:b/>
          <w:color w:val="auto"/>
          <w:sz w:val="32"/>
          <w:szCs w:val="32"/>
          <w:lang w:val="en-US" w:eastAsia="zh-Hans"/>
        </w:rPr>
        <w:t>三、</w:t>
      </w:r>
      <w:r>
        <w:rPr>
          <w:rFonts w:hint="eastAsia" w:ascii="仿宋" w:hAnsi="仿宋" w:eastAsia="仿宋" w:cs="仿宋"/>
          <w:b/>
          <w:color w:val="auto"/>
          <w:sz w:val="32"/>
          <w:szCs w:val="32"/>
        </w:rPr>
        <w:t>法定代表人授权书</w:t>
      </w:r>
      <w:bookmarkEnd w:id="23"/>
      <w:bookmarkEnd w:id="24"/>
      <w:bookmarkEnd w:id="25"/>
    </w:p>
    <w:p w14:paraId="0D3AFBE4">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outlineLvl w:val="9"/>
        <w:rPr>
          <w:rFonts w:hint="eastAsia" w:ascii="仿宋" w:hAnsi="仿宋" w:eastAsia="仿宋" w:cs="仿宋"/>
          <w:color w:val="auto"/>
          <w:sz w:val="28"/>
          <w:szCs w:val="28"/>
          <w:u w:val="single"/>
        </w:rPr>
      </w:pPr>
      <w:r>
        <w:rPr>
          <w:rFonts w:hint="eastAsia" w:ascii="仿宋" w:hAnsi="仿宋" w:eastAsia="仿宋" w:cs="仿宋"/>
          <w:color w:val="auto"/>
          <w:sz w:val="28"/>
          <w:szCs w:val="28"/>
        </w:rPr>
        <w:t>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 xml:space="preserve"> </w:t>
      </w:r>
    </w:p>
    <w:p w14:paraId="48687C02">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仿宋" w:hAnsi="仿宋" w:eastAsia="仿宋" w:cs="仿宋"/>
          <w:color w:val="auto"/>
          <w:sz w:val="28"/>
          <w:szCs w:val="28"/>
        </w:rPr>
      </w:pPr>
      <w:r>
        <w:rPr>
          <w:rFonts w:hint="eastAsia" w:ascii="仿宋" w:hAnsi="仿宋" w:eastAsia="仿宋" w:cs="仿宋"/>
          <w:color w:val="auto"/>
          <w:sz w:val="28"/>
          <w:szCs w:val="28"/>
        </w:rPr>
        <w:t>兹授权</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 xml:space="preserve">同志（称为法定代表人授权代表）为我单位参加贵单位组织的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（采购项目名称）（采购项目编号：</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 xml:space="preserve"> ）采购活动的</w:t>
      </w:r>
      <w:r>
        <w:rPr>
          <w:rFonts w:hint="eastAsia" w:ascii="仿宋" w:hAnsi="仿宋" w:eastAsia="仿宋" w:cs="仿宋"/>
          <w:color w:val="auto"/>
          <w:sz w:val="28"/>
          <w:szCs w:val="28"/>
          <w:lang w:eastAsia="zh-CN"/>
        </w:rPr>
        <w:t>竞争性磋商</w:t>
      </w:r>
      <w:r>
        <w:rPr>
          <w:rFonts w:hint="eastAsia" w:ascii="仿宋" w:hAnsi="仿宋" w:eastAsia="仿宋" w:cs="仿宋"/>
          <w:color w:val="auto"/>
          <w:sz w:val="28"/>
          <w:szCs w:val="28"/>
        </w:rPr>
        <w:t>代表人，全权代表我单位处理在该采购项目活动中的</w:t>
      </w:r>
      <w:r>
        <w:rPr>
          <w:rFonts w:hint="eastAsia" w:ascii="仿宋" w:hAnsi="仿宋" w:eastAsia="仿宋" w:cs="仿宋"/>
          <w:color w:val="auto"/>
          <w:sz w:val="28"/>
          <w:szCs w:val="28"/>
          <w:lang w:eastAsia="zh-CN"/>
        </w:rPr>
        <w:t>竞争性磋商</w:t>
      </w:r>
      <w:r>
        <w:rPr>
          <w:rFonts w:hint="eastAsia" w:ascii="仿宋" w:hAnsi="仿宋" w:eastAsia="仿宋" w:cs="仿宋"/>
          <w:color w:val="auto"/>
          <w:sz w:val="28"/>
          <w:szCs w:val="28"/>
        </w:rPr>
        <w:t>、签订合同、履行合同、验收等一切事宜的合法代理人。</w:t>
      </w:r>
    </w:p>
    <w:p w14:paraId="23D34386">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仿宋" w:hAnsi="仿宋" w:eastAsia="仿宋" w:cs="仿宋"/>
          <w:color w:val="auto"/>
          <w:sz w:val="28"/>
          <w:szCs w:val="28"/>
        </w:rPr>
      </w:pPr>
      <w:r>
        <w:rPr>
          <w:rFonts w:hint="eastAsia" w:ascii="仿宋" w:hAnsi="仿宋" w:eastAsia="仿宋" w:cs="仿宋"/>
          <w:color w:val="auto"/>
          <w:sz w:val="28"/>
          <w:szCs w:val="28"/>
        </w:rPr>
        <w:t>授权期限从项目开始</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日起至</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日（不少于</w:t>
      </w:r>
      <w:r>
        <w:rPr>
          <w:rFonts w:hint="eastAsia" w:ascii="仿宋" w:hAnsi="仿宋" w:eastAsia="仿宋" w:cs="仿宋"/>
          <w:color w:val="auto"/>
          <w:sz w:val="28"/>
          <w:szCs w:val="28"/>
          <w:lang w:eastAsia="zh-CN"/>
        </w:rPr>
        <w:t>竞争性磋商</w:t>
      </w:r>
      <w:r>
        <w:rPr>
          <w:rFonts w:hint="eastAsia" w:ascii="仿宋" w:hAnsi="仿宋" w:eastAsia="仿宋" w:cs="仿宋"/>
          <w:color w:val="auto"/>
          <w:sz w:val="28"/>
          <w:szCs w:val="28"/>
        </w:rPr>
        <w:t>有效期）止。</w:t>
      </w:r>
    </w:p>
    <w:p w14:paraId="10CD64F7">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70"/>
        <w:jc w:val="both"/>
        <w:textAlignment w:val="auto"/>
        <w:outlineLvl w:val="9"/>
        <w:rPr>
          <w:rFonts w:hint="eastAsia" w:ascii="仿宋" w:hAnsi="仿宋" w:eastAsia="仿宋" w:cs="仿宋"/>
          <w:color w:val="auto"/>
          <w:sz w:val="28"/>
          <w:szCs w:val="28"/>
        </w:rPr>
      </w:pPr>
      <w:r>
        <w:rPr>
          <w:rFonts w:hint="eastAsia" w:ascii="仿宋" w:hAnsi="仿宋" w:eastAsia="仿宋" w:cs="仿宋"/>
          <w:color w:val="auto"/>
          <w:sz w:val="28"/>
          <w:szCs w:val="28"/>
        </w:rPr>
        <w:t>我单位对法定代表人授权代表的</w:t>
      </w:r>
      <w:r>
        <w:rPr>
          <w:rFonts w:hint="eastAsia" w:ascii="仿宋" w:hAnsi="仿宋" w:eastAsia="仿宋" w:cs="仿宋"/>
          <w:color w:val="auto"/>
          <w:sz w:val="28"/>
          <w:szCs w:val="28"/>
          <w:lang w:val="en-US" w:eastAsia="zh-CN"/>
        </w:rPr>
        <w:t>签署内容</w:t>
      </w:r>
      <w:r>
        <w:rPr>
          <w:rFonts w:hint="eastAsia" w:ascii="仿宋" w:hAnsi="仿宋" w:eastAsia="仿宋" w:cs="仿宋"/>
          <w:color w:val="auto"/>
          <w:sz w:val="28"/>
          <w:szCs w:val="28"/>
        </w:rPr>
        <w:t>负全部责任。</w:t>
      </w:r>
    </w:p>
    <w:p w14:paraId="7746A794">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70"/>
        <w:jc w:val="both"/>
        <w:textAlignment w:val="auto"/>
        <w:outlineLvl w:val="9"/>
        <w:rPr>
          <w:rFonts w:hint="eastAsia" w:ascii="仿宋" w:hAnsi="仿宋" w:eastAsia="仿宋" w:cs="仿宋"/>
          <w:color w:val="auto"/>
          <w:sz w:val="28"/>
          <w:szCs w:val="28"/>
        </w:rPr>
      </w:pPr>
      <w:r>
        <w:rPr>
          <w:rFonts w:hint="eastAsia" w:ascii="仿宋" w:hAnsi="仿宋" w:eastAsia="仿宋" w:cs="仿宋"/>
          <w:color w:val="auto"/>
          <w:sz w:val="28"/>
          <w:szCs w:val="28"/>
        </w:rPr>
        <w:t>法定代表人授权代表凭本人身份证复印件且加盖授权单位公章办理授权事项。</w:t>
      </w:r>
    </w:p>
    <w:p w14:paraId="3787B940">
      <w:pPr>
        <w:keepNext w:val="0"/>
        <w:keepLines w:val="0"/>
        <w:pageBreakBefore w:val="0"/>
        <w:widowControl w:val="0"/>
        <w:kinsoku/>
        <w:wordWrap/>
        <w:overflowPunct/>
        <w:topLinePunct w:val="0"/>
        <w:autoSpaceDE/>
        <w:autoSpaceDN/>
        <w:bidi w:val="0"/>
        <w:adjustRightInd/>
        <w:snapToGrid/>
        <w:spacing w:line="240" w:lineRule="auto"/>
        <w:ind w:right="0" w:firstLine="57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法定代表人授权代表无转委托权。</w:t>
      </w:r>
    </w:p>
    <w:p w14:paraId="7AB29AA7">
      <w:pPr>
        <w:keepNext w:val="0"/>
        <w:keepLines w:val="0"/>
        <w:pageBreakBefore w:val="0"/>
        <w:widowControl w:val="0"/>
        <w:kinsoku/>
        <w:wordWrap/>
        <w:overflowPunct/>
        <w:topLinePunct w:val="0"/>
        <w:autoSpaceDE/>
        <w:autoSpaceDN/>
        <w:bidi w:val="0"/>
        <w:adjustRightInd/>
        <w:snapToGrid/>
        <w:spacing w:line="240" w:lineRule="auto"/>
        <w:ind w:right="0" w:firstLine="57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特此授权。 </w:t>
      </w:r>
    </w:p>
    <w:tbl>
      <w:tblPr>
        <w:tblStyle w:val="18"/>
        <w:tblpPr w:leftFromText="180" w:rightFromText="180" w:vertAnchor="text" w:horzAnchor="page" w:tblpX="1364" w:tblpY="2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96"/>
        <w:gridCol w:w="4863"/>
      </w:tblGrid>
      <w:tr w14:paraId="15D4E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7" w:hRule="atLeast"/>
        </w:trPr>
        <w:tc>
          <w:tcPr>
            <w:tcW w:w="4796" w:type="dxa"/>
          </w:tcPr>
          <w:p w14:paraId="4306FECA">
            <w:pPr>
              <w:pageBreakBefore w:val="0"/>
              <w:widowControl/>
              <w:wordWrap/>
              <w:topLinePunct w:val="0"/>
              <w:bidi w:val="0"/>
              <w:ind w:right="0"/>
              <w:jc w:val="center"/>
              <w:rPr>
                <w:rFonts w:hint="eastAsia" w:ascii="仿宋" w:hAnsi="仿宋" w:eastAsia="仿宋" w:cs="仿宋"/>
                <w:spacing w:val="1"/>
                <w:sz w:val="28"/>
                <w:szCs w:val="28"/>
                <w:lang w:eastAsia="zh-CN"/>
              </w:rPr>
            </w:pPr>
            <w:r>
              <w:rPr>
                <w:rFonts w:hint="eastAsia" w:ascii="仿宋" w:hAnsi="仿宋" w:eastAsia="仿宋" w:cs="仿宋"/>
                <w:spacing w:val="1"/>
                <w:sz w:val="28"/>
                <w:szCs w:val="28"/>
                <w:lang w:eastAsia="zh-CN"/>
              </w:rPr>
              <w:t>法定代表人身份证扫描件</w:t>
            </w:r>
            <w:r>
              <w:rPr>
                <w:rFonts w:hint="eastAsia" w:ascii="仿宋" w:hAnsi="仿宋" w:eastAsia="仿宋" w:cs="仿宋"/>
                <w:spacing w:val="1"/>
                <w:sz w:val="28"/>
                <w:szCs w:val="28"/>
                <w:lang w:eastAsia="zh-CN"/>
              </w:rPr>
              <w:drawing>
                <wp:inline distT="0" distB="0" distL="0" distR="0">
                  <wp:extent cx="2585720" cy="1607820"/>
                  <wp:effectExtent l="0" t="0" r="5080" b="7620"/>
                  <wp:docPr id="159732153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7321537" name="图片 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a:xfrm>
                            <a:off x="0" y="0"/>
                            <a:ext cx="2600284" cy="1616960"/>
                          </a:xfrm>
                          <a:prstGeom prst="rect">
                            <a:avLst/>
                          </a:prstGeom>
                          <a:noFill/>
                          <a:ln>
                            <a:noFill/>
                          </a:ln>
                        </pic:spPr>
                      </pic:pic>
                    </a:graphicData>
                  </a:graphic>
                </wp:inline>
              </w:drawing>
            </w:r>
          </w:p>
        </w:tc>
        <w:tc>
          <w:tcPr>
            <w:tcW w:w="4863" w:type="dxa"/>
          </w:tcPr>
          <w:p w14:paraId="6A26422E">
            <w:pPr>
              <w:pageBreakBefore w:val="0"/>
              <w:widowControl/>
              <w:wordWrap/>
              <w:topLinePunct w:val="0"/>
              <w:bidi w:val="0"/>
              <w:ind w:right="0"/>
              <w:jc w:val="center"/>
              <w:rPr>
                <w:rFonts w:hint="eastAsia" w:ascii="仿宋" w:hAnsi="仿宋" w:eastAsia="仿宋" w:cs="仿宋"/>
                <w:spacing w:val="1"/>
                <w:sz w:val="28"/>
                <w:szCs w:val="28"/>
                <w:lang w:eastAsia="zh-CN"/>
              </w:rPr>
            </w:pPr>
            <w:r>
              <w:rPr>
                <w:rFonts w:hint="eastAsia" w:ascii="仿宋" w:hAnsi="仿宋" w:eastAsia="仿宋" w:cs="仿宋"/>
                <w:spacing w:val="1"/>
                <w:sz w:val="28"/>
                <w:szCs w:val="28"/>
                <w:lang w:eastAsia="zh-CN"/>
              </w:rPr>
              <w:t>法定代表人身份证扫描件</w:t>
            </w:r>
          </w:p>
          <w:p w14:paraId="6A06EC5D">
            <w:pPr>
              <w:pageBreakBefore w:val="0"/>
              <w:widowControl/>
              <w:wordWrap/>
              <w:topLinePunct w:val="0"/>
              <w:bidi w:val="0"/>
              <w:ind w:right="0"/>
              <w:jc w:val="center"/>
              <w:rPr>
                <w:rFonts w:hint="eastAsia" w:ascii="仿宋" w:hAnsi="仿宋" w:eastAsia="仿宋" w:cs="仿宋"/>
                <w:spacing w:val="1"/>
                <w:sz w:val="28"/>
                <w:szCs w:val="28"/>
                <w:lang w:eastAsia="zh-CN"/>
              </w:rPr>
            </w:pPr>
            <w:r>
              <w:rPr>
                <w:rFonts w:hint="eastAsia" w:ascii="仿宋" w:hAnsi="仿宋" w:eastAsia="仿宋" w:cs="仿宋"/>
                <w:spacing w:val="1"/>
                <w:sz w:val="28"/>
                <w:szCs w:val="28"/>
                <w:lang w:eastAsia="zh-CN"/>
              </w:rPr>
              <w:drawing>
                <wp:inline distT="0" distB="0" distL="0" distR="0">
                  <wp:extent cx="2619375" cy="1619885"/>
                  <wp:effectExtent l="0" t="0" r="1905" b="10795"/>
                  <wp:docPr id="47123884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1238849" name="图片 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a:xfrm>
                            <a:off x="0" y="0"/>
                            <a:ext cx="2663084" cy="1647034"/>
                          </a:xfrm>
                          <a:prstGeom prst="rect">
                            <a:avLst/>
                          </a:prstGeom>
                          <a:noFill/>
                          <a:ln>
                            <a:noFill/>
                          </a:ln>
                        </pic:spPr>
                      </pic:pic>
                    </a:graphicData>
                  </a:graphic>
                </wp:inline>
              </w:drawing>
            </w:r>
          </w:p>
        </w:tc>
      </w:tr>
      <w:tr w14:paraId="0ECCCF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7" w:hRule="atLeast"/>
        </w:trPr>
        <w:tc>
          <w:tcPr>
            <w:tcW w:w="4796" w:type="dxa"/>
          </w:tcPr>
          <w:p w14:paraId="3A9E9FF2">
            <w:pPr>
              <w:pageBreakBefore w:val="0"/>
              <w:widowControl/>
              <w:wordWrap/>
              <w:topLinePunct w:val="0"/>
              <w:bidi w:val="0"/>
              <w:ind w:right="0"/>
              <w:jc w:val="center"/>
              <w:rPr>
                <w:rFonts w:hint="eastAsia" w:ascii="仿宋" w:hAnsi="仿宋" w:eastAsia="仿宋" w:cs="仿宋"/>
                <w:spacing w:val="1"/>
                <w:sz w:val="28"/>
                <w:szCs w:val="28"/>
                <w:lang w:eastAsia="zh-CN"/>
              </w:rPr>
            </w:pPr>
            <w:r>
              <w:rPr>
                <w:rFonts w:hint="eastAsia" w:ascii="仿宋" w:hAnsi="仿宋" w:eastAsia="仿宋" w:cs="仿宋"/>
                <w:spacing w:val="1"/>
                <w:sz w:val="28"/>
                <w:szCs w:val="28"/>
                <w:lang w:eastAsia="zh-CN"/>
              </w:rPr>
              <w:t>授权委托人身份证扫描件</w:t>
            </w:r>
          </w:p>
          <w:p w14:paraId="3AFBBF54">
            <w:pPr>
              <w:pageBreakBefore w:val="0"/>
              <w:widowControl/>
              <w:wordWrap/>
              <w:topLinePunct w:val="0"/>
              <w:bidi w:val="0"/>
              <w:ind w:right="0"/>
              <w:jc w:val="center"/>
              <w:rPr>
                <w:rFonts w:hint="eastAsia" w:ascii="仿宋" w:hAnsi="仿宋" w:eastAsia="仿宋" w:cs="仿宋"/>
                <w:spacing w:val="1"/>
                <w:sz w:val="28"/>
                <w:szCs w:val="28"/>
                <w:lang w:eastAsia="zh-CN"/>
              </w:rPr>
            </w:pPr>
            <w:r>
              <w:rPr>
                <w:rFonts w:hint="eastAsia" w:ascii="仿宋" w:hAnsi="仿宋" w:eastAsia="仿宋" w:cs="仿宋"/>
                <w:spacing w:val="1"/>
                <w:sz w:val="28"/>
                <w:szCs w:val="28"/>
                <w:lang w:eastAsia="zh-CN"/>
              </w:rPr>
              <w:drawing>
                <wp:inline distT="0" distB="0" distL="0" distR="0">
                  <wp:extent cx="2585720" cy="1607820"/>
                  <wp:effectExtent l="0" t="0" r="5080" b="7620"/>
                  <wp:docPr id="133410515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4105155" name="图片 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a:xfrm>
                            <a:off x="0" y="0"/>
                            <a:ext cx="2600284" cy="1616960"/>
                          </a:xfrm>
                          <a:prstGeom prst="rect">
                            <a:avLst/>
                          </a:prstGeom>
                          <a:noFill/>
                          <a:ln>
                            <a:noFill/>
                          </a:ln>
                        </pic:spPr>
                      </pic:pic>
                    </a:graphicData>
                  </a:graphic>
                </wp:inline>
              </w:drawing>
            </w:r>
          </w:p>
        </w:tc>
        <w:tc>
          <w:tcPr>
            <w:tcW w:w="4863" w:type="dxa"/>
          </w:tcPr>
          <w:p w14:paraId="65E7D881">
            <w:pPr>
              <w:pageBreakBefore w:val="0"/>
              <w:widowControl/>
              <w:wordWrap/>
              <w:topLinePunct w:val="0"/>
              <w:bidi w:val="0"/>
              <w:ind w:right="0"/>
              <w:jc w:val="center"/>
              <w:rPr>
                <w:rFonts w:hint="eastAsia" w:ascii="仿宋" w:hAnsi="仿宋" w:eastAsia="仿宋" w:cs="仿宋"/>
                <w:spacing w:val="1"/>
                <w:sz w:val="28"/>
                <w:szCs w:val="28"/>
                <w:lang w:eastAsia="zh-CN"/>
              </w:rPr>
            </w:pPr>
            <w:r>
              <w:rPr>
                <w:rFonts w:hint="eastAsia" w:ascii="仿宋" w:hAnsi="仿宋" w:eastAsia="仿宋" w:cs="仿宋"/>
                <w:spacing w:val="1"/>
                <w:sz w:val="28"/>
                <w:szCs w:val="28"/>
                <w:lang w:eastAsia="zh-CN"/>
              </w:rPr>
              <w:t>授权委托人身份证扫描件</w:t>
            </w:r>
          </w:p>
          <w:p w14:paraId="0B9BD1E4">
            <w:pPr>
              <w:pageBreakBefore w:val="0"/>
              <w:widowControl/>
              <w:wordWrap/>
              <w:topLinePunct w:val="0"/>
              <w:bidi w:val="0"/>
              <w:ind w:right="0"/>
              <w:jc w:val="center"/>
              <w:rPr>
                <w:rFonts w:hint="eastAsia" w:ascii="仿宋" w:hAnsi="仿宋" w:eastAsia="仿宋" w:cs="仿宋"/>
                <w:spacing w:val="1"/>
                <w:sz w:val="28"/>
                <w:szCs w:val="28"/>
                <w:lang w:eastAsia="zh-CN"/>
              </w:rPr>
            </w:pPr>
            <w:r>
              <w:rPr>
                <w:rFonts w:hint="eastAsia" w:ascii="仿宋" w:hAnsi="仿宋" w:eastAsia="仿宋" w:cs="仿宋"/>
                <w:spacing w:val="1"/>
                <w:sz w:val="28"/>
                <w:szCs w:val="28"/>
                <w:lang w:eastAsia="zh-CN"/>
              </w:rPr>
              <w:drawing>
                <wp:inline distT="0" distB="0" distL="0" distR="0">
                  <wp:extent cx="2619375" cy="1619885"/>
                  <wp:effectExtent l="0" t="0" r="1905" b="10795"/>
                  <wp:docPr id="164703947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7039477" name="图片 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a:xfrm>
                            <a:off x="0" y="0"/>
                            <a:ext cx="2663084" cy="1647034"/>
                          </a:xfrm>
                          <a:prstGeom prst="rect">
                            <a:avLst/>
                          </a:prstGeom>
                          <a:noFill/>
                          <a:ln>
                            <a:noFill/>
                          </a:ln>
                        </pic:spPr>
                      </pic:pic>
                    </a:graphicData>
                  </a:graphic>
                </wp:inline>
              </w:drawing>
            </w:r>
          </w:p>
        </w:tc>
      </w:tr>
    </w:tbl>
    <w:p w14:paraId="58505162">
      <w:pPr>
        <w:pageBreakBefore w:val="0"/>
        <w:wordWrap/>
        <w:topLinePunct w:val="0"/>
        <w:bidi w:val="0"/>
        <w:spacing w:line="480" w:lineRule="exact"/>
        <w:ind w:right="0"/>
        <w:jc w:val="left"/>
        <w:rPr>
          <w:rFonts w:hint="eastAsia" w:ascii="仿宋" w:hAnsi="仿宋" w:eastAsia="仿宋" w:cs="仿宋"/>
          <w:color w:val="auto"/>
          <w:sz w:val="28"/>
          <w:szCs w:val="28"/>
        </w:rPr>
      </w:pPr>
      <w:bookmarkStart w:id="26" w:name="_Toc24431"/>
      <w:r>
        <w:rPr>
          <w:rFonts w:hint="eastAsia" w:ascii="仿宋" w:hAnsi="仿宋" w:eastAsia="仿宋" w:cs="仿宋"/>
          <w:color w:val="auto"/>
          <w:sz w:val="28"/>
          <w:szCs w:val="28"/>
        </w:rPr>
        <w:t>供应商：                   (公章)</w:t>
      </w:r>
    </w:p>
    <w:p w14:paraId="6CA66A72">
      <w:pPr>
        <w:pageBreakBefore w:val="0"/>
        <w:wordWrap/>
        <w:topLinePunct w:val="0"/>
        <w:bidi w:val="0"/>
        <w:spacing w:line="360" w:lineRule="auto"/>
        <w:ind w:right="0"/>
        <w:rPr>
          <w:rFonts w:hint="eastAsia" w:ascii="仿宋" w:hAnsi="仿宋" w:eastAsia="仿宋" w:cs="仿宋"/>
          <w:color w:val="auto"/>
          <w:sz w:val="28"/>
          <w:szCs w:val="28"/>
        </w:rPr>
      </w:pPr>
      <w:r>
        <w:rPr>
          <w:rFonts w:hint="eastAsia" w:ascii="仿宋" w:hAnsi="仿宋" w:eastAsia="仿宋" w:cs="仿宋"/>
          <w:color w:val="auto"/>
          <w:sz w:val="28"/>
          <w:szCs w:val="28"/>
        </w:rPr>
        <w:t xml:space="preserve">法定代表人：  (签字或盖章)                   </w:t>
      </w:r>
    </w:p>
    <w:p w14:paraId="791F33E4">
      <w:pPr>
        <w:pageBreakBefore w:val="0"/>
        <w:wordWrap/>
        <w:topLinePunct w:val="0"/>
        <w:bidi w:val="0"/>
        <w:spacing w:line="360" w:lineRule="auto"/>
        <w:ind w:right="0"/>
        <w:rPr>
          <w:rFonts w:hint="eastAsia" w:ascii="仿宋" w:hAnsi="仿宋" w:eastAsia="仿宋" w:cs="仿宋"/>
          <w:color w:val="auto"/>
          <w:sz w:val="28"/>
          <w:szCs w:val="28"/>
        </w:rPr>
      </w:pPr>
      <w:r>
        <w:rPr>
          <w:rFonts w:hint="eastAsia" w:ascii="仿宋" w:hAnsi="仿宋" w:eastAsia="仿宋" w:cs="仿宋"/>
          <w:color w:val="auto"/>
          <w:sz w:val="28"/>
          <w:szCs w:val="28"/>
        </w:rPr>
        <w:t xml:space="preserve">被授权人：  (签字或盖章)                   </w:t>
      </w:r>
    </w:p>
    <w:p w14:paraId="1A028E97">
      <w:pPr>
        <w:pageBreakBefore w:val="0"/>
        <w:wordWrap/>
        <w:topLinePunct w:val="0"/>
        <w:bidi w:val="0"/>
        <w:spacing w:line="360" w:lineRule="auto"/>
        <w:ind w:right="0"/>
        <w:rPr>
          <w:rFonts w:hint="eastAsia" w:ascii="仿宋" w:hAnsi="仿宋" w:eastAsia="仿宋" w:cs="仿宋"/>
        </w:rPr>
      </w:pPr>
      <w:r>
        <w:rPr>
          <w:rFonts w:hint="eastAsia" w:ascii="仿宋" w:hAnsi="仿宋" w:eastAsia="仿宋" w:cs="仿宋"/>
          <w:color w:val="auto"/>
          <w:sz w:val="28"/>
          <w:szCs w:val="28"/>
          <w:lang w:val="en-US" w:eastAsia="zh-CN"/>
        </w:rPr>
        <w:t>年</w:t>
      </w:r>
      <w:r>
        <w:rPr>
          <w:rFonts w:hint="eastAsia" w:ascii="仿宋" w:hAnsi="仿宋" w:eastAsia="仿宋" w:cs="仿宋"/>
          <w:color w:val="auto"/>
          <w:sz w:val="28"/>
          <w:szCs w:val="28"/>
        </w:rPr>
        <w:t xml:space="preserve">    月    日</w:t>
      </w:r>
    </w:p>
    <w:p w14:paraId="4B2E25FD">
      <w:pPr>
        <w:pStyle w:val="6"/>
        <w:pageBreakBefore w:val="0"/>
        <w:wordWrap/>
        <w:topLinePunct w:val="0"/>
        <w:bidi w:val="0"/>
        <w:ind w:right="0"/>
        <w:rPr>
          <w:rFonts w:hint="eastAsia" w:ascii="仿宋" w:hAnsi="仿宋" w:eastAsia="仿宋" w:cs="仿宋"/>
        </w:rPr>
      </w:pPr>
    </w:p>
    <w:p w14:paraId="69CAB456">
      <w:pPr>
        <w:pageBreakBefore w:val="0"/>
        <w:wordWrap/>
        <w:topLinePunct w:val="0"/>
        <w:bidi w:val="0"/>
        <w:spacing w:line="480" w:lineRule="exact"/>
        <w:ind w:right="0"/>
        <w:jc w:val="center"/>
        <w:outlineLvl w:val="1"/>
        <w:rPr>
          <w:rFonts w:hint="eastAsia" w:ascii="仿宋" w:hAnsi="仿宋" w:eastAsia="仿宋" w:cs="仿宋"/>
          <w:b/>
          <w:color w:val="auto"/>
          <w:sz w:val="28"/>
          <w:szCs w:val="28"/>
        </w:rPr>
      </w:pPr>
      <w:bookmarkStart w:id="27" w:name="_Toc8883"/>
      <w:r>
        <w:rPr>
          <w:rFonts w:hint="eastAsia" w:ascii="仿宋" w:hAnsi="仿宋" w:eastAsia="仿宋" w:cs="仿宋"/>
          <w:b/>
          <w:color w:val="auto"/>
          <w:sz w:val="32"/>
          <w:szCs w:val="32"/>
          <w:lang w:val="en-US" w:eastAsia="zh-Hans"/>
        </w:rPr>
        <w:t>四</w:t>
      </w:r>
      <w:r>
        <w:rPr>
          <w:rFonts w:hint="eastAsia" w:ascii="仿宋" w:hAnsi="仿宋" w:eastAsia="仿宋" w:cs="仿宋"/>
          <w:b/>
          <w:color w:val="auto"/>
          <w:sz w:val="32"/>
          <w:szCs w:val="32"/>
        </w:rPr>
        <w:t>、开标一览表</w:t>
      </w:r>
      <w:bookmarkEnd w:id="26"/>
      <w:bookmarkEnd w:id="27"/>
    </w:p>
    <w:p w14:paraId="0602FB3D">
      <w:pPr>
        <w:pageBreakBefore w:val="0"/>
        <w:wordWrap/>
        <w:topLinePunct w:val="0"/>
        <w:bidi w:val="0"/>
        <w:spacing w:line="480" w:lineRule="exact"/>
        <w:ind w:right="0"/>
        <w:jc w:val="center"/>
        <w:rPr>
          <w:rFonts w:hint="eastAsia" w:ascii="仿宋" w:hAnsi="仿宋" w:eastAsia="仿宋" w:cs="仿宋"/>
          <w:b/>
          <w:color w:val="auto"/>
          <w:sz w:val="28"/>
          <w:szCs w:val="28"/>
        </w:rPr>
      </w:pPr>
    </w:p>
    <w:p w14:paraId="77565A16">
      <w:pPr>
        <w:pageBreakBefore w:val="0"/>
        <w:wordWrap/>
        <w:topLinePunct w:val="0"/>
        <w:bidi w:val="0"/>
        <w:spacing w:line="480" w:lineRule="exact"/>
        <w:ind w:right="0"/>
        <w:jc w:val="left"/>
        <w:rPr>
          <w:rFonts w:hint="eastAsia" w:ascii="仿宋" w:hAnsi="仿宋" w:eastAsia="仿宋" w:cs="仿宋"/>
          <w:color w:val="auto"/>
          <w:sz w:val="28"/>
          <w:szCs w:val="28"/>
        </w:rPr>
      </w:pPr>
      <w:r>
        <w:rPr>
          <w:rFonts w:hint="eastAsia" w:ascii="仿宋" w:hAnsi="仿宋" w:eastAsia="仿宋" w:cs="仿宋"/>
          <w:color w:val="auto"/>
          <w:sz w:val="28"/>
          <w:szCs w:val="28"/>
        </w:rPr>
        <w:t>项目编号：                                     单位：人民币（元）</w:t>
      </w:r>
    </w:p>
    <w:tbl>
      <w:tblPr>
        <w:tblStyle w:val="17"/>
        <w:tblW w:w="95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68"/>
        <w:gridCol w:w="1992"/>
        <w:gridCol w:w="1982"/>
        <w:gridCol w:w="1433"/>
        <w:gridCol w:w="1723"/>
      </w:tblGrid>
      <w:tr w14:paraId="05E90E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3" w:hRule="atLeast"/>
        </w:trPr>
        <w:tc>
          <w:tcPr>
            <w:tcW w:w="2468" w:type="dxa"/>
            <w:noWrap w:val="0"/>
            <w:vAlign w:val="center"/>
          </w:tcPr>
          <w:p w14:paraId="20E88C72">
            <w:pPr>
              <w:pageBreakBefore w:val="0"/>
              <w:wordWrap/>
              <w:topLinePunct w:val="0"/>
              <w:bidi w:val="0"/>
              <w:spacing w:line="480" w:lineRule="exact"/>
              <w:ind w:right="0"/>
              <w:jc w:val="center"/>
              <w:rPr>
                <w:rFonts w:hint="eastAsia" w:ascii="仿宋" w:hAnsi="仿宋" w:eastAsia="仿宋" w:cs="仿宋"/>
                <w:color w:val="auto"/>
                <w:sz w:val="28"/>
                <w:szCs w:val="28"/>
              </w:rPr>
            </w:pPr>
            <w:r>
              <w:rPr>
                <w:rFonts w:hint="eastAsia" w:ascii="仿宋" w:hAnsi="仿宋" w:eastAsia="仿宋" w:cs="仿宋"/>
                <w:color w:val="auto"/>
                <w:sz w:val="28"/>
                <w:szCs w:val="28"/>
              </w:rPr>
              <w:t>项目名称</w:t>
            </w:r>
          </w:p>
        </w:tc>
        <w:tc>
          <w:tcPr>
            <w:tcW w:w="1992" w:type="dxa"/>
            <w:noWrap w:val="0"/>
            <w:vAlign w:val="center"/>
          </w:tcPr>
          <w:p w14:paraId="159411D7">
            <w:pPr>
              <w:pageBreakBefore w:val="0"/>
              <w:wordWrap/>
              <w:topLinePunct w:val="0"/>
              <w:bidi w:val="0"/>
              <w:spacing w:line="480" w:lineRule="exact"/>
              <w:ind w:right="0"/>
              <w:jc w:val="center"/>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响应</w:t>
            </w:r>
            <w:r>
              <w:rPr>
                <w:rFonts w:hint="eastAsia" w:ascii="仿宋" w:hAnsi="仿宋" w:eastAsia="仿宋" w:cs="仿宋"/>
                <w:color w:val="auto"/>
                <w:sz w:val="28"/>
                <w:szCs w:val="28"/>
              </w:rPr>
              <w:t>报价</w:t>
            </w:r>
          </w:p>
        </w:tc>
        <w:tc>
          <w:tcPr>
            <w:tcW w:w="1982" w:type="dxa"/>
            <w:noWrap w:val="0"/>
            <w:vAlign w:val="center"/>
          </w:tcPr>
          <w:p w14:paraId="716730F5">
            <w:pPr>
              <w:pageBreakBefore w:val="0"/>
              <w:wordWrap/>
              <w:topLinePunct w:val="0"/>
              <w:bidi w:val="0"/>
              <w:spacing w:line="480" w:lineRule="exact"/>
              <w:ind w:right="0"/>
              <w:jc w:val="center"/>
              <w:rPr>
                <w:rFonts w:hint="eastAsia" w:ascii="仿宋" w:hAnsi="仿宋" w:eastAsia="仿宋" w:cs="仿宋"/>
                <w:color w:val="auto"/>
                <w:sz w:val="28"/>
                <w:szCs w:val="28"/>
                <w:lang w:val="en-US"/>
              </w:rPr>
            </w:pPr>
            <w:r>
              <w:rPr>
                <w:rFonts w:hint="eastAsia" w:ascii="仿宋" w:hAnsi="仿宋" w:eastAsia="仿宋" w:cs="仿宋"/>
                <w:color w:val="auto"/>
                <w:sz w:val="28"/>
                <w:szCs w:val="28"/>
                <w:lang w:val="en-US" w:eastAsia="zh-CN"/>
              </w:rPr>
              <w:t>工期或交货期</w:t>
            </w:r>
          </w:p>
        </w:tc>
        <w:tc>
          <w:tcPr>
            <w:tcW w:w="1433" w:type="dxa"/>
            <w:noWrap w:val="0"/>
            <w:vAlign w:val="center"/>
          </w:tcPr>
          <w:p w14:paraId="299B7EF0">
            <w:pPr>
              <w:pageBreakBefore w:val="0"/>
              <w:wordWrap/>
              <w:topLinePunct w:val="0"/>
              <w:bidi w:val="0"/>
              <w:spacing w:line="480" w:lineRule="exact"/>
              <w:ind w:right="0"/>
              <w:jc w:val="center"/>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验收标准</w:t>
            </w:r>
          </w:p>
        </w:tc>
        <w:tc>
          <w:tcPr>
            <w:tcW w:w="1723" w:type="dxa"/>
            <w:noWrap w:val="0"/>
            <w:vAlign w:val="center"/>
          </w:tcPr>
          <w:p w14:paraId="313ACD3A">
            <w:pPr>
              <w:pageBreakBefore w:val="0"/>
              <w:wordWrap/>
              <w:topLinePunct w:val="0"/>
              <w:bidi w:val="0"/>
              <w:spacing w:line="480" w:lineRule="exact"/>
              <w:ind w:right="0"/>
              <w:jc w:val="center"/>
              <w:rPr>
                <w:rFonts w:hint="eastAsia" w:ascii="仿宋" w:hAnsi="仿宋" w:eastAsia="仿宋" w:cs="仿宋"/>
                <w:color w:val="auto"/>
                <w:sz w:val="28"/>
                <w:szCs w:val="28"/>
                <w:lang w:val="en-US"/>
              </w:rPr>
            </w:pPr>
            <w:r>
              <w:rPr>
                <w:rFonts w:hint="eastAsia" w:ascii="仿宋" w:hAnsi="仿宋" w:eastAsia="仿宋" w:cs="仿宋"/>
                <w:color w:val="auto"/>
                <w:sz w:val="28"/>
                <w:szCs w:val="28"/>
                <w:lang w:val="en-US" w:eastAsia="zh-CN"/>
              </w:rPr>
              <w:t>备注</w:t>
            </w:r>
          </w:p>
        </w:tc>
      </w:tr>
      <w:tr w14:paraId="0E021B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9" w:hRule="atLeast"/>
        </w:trPr>
        <w:tc>
          <w:tcPr>
            <w:tcW w:w="2468" w:type="dxa"/>
            <w:noWrap w:val="0"/>
            <w:vAlign w:val="top"/>
          </w:tcPr>
          <w:p w14:paraId="1A90DBBF">
            <w:pPr>
              <w:pageBreakBefore w:val="0"/>
              <w:wordWrap/>
              <w:topLinePunct w:val="0"/>
              <w:bidi w:val="0"/>
              <w:spacing w:line="480" w:lineRule="exact"/>
              <w:ind w:right="0"/>
              <w:rPr>
                <w:rFonts w:hint="eastAsia" w:ascii="仿宋" w:hAnsi="仿宋" w:eastAsia="仿宋" w:cs="仿宋"/>
                <w:color w:val="auto"/>
                <w:sz w:val="28"/>
                <w:szCs w:val="28"/>
              </w:rPr>
            </w:pPr>
          </w:p>
        </w:tc>
        <w:tc>
          <w:tcPr>
            <w:tcW w:w="1992" w:type="dxa"/>
            <w:noWrap w:val="0"/>
            <w:vAlign w:val="top"/>
          </w:tcPr>
          <w:p w14:paraId="50C29484">
            <w:pPr>
              <w:pageBreakBefore w:val="0"/>
              <w:wordWrap/>
              <w:topLinePunct w:val="0"/>
              <w:bidi w:val="0"/>
              <w:spacing w:line="480" w:lineRule="exact"/>
              <w:ind w:right="0"/>
              <w:rPr>
                <w:rFonts w:hint="eastAsia" w:ascii="仿宋" w:hAnsi="仿宋" w:eastAsia="仿宋" w:cs="仿宋"/>
                <w:color w:val="auto"/>
                <w:sz w:val="28"/>
                <w:szCs w:val="28"/>
                <w:u w:val="single"/>
                <w:lang w:val="en-US" w:eastAsia="zh-CN"/>
              </w:rPr>
            </w:pPr>
            <w:r>
              <w:rPr>
                <w:rFonts w:hint="eastAsia" w:ascii="仿宋" w:hAnsi="仿宋" w:eastAsia="仿宋" w:cs="仿宋"/>
                <w:color w:val="auto"/>
                <w:sz w:val="28"/>
                <w:szCs w:val="28"/>
              </w:rPr>
              <w:t>¥</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u w:val="single"/>
                <w:lang w:val="en-US" w:eastAsia="zh-CN"/>
              </w:rPr>
              <w:t xml:space="preserve">      </w:t>
            </w:r>
          </w:p>
        </w:tc>
        <w:tc>
          <w:tcPr>
            <w:tcW w:w="1982" w:type="dxa"/>
            <w:noWrap w:val="0"/>
            <w:vAlign w:val="top"/>
          </w:tcPr>
          <w:p w14:paraId="6174CEC0">
            <w:pPr>
              <w:pageBreakBefore w:val="0"/>
              <w:wordWrap/>
              <w:topLinePunct w:val="0"/>
              <w:bidi w:val="0"/>
              <w:spacing w:line="480" w:lineRule="exact"/>
              <w:ind w:right="0"/>
              <w:rPr>
                <w:rFonts w:hint="eastAsia" w:ascii="仿宋" w:hAnsi="仿宋" w:eastAsia="仿宋" w:cs="仿宋"/>
                <w:color w:val="auto"/>
                <w:sz w:val="28"/>
                <w:szCs w:val="28"/>
              </w:rPr>
            </w:pPr>
          </w:p>
        </w:tc>
        <w:tc>
          <w:tcPr>
            <w:tcW w:w="1433" w:type="dxa"/>
            <w:noWrap w:val="0"/>
            <w:vAlign w:val="top"/>
          </w:tcPr>
          <w:p w14:paraId="0EFC511D">
            <w:pPr>
              <w:pageBreakBefore w:val="0"/>
              <w:wordWrap/>
              <w:topLinePunct w:val="0"/>
              <w:bidi w:val="0"/>
              <w:spacing w:line="480" w:lineRule="exact"/>
              <w:ind w:right="0"/>
              <w:rPr>
                <w:rFonts w:hint="eastAsia" w:ascii="仿宋" w:hAnsi="仿宋" w:eastAsia="仿宋" w:cs="仿宋"/>
                <w:color w:val="auto"/>
                <w:sz w:val="28"/>
                <w:szCs w:val="28"/>
              </w:rPr>
            </w:pPr>
          </w:p>
        </w:tc>
        <w:tc>
          <w:tcPr>
            <w:tcW w:w="1723" w:type="dxa"/>
            <w:noWrap w:val="0"/>
            <w:vAlign w:val="top"/>
          </w:tcPr>
          <w:p w14:paraId="568ED6CD">
            <w:pPr>
              <w:pageBreakBefore w:val="0"/>
              <w:wordWrap/>
              <w:topLinePunct w:val="0"/>
              <w:bidi w:val="0"/>
              <w:spacing w:line="480" w:lineRule="exact"/>
              <w:ind w:right="0"/>
              <w:rPr>
                <w:rFonts w:hint="eastAsia" w:ascii="仿宋" w:hAnsi="仿宋" w:eastAsia="仿宋" w:cs="仿宋"/>
                <w:color w:val="auto"/>
                <w:sz w:val="28"/>
                <w:szCs w:val="28"/>
              </w:rPr>
            </w:pPr>
          </w:p>
        </w:tc>
      </w:tr>
      <w:tr w14:paraId="5387E2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trPr>
        <w:tc>
          <w:tcPr>
            <w:tcW w:w="9598" w:type="dxa"/>
            <w:gridSpan w:val="5"/>
            <w:noWrap w:val="0"/>
            <w:vAlign w:val="center"/>
          </w:tcPr>
          <w:p w14:paraId="2BA0E52D">
            <w:pPr>
              <w:pageBreakBefore w:val="0"/>
              <w:wordWrap/>
              <w:topLinePunct w:val="0"/>
              <w:bidi w:val="0"/>
              <w:spacing w:line="480" w:lineRule="exact"/>
              <w:ind w:right="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响应</w:t>
            </w:r>
            <w:r>
              <w:rPr>
                <w:rFonts w:hint="eastAsia" w:ascii="仿宋" w:hAnsi="仿宋" w:eastAsia="仿宋" w:cs="仿宋"/>
                <w:color w:val="auto"/>
                <w:sz w:val="28"/>
                <w:szCs w:val="28"/>
              </w:rPr>
              <w:t>报价：（大写）                      （小写） ¥：</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lang w:val="en-US" w:eastAsia="zh-CN"/>
              </w:rPr>
              <w:t xml:space="preserve">    </w:t>
            </w:r>
          </w:p>
        </w:tc>
      </w:tr>
      <w:tr w14:paraId="3F6C97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trPr>
        <w:tc>
          <w:tcPr>
            <w:tcW w:w="9598" w:type="dxa"/>
            <w:gridSpan w:val="5"/>
            <w:noWrap w:val="0"/>
            <w:vAlign w:val="center"/>
          </w:tcPr>
          <w:p w14:paraId="64F5CD3B">
            <w:pPr>
              <w:pageBreakBefore w:val="0"/>
              <w:wordWrap/>
              <w:topLinePunct w:val="0"/>
              <w:bidi w:val="0"/>
              <w:spacing w:line="480" w:lineRule="exact"/>
              <w:ind w:right="0"/>
              <w:rPr>
                <w:rFonts w:hint="eastAsia" w:ascii="仿宋" w:hAnsi="仿宋" w:eastAsia="仿宋" w:cs="仿宋"/>
                <w:color w:val="auto"/>
                <w:sz w:val="28"/>
                <w:szCs w:val="28"/>
              </w:rPr>
            </w:pPr>
            <w:r>
              <w:rPr>
                <w:rFonts w:hint="eastAsia" w:ascii="仿宋" w:hAnsi="仿宋" w:eastAsia="仿宋" w:cs="仿宋"/>
                <w:color w:val="auto"/>
                <w:sz w:val="28"/>
                <w:szCs w:val="28"/>
              </w:rPr>
              <w:t>供应商名称：</w:t>
            </w:r>
          </w:p>
        </w:tc>
      </w:tr>
    </w:tbl>
    <w:p w14:paraId="02E14C3E">
      <w:pPr>
        <w:pageBreakBefore w:val="0"/>
        <w:wordWrap/>
        <w:topLinePunct w:val="0"/>
        <w:bidi w:val="0"/>
        <w:spacing w:line="480" w:lineRule="exact"/>
        <w:ind w:right="0"/>
        <w:rPr>
          <w:rFonts w:hint="eastAsia" w:ascii="仿宋" w:hAnsi="仿宋" w:eastAsia="仿宋" w:cs="仿宋"/>
          <w:color w:val="auto"/>
          <w:sz w:val="28"/>
          <w:szCs w:val="28"/>
        </w:rPr>
      </w:pPr>
      <w:r>
        <w:rPr>
          <w:rFonts w:hint="eastAsia" w:ascii="仿宋" w:hAnsi="仿宋" w:eastAsia="仿宋" w:cs="仿宋"/>
          <w:color w:val="auto"/>
          <w:sz w:val="28"/>
          <w:szCs w:val="28"/>
        </w:rPr>
        <w:t>注：响应报价的币种为人民币，以元为单位。响应报价应包含一切与</w:t>
      </w:r>
      <w:r>
        <w:rPr>
          <w:rFonts w:hint="eastAsia" w:ascii="仿宋" w:hAnsi="仿宋" w:eastAsia="仿宋" w:cs="仿宋"/>
          <w:color w:val="auto"/>
          <w:sz w:val="28"/>
          <w:szCs w:val="28"/>
          <w:lang w:eastAsia="zh-CN"/>
        </w:rPr>
        <w:t>竞争性磋商</w:t>
      </w:r>
      <w:r>
        <w:rPr>
          <w:rFonts w:hint="eastAsia" w:ascii="仿宋" w:hAnsi="仿宋" w:eastAsia="仿宋" w:cs="仿宋"/>
          <w:color w:val="auto"/>
          <w:sz w:val="28"/>
          <w:szCs w:val="28"/>
        </w:rPr>
        <w:t>有关的费用（无论任何理由，采购人不再另行支付成交价以外的任何费用）。</w:t>
      </w:r>
    </w:p>
    <w:p w14:paraId="4AD5DC66">
      <w:pPr>
        <w:pageBreakBefore w:val="0"/>
        <w:wordWrap/>
        <w:topLinePunct w:val="0"/>
        <w:bidi w:val="0"/>
        <w:spacing w:line="480" w:lineRule="exact"/>
        <w:ind w:right="0" w:firstLine="560" w:firstLineChars="200"/>
        <w:rPr>
          <w:rFonts w:hint="eastAsia" w:ascii="仿宋" w:hAnsi="仿宋" w:eastAsia="仿宋" w:cs="仿宋"/>
          <w:color w:val="auto"/>
          <w:sz w:val="28"/>
          <w:szCs w:val="28"/>
          <w:lang w:val="en-US" w:eastAsia="zh-CN"/>
        </w:rPr>
      </w:pPr>
    </w:p>
    <w:p w14:paraId="309D50EF">
      <w:pPr>
        <w:pStyle w:val="5"/>
        <w:pageBreakBefore w:val="0"/>
        <w:wordWrap/>
        <w:topLinePunct w:val="0"/>
        <w:bidi w:val="0"/>
        <w:ind w:right="0" w:firstLine="600"/>
        <w:rPr>
          <w:rFonts w:hint="eastAsia" w:ascii="仿宋" w:hAnsi="仿宋" w:eastAsia="仿宋" w:cs="仿宋"/>
          <w:color w:val="auto"/>
        </w:rPr>
      </w:pPr>
    </w:p>
    <w:p w14:paraId="4AC03E54">
      <w:pPr>
        <w:pageBreakBefore w:val="0"/>
        <w:wordWrap/>
        <w:topLinePunct w:val="0"/>
        <w:bidi w:val="0"/>
        <w:spacing w:line="480" w:lineRule="auto"/>
        <w:ind w:left="572" w:leftChars="139" w:right="0" w:hanging="280" w:hangingChars="100"/>
        <w:rPr>
          <w:rFonts w:hint="eastAsia" w:ascii="仿宋" w:hAnsi="仿宋" w:eastAsia="仿宋" w:cs="仿宋"/>
          <w:color w:val="auto"/>
          <w:sz w:val="28"/>
          <w:szCs w:val="28"/>
        </w:rPr>
      </w:pPr>
      <w:r>
        <w:rPr>
          <w:rFonts w:hint="eastAsia" w:ascii="仿宋" w:hAnsi="仿宋" w:eastAsia="仿宋" w:cs="仿宋"/>
          <w:color w:val="auto"/>
          <w:sz w:val="28"/>
          <w:szCs w:val="28"/>
        </w:rPr>
        <w:t xml:space="preserve">供应商（公章）：                    </w:t>
      </w:r>
    </w:p>
    <w:p w14:paraId="129BEC07">
      <w:pPr>
        <w:pageBreakBefore w:val="0"/>
        <w:wordWrap/>
        <w:topLinePunct w:val="0"/>
        <w:bidi w:val="0"/>
        <w:spacing w:line="480" w:lineRule="auto"/>
        <w:ind w:left="572" w:leftChars="139" w:right="0" w:hanging="280" w:hangingChars="100"/>
        <w:rPr>
          <w:rFonts w:hint="eastAsia" w:ascii="仿宋" w:hAnsi="仿宋" w:eastAsia="仿宋" w:cs="仿宋"/>
          <w:color w:val="auto"/>
          <w:sz w:val="28"/>
          <w:szCs w:val="28"/>
        </w:rPr>
      </w:pPr>
      <w:r>
        <w:rPr>
          <w:rFonts w:hint="eastAsia" w:ascii="仿宋" w:hAnsi="仿宋" w:eastAsia="仿宋" w:cs="仿宋"/>
          <w:color w:val="auto"/>
          <w:sz w:val="28"/>
          <w:szCs w:val="28"/>
        </w:rPr>
        <w:t xml:space="preserve">法定代表人或法人授权代表（签字或盖章）： </w:t>
      </w:r>
    </w:p>
    <w:p w14:paraId="22B63E8B">
      <w:pPr>
        <w:pageBreakBefore w:val="0"/>
        <w:wordWrap/>
        <w:topLinePunct w:val="0"/>
        <w:bidi w:val="0"/>
        <w:spacing w:line="480" w:lineRule="auto"/>
        <w:ind w:right="0" w:firstLine="548" w:firstLineChars="196"/>
        <w:jc w:val="right"/>
        <w:rPr>
          <w:rFonts w:hint="eastAsia" w:ascii="仿宋" w:hAnsi="仿宋" w:eastAsia="仿宋" w:cs="仿宋"/>
          <w:color w:val="auto"/>
          <w:sz w:val="28"/>
          <w:szCs w:val="28"/>
        </w:rPr>
      </w:pPr>
    </w:p>
    <w:p w14:paraId="17180683">
      <w:pPr>
        <w:pageBreakBefore w:val="0"/>
        <w:wordWrap/>
        <w:topLinePunct w:val="0"/>
        <w:bidi w:val="0"/>
        <w:spacing w:line="480" w:lineRule="auto"/>
        <w:ind w:right="0" w:firstLine="548" w:firstLineChars="196"/>
        <w:jc w:val="right"/>
        <w:rPr>
          <w:rFonts w:hint="eastAsia" w:ascii="仿宋" w:hAnsi="仿宋" w:eastAsia="仿宋" w:cs="仿宋"/>
          <w:b/>
          <w:color w:val="auto"/>
          <w:sz w:val="28"/>
          <w:szCs w:val="28"/>
        </w:rPr>
      </w:pPr>
      <w:r>
        <w:rPr>
          <w:rFonts w:hint="eastAsia" w:ascii="仿宋" w:hAnsi="仿宋" w:eastAsia="仿宋" w:cs="仿宋"/>
          <w:color w:val="auto"/>
          <w:sz w:val="28"/>
          <w:szCs w:val="28"/>
        </w:rPr>
        <w:t>年    月    日</w:t>
      </w:r>
    </w:p>
    <w:p w14:paraId="05F7CA4B">
      <w:pPr>
        <w:pageBreakBefore w:val="0"/>
        <w:wordWrap/>
        <w:topLinePunct w:val="0"/>
        <w:bidi w:val="0"/>
        <w:spacing w:line="480" w:lineRule="auto"/>
        <w:ind w:right="0"/>
        <w:jc w:val="center"/>
        <w:rPr>
          <w:rFonts w:hint="eastAsia" w:ascii="仿宋" w:hAnsi="仿宋" w:eastAsia="仿宋" w:cs="仿宋"/>
          <w:b/>
          <w:color w:val="auto"/>
          <w:sz w:val="28"/>
          <w:szCs w:val="28"/>
        </w:rPr>
      </w:pPr>
    </w:p>
    <w:p w14:paraId="7E7E240F">
      <w:pPr>
        <w:pageBreakBefore w:val="0"/>
        <w:wordWrap/>
        <w:topLinePunct w:val="0"/>
        <w:bidi w:val="0"/>
        <w:spacing w:line="480" w:lineRule="exact"/>
        <w:ind w:right="0" w:firstLine="7840" w:firstLineChars="2800"/>
        <w:rPr>
          <w:rFonts w:hint="eastAsia" w:ascii="仿宋" w:hAnsi="仿宋" w:eastAsia="仿宋" w:cs="仿宋"/>
          <w:color w:val="auto"/>
          <w:sz w:val="28"/>
          <w:szCs w:val="28"/>
        </w:rPr>
      </w:pPr>
    </w:p>
    <w:p w14:paraId="5871EC14">
      <w:pPr>
        <w:pageBreakBefore w:val="0"/>
        <w:wordWrap/>
        <w:topLinePunct w:val="0"/>
        <w:bidi w:val="0"/>
        <w:spacing w:line="480" w:lineRule="exact"/>
        <w:ind w:right="0"/>
        <w:jc w:val="center"/>
        <w:outlineLvl w:val="1"/>
        <w:rPr>
          <w:rFonts w:hint="eastAsia" w:ascii="仿宋" w:hAnsi="仿宋" w:eastAsia="仿宋" w:cs="仿宋"/>
          <w:b/>
          <w:color w:val="auto"/>
          <w:sz w:val="32"/>
          <w:szCs w:val="32"/>
          <w:lang w:eastAsia="zh-CN"/>
        </w:rPr>
      </w:pPr>
      <w:r>
        <w:rPr>
          <w:rFonts w:hint="eastAsia" w:ascii="仿宋" w:hAnsi="仿宋" w:eastAsia="仿宋" w:cs="仿宋"/>
          <w:b/>
          <w:bCs/>
          <w:color w:val="auto"/>
          <w:sz w:val="28"/>
          <w:szCs w:val="28"/>
        </w:rPr>
        <w:br w:type="page"/>
      </w:r>
      <w:bookmarkStart w:id="28" w:name="_Toc24796"/>
      <w:bookmarkStart w:id="29" w:name="_Toc20719"/>
      <w:bookmarkStart w:id="30" w:name="_Toc13055"/>
      <w:r>
        <w:rPr>
          <w:rFonts w:hint="eastAsia" w:ascii="仿宋" w:hAnsi="仿宋" w:eastAsia="仿宋" w:cs="仿宋"/>
          <w:b/>
          <w:color w:val="auto"/>
          <w:sz w:val="32"/>
          <w:szCs w:val="32"/>
          <w:lang w:eastAsia="zh-CN"/>
        </w:rPr>
        <w:t>最终报价表</w:t>
      </w:r>
    </w:p>
    <w:p w14:paraId="12A1D33F">
      <w:pPr>
        <w:pageBreakBefore w:val="0"/>
        <w:wordWrap/>
        <w:topLinePunct w:val="0"/>
        <w:bidi w:val="0"/>
        <w:spacing w:line="480" w:lineRule="exact"/>
        <w:ind w:right="0"/>
        <w:jc w:val="center"/>
        <w:rPr>
          <w:rFonts w:hint="eastAsia" w:ascii="仿宋" w:hAnsi="仿宋" w:eastAsia="仿宋" w:cs="仿宋"/>
          <w:b/>
          <w:color w:val="auto"/>
          <w:sz w:val="28"/>
          <w:szCs w:val="28"/>
        </w:rPr>
      </w:pPr>
    </w:p>
    <w:p w14:paraId="18DDF52A">
      <w:pPr>
        <w:pageBreakBefore w:val="0"/>
        <w:wordWrap/>
        <w:topLinePunct w:val="0"/>
        <w:bidi w:val="0"/>
        <w:spacing w:line="480" w:lineRule="exact"/>
        <w:ind w:right="0"/>
        <w:jc w:val="left"/>
        <w:rPr>
          <w:rFonts w:hint="eastAsia" w:ascii="仿宋" w:hAnsi="仿宋" w:eastAsia="仿宋" w:cs="仿宋"/>
          <w:color w:val="auto"/>
          <w:sz w:val="28"/>
          <w:szCs w:val="28"/>
        </w:rPr>
      </w:pPr>
      <w:r>
        <w:rPr>
          <w:rFonts w:hint="eastAsia" w:ascii="仿宋" w:hAnsi="仿宋" w:eastAsia="仿宋" w:cs="仿宋"/>
          <w:color w:val="auto"/>
          <w:sz w:val="28"/>
          <w:szCs w:val="28"/>
        </w:rPr>
        <w:t>项目编号：                                    单位：人民币（元）</w:t>
      </w:r>
    </w:p>
    <w:tbl>
      <w:tblPr>
        <w:tblStyle w:val="17"/>
        <w:tblW w:w="94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38"/>
        <w:gridCol w:w="2205"/>
        <w:gridCol w:w="2068"/>
        <w:gridCol w:w="1477"/>
        <w:gridCol w:w="1150"/>
      </w:tblGrid>
      <w:tr w14:paraId="384F60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1" w:hRule="atLeast"/>
        </w:trPr>
        <w:tc>
          <w:tcPr>
            <w:tcW w:w="2538" w:type="dxa"/>
            <w:noWrap w:val="0"/>
            <w:vAlign w:val="center"/>
          </w:tcPr>
          <w:p w14:paraId="01057545">
            <w:pPr>
              <w:pageBreakBefore w:val="0"/>
              <w:wordWrap/>
              <w:topLinePunct w:val="0"/>
              <w:bidi w:val="0"/>
              <w:spacing w:line="480" w:lineRule="exact"/>
              <w:ind w:right="0"/>
              <w:jc w:val="center"/>
              <w:rPr>
                <w:rFonts w:hint="eastAsia" w:ascii="仿宋" w:hAnsi="仿宋" w:eastAsia="仿宋" w:cs="仿宋"/>
                <w:color w:val="auto"/>
                <w:sz w:val="28"/>
                <w:szCs w:val="28"/>
              </w:rPr>
            </w:pPr>
            <w:r>
              <w:rPr>
                <w:rFonts w:hint="eastAsia" w:ascii="仿宋" w:hAnsi="仿宋" w:eastAsia="仿宋" w:cs="仿宋"/>
                <w:color w:val="auto"/>
                <w:sz w:val="28"/>
                <w:szCs w:val="28"/>
              </w:rPr>
              <w:t>项目名称</w:t>
            </w:r>
          </w:p>
        </w:tc>
        <w:tc>
          <w:tcPr>
            <w:tcW w:w="2205" w:type="dxa"/>
            <w:noWrap w:val="0"/>
            <w:vAlign w:val="center"/>
          </w:tcPr>
          <w:p w14:paraId="0086E1D9">
            <w:pPr>
              <w:pageBreakBefore w:val="0"/>
              <w:wordWrap/>
              <w:topLinePunct w:val="0"/>
              <w:bidi w:val="0"/>
              <w:spacing w:line="480" w:lineRule="exact"/>
              <w:ind w:right="0"/>
              <w:jc w:val="center"/>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响应</w:t>
            </w:r>
            <w:r>
              <w:rPr>
                <w:rFonts w:hint="eastAsia" w:ascii="仿宋" w:hAnsi="仿宋" w:eastAsia="仿宋" w:cs="仿宋"/>
                <w:color w:val="auto"/>
                <w:sz w:val="28"/>
                <w:szCs w:val="28"/>
              </w:rPr>
              <w:t>报价</w:t>
            </w:r>
          </w:p>
        </w:tc>
        <w:tc>
          <w:tcPr>
            <w:tcW w:w="2068" w:type="dxa"/>
            <w:noWrap w:val="0"/>
            <w:vAlign w:val="center"/>
          </w:tcPr>
          <w:p w14:paraId="746495B3">
            <w:pPr>
              <w:pageBreakBefore w:val="0"/>
              <w:wordWrap/>
              <w:topLinePunct w:val="0"/>
              <w:bidi w:val="0"/>
              <w:spacing w:line="480" w:lineRule="exact"/>
              <w:ind w:right="0"/>
              <w:jc w:val="center"/>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工期或交货期</w:t>
            </w:r>
          </w:p>
        </w:tc>
        <w:tc>
          <w:tcPr>
            <w:tcW w:w="1477" w:type="dxa"/>
            <w:noWrap w:val="0"/>
            <w:vAlign w:val="center"/>
          </w:tcPr>
          <w:p w14:paraId="517139BD">
            <w:pPr>
              <w:pageBreakBefore w:val="0"/>
              <w:wordWrap/>
              <w:topLinePunct w:val="0"/>
              <w:bidi w:val="0"/>
              <w:spacing w:line="480" w:lineRule="exact"/>
              <w:ind w:right="0"/>
              <w:jc w:val="center"/>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验收标准</w:t>
            </w:r>
          </w:p>
        </w:tc>
        <w:tc>
          <w:tcPr>
            <w:tcW w:w="1150" w:type="dxa"/>
            <w:noWrap w:val="0"/>
            <w:vAlign w:val="center"/>
          </w:tcPr>
          <w:p w14:paraId="425C7533">
            <w:pPr>
              <w:pageBreakBefore w:val="0"/>
              <w:wordWrap/>
              <w:topLinePunct w:val="0"/>
              <w:bidi w:val="0"/>
              <w:spacing w:line="480" w:lineRule="exact"/>
              <w:ind w:right="0"/>
              <w:jc w:val="center"/>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备注</w:t>
            </w:r>
          </w:p>
        </w:tc>
      </w:tr>
      <w:tr w14:paraId="1DB7A6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8" w:hRule="atLeast"/>
        </w:trPr>
        <w:tc>
          <w:tcPr>
            <w:tcW w:w="2538" w:type="dxa"/>
            <w:noWrap w:val="0"/>
            <w:vAlign w:val="top"/>
          </w:tcPr>
          <w:p w14:paraId="738C43D0">
            <w:pPr>
              <w:pageBreakBefore w:val="0"/>
              <w:wordWrap/>
              <w:topLinePunct w:val="0"/>
              <w:bidi w:val="0"/>
              <w:spacing w:line="480" w:lineRule="exact"/>
              <w:ind w:right="0"/>
              <w:rPr>
                <w:rFonts w:hint="eastAsia" w:ascii="仿宋" w:hAnsi="仿宋" w:eastAsia="仿宋" w:cs="仿宋"/>
                <w:color w:val="auto"/>
                <w:sz w:val="28"/>
                <w:szCs w:val="28"/>
              </w:rPr>
            </w:pPr>
          </w:p>
        </w:tc>
        <w:tc>
          <w:tcPr>
            <w:tcW w:w="2205" w:type="dxa"/>
            <w:noWrap w:val="0"/>
            <w:vAlign w:val="top"/>
          </w:tcPr>
          <w:p w14:paraId="4B7C8699">
            <w:pPr>
              <w:pageBreakBefore w:val="0"/>
              <w:wordWrap/>
              <w:topLinePunct w:val="0"/>
              <w:bidi w:val="0"/>
              <w:spacing w:line="480" w:lineRule="exact"/>
              <w:ind w:right="0"/>
              <w:rPr>
                <w:rFonts w:hint="eastAsia" w:ascii="仿宋" w:hAnsi="仿宋" w:eastAsia="仿宋" w:cs="仿宋"/>
                <w:color w:val="auto"/>
                <w:sz w:val="28"/>
                <w:szCs w:val="28"/>
                <w:u w:val="single"/>
                <w:lang w:val="en-US" w:eastAsia="zh-CN"/>
              </w:rPr>
            </w:pPr>
            <w:r>
              <w:rPr>
                <w:rFonts w:hint="eastAsia" w:ascii="仿宋" w:hAnsi="仿宋" w:eastAsia="仿宋" w:cs="仿宋"/>
                <w:color w:val="auto"/>
                <w:sz w:val="28"/>
                <w:szCs w:val="28"/>
              </w:rPr>
              <w:t>¥</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u w:val="single"/>
                <w:lang w:val="en-US" w:eastAsia="zh-CN"/>
              </w:rPr>
              <w:t xml:space="preserve">     </w:t>
            </w:r>
          </w:p>
        </w:tc>
        <w:tc>
          <w:tcPr>
            <w:tcW w:w="2068" w:type="dxa"/>
            <w:noWrap w:val="0"/>
            <w:vAlign w:val="top"/>
          </w:tcPr>
          <w:p w14:paraId="02F60D22">
            <w:pPr>
              <w:pageBreakBefore w:val="0"/>
              <w:wordWrap/>
              <w:topLinePunct w:val="0"/>
              <w:bidi w:val="0"/>
              <w:spacing w:line="480" w:lineRule="exact"/>
              <w:ind w:right="0"/>
              <w:rPr>
                <w:rFonts w:hint="eastAsia" w:ascii="仿宋" w:hAnsi="仿宋" w:eastAsia="仿宋" w:cs="仿宋"/>
                <w:color w:val="auto"/>
                <w:sz w:val="28"/>
                <w:szCs w:val="28"/>
              </w:rPr>
            </w:pPr>
          </w:p>
        </w:tc>
        <w:tc>
          <w:tcPr>
            <w:tcW w:w="1477" w:type="dxa"/>
            <w:noWrap w:val="0"/>
            <w:vAlign w:val="top"/>
          </w:tcPr>
          <w:p w14:paraId="644077ED">
            <w:pPr>
              <w:pageBreakBefore w:val="0"/>
              <w:wordWrap/>
              <w:topLinePunct w:val="0"/>
              <w:bidi w:val="0"/>
              <w:spacing w:line="480" w:lineRule="exact"/>
              <w:ind w:right="0"/>
              <w:rPr>
                <w:rFonts w:hint="eastAsia" w:ascii="仿宋" w:hAnsi="仿宋" w:eastAsia="仿宋" w:cs="仿宋"/>
                <w:color w:val="auto"/>
                <w:sz w:val="28"/>
                <w:szCs w:val="28"/>
              </w:rPr>
            </w:pPr>
          </w:p>
        </w:tc>
        <w:tc>
          <w:tcPr>
            <w:tcW w:w="1150" w:type="dxa"/>
            <w:noWrap w:val="0"/>
            <w:vAlign w:val="top"/>
          </w:tcPr>
          <w:p w14:paraId="1670A558">
            <w:pPr>
              <w:pageBreakBefore w:val="0"/>
              <w:wordWrap/>
              <w:topLinePunct w:val="0"/>
              <w:bidi w:val="0"/>
              <w:spacing w:line="480" w:lineRule="exact"/>
              <w:ind w:right="0"/>
              <w:rPr>
                <w:rFonts w:hint="eastAsia" w:ascii="仿宋" w:hAnsi="仿宋" w:eastAsia="仿宋" w:cs="仿宋"/>
                <w:color w:val="auto"/>
                <w:sz w:val="28"/>
                <w:szCs w:val="28"/>
              </w:rPr>
            </w:pPr>
          </w:p>
        </w:tc>
      </w:tr>
      <w:tr w14:paraId="7FAD29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5" w:hRule="atLeast"/>
        </w:trPr>
        <w:tc>
          <w:tcPr>
            <w:tcW w:w="9438" w:type="dxa"/>
            <w:gridSpan w:val="5"/>
            <w:noWrap w:val="0"/>
            <w:vAlign w:val="center"/>
          </w:tcPr>
          <w:p w14:paraId="14698871">
            <w:pPr>
              <w:pageBreakBefore w:val="0"/>
              <w:wordWrap/>
              <w:topLinePunct w:val="0"/>
              <w:bidi w:val="0"/>
              <w:spacing w:line="480" w:lineRule="exact"/>
              <w:ind w:right="0"/>
              <w:rPr>
                <w:rFonts w:hint="eastAsia" w:ascii="仿宋" w:hAnsi="仿宋" w:eastAsia="仿宋" w:cs="仿宋"/>
                <w:color w:val="auto"/>
                <w:sz w:val="28"/>
                <w:szCs w:val="28"/>
                <w:u w:val="single"/>
                <w:lang w:val="en-US" w:eastAsia="zh-CN"/>
              </w:rPr>
            </w:pPr>
            <w:r>
              <w:rPr>
                <w:rFonts w:hint="eastAsia" w:ascii="仿宋" w:hAnsi="仿宋" w:eastAsia="仿宋" w:cs="仿宋"/>
                <w:color w:val="auto"/>
                <w:sz w:val="28"/>
                <w:szCs w:val="28"/>
                <w:lang w:val="en-US" w:eastAsia="zh-CN"/>
              </w:rPr>
              <w:t>响应</w:t>
            </w:r>
            <w:r>
              <w:rPr>
                <w:rFonts w:hint="eastAsia" w:ascii="仿宋" w:hAnsi="仿宋" w:eastAsia="仿宋" w:cs="仿宋"/>
                <w:color w:val="auto"/>
                <w:sz w:val="28"/>
                <w:szCs w:val="28"/>
              </w:rPr>
              <w:t>报价：（大写）                      （小写） ¥：</w:t>
            </w:r>
            <w:r>
              <w:rPr>
                <w:rFonts w:hint="eastAsia" w:ascii="仿宋" w:hAnsi="仿宋" w:eastAsia="仿宋" w:cs="仿宋"/>
                <w:color w:val="auto"/>
                <w:sz w:val="28"/>
                <w:szCs w:val="28"/>
                <w:u w:val="single"/>
                <w:lang w:val="en-US" w:eastAsia="zh-CN"/>
              </w:rPr>
              <w:t xml:space="preserve">       </w:t>
            </w:r>
          </w:p>
        </w:tc>
      </w:tr>
      <w:tr w14:paraId="142DF0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3" w:hRule="atLeast"/>
        </w:trPr>
        <w:tc>
          <w:tcPr>
            <w:tcW w:w="9438" w:type="dxa"/>
            <w:gridSpan w:val="5"/>
            <w:noWrap w:val="0"/>
            <w:vAlign w:val="center"/>
          </w:tcPr>
          <w:p w14:paraId="6A5EC5CE">
            <w:pPr>
              <w:pageBreakBefore w:val="0"/>
              <w:wordWrap/>
              <w:topLinePunct w:val="0"/>
              <w:bidi w:val="0"/>
              <w:spacing w:line="480" w:lineRule="exact"/>
              <w:ind w:right="0"/>
              <w:rPr>
                <w:rFonts w:hint="eastAsia" w:ascii="仿宋" w:hAnsi="仿宋" w:eastAsia="仿宋" w:cs="仿宋"/>
                <w:color w:val="auto"/>
                <w:sz w:val="28"/>
                <w:szCs w:val="28"/>
              </w:rPr>
            </w:pPr>
            <w:r>
              <w:rPr>
                <w:rFonts w:hint="eastAsia" w:ascii="仿宋" w:hAnsi="仿宋" w:eastAsia="仿宋" w:cs="仿宋"/>
                <w:color w:val="auto"/>
                <w:sz w:val="28"/>
                <w:szCs w:val="28"/>
              </w:rPr>
              <w:t>供应商名称：</w:t>
            </w:r>
          </w:p>
        </w:tc>
      </w:tr>
    </w:tbl>
    <w:p w14:paraId="710E92EE">
      <w:pPr>
        <w:pageBreakBefore w:val="0"/>
        <w:wordWrap/>
        <w:topLinePunct w:val="0"/>
        <w:bidi w:val="0"/>
        <w:spacing w:line="480" w:lineRule="exact"/>
        <w:ind w:right="0" w:firstLine="560" w:firstLineChars="200"/>
        <w:rPr>
          <w:rFonts w:hint="eastAsia" w:ascii="仿宋" w:hAnsi="仿宋" w:eastAsia="仿宋" w:cs="仿宋"/>
          <w:color w:val="auto"/>
          <w:sz w:val="28"/>
          <w:szCs w:val="28"/>
          <w:lang w:val="en-US" w:eastAsia="zh-CN"/>
        </w:rPr>
      </w:pPr>
    </w:p>
    <w:p w14:paraId="147B5547">
      <w:pPr>
        <w:pStyle w:val="5"/>
        <w:pageBreakBefore w:val="0"/>
        <w:wordWrap/>
        <w:topLinePunct w:val="0"/>
        <w:bidi w:val="0"/>
        <w:ind w:right="0" w:firstLine="600"/>
        <w:rPr>
          <w:rFonts w:hint="eastAsia" w:ascii="仿宋" w:hAnsi="仿宋" w:eastAsia="仿宋" w:cs="仿宋"/>
          <w:color w:val="auto"/>
        </w:rPr>
      </w:pPr>
    </w:p>
    <w:p w14:paraId="3C0E6045">
      <w:pPr>
        <w:pageBreakBefore w:val="0"/>
        <w:wordWrap/>
        <w:topLinePunct w:val="0"/>
        <w:bidi w:val="0"/>
        <w:spacing w:line="480" w:lineRule="auto"/>
        <w:ind w:left="572" w:leftChars="139" w:right="0" w:hanging="280" w:hangingChars="100"/>
        <w:rPr>
          <w:rFonts w:hint="eastAsia" w:ascii="仿宋" w:hAnsi="仿宋" w:eastAsia="仿宋" w:cs="仿宋"/>
          <w:color w:val="auto"/>
          <w:sz w:val="28"/>
          <w:szCs w:val="28"/>
        </w:rPr>
      </w:pPr>
      <w:r>
        <w:rPr>
          <w:rFonts w:hint="eastAsia" w:ascii="仿宋" w:hAnsi="仿宋" w:eastAsia="仿宋" w:cs="仿宋"/>
          <w:color w:val="auto"/>
          <w:sz w:val="28"/>
          <w:szCs w:val="28"/>
        </w:rPr>
        <w:t xml:space="preserve">供应商（公章）：                    </w:t>
      </w:r>
    </w:p>
    <w:p w14:paraId="0E1C496F">
      <w:pPr>
        <w:pageBreakBefore w:val="0"/>
        <w:wordWrap/>
        <w:topLinePunct w:val="0"/>
        <w:bidi w:val="0"/>
        <w:spacing w:line="480" w:lineRule="auto"/>
        <w:ind w:left="572" w:leftChars="139" w:right="0" w:hanging="280" w:hangingChars="100"/>
        <w:rPr>
          <w:rFonts w:hint="eastAsia" w:ascii="仿宋" w:hAnsi="仿宋" w:eastAsia="仿宋" w:cs="仿宋"/>
          <w:color w:val="auto"/>
          <w:sz w:val="28"/>
          <w:szCs w:val="28"/>
        </w:rPr>
      </w:pPr>
      <w:r>
        <w:rPr>
          <w:rFonts w:hint="eastAsia" w:ascii="仿宋" w:hAnsi="仿宋" w:eastAsia="仿宋" w:cs="仿宋"/>
          <w:color w:val="auto"/>
          <w:sz w:val="28"/>
          <w:szCs w:val="28"/>
        </w:rPr>
        <w:t xml:space="preserve">法定代表人或法人授权代表（签字或盖章）： </w:t>
      </w:r>
    </w:p>
    <w:p w14:paraId="581D6558">
      <w:pPr>
        <w:pageBreakBefore w:val="0"/>
        <w:wordWrap/>
        <w:topLinePunct w:val="0"/>
        <w:bidi w:val="0"/>
        <w:spacing w:line="480" w:lineRule="auto"/>
        <w:ind w:right="0" w:firstLine="548" w:firstLineChars="196"/>
        <w:jc w:val="right"/>
        <w:rPr>
          <w:rFonts w:hint="eastAsia" w:ascii="仿宋" w:hAnsi="仿宋" w:eastAsia="仿宋" w:cs="仿宋"/>
          <w:color w:val="auto"/>
          <w:sz w:val="28"/>
          <w:szCs w:val="28"/>
        </w:rPr>
      </w:pPr>
    </w:p>
    <w:p w14:paraId="74E93AB8">
      <w:pPr>
        <w:pageBreakBefore w:val="0"/>
        <w:wordWrap/>
        <w:topLinePunct w:val="0"/>
        <w:bidi w:val="0"/>
        <w:spacing w:line="480" w:lineRule="auto"/>
        <w:ind w:right="0" w:firstLine="548" w:firstLineChars="196"/>
        <w:jc w:val="right"/>
        <w:rPr>
          <w:rFonts w:hint="eastAsia" w:ascii="仿宋" w:hAnsi="仿宋" w:eastAsia="仿宋" w:cs="仿宋"/>
          <w:b/>
          <w:color w:val="auto"/>
          <w:sz w:val="28"/>
          <w:szCs w:val="28"/>
        </w:rPr>
      </w:pPr>
      <w:r>
        <w:rPr>
          <w:rFonts w:hint="eastAsia" w:ascii="仿宋" w:hAnsi="仿宋" w:eastAsia="仿宋" w:cs="仿宋"/>
          <w:color w:val="auto"/>
          <w:sz w:val="28"/>
          <w:szCs w:val="28"/>
        </w:rPr>
        <w:t>年    月    日</w:t>
      </w:r>
    </w:p>
    <w:p w14:paraId="6439235F">
      <w:pPr>
        <w:pageBreakBefore w:val="0"/>
        <w:wordWrap/>
        <w:topLinePunct w:val="0"/>
        <w:bidi w:val="0"/>
        <w:spacing w:line="480" w:lineRule="auto"/>
        <w:ind w:right="0"/>
        <w:jc w:val="center"/>
        <w:rPr>
          <w:rFonts w:hint="eastAsia" w:ascii="仿宋" w:hAnsi="仿宋" w:eastAsia="仿宋" w:cs="仿宋"/>
          <w:b/>
          <w:color w:val="auto"/>
          <w:sz w:val="28"/>
          <w:szCs w:val="28"/>
        </w:rPr>
      </w:pPr>
    </w:p>
    <w:p w14:paraId="4044A835">
      <w:pPr>
        <w:pageBreakBefore w:val="0"/>
        <w:wordWrap/>
        <w:topLinePunct w:val="0"/>
        <w:bidi w:val="0"/>
        <w:spacing w:line="480" w:lineRule="exact"/>
        <w:ind w:right="0" w:firstLine="7840" w:firstLineChars="2800"/>
        <w:rPr>
          <w:rFonts w:hint="eastAsia" w:ascii="仿宋" w:hAnsi="仿宋" w:eastAsia="仿宋" w:cs="仿宋"/>
          <w:color w:val="auto"/>
          <w:sz w:val="28"/>
          <w:szCs w:val="28"/>
        </w:rPr>
      </w:pPr>
    </w:p>
    <w:p w14:paraId="27FB4604">
      <w:pPr>
        <w:pageBreakBefore w:val="0"/>
        <w:numPr>
          <w:ilvl w:val="0"/>
          <w:numId w:val="5"/>
        </w:numPr>
        <w:wordWrap/>
        <w:topLinePunct w:val="0"/>
        <w:autoSpaceDE w:val="0"/>
        <w:autoSpaceDN w:val="0"/>
        <w:bidi w:val="0"/>
        <w:adjustRightInd w:val="0"/>
        <w:spacing w:line="560" w:lineRule="exact"/>
        <w:ind w:right="0"/>
        <w:jc w:val="center"/>
        <w:outlineLvl w:val="1"/>
        <w:rPr>
          <w:rFonts w:hint="eastAsia" w:ascii="仿宋" w:hAnsi="仿宋" w:eastAsia="仿宋" w:cs="仿宋"/>
          <w:b/>
          <w:color w:val="auto"/>
          <w:sz w:val="32"/>
          <w:szCs w:val="32"/>
          <w:highlight w:val="none"/>
        </w:rPr>
      </w:pPr>
      <w:r>
        <w:rPr>
          <w:rFonts w:hint="eastAsia" w:ascii="仿宋" w:hAnsi="仿宋" w:eastAsia="仿宋" w:cs="仿宋"/>
          <w:b/>
          <w:bCs/>
          <w:color w:val="auto"/>
          <w:sz w:val="28"/>
          <w:szCs w:val="28"/>
        </w:rPr>
        <w:br w:type="page"/>
      </w:r>
      <w:bookmarkStart w:id="31" w:name="_Toc11547"/>
      <w:r>
        <w:rPr>
          <w:rFonts w:hint="eastAsia" w:ascii="仿宋" w:hAnsi="仿宋" w:eastAsia="仿宋" w:cs="仿宋"/>
          <w:b/>
          <w:color w:val="auto"/>
          <w:sz w:val="32"/>
          <w:szCs w:val="32"/>
          <w:highlight w:val="none"/>
          <w:lang w:eastAsia="zh-CN"/>
        </w:rPr>
        <w:t>施工</w:t>
      </w:r>
      <w:r>
        <w:rPr>
          <w:rFonts w:hint="eastAsia" w:ascii="仿宋" w:hAnsi="仿宋" w:eastAsia="仿宋" w:cs="仿宋"/>
          <w:b/>
          <w:color w:val="auto"/>
          <w:sz w:val="32"/>
          <w:szCs w:val="32"/>
          <w:highlight w:val="none"/>
          <w:lang w:val="en-US" w:eastAsia="zh-CN"/>
        </w:rPr>
        <w:t>/设备</w:t>
      </w:r>
      <w:r>
        <w:rPr>
          <w:rFonts w:hint="eastAsia" w:ascii="仿宋" w:hAnsi="仿宋" w:eastAsia="仿宋" w:cs="仿宋"/>
          <w:b/>
          <w:color w:val="auto"/>
          <w:sz w:val="32"/>
          <w:szCs w:val="32"/>
          <w:highlight w:val="none"/>
        </w:rPr>
        <w:t>清单及价格</w:t>
      </w:r>
      <w:bookmarkEnd w:id="28"/>
      <w:bookmarkEnd w:id="29"/>
      <w:bookmarkEnd w:id="30"/>
      <w:bookmarkEnd w:id="31"/>
    </w:p>
    <w:p w14:paraId="56CF0003">
      <w:pPr>
        <w:pageBreakBefore w:val="0"/>
        <w:numPr>
          <w:ilvl w:val="0"/>
          <w:numId w:val="0"/>
        </w:numPr>
        <w:wordWrap/>
        <w:topLinePunct w:val="0"/>
        <w:autoSpaceDE w:val="0"/>
        <w:autoSpaceDN w:val="0"/>
        <w:bidi w:val="0"/>
        <w:adjustRightInd w:val="0"/>
        <w:spacing w:line="560" w:lineRule="exact"/>
        <w:ind w:right="0" w:rightChars="0"/>
        <w:jc w:val="both"/>
        <w:outlineLvl w:val="1"/>
        <w:rPr>
          <w:rFonts w:hint="eastAsia" w:ascii="仿宋" w:hAnsi="仿宋" w:eastAsia="仿宋" w:cs="仿宋"/>
          <w:b w:val="0"/>
          <w:bCs/>
          <w:color w:val="auto"/>
          <w:sz w:val="28"/>
          <w:szCs w:val="28"/>
          <w:highlight w:val="none"/>
          <w:lang w:val="en-US" w:eastAsia="zh-CN"/>
        </w:rPr>
      </w:pPr>
      <w:r>
        <w:rPr>
          <w:rFonts w:hint="eastAsia" w:ascii="仿宋" w:hAnsi="仿宋" w:eastAsia="仿宋" w:cs="仿宋"/>
          <w:b w:val="0"/>
          <w:bCs/>
          <w:color w:val="auto"/>
          <w:sz w:val="28"/>
          <w:szCs w:val="28"/>
          <w:highlight w:val="none"/>
          <w:lang w:val="en-US" w:eastAsia="zh-CN"/>
        </w:rPr>
        <w:t>具体格式及项目详见附件</w:t>
      </w:r>
    </w:p>
    <w:p w14:paraId="3734DA08">
      <w:pPr>
        <w:pageBreakBefore w:val="0"/>
        <w:wordWrap/>
        <w:topLinePunct w:val="0"/>
        <w:bidi w:val="0"/>
        <w:ind w:right="0"/>
        <w:rPr>
          <w:rFonts w:hint="eastAsia" w:ascii="仿宋" w:hAnsi="仿宋" w:eastAsia="仿宋" w:cs="仿宋"/>
        </w:rPr>
      </w:pPr>
      <w:r>
        <w:rPr>
          <w:rFonts w:hint="eastAsia" w:ascii="仿宋" w:hAnsi="仿宋" w:eastAsia="仿宋" w:cs="仿宋"/>
          <w:color w:val="auto"/>
          <w:sz w:val="24"/>
        </w:rPr>
        <w:t xml:space="preserve">   </w:t>
      </w:r>
      <w:bookmarkStart w:id="32" w:name="_Toc9011"/>
      <w:bookmarkStart w:id="33" w:name="_Toc29662"/>
      <w:bookmarkStart w:id="34" w:name="_Toc17854"/>
    </w:p>
    <w:p w14:paraId="4BF625EA">
      <w:pPr>
        <w:pageBreakBefore w:val="0"/>
        <w:wordWrap/>
        <w:topLinePunct w:val="0"/>
        <w:bidi w:val="0"/>
        <w:ind w:right="0"/>
        <w:rPr>
          <w:rFonts w:hint="eastAsia" w:ascii="仿宋" w:hAnsi="仿宋" w:eastAsia="仿宋" w:cs="仿宋"/>
        </w:rPr>
      </w:pPr>
    </w:p>
    <w:p w14:paraId="26DD0DC9">
      <w:pPr>
        <w:pageBreakBefore w:val="0"/>
        <w:wordWrap/>
        <w:topLinePunct w:val="0"/>
        <w:bidi w:val="0"/>
        <w:ind w:right="0"/>
        <w:rPr>
          <w:rFonts w:hint="eastAsia" w:ascii="仿宋" w:hAnsi="仿宋" w:eastAsia="仿宋" w:cs="仿宋"/>
          <w:lang w:val="en-US" w:eastAsia="zh-Hans"/>
        </w:rPr>
      </w:pPr>
      <w:bookmarkStart w:id="35" w:name="_Toc28751"/>
    </w:p>
    <w:p w14:paraId="5173E630">
      <w:pPr>
        <w:pageBreakBefore w:val="0"/>
        <w:wordWrap/>
        <w:topLinePunct w:val="0"/>
        <w:bidi w:val="0"/>
        <w:ind w:right="0"/>
        <w:rPr>
          <w:rFonts w:hint="eastAsia" w:ascii="仿宋" w:hAnsi="仿宋" w:eastAsia="仿宋" w:cs="仿宋"/>
          <w:lang w:val="en-US" w:eastAsia="zh-Hans"/>
        </w:rPr>
      </w:pPr>
    </w:p>
    <w:p w14:paraId="05BA6B36">
      <w:pPr>
        <w:pageBreakBefore w:val="0"/>
        <w:wordWrap/>
        <w:topLinePunct w:val="0"/>
        <w:bidi w:val="0"/>
        <w:ind w:right="0"/>
        <w:rPr>
          <w:rFonts w:hint="eastAsia" w:ascii="仿宋" w:hAnsi="仿宋" w:eastAsia="仿宋" w:cs="仿宋"/>
          <w:lang w:val="en-US" w:eastAsia="zh-Hans"/>
        </w:rPr>
      </w:pPr>
      <w:r>
        <w:rPr>
          <w:rFonts w:hint="eastAsia" w:ascii="仿宋" w:hAnsi="仿宋" w:eastAsia="仿宋" w:cs="仿宋"/>
          <w:lang w:val="en-US" w:eastAsia="zh-Hans"/>
        </w:rPr>
        <w:br w:type="page"/>
      </w:r>
    </w:p>
    <w:p w14:paraId="633960BA">
      <w:pPr>
        <w:pageBreakBefore w:val="0"/>
        <w:wordWrap/>
        <w:topLinePunct w:val="0"/>
        <w:bidi w:val="0"/>
        <w:ind w:right="0"/>
        <w:jc w:val="center"/>
        <w:outlineLvl w:val="1"/>
        <w:rPr>
          <w:rFonts w:hint="eastAsia" w:ascii="仿宋" w:hAnsi="仿宋" w:eastAsia="仿宋" w:cs="仿宋"/>
          <w:b/>
          <w:bCs/>
          <w:color w:val="auto"/>
          <w:sz w:val="28"/>
          <w:szCs w:val="28"/>
        </w:rPr>
      </w:pPr>
      <w:r>
        <w:rPr>
          <w:rFonts w:hint="eastAsia" w:ascii="仿宋" w:hAnsi="仿宋" w:eastAsia="仿宋" w:cs="仿宋"/>
          <w:b/>
          <w:bCs/>
          <w:color w:val="auto"/>
          <w:sz w:val="32"/>
          <w:szCs w:val="32"/>
          <w:lang w:val="en-US" w:eastAsia="zh-Hans"/>
        </w:rPr>
        <w:t>六</w:t>
      </w:r>
      <w:r>
        <w:rPr>
          <w:rFonts w:hint="eastAsia" w:ascii="仿宋" w:hAnsi="仿宋" w:eastAsia="仿宋" w:cs="仿宋"/>
          <w:b/>
          <w:bCs/>
          <w:color w:val="auto"/>
          <w:sz w:val="32"/>
          <w:szCs w:val="32"/>
        </w:rPr>
        <w:t>、商务规格响应表</w:t>
      </w:r>
      <w:bookmarkEnd w:id="32"/>
      <w:bookmarkEnd w:id="33"/>
      <w:bookmarkEnd w:id="34"/>
      <w:bookmarkEnd w:id="35"/>
    </w:p>
    <w:p w14:paraId="1E5D5ABA">
      <w:pPr>
        <w:pageBreakBefore w:val="0"/>
        <w:wordWrap/>
        <w:topLinePunct w:val="0"/>
        <w:bidi w:val="0"/>
        <w:spacing w:line="480" w:lineRule="exact"/>
        <w:ind w:right="0"/>
        <w:rPr>
          <w:rFonts w:hint="eastAsia" w:ascii="仿宋" w:hAnsi="仿宋" w:eastAsia="仿宋" w:cs="仿宋"/>
          <w:color w:val="auto"/>
          <w:sz w:val="24"/>
        </w:rPr>
      </w:pPr>
    </w:p>
    <w:p w14:paraId="298CDC5C">
      <w:pPr>
        <w:pageBreakBefore w:val="0"/>
        <w:wordWrap/>
        <w:topLinePunct w:val="0"/>
        <w:bidi w:val="0"/>
        <w:spacing w:line="480" w:lineRule="exact"/>
        <w:ind w:right="0"/>
        <w:rPr>
          <w:rFonts w:hint="eastAsia" w:ascii="仿宋" w:hAnsi="仿宋" w:eastAsia="仿宋" w:cs="仿宋"/>
          <w:color w:val="auto"/>
          <w:sz w:val="28"/>
          <w:szCs w:val="28"/>
        </w:rPr>
      </w:pPr>
      <w:r>
        <w:rPr>
          <w:rFonts w:hint="eastAsia" w:ascii="仿宋" w:hAnsi="仿宋" w:eastAsia="仿宋" w:cs="仿宋"/>
          <w:color w:val="auto"/>
          <w:sz w:val="28"/>
          <w:szCs w:val="28"/>
        </w:rPr>
        <w:t xml:space="preserve">项目编号：                                              </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8"/>
        <w:gridCol w:w="2442"/>
        <w:gridCol w:w="2613"/>
        <w:gridCol w:w="1707"/>
        <w:gridCol w:w="1587"/>
      </w:tblGrid>
      <w:tr w14:paraId="3E49C9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 w:hRule="atLeast"/>
          <w:jc w:val="center"/>
        </w:trPr>
        <w:tc>
          <w:tcPr>
            <w:tcW w:w="848" w:type="dxa"/>
            <w:noWrap w:val="0"/>
            <w:vAlign w:val="center"/>
          </w:tcPr>
          <w:p w14:paraId="11B29C3D">
            <w:pPr>
              <w:pageBreakBefore w:val="0"/>
              <w:wordWrap/>
              <w:topLinePunct w:val="0"/>
              <w:bidi w:val="0"/>
              <w:spacing w:line="480" w:lineRule="exact"/>
              <w:ind w:right="0"/>
              <w:jc w:val="center"/>
              <w:rPr>
                <w:rFonts w:hint="eastAsia" w:ascii="仿宋" w:hAnsi="仿宋" w:eastAsia="仿宋" w:cs="仿宋"/>
                <w:color w:val="auto"/>
                <w:sz w:val="28"/>
                <w:szCs w:val="28"/>
              </w:rPr>
            </w:pPr>
            <w:r>
              <w:rPr>
                <w:rFonts w:hint="eastAsia" w:ascii="仿宋" w:hAnsi="仿宋" w:eastAsia="仿宋" w:cs="仿宋"/>
                <w:color w:val="auto"/>
                <w:sz w:val="28"/>
                <w:szCs w:val="28"/>
              </w:rPr>
              <w:t>序号</w:t>
            </w:r>
          </w:p>
        </w:tc>
        <w:tc>
          <w:tcPr>
            <w:tcW w:w="2442" w:type="dxa"/>
            <w:noWrap w:val="0"/>
            <w:vAlign w:val="center"/>
          </w:tcPr>
          <w:p w14:paraId="7DA71CF3">
            <w:pPr>
              <w:pageBreakBefore w:val="0"/>
              <w:wordWrap/>
              <w:topLinePunct w:val="0"/>
              <w:bidi w:val="0"/>
              <w:spacing w:line="480" w:lineRule="exact"/>
              <w:ind w:right="0"/>
              <w:jc w:val="center"/>
              <w:rPr>
                <w:rFonts w:hint="eastAsia" w:ascii="仿宋" w:hAnsi="仿宋" w:eastAsia="仿宋" w:cs="仿宋"/>
                <w:color w:val="auto"/>
                <w:sz w:val="28"/>
                <w:szCs w:val="28"/>
              </w:rPr>
            </w:pPr>
            <w:r>
              <w:rPr>
                <w:rFonts w:hint="eastAsia" w:ascii="仿宋" w:hAnsi="仿宋" w:eastAsia="仿宋" w:cs="仿宋"/>
                <w:color w:val="auto"/>
                <w:sz w:val="28"/>
                <w:szCs w:val="28"/>
                <w:lang w:eastAsia="zh-CN"/>
              </w:rPr>
              <w:t>竞争性磋商</w:t>
            </w:r>
            <w:r>
              <w:rPr>
                <w:rFonts w:hint="eastAsia" w:ascii="仿宋" w:hAnsi="仿宋" w:eastAsia="仿宋" w:cs="仿宋"/>
                <w:color w:val="auto"/>
                <w:sz w:val="28"/>
                <w:szCs w:val="28"/>
              </w:rPr>
              <w:t>文件要求的商务条款</w:t>
            </w:r>
          </w:p>
        </w:tc>
        <w:tc>
          <w:tcPr>
            <w:tcW w:w="2613" w:type="dxa"/>
            <w:noWrap w:val="0"/>
            <w:vAlign w:val="center"/>
          </w:tcPr>
          <w:p w14:paraId="35C6A2D6">
            <w:pPr>
              <w:pageBreakBefore w:val="0"/>
              <w:wordWrap/>
              <w:topLinePunct w:val="0"/>
              <w:bidi w:val="0"/>
              <w:spacing w:line="480" w:lineRule="exact"/>
              <w:ind w:right="0"/>
              <w:jc w:val="center"/>
              <w:rPr>
                <w:rFonts w:hint="eastAsia" w:ascii="仿宋" w:hAnsi="仿宋" w:eastAsia="仿宋" w:cs="仿宋"/>
                <w:color w:val="auto"/>
                <w:sz w:val="28"/>
                <w:szCs w:val="28"/>
              </w:rPr>
            </w:pPr>
            <w:r>
              <w:rPr>
                <w:rFonts w:hint="eastAsia" w:ascii="仿宋" w:hAnsi="仿宋" w:eastAsia="仿宋" w:cs="仿宋"/>
                <w:color w:val="auto"/>
                <w:sz w:val="28"/>
                <w:szCs w:val="28"/>
              </w:rPr>
              <w:t>响应文件</w:t>
            </w:r>
          </w:p>
          <w:p w14:paraId="3E518083">
            <w:pPr>
              <w:pageBreakBefore w:val="0"/>
              <w:wordWrap/>
              <w:topLinePunct w:val="0"/>
              <w:bidi w:val="0"/>
              <w:spacing w:line="480" w:lineRule="exact"/>
              <w:ind w:right="0"/>
              <w:jc w:val="center"/>
              <w:rPr>
                <w:rFonts w:hint="eastAsia" w:ascii="仿宋" w:hAnsi="仿宋" w:eastAsia="仿宋" w:cs="仿宋"/>
                <w:color w:val="auto"/>
                <w:sz w:val="28"/>
                <w:szCs w:val="28"/>
              </w:rPr>
            </w:pPr>
            <w:r>
              <w:rPr>
                <w:rFonts w:hint="eastAsia" w:ascii="仿宋" w:hAnsi="仿宋" w:eastAsia="仿宋" w:cs="仿宋"/>
                <w:color w:val="auto"/>
                <w:sz w:val="28"/>
                <w:szCs w:val="28"/>
              </w:rPr>
              <w:t>响应的商务条款</w:t>
            </w:r>
          </w:p>
        </w:tc>
        <w:tc>
          <w:tcPr>
            <w:tcW w:w="1707" w:type="dxa"/>
            <w:noWrap w:val="0"/>
            <w:vAlign w:val="center"/>
          </w:tcPr>
          <w:p w14:paraId="09FF2DDD">
            <w:pPr>
              <w:pageBreakBefore w:val="0"/>
              <w:wordWrap/>
              <w:topLinePunct w:val="0"/>
              <w:bidi w:val="0"/>
              <w:spacing w:line="480" w:lineRule="exact"/>
              <w:ind w:right="0"/>
              <w:jc w:val="center"/>
              <w:rPr>
                <w:rFonts w:hint="eastAsia" w:ascii="仿宋" w:hAnsi="仿宋" w:eastAsia="仿宋" w:cs="仿宋"/>
                <w:color w:val="auto"/>
                <w:sz w:val="28"/>
                <w:szCs w:val="28"/>
              </w:rPr>
            </w:pPr>
            <w:r>
              <w:rPr>
                <w:rFonts w:hint="eastAsia" w:ascii="仿宋" w:hAnsi="仿宋" w:eastAsia="仿宋" w:cs="仿宋"/>
                <w:color w:val="auto"/>
                <w:sz w:val="28"/>
                <w:szCs w:val="28"/>
              </w:rPr>
              <w:t>响应程度</w:t>
            </w:r>
          </w:p>
        </w:tc>
        <w:tc>
          <w:tcPr>
            <w:tcW w:w="1587" w:type="dxa"/>
            <w:noWrap w:val="0"/>
            <w:vAlign w:val="center"/>
          </w:tcPr>
          <w:p w14:paraId="749304AC">
            <w:pPr>
              <w:pageBreakBefore w:val="0"/>
              <w:wordWrap/>
              <w:topLinePunct w:val="0"/>
              <w:bidi w:val="0"/>
              <w:spacing w:line="480" w:lineRule="exact"/>
              <w:ind w:right="0"/>
              <w:jc w:val="cente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val="en-US" w:eastAsia="zh-CN"/>
              </w:rPr>
              <w:t>备注</w:t>
            </w:r>
          </w:p>
        </w:tc>
      </w:tr>
      <w:tr w14:paraId="7A143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9" w:hRule="atLeast"/>
          <w:jc w:val="center"/>
        </w:trPr>
        <w:tc>
          <w:tcPr>
            <w:tcW w:w="848" w:type="dxa"/>
            <w:noWrap w:val="0"/>
            <w:vAlign w:val="center"/>
          </w:tcPr>
          <w:p w14:paraId="7328BFD6">
            <w:pPr>
              <w:pageBreakBefore w:val="0"/>
              <w:wordWrap/>
              <w:topLinePunct w:val="0"/>
              <w:bidi w:val="0"/>
              <w:spacing w:line="480" w:lineRule="exact"/>
              <w:ind w:right="0"/>
              <w:jc w:val="center"/>
              <w:rPr>
                <w:rFonts w:hint="eastAsia" w:ascii="仿宋" w:hAnsi="仿宋" w:eastAsia="仿宋" w:cs="仿宋"/>
                <w:color w:val="auto"/>
                <w:sz w:val="28"/>
                <w:szCs w:val="28"/>
              </w:rPr>
            </w:pPr>
            <w:r>
              <w:rPr>
                <w:rFonts w:hint="eastAsia" w:ascii="仿宋" w:hAnsi="仿宋" w:eastAsia="仿宋" w:cs="仿宋"/>
                <w:color w:val="auto"/>
                <w:sz w:val="28"/>
                <w:szCs w:val="28"/>
              </w:rPr>
              <w:t>1</w:t>
            </w:r>
          </w:p>
        </w:tc>
        <w:tc>
          <w:tcPr>
            <w:tcW w:w="2442" w:type="dxa"/>
            <w:noWrap w:val="0"/>
            <w:vAlign w:val="center"/>
          </w:tcPr>
          <w:p w14:paraId="5B33ADAF">
            <w:pPr>
              <w:pageBreakBefore w:val="0"/>
              <w:wordWrap/>
              <w:topLinePunct w:val="0"/>
              <w:bidi w:val="0"/>
              <w:spacing w:line="480" w:lineRule="exact"/>
              <w:ind w:right="0"/>
              <w:rPr>
                <w:rFonts w:hint="eastAsia" w:ascii="仿宋" w:hAnsi="仿宋" w:eastAsia="仿宋" w:cs="仿宋"/>
                <w:color w:val="auto"/>
                <w:sz w:val="28"/>
                <w:szCs w:val="28"/>
              </w:rPr>
            </w:pPr>
          </w:p>
        </w:tc>
        <w:tc>
          <w:tcPr>
            <w:tcW w:w="2613" w:type="dxa"/>
            <w:noWrap w:val="0"/>
            <w:vAlign w:val="center"/>
          </w:tcPr>
          <w:p w14:paraId="2E6BDD11">
            <w:pPr>
              <w:pageBreakBefore w:val="0"/>
              <w:wordWrap/>
              <w:topLinePunct w:val="0"/>
              <w:bidi w:val="0"/>
              <w:spacing w:line="480" w:lineRule="exact"/>
              <w:ind w:right="0"/>
              <w:rPr>
                <w:rFonts w:hint="eastAsia" w:ascii="仿宋" w:hAnsi="仿宋" w:eastAsia="仿宋" w:cs="仿宋"/>
                <w:color w:val="auto"/>
                <w:sz w:val="28"/>
                <w:szCs w:val="28"/>
              </w:rPr>
            </w:pPr>
          </w:p>
        </w:tc>
        <w:tc>
          <w:tcPr>
            <w:tcW w:w="1707" w:type="dxa"/>
            <w:noWrap w:val="0"/>
            <w:vAlign w:val="center"/>
          </w:tcPr>
          <w:p w14:paraId="02A68884">
            <w:pPr>
              <w:pageBreakBefore w:val="0"/>
              <w:wordWrap/>
              <w:topLinePunct w:val="0"/>
              <w:bidi w:val="0"/>
              <w:spacing w:line="480" w:lineRule="exact"/>
              <w:ind w:right="0"/>
              <w:rPr>
                <w:rFonts w:hint="eastAsia" w:ascii="仿宋" w:hAnsi="仿宋" w:eastAsia="仿宋" w:cs="仿宋"/>
                <w:color w:val="auto"/>
                <w:sz w:val="28"/>
                <w:szCs w:val="28"/>
              </w:rPr>
            </w:pPr>
          </w:p>
        </w:tc>
        <w:tc>
          <w:tcPr>
            <w:tcW w:w="1587" w:type="dxa"/>
            <w:noWrap w:val="0"/>
            <w:vAlign w:val="center"/>
          </w:tcPr>
          <w:p w14:paraId="26415565">
            <w:pPr>
              <w:pageBreakBefore w:val="0"/>
              <w:wordWrap/>
              <w:topLinePunct w:val="0"/>
              <w:bidi w:val="0"/>
              <w:spacing w:line="480" w:lineRule="exact"/>
              <w:ind w:right="0"/>
              <w:rPr>
                <w:rFonts w:hint="eastAsia" w:ascii="仿宋" w:hAnsi="仿宋" w:eastAsia="仿宋" w:cs="仿宋"/>
                <w:color w:val="auto"/>
                <w:sz w:val="28"/>
                <w:szCs w:val="28"/>
              </w:rPr>
            </w:pPr>
          </w:p>
        </w:tc>
      </w:tr>
      <w:tr w14:paraId="764D07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6" w:hRule="atLeast"/>
          <w:jc w:val="center"/>
        </w:trPr>
        <w:tc>
          <w:tcPr>
            <w:tcW w:w="848" w:type="dxa"/>
            <w:noWrap w:val="0"/>
            <w:vAlign w:val="center"/>
          </w:tcPr>
          <w:p w14:paraId="3967CF97">
            <w:pPr>
              <w:pageBreakBefore w:val="0"/>
              <w:wordWrap/>
              <w:topLinePunct w:val="0"/>
              <w:bidi w:val="0"/>
              <w:spacing w:line="480" w:lineRule="exact"/>
              <w:ind w:right="0"/>
              <w:jc w:val="center"/>
              <w:rPr>
                <w:rFonts w:hint="eastAsia" w:ascii="仿宋" w:hAnsi="仿宋" w:eastAsia="仿宋" w:cs="仿宋"/>
                <w:color w:val="auto"/>
                <w:sz w:val="28"/>
                <w:szCs w:val="28"/>
              </w:rPr>
            </w:pPr>
            <w:r>
              <w:rPr>
                <w:rFonts w:hint="eastAsia" w:ascii="仿宋" w:hAnsi="仿宋" w:eastAsia="仿宋" w:cs="仿宋"/>
                <w:color w:val="auto"/>
                <w:sz w:val="28"/>
                <w:szCs w:val="28"/>
              </w:rPr>
              <w:t>2</w:t>
            </w:r>
          </w:p>
        </w:tc>
        <w:tc>
          <w:tcPr>
            <w:tcW w:w="2442" w:type="dxa"/>
            <w:noWrap w:val="0"/>
            <w:vAlign w:val="center"/>
          </w:tcPr>
          <w:p w14:paraId="16C2D97D">
            <w:pPr>
              <w:pageBreakBefore w:val="0"/>
              <w:wordWrap/>
              <w:topLinePunct w:val="0"/>
              <w:bidi w:val="0"/>
              <w:spacing w:line="480" w:lineRule="exact"/>
              <w:ind w:right="0"/>
              <w:rPr>
                <w:rFonts w:hint="eastAsia" w:ascii="仿宋" w:hAnsi="仿宋" w:eastAsia="仿宋" w:cs="仿宋"/>
                <w:color w:val="auto"/>
                <w:sz w:val="28"/>
                <w:szCs w:val="28"/>
              </w:rPr>
            </w:pPr>
          </w:p>
        </w:tc>
        <w:tc>
          <w:tcPr>
            <w:tcW w:w="2613" w:type="dxa"/>
            <w:noWrap w:val="0"/>
            <w:vAlign w:val="center"/>
          </w:tcPr>
          <w:p w14:paraId="58BB9804">
            <w:pPr>
              <w:pageBreakBefore w:val="0"/>
              <w:wordWrap/>
              <w:topLinePunct w:val="0"/>
              <w:bidi w:val="0"/>
              <w:spacing w:line="480" w:lineRule="exact"/>
              <w:ind w:right="0"/>
              <w:rPr>
                <w:rFonts w:hint="eastAsia" w:ascii="仿宋" w:hAnsi="仿宋" w:eastAsia="仿宋" w:cs="仿宋"/>
                <w:color w:val="auto"/>
                <w:sz w:val="28"/>
                <w:szCs w:val="28"/>
              </w:rPr>
            </w:pPr>
          </w:p>
        </w:tc>
        <w:tc>
          <w:tcPr>
            <w:tcW w:w="1707" w:type="dxa"/>
            <w:noWrap w:val="0"/>
            <w:vAlign w:val="center"/>
          </w:tcPr>
          <w:p w14:paraId="64329F69">
            <w:pPr>
              <w:pageBreakBefore w:val="0"/>
              <w:wordWrap/>
              <w:topLinePunct w:val="0"/>
              <w:bidi w:val="0"/>
              <w:spacing w:line="480" w:lineRule="exact"/>
              <w:ind w:right="0"/>
              <w:rPr>
                <w:rFonts w:hint="eastAsia" w:ascii="仿宋" w:hAnsi="仿宋" w:eastAsia="仿宋" w:cs="仿宋"/>
                <w:color w:val="auto"/>
                <w:sz w:val="28"/>
                <w:szCs w:val="28"/>
              </w:rPr>
            </w:pPr>
          </w:p>
        </w:tc>
        <w:tc>
          <w:tcPr>
            <w:tcW w:w="1587" w:type="dxa"/>
            <w:noWrap w:val="0"/>
            <w:vAlign w:val="center"/>
          </w:tcPr>
          <w:p w14:paraId="620BE166">
            <w:pPr>
              <w:pageBreakBefore w:val="0"/>
              <w:wordWrap/>
              <w:topLinePunct w:val="0"/>
              <w:bidi w:val="0"/>
              <w:spacing w:line="480" w:lineRule="exact"/>
              <w:ind w:right="0"/>
              <w:rPr>
                <w:rFonts w:hint="eastAsia" w:ascii="仿宋" w:hAnsi="仿宋" w:eastAsia="仿宋" w:cs="仿宋"/>
                <w:color w:val="auto"/>
                <w:sz w:val="28"/>
                <w:szCs w:val="28"/>
              </w:rPr>
            </w:pPr>
          </w:p>
        </w:tc>
      </w:tr>
      <w:tr w14:paraId="3DA1E6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4" w:hRule="atLeast"/>
          <w:jc w:val="center"/>
        </w:trPr>
        <w:tc>
          <w:tcPr>
            <w:tcW w:w="848" w:type="dxa"/>
            <w:noWrap w:val="0"/>
            <w:vAlign w:val="center"/>
          </w:tcPr>
          <w:p w14:paraId="047BFBC9">
            <w:pPr>
              <w:pageBreakBefore w:val="0"/>
              <w:wordWrap/>
              <w:topLinePunct w:val="0"/>
              <w:bidi w:val="0"/>
              <w:spacing w:line="480" w:lineRule="exact"/>
              <w:ind w:right="0"/>
              <w:jc w:val="center"/>
              <w:rPr>
                <w:rFonts w:hint="eastAsia" w:ascii="仿宋" w:hAnsi="仿宋" w:eastAsia="仿宋" w:cs="仿宋"/>
                <w:color w:val="auto"/>
                <w:sz w:val="28"/>
                <w:szCs w:val="28"/>
              </w:rPr>
            </w:pPr>
            <w:r>
              <w:rPr>
                <w:rFonts w:hint="eastAsia" w:ascii="仿宋" w:hAnsi="仿宋" w:eastAsia="仿宋" w:cs="仿宋"/>
                <w:color w:val="auto"/>
                <w:sz w:val="28"/>
                <w:szCs w:val="28"/>
              </w:rPr>
              <w:t>3</w:t>
            </w:r>
          </w:p>
        </w:tc>
        <w:tc>
          <w:tcPr>
            <w:tcW w:w="2442" w:type="dxa"/>
            <w:noWrap w:val="0"/>
            <w:vAlign w:val="center"/>
          </w:tcPr>
          <w:p w14:paraId="3133E3A4">
            <w:pPr>
              <w:pageBreakBefore w:val="0"/>
              <w:wordWrap/>
              <w:topLinePunct w:val="0"/>
              <w:bidi w:val="0"/>
              <w:spacing w:line="480" w:lineRule="exact"/>
              <w:ind w:right="0"/>
              <w:rPr>
                <w:rFonts w:hint="eastAsia" w:ascii="仿宋" w:hAnsi="仿宋" w:eastAsia="仿宋" w:cs="仿宋"/>
                <w:color w:val="auto"/>
                <w:sz w:val="28"/>
                <w:szCs w:val="28"/>
              </w:rPr>
            </w:pPr>
          </w:p>
        </w:tc>
        <w:tc>
          <w:tcPr>
            <w:tcW w:w="2613" w:type="dxa"/>
            <w:noWrap w:val="0"/>
            <w:vAlign w:val="center"/>
          </w:tcPr>
          <w:p w14:paraId="560EC2F8">
            <w:pPr>
              <w:pageBreakBefore w:val="0"/>
              <w:wordWrap/>
              <w:topLinePunct w:val="0"/>
              <w:bidi w:val="0"/>
              <w:spacing w:line="480" w:lineRule="exact"/>
              <w:ind w:right="0"/>
              <w:rPr>
                <w:rFonts w:hint="eastAsia" w:ascii="仿宋" w:hAnsi="仿宋" w:eastAsia="仿宋" w:cs="仿宋"/>
                <w:color w:val="auto"/>
                <w:sz w:val="28"/>
                <w:szCs w:val="28"/>
              </w:rPr>
            </w:pPr>
          </w:p>
        </w:tc>
        <w:tc>
          <w:tcPr>
            <w:tcW w:w="1707" w:type="dxa"/>
            <w:noWrap w:val="0"/>
            <w:vAlign w:val="center"/>
          </w:tcPr>
          <w:p w14:paraId="0629BD97">
            <w:pPr>
              <w:pageBreakBefore w:val="0"/>
              <w:wordWrap/>
              <w:topLinePunct w:val="0"/>
              <w:bidi w:val="0"/>
              <w:spacing w:line="480" w:lineRule="exact"/>
              <w:ind w:right="0"/>
              <w:rPr>
                <w:rFonts w:hint="eastAsia" w:ascii="仿宋" w:hAnsi="仿宋" w:eastAsia="仿宋" w:cs="仿宋"/>
                <w:color w:val="auto"/>
                <w:sz w:val="28"/>
                <w:szCs w:val="28"/>
              </w:rPr>
            </w:pPr>
          </w:p>
        </w:tc>
        <w:tc>
          <w:tcPr>
            <w:tcW w:w="1587" w:type="dxa"/>
            <w:noWrap w:val="0"/>
            <w:vAlign w:val="center"/>
          </w:tcPr>
          <w:p w14:paraId="3D27A5C5">
            <w:pPr>
              <w:pageBreakBefore w:val="0"/>
              <w:wordWrap/>
              <w:topLinePunct w:val="0"/>
              <w:bidi w:val="0"/>
              <w:spacing w:line="480" w:lineRule="exact"/>
              <w:ind w:right="0"/>
              <w:rPr>
                <w:rFonts w:hint="eastAsia" w:ascii="仿宋" w:hAnsi="仿宋" w:eastAsia="仿宋" w:cs="仿宋"/>
                <w:color w:val="auto"/>
                <w:sz w:val="28"/>
                <w:szCs w:val="28"/>
              </w:rPr>
            </w:pPr>
          </w:p>
        </w:tc>
      </w:tr>
      <w:tr w14:paraId="6BB755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4" w:hRule="atLeast"/>
          <w:jc w:val="center"/>
        </w:trPr>
        <w:tc>
          <w:tcPr>
            <w:tcW w:w="848" w:type="dxa"/>
            <w:noWrap w:val="0"/>
            <w:vAlign w:val="center"/>
          </w:tcPr>
          <w:p w14:paraId="47176968">
            <w:pPr>
              <w:pageBreakBefore w:val="0"/>
              <w:wordWrap/>
              <w:topLinePunct w:val="0"/>
              <w:bidi w:val="0"/>
              <w:spacing w:line="480" w:lineRule="exact"/>
              <w:ind w:right="0"/>
              <w:jc w:val="center"/>
              <w:rPr>
                <w:rFonts w:hint="eastAsia" w:ascii="仿宋" w:hAnsi="仿宋" w:eastAsia="仿宋" w:cs="仿宋"/>
                <w:color w:val="auto"/>
                <w:sz w:val="28"/>
                <w:szCs w:val="28"/>
              </w:rPr>
            </w:pPr>
            <w:r>
              <w:rPr>
                <w:rFonts w:hint="eastAsia" w:ascii="仿宋" w:hAnsi="仿宋" w:eastAsia="仿宋" w:cs="仿宋"/>
                <w:color w:val="auto"/>
                <w:sz w:val="28"/>
                <w:szCs w:val="28"/>
              </w:rPr>
              <w:t>4</w:t>
            </w:r>
          </w:p>
        </w:tc>
        <w:tc>
          <w:tcPr>
            <w:tcW w:w="2442" w:type="dxa"/>
            <w:noWrap w:val="0"/>
            <w:vAlign w:val="center"/>
          </w:tcPr>
          <w:p w14:paraId="1BDB2EAC">
            <w:pPr>
              <w:pageBreakBefore w:val="0"/>
              <w:wordWrap/>
              <w:topLinePunct w:val="0"/>
              <w:bidi w:val="0"/>
              <w:spacing w:line="480" w:lineRule="exact"/>
              <w:ind w:right="0"/>
              <w:rPr>
                <w:rFonts w:hint="eastAsia" w:ascii="仿宋" w:hAnsi="仿宋" w:eastAsia="仿宋" w:cs="仿宋"/>
                <w:color w:val="auto"/>
                <w:sz w:val="28"/>
                <w:szCs w:val="28"/>
              </w:rPr>
            </w:pPr>
          </w:p>
        </w:tc>
        <w:tc>
          <w:tcPr>
            <w:tcW w:w="2613" w:type="dxa"/>
            <w:noWrap w:val="0"/>
            <w:vAlign w:val="center"/>
          </w:tcPr>
          <w:p w14:paraId="4BDC02BD">
            <w:pPr>
              <w:pageBreakBefore w:val="0"/>
              <w:wordWrap/>
              <w:topLinePunct w:val="0"/>
              <w:bidi w:val="0"/>
              <w:spacing w:line="480" w:lineRule="exact"/>
              <w:ind w:right="0"/>
              <w:rPr>
                <w:rFonts w:hint="eastAsia" w:ascii="仿宋" w:hAnsi="仿宋" w:eastAsia="仿宋" w:cs="仿宋"/>
                <w:color w:val="auto"/>
                <w:sz w:val="28"/>
                <w:szCs w:val="28"/>
              </w:rPr>
            </w:pPr>
          </w:p>
        </w:tc>
        <w:tc>
          <w:tcPr>
            <w:tcW w:w="1707" w:type="dxa"/>
            <w:noWrap w:val="0"/>
            <w:vAlign w:val="center"/>
          </w:tcPr>
          <w:p w14:paraId="1A51653C">
            <w:pPr>
              <w:pageBreakBefore w:val="0"/>
              <w:wordWrap/>
              <w:topLinePunct w:val="0"/>
              <w:bidi w:val="0"/>
              <w:spacing w:line="480" w:lineRule="exact"/>
              <w:ind w:right="0"/>
              <w:rPr>
                <w:rFonts w:hint="eastAsia" w:ascii="仿宋" w:hAnsi="仿宋" w:eastAsia="仿宋" w:cs="仿宋"/>
                <w:color w:val="auto"/>
                <w:sz w:val="28"/>
                <w:szCs w:val="28"/>
              </w:rPr>
            </w:pPr>
          </w:p>
        </w:tc>
        <w:tc>
          <w:tcPr>
            <w:tcW w:w="1587" w:type="dxa"/>
            <w:noWrap w:val="0"/>
            <w:vAlign w:val="center"/>
          </w:tcPr>
          <w:p w14:paraId="6F15170B">
            <w:pPr>
              <w:pageBreakBefore w:val="0"/>
              <w:wordWrap/>
              <w:topLinePunct w:val="0"/>
              <w:bidi w:val="0"/>
              <w:spacing w:line="480" w:lineRule="exact"/>
              <w:ind w:right="0"/>
              <w:rPr>
                <w:rFonts w:hint="eastAsia" w:ascii="仿宋" w:hAnsi="仿宋" w:eastAsia="仿宋" w:cs="仿宋"/>
                <w:color w:val="auto"/>
                <w:sz w:val="28"/>
                <w:szCs w:val="28"/>
              </w:rPr>
            </w:pPr>
          </w:p>
        </w:tc>
      </w:tr>
      <w:tr w14:paraId="058365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6" w:hRule="atLeast"/>
          <w:jc w:val="center"/>
        </w:trPr>
        <w:tc>
          <w:tcPr>
            <w:tcW w:w="848" w:type="dxa"/>
            <w:noWrap w:val="0"/>
            <w:vAlign w:val="center"/>
          </w:tcPr>
          <w:p w14:paraId="6D28C0CD">
            <w:pPr>
              <w:pageBreakBefore w:val="0"/>
              <w:wordWrap/>
              <w:topLinePunct w:val="0"/>
              <w:bidi w:val="0"/>
              <w:spacing w:line="480" w:lineRule="exact"/>
              <w:ind w:right="0"/>
              <w:jc w:val="center"/>
              <w:rPr>
                <w:rFonts w:hint="eastAsia" w:ascii="仿宋" w:hAnsi="仿宋" w:eastAsia="仿宋" w:cs="仿宋"/>
                <w:color w:val="auto"/>
                <w:sz w:val="28"/>
                <w:szCs w:val="28"/>
              </w:rPr>
            </w:pPr>
            <w:r>
              <w:rPr>
                <w:rFonts w:hint="eastAsia" w:ascii="仿宋" w:hAnsi="仿宋" w:eastAsia="仿宋" w:cs="仿宋"/>
                <w:color w:val="auto"/>
                <w:sz w:val="28"/>
                <w:szCs w:val="28"/>
              </w:rPr>
              <w:t>5</w:t>
            </w:r>
          </w:p>
        </w:tc>
        <w:tc>
          <w:tcPr>
            <w:tcW w:w="2442" w:type="dxa"/>
            <w:noWrap w:val="0"/>
            <w:vAlign w:val="center"/>
          </w:tcPr>
          <w:p w14:paraId="07111CC9">
            <w:pPr>
              <w:pageBreakBefore w:val="0"/>
              <w:wordWrap/>
              <w:topLinePunct w:val="0"/>
              <w:bidi w:val="0"/>
              <w:spacing w:line="480" w:lineRule="exact"/>
              <w:ind w:right="0"/>
              <w:rPr>
                <w:rFonts w:hint="eastAsia" w:ascii="仿宋" w:hAnsi="仿宋" w:eastAsia="仿宋" w:cs="仿宋"/>
                <w:color w:val="auto"/>
                <w:sz w:val="28"/>
                <w:szCs w:val="28"/>
              </w:rPr>
            </w:pPr>
          </w:p>
        </w:tc>
        <w:tc>
          <w:tcPr>
            <w:tcW w:w="2613" w:type="dxa"/>
            <w:noWrap w:val="0"/>
            <w:vAlign w:val="center"/>
          </w:tcPr>
          <w:p w14:paraId="7320A408">
            <w:pPr>
              <w:pageBreakBefore w:val="0"/>
              <w:wordWrap/>
              <w:topLinePunct w:val="0"/>
              <w:bidi w:val="0"/>
              <w:spacing w:line="480" w:lineRule="exact"/>
              <w:ind w:right="0"/>
              <w:rPr>
                <w:rFonts w:hint="eastAsia" w:ascii="仿宋" w:hAnsi="仿宋" w:eastAsia="仿宋" w:cs="仿宋"/>
                <w:color w:val="auto"/>
                <w:sz w:val="28"/>
                <w:szCs w:val="28"/>
              </w:rPr>
            </w:pPr>
          </w:p>
        </w:tc>
        <w:tc>
          <w:tcPr>
            <w:tcW w:w="1707" w:type="dxa"/>
            <w:noWrap w:val="0"/>
            <w:vAlign w:val="center"/>
          </w:tcPr>
          <w:p w14:paraId="0C784137">
            <w:pPr>
              <w:pageBreakBefore w:val="0"/>
              <w:wordWrap/>
              <w:topLinePunct w:val="0"/>
              <w:bidi w:val="0"/>
              <w:spacing w:line="480" w:lineRule="exact"/>
              <w:ind w:right="0"/>
              <w:rPr>
                <w:rFonts w:hint="eastAsia" w:ascii="仿宋" w:hAnsi="仿宋" w:eastAsia="仿宋" w:cs="仿宋"/>
                <w:color w:val="auto"/>
                <w:sz w:val="28"/>
                <w:szCs w:val="28"/>
              </w:rPr>
            </w:pPr>
          </w:p>
        </w:tc>
        <w:tc>
          <w:tcPr>
            <w:tcW w:w="1587" w:type="dxa"/>
            <w:noWrap w:val="0"/>
            <w:vAlign w:val="center"/>
          </w:tcPr>
          <w:p w14:paraId="7AAFC76E">
            <w:pPr>
              <w:pageBreakBefore w:val="0"/>
              <w:wordWrap/>
              <w:topLinePunct w:val="0"/>
              <w:bidi w:val="0"/>
              <w:spacing w:line="480" w:lineRule="exact"/>
              <w:ind w:right="0"/>
              <w:rPr>
                <w:rFonts w:hint="eastAsia" w:ascii="仿宋" w:hAnsi="仿宋" w:eastAsia="仿宋" w:cs="仿宋"/>
                <w:color w:val="auto"/>
                <w:sz w:val="28"/>
                <w:szCs w:val="28"/>
              </w:rPr>
            </w:pPr>
          </w:p>
        </w:tc>
      </w:tr>
      <w:tr w14:paraId="2CD76C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3" w:hRule="atLeast"/>
          <w:jc w:val="center"/>
        </w:trPr>
        <w:tc>
          <w:tcPr>
            <w:tcW w:w="848" w:type="dxa"/>
            <w:noWrap w:val="0"/>
            <w:vAlign w:val="center"/>
          </w:tcPr>
          <w:p w14:paraId="1FACA85B">
            <w:pPr>
              <w:pageBreakBefore w:val="0"/>
              <w:wordWrap/>
              <w:topLinePunct w:val="0"/>
              <w:bidi w:val="0"/>
              <w:spacing w:line="480" w:lineRule="exact"/>
              <w:ind w:right="0"/>
              <w:jc w:val="center"/>
              <w:rPr>
                <w:rFonts w:hint="eastAsia" w:ascii="仿宋" w:hAnsi="仿宋" w:eastAsia="仿宋" w:cs="仿宋"/>
                <w:color w:val="auto"/>
                <w:sz w:val="28"/>
                <w:szCs w:val="28"/>
              </w:rPr>
            </w:pPr>
            <w:r>
              <w:rPr>
                <w:rFonts w:hint="eastAsia" w:ascii="仿宋" w:hAnsi="仿宋" w:eastAsia="仿宋" w:cs="仿宋"/>
                <w:color w:val="auto"/>
                <w:sz w:val="28"/>
                <w:szCs w:val="28"/>
              </w:rPr>
              <w:t>…</w:t>
            </w:r>
          </w:p>
        </w:tc>
        <w:tc>
          <w:tcPr>
            <w:tcW w:w="2442" w:type="dxa"/>
            <w:noWrap w:val="0"/>
            <w:vAlign w:val="center"/>
          </w:tcPr>
          <w:p w14:paraId="712227F6">
            <w:pPr>
              <w:pageBreakBefore w:val="0"/>
              <w:wordWrap/>
              <w:topLinePunct w:val="0"/>
              <w:bidi w:val="0"/>
              <w:spacing w:line="480" w:lineRule="exact"/>
              <w:ind w:right="0"/>
              <w:rPr>
                <w:rFonts w:hint="eastAsia" w:ascii="仿宋" w:hAnsi="仿宋" w:eastAsia="仿宋" w:cs="仿宋"/>
                <w:color w:val="auto"/>
                <w:sz w:val="28"/>
                <w:szCs w:val="28"/>
              </w:rPr>
            </w:pPr>
          </w:p>
        </w:tc>
        <w:tc>
          <w:tcPr>
            <w:tcW w:w="2613" w:type="dxa"/>
            <w:noWrap w:val="0"/>
            <w:vAlign w:val="center"/>
          </w:tcPr>
          <w:p w14:paraId="711618C5">
            <w:pPr>
              <w:pageBreakBefore w:val="0"/>
              <w:wordWrap/>
              <w:topLinePunct w:val="0"/>
              <w:bidi w:val="0"/>
              <w:spacing w:line="480" w:lineRule="exact"/>
              <w:ind w:right="0"/>
              <w:rPr>
                <w:rFonts w:hint="eastAsia" w:ascii="仿宋" w:hAnsi="仿宋" w:eastAsia="仿宋" w:cs="仿宋"/>
                <w:color w:val="auto"/>
                <w:sz w:val="28"/>
                <w:szCs w:val="28"/>
              </w:rPr>
            </w:pPr>
          </w:p>
        </w:tc>
        <w:tc>
          <w:tcPr>
            <w:tcW w:w="1707" w:type="dxa"/>
            <w:noWrap w:val="0"/>
            <w:vAlign w:val="center"/>
          </w:tcPr>
          <w:p w14:paraId="66E5B5F0">
            <w:pPr>
              <w:pageBreakBefore w:val="0"/>
              <w:wordWrap/>
              <w:topLinePunct w:val="0"/>
              <w:bidi w:val="0"/>
              <w:spacing w:line="480" w:lineRule="exact"/>
              <w:ind w:right="0"/>
              <w:rPr>
                <w:rFonts w:hint="eastAsia" w:ascii="仿宋" w:hAnsi="仿宋" w:eastAsia="仿宋" w:cs="仿宋"/>
                <w:color w:val="auto"/>
                <w:sz w:val="28"/>
                <w:szCs w:val="28"/>
              </w:rPr>
            </w:pPr>
          </w:p>
        </w:tc>
        <w:tc>
          <w:tcPr>
            <w:tcW w:w="1587" w:type="dxa"/>
            <w:noWrap w:val="0"/>
            <w:vAlign w:val="center"/>
          </w:tcPr>
          <w:p w14:paraId="593CC0A8">
            <w:pPr>
              <w:pageBreakBefore w:val="0"/>
              <w:wordWrap/>
              <w:topLinePunct w:val="0"/>
              <w:bidi w:val="0"/>
              <w:spacing w:line="480" w:lineRule="exact"/>
              <w:ind w:right="0"/>
              <w:rPr>
                <w:rFonts w:hint="eastAsia" w:ascii="仿宋" w:hAnsi="仿宋" w:eastAsia="仿宋" w:cs="仿宋"/>
                <w:color w:val="auto"/>
                <w:sz w:val="28"/>
                <w:szCs w:val="28"/>
              </w:rPr>
            </w:pPr>
          </w:p>
        </w:tc>
      </w:tr>
    </w:tbl>
    <w:p w14:paraId="6B661DE4">
      <w:pPr>
        <w:pageBreakBefore w:val="0"/>
        <w:wordWrap/>
        <w:topLinePunct w:val="0"/>
        <w:bidi w:val="0"/>
        <w:spacing w:line="480" w:lineRule="exact"/>
        <w:ind w:right="0"/>
        <w:rPr>
          <w:rFonts w:hint="eastAsia" w:ascii="仿宋" w:hAnsi="仿宋" w:eastAsia="仿宋" w:cs="仿宋"/>
          <w:color w:val="auto"/>
          <w:sz w:val="28"/>
          <w:szCs w:val="28"/>
        </w:rPr>
      </w:pPr>
      <w:r>
        <w:rPr>
          <w:rFonts w:hint="eastAsia" w:ascii="仿宋" w:hAnsi="仿宋" w:eastAsia="仿宋" w:cs="仿宋"/>
          <w:color w:val="auto"/>
          <w:sz w:val="28"/>
          <w:szCs w:val="28"/>
        </w:rPr>
        <w:t>注：响应的部分只填“响应”，优于</w:t>
      </w:r>
      <w:r>
        <w:rPr>
          <w:rFonts w:hint="eastAsia" w:ascii="仿宋" w:hAnsi="仿宋" w:eastAsia="仿宋" w:cs="仿宋"/>
          <w:color w:val="auto"/>
          <w:sz w:val="28"/>
          <w:szCs w:val="28"/>
          <w:lang w:eastAsia="zh-CN"/>
        </w:rPr>
        <w:t>竞争性磋商</w:t>
      </w:r>
      <w:r>
        <w:rPr>
          <w:rFonts w:hint="eastAsia" w:ascii="仿宋" w:hAnsi="仿宋" w:eastAsia="仿宋" w:cs="仿宋"/>
          <w:color w:val="auto"/>
          <w:sz w:val="28"/>
          <w:szCs w:val="28"/>
        </w:rPr>
        <w:t>文件技术参数填“优于”，偏离</w:t>
      </w:r>
      <w:r>
        <w:rPr>
          <w:rFonts w:hint="eastAsia" w:ascii="仿宋" w:hAnsi="仿宋" w:eastAsia="仿宋" w:cs="仿宋"/>
          <w:color w:val="auto"/>
          <w:sz w:val="28"/>
          <w:szCs w:val="28"/>
          <w:lang w:eastAsia="zh-CN"/>
        </w:rPr>
        <w:t>竞争性磋商</w:t>
      </w:r>
      <w:r>
        <w:rPr>
          <w:rFonts w:hint="eastAsia" w:ascii="仿宋" w:hAnsi="仿宋" w:eastAsia="仿宋" w:cs="仿宋"/>
          <w:color w:val="auto"/>
          <w:sz w:val="28"/>
          <w:szCs w:val="28"/>
        </w:rPr>
        <w:t>文件技术参数的列出偏离部分。</w:t>
      </w:r>
    </w:p>
    <w:p w14:paraId="5DF673E7">
      <w:pPr>
        <w:pageBreakBefore w:val="0"/>
        <w:wordWrap/>
        <w:topLinePunct w:val="0"/>
        <w:bidi w:val="0"/>
        <w:spacing w:line="480" w:lineRule="exact"/>
        <w:ind w:right="0"/>
        <w:rPr>
          <w:rFonts w:hint="eastAsia" w:ascii="仿宋" w:hAnsi="仿宋" w:eastAsia="仿宋" w:cs="仿宋"/>
          <w:color w:val="auto"/>
          <w:sz w:val="28"/>
          <w:szCs w:val="28"/>
        </w:rPr>
      </w:pPr>
    </w:p>
    <w:p w14:paraId="3CEE8D08">
      <w:pPr>
        <w:pageBreakBefore w:val="0"/>
        <w:wordWrap/>
        <w:topLinePunct w:val="0"/>
        <w:bidi w:val="0"/>
        <w:spacing w:line="480" w:lineRule="exact"/>
        <w:ind w:right="0"/>
        <w:rPr>
          <w:rFonts w:hint="eastAsia" w:ascii="仿宋" w:hAnsi="仿宋" w:eastAsia="仿宋" w:cs="仿宋"/>
          <w:color w:val="auto"/>
          <w:sz w:val="28"/>
          <w:szCs w:val="28"/>
        </w:rPr>
      </w:pPr>
    </w:p>
    <w:p w14:paraId="626E3CF1">
      <w:pPr>
        <w:pageBreakBefore w:val="0"/>
        <w:wordWrap/>
        <w:topLinePunct w:val="0"/>
        <w:bidi w:val="0"/>
        <w:spacing w:line="480" w:lineRule="exact"/>
        <w:ind w:left="572" w:leftChars="139" w:right="0" w:hanging="280" w:hangingChars="100"/>
        <w:rPr>
          <w:rFonts w:hint="eastAsia" w:ascii="仿宋" w:hAnsi="仿宋" w:eastAsia="仿宋" w:cs="仿宋"/>
          <w:color w:val="auto"/>
          <w:sz w:val="28"/>
          <w:szCs w:val="28"/>
        </w:rPr>
      </w:pPr>
      <w:bookmarkStart w:id="36" w:name="_Toc12597"/>
      <w:r>
        <w:rPr>
          <w:rFonts w:hint="eastAsia" w:ascii="仿宋" w:hAnsi="仿宋" w:eastAsia="仿宋" w:cs="仿宋"/>
          <w:color w:val="auto"/>
          <w:sz w:val="28"/>
          <w:szCs w:val="28"/>
        </w:rPr>
        <w:t xml:space="preserve">供应商（公章）：                    </w:t>
      </w:r>
    </w:p>
    <w:p w14:paraId="3FEEE26E">
      <w:pPr>
        <w:pageBreakBefore w:val="0"/>
        <w:wordWrap/>
        <w:topLinePunct w:val="0"/>
        <w:bidi w:val="0"/>
        <w:spacing w:line="480" w:lineRule="exact"/>
        <w:ind w:left="572" w:leftChars="139" w:right="0" w:hanging="280" w:hangingChars="100"/>
        <w:rPr>
          <w:rFonts w:hint="eastAsia" w:ascii="仿宋" w:hAnsi="仿宋" w:eastAsia="仿宋" w:cs="仿宋"/>
          <w:color w:val="auto"/>
          <w:sz w:val="28"/>
          <w:szCs w:val="28"/>
        </w:rPr>
      </w:pPr>
      <w:r>
        <w:rPr>
          <w:rFonts w:hint="eastAsia" w:ascii="仿宋" w:hAnsi="仿宋" w:eastAsia="仿宋" w:cs="仿宋"/>
          <w:color w:val="auto"/>
          <w:sz w:val="28"/>
          <w:szCs w:val="28"/>
        </w:rPr>
        <w:t xml:space="preserve">法定代表人或法人授权代表（签字或盖章）： </w:t>
      </w:r>
    </w:p>
    <w:p w14:paraId="3631A93F">
      <w:pPr>
        <w:pageBreakBefore w:val="0"/>
        <w:wordWrap/>
        <w:topLinePunct w:val="0"/>
        <w:bidi w:val="0"/>
        <w:spacing w:line="480" w:lineRule="exact"/>
        <w:ind w:right="0" w:firstLine="548" w:firstLineChars="196"/>
        <w:jc w:val="right"/>
        <w:rPr>
          <w:rFonts w:hint="eastAsia" w:ascii="仿宋" w:hAnsi="仿宋" w:eastAsia="仿宋" w:cs="仿宋"/>
          <w:color w:val="auto"/>
          <w:sz w:val="28"/>
          <w:szCs w:val="28"/>
        </w:rPr>
      </w:pPr>
    </w:p>
    <w:p w14:paraId="7C2353AA">
      <w:pPr>
        <w:pageBreakBefore w:val="0"/>
        <w:wordWrap/>
        <w:topLinePunct w:val="0"/>
        <w:bidi w:val="0"/>
        <w:spacing w:line="480" w:lineRule="exact"/>
        <w:ind w:right="0" w:firstLine="548" w:firstLineChars="196"/>
        <w:jc w:val="right"/>
        <w:rPr>
          <w:rFonts w:hint="eastAsia" w:ascii="仿宋" w:hAnsi="仿宋" w:eastAsia="仿宋" w:cs="仿宋"/>
          <w:b/>
          <w:color w:val="auto"/>
          <w:sz w:val="28"/>
          <w:szCs w:val="28"/>
        </w:rPr>
      </w:pPr>
      <w:r>
        <w:rPr>
          <w:rFonts w:hint="eastAsia" w:ascii="仿宋" w:hAnsi="仿宋" w:eastAsia="仿宋" w:cs="仿宋"/>
          <w:color w:val="auto"/>
          <w:sz w:val="28"/>
          <w:szCs w:val="28"/>
        </w:rPr>
        <w:t>年    月    日</w:t>
      </w:r>
    </w:p>
    <w:p w14:paraId="1076FB35">
      <w:pPr>
        <w:pageBreakBefore w:val="0"/>
        <w:wordWrap/>
        <w:topLinePunct w:val="0"/>
        <w:autoSpaceDE w:val="0"/>
        <w:autoSpaceDN w:val="0"/>
        <w:bidi w:val="0"/>
        <w:adjustRightInd w:val="0"/>
        <w:spacing w:line="560" w:lineRule="exact"/>
        <w:ind w:right="0" w:firstLine="632" w:firstLineChars="225"/>
        <w:jc w:val="center"/>
        <w:outlineLvl w:val="9"/>
        <w:rPr>
          <w:rFonts w:hint="eastAsia" w:ascii="仿宋" w:hAnsi="仿宋" w:eastAsia="仿宋" w:cs="仿宋"/>
          <w:b/>
          <w:bCs/>
          <w:color w:val="auto"/>
          <w:sz w:val="28"/>
          <w:szCs w:val="28"/>
        </w:rPr>
      </w:pPr>
      <w:r>
        <w:rPr>
          <w:rFonts w:hint="eastAsia" w:ascii="仿宋" w:hAnsi="仿宋" w:eastAsia="仿宋" w:cs="仿宋"/>
          <w:b/>
          <w:bCs/>
          <w:color w:val="auto"/>
          <w:sz w:val="28"/>
          <w:szCs w:val="28"/>
        </w:rPr>
        <w:br w:type="page"/>
      </w:r>
      <w:bookmarkStart w:id="37" w:name="_Toc14968"/>
      <w:bookmarkStart w:id="38" w:name="_Toc10953"/>
    </w:p>
    <w:p w14:paraId="4567CC21">
      <w:pPr>
        <w:pageBreakBefore w:val="0"/>
        <w:wordWrap/>
        <w:topLinePunct w:val="0"/>
        <w:autoSpaceDE w:val="0"/>
        <w:autoSpaceDN w:val="0"/>
        <w:bidi w:val="0"/>
        <w:adjustRightInd w:val="0"/>
        <w:spacing w:line="560" w:lineRule="exact"/>
        <w:ind w:right="0" w:firstLine="632" w:firstLineChars="225"/>
        <w:jc w:val="center"/>
        <w:outlineLvl w:val="9"/>
        <w:rPr>
          <w:rFonts w:hint="eastAsia" w:ascii="仿宋" w:hAnsi="仿宋" w:eastAsia="仿宋" w:cs="仿宋"/>
          <w:b/>
          <w:bCs/>
          <w:color w:val="auto"/>
          <w:sz w:val="28"/>
          <w:szCs w:val="28"/>
        </w:rPr>
      </w:pPr>
    </w:p>
    <w:p w14:paraId="1596719A">
      <w:pPr>
        <w:pageBreakBefore w:val="0"/>
        <w:wordWrap/>
        <w:topLinePunct w:val="0"/>
        <w:autoSpaceDE w:val="0"/>
        <w:autoSpaceDN w:val="0"/>
        <w:bidi w:val="0"/>
        <w:adjustRightInd w:val="0"/>
        <w:spacing w:line="560" w:lineRule="exact"/>
        <w:ind w:right="0" w:firstLine="723" w:firstLineChars="225"/>
        <w:jc w:val="center"/>
        <w:outlineLvl w:val="1"/>
        <w:rPr>
          <w:rFonts w:hint="eastAsia" w:ascii="仿宋" w:hAnsi="仿宋" w:eastAsia="仿宋" w:cs="仿宋"/>
          <w:b/>
          <w:bCs/>
          <w:color w:val="auto"/>
          <w:sz w:val="28"/>
          <w:szCs w:val="28"/>
          <w:lang w:eastAsia="zh-CN"/>
        </w:rPr>
      </w:pPr>
      <w:r>
        <w:rPr>
          <w:rFonts w:hint="eastAsia" w:ascii="仿宋" w:hAnsi="仿宋" w:eastAsia="仿宋" w:cs="仿宋"/>
          <w:b/>
          <w:bCs/>
          <w:color w:val="auto"/>
          <w:sz w:val="32"/>
          <w:szCs w:val="32"/>
          <w:lang w:val="en-US" w:eastAsia="zh-Hans"/>
        </w:rPr>
        <w:t>七</w:t>
      </w:r>
      <w:r>
        <w:rPr>
          <w:rFonts w:hint="eastAsia" w:ascii="仿宋" w:hAnsi="仿宋" w:eastAsia="仿宋" w:cs="仿宋"/>
          <w:b/>
          <w:bCs/>
          <w:color w:val="auto"/>
          <w:sz w:val="32"/>
          <w:szCs w:val="32"/>
        </w:rPr>
        <w:t>、</w:t>
      </w:r>
      <w:bookmarkEnd w:id="36"/>
      <w:r>
        <w:rPr>
          <w:rFonts w:hint="eastAsia" w:ascii="仿宋" w:hAnsi="仿宋" w:eastAsia="仿宋" w:cs="仿宋"/>
          <w:b/>
          <w:bCs/>
          <w:color w:val="auto"/>
          <w:sz w:val="32"/>
          <w:szCs w:val="32"/>
          <w:lang w:val="en-US" w:eastAsia="zh-CN"/>
        </w:rPr>
        <w:t>技术</w:t>
      </w:r>
      <w:r>
        <w:rPr>
          <w:rFonts w:hint="eastAsia" w:ascii="仿宋" w:hAnsi="仿宋" w:eastAsia="仿宋" w:cs="仿宋"/>
          <w:b/>
          <w:bCs/>
          <w:color w:val="auto"/>
          <w:sz w:val="32"/>
          <w:szCs w:val="32"/>
        </w:rPr>
        <w:t>偏离表</w:t>
      </w:r>
      <w:bookmarkEnd w:id="37"/>
      <w:bookmarkEnd w:id="38"/>
    </w:p>
    <w:p w14:paraId="7CBD303E">
      <w:pPr>
        <w:pageBreakBefore w:val="0"/>
        <w:wordWrap/>
        <w:topLinePunct w:val="0"/>
        <w:bidi w:val="0"/>
        <w:ind w:right="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包1：</w:t>
      </w:r>
    </w:p>
    <w:p w14:paraId="4861B1B7">
      <w:pPr>
        <w:pageBreakBefore w:val="0"/>
        <w:wordWrap/>
        <w:topLinePunct w:val="0"/>
        <w:autoSpaceDE w:val="0"/>
        <w:autoSpaceDN w:val="0"/>
        <w:bidi w:val="0"/>
        <w:adjustRightInd w:val="0"/>
        <w:spacing w:line="560" w:lineRule="exact"/>
        <w:ind w:right="0"/>
        <w:jc w:val="center"/>
        <w:outlineLvl w:val="1"/>
        <w:rPr>
          <w:rFonts w:hint="eastAsia" w:ascii="仿宋" w:hAnsi="仿宋" w:eastAsia="仿宋" w:cs="仿宋"/>
          <w:b/>
          <w:bCs/>
          <w:color w:val="auto"/>
          <w:sz w:val="28"/>
          <w:szCs w:val="28"/>
          <w:lang w:eastAsia="zh-CN"/>
        </w:rPr>
      </w:pPr>
      <w:r>
        <w:rPr>
          <w:rFonts w:hint="eastAsia" w:ascii="仿宋" w:hAnsi="仿宋" w:eastAsia="仿宋" w:cs="仿宋"/>
          <w:b/>
          <w:bCs/>
          <w:color w:val="auto"/>
          <w:sz w:val="32"/>
          <w:szCs w:val="32"/>
          <w:lang w:val="en-US" w:eastAsia="zh-CN"/>
        </w:rPr>
        <w:t>施工内容</w:t>
      </w:r>
      <w:r>
        <w:rPr>
          <w:rFonts w:hint="eastAsia" w:ascii="仿宋" w:hAnsi="仿宋" w:eastAsia="仿宋" w:cs="仿宋"/>
          <w:b/>
          <w:bCs/>
          <w:color w:val="auto"/>
          <w:sz w:val="32"/>
          <w:szCs w:val="32"/>
        </w:rPr>
        <w:t>偏离表</w:t>
      </w:r>
    </w:p>
    <w:p w14:paraId="69CC47DD">
      <w:pPr>
        <w:pageBreakBefore w:val="0"/>
        <w:wordWrap/>
        <w:topLinePunct w:val="0"/>
        <w:bidi w:val="0"/>
        <w:ind w:right="0"/>
        <w:rPr>
          <w:rFonts w:hint="eastAsia" w:ascii="仿宋" w:hAnsi="仿宋" w:eastAsia="仿宋" w:cs="仿宋"/>
          <w:color w:val="auto"/>
          <w:sz w:val="24"/>
          <w:lang w:val="en-US" w:eastAsia="zh-CN"/>
        </w:rPr>
      </w:pPr>
    </w:p>
    <w:p w14:paraId="15EE567F">
      <w:pPr>
        <w:pageBreakBefore w:val="0"/>
        <w:wordWrap/>
        <w:topLinePunct w:val="0"/>
        <w:bidi w:val="0"/>
        <w:spacing w:line="480" w:lineRule="exact"/>
        <w:ind w:right="0"/>
        <w:rPr>
          <w:rFonts w:hint="eastAsia" w:ascii="仿宋" w:hAnsi="仿宋" w:eastAsia="仿宋" w:cs="仿宋"/>
          <w:color w:val="auto"/>
          <w:sz w:val="28"/>
          <w:szCs w:val="28"/>
        </w:rPr>
      </w:pPr>
      <w:r>
        <w:rPr>
          <w:rFonts w:hint="eastAsia" w:ascii="仿宋" w:hAnsi="仿宋" w:eastAsia="仿宋" w:cs="仿宋"/>
          <w:color w:val="auto"/>
          <w:sz w:val="28"/>
          <w:szCs w:val="28"/>
        </w:rPr>
        <w:t xml:space="preserve">项目编号：                                            </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1"/>
        <w:gridCol w:w="2380"/>
        <w:gridCol w:w="2400"/>
        <w:gridCol w:w="2055"/>
        <w:gridCol w:w="1452"/>
      </w:tblGrid>
      <w:tr w14:paraId="7AE84E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6" w:hRule="atLeast"/>
          <w:jc w:val="center"/>
        </w:trPr>
        <w:tc>
          <w:tcPr>
            <w:tcW w:w="891" w:type="dxa"/>
            <w:noWrap w:val="0"/>
            <w:vAlign w:val="center"/>
          </w:tcPr>
          <w:p w14:paraId="42FFE3BC">
            <w:pPr>
              <w:pageBreakBefore w:val="0"/>
              <w:wordWrap/>
              <w:topLinePunct w:val="0"/>
              <w:bidi w:val="0"/>
              <w:spacing w:line="360" w:lineRule="exact"/>
              <w:ind w:right="0"/>
              <w:jc w:val="center"/>
              <w:rPr>
                <w:rFonts w:hint="eastAsia" w:ascii="仿宋" w:hAnsi="仿宋" w:eastAsia="仿宋" w:cs="仿宋"/>
                <w:color w:val="auto"/>
                <w:sz w:val="28"/>
                <w:szCs w:val="28"/>
              </w:rPr>
            </w:pPr>
            <w:r>
              <w:rPr>
                <w:rFonts w:hint="eastAsia" w:ascii="仿宋" w:hAnsi="仿宋" w:eastAsia="仿宋" w:cs="仿宋"/>
                <w:color w:val="auto"/>
                <w:sz w:val="28"/>
                <w:szCs w:val="28"/>
              </w:rPr>
              <w:t>序号</w:t>
            </w:r>
          </w:p>
        </w:tc>
        <w:tc>
          <w:tcPr>
            <w:tcW w:w="2380" w:type="dxa"/>
            <w:noWrap w:val="0"/>
            <w:vAlign w:val="center"/>
          </w:tcPr>
          <w:p w14:paraId="03E65DFB">
            <w:pPr>
              <w:pageBreakBefore w:val="0"/>
              <w:wordWrap/>
              <w:topLinePunct w:val="0"/>
              <w:bidi w:val="0"/>
              <w:spacing w:line="360" w:lineRule="exact"/>
              <w:ind w:right="0"/>
              <w:jc w:val="cente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竞争性磋商</w:t>
            </w:r>
            <w:r>
              <w:rPr>
                <w:rFonts w:hint="eastAsia" w:ascii="仿宋" w:hAnsi="仿宋" w:eastAsia="仿宋" w:cs="仿宋"/>
                <w:color w:val="auto"/>
                <w:sz w:val="28"/>
                <w:szCs w:val="28"/>
              </w:rPr>
              <w:t>文件要求的</w:t>
            </w:r>
            <w:r>
              <w:rPr>
                <w:rFonts w:hint="eastAsia" w:ascii="仿宋" w:hAnsi="仿宋" w:eastAsia="仿宋" w:cs="仿宋"/>
                <w:color w:val="auto"/>
                <w:sz w:val="28"/>
                <w:szCs w:val="28"/>
                <w:lang w:eastAsia="zh-CN"/>
              </w:rPr>
              <w:t>施工内容</w:t>
            </w:r>
          </w:p>
        </w:tc>
        <w:tc>
          <w:tcPr>
            <w:tcW w:w="2400" w:type="dxa"/>
            <w:noWrap w:val="0"/>
            <w:vAlign w:val="center"/>
          </w:tcPr>
          <w:p w14:paraId="211867B0">
            <w:pPr>
              <w:pageBreakBefore w:val="0"/>
              <w:wordWrap/>
              <w:topLinePunct w:val="0"/>
              <w:bidi w:val="0"/>
              <w:spacing w:line="360" w:lineRule="exact"/>
              <w:ind w:right="0"/>
              <w:jc w:val="center"/>
              <w:rPr>
                <w:rFonts w:hint="eastAsia" w:ascii="仿宋" w:hAnsi="仿宋" w:eastAsia="仿宋" w:cs="仿宋"/>
                <w:color w:val="auto"/>
                <w:sz w:val="28"/>
                <w:szCs w:val="28"/>
              </w:rPr>
            </w:pPr>
            <w:r>
              <w:rPr>
                <w:rFonts w:hint="eastAsia" w:ascii="仿宋" w:hAnsi="仿宋" w:eastAsia="仿宋" w:cs="仿宋"/>
                <w:color w:val="auto"/>
                <w:sz w:val="28"/>
                <w:szCs w:val="28"/>
              </w:rPr>
              <w:t>响应文件</w:t>
            </w:r>
          </w:p>
          <w:p w14:paraId="30267F47">
            <w:pPr>
              <w:pageBreakBefore w:val="0"/>
              <w:wordWrap/>
              <w:topLinePunct w:val="0"/>
              <w:bidi w:val="0"/>
              <w:spacing w:line="360" w:lineRule="exact"/>
              <w:ind w:right="0"/>
              <w:jc w:val="center"/>
              <w:rPr>
                <w:rFonts w:hint="eastAsia" w:ascii="仿宋" w:hAnsi="仿宋" w:eastAsia="仿宋" w:cs="仿宋"/>
                <w:color w:val="auto"/>
                <w:sz w:val="28"/>
                <w:szCs w:val="28"/>
                <w:lang w:eastAsia="zh-CN"/>
              </w:rPr>
            </w:pPr>
            <w:r>
              <w:rPr>
                <w:rFonts w:hint="eastAsia" w:ascii="仿宋" w:hAnsi="仿宋" w:eastAsia="仿宋" w:cs="仿宋"/>
                <w:color w:val="auto"/>
                <w:sz w:val="28"/>
                <w:szCs w:val="28"/>
              </w:rPr>
              <w:t>响应的</w:t>
            </w:r>
            <w:r>
              <w:rPr>
                <w:rFonts w:hint="eastAsia" w:ascii="仿宋" w:hAnsi="仿宋" w:eastAsia="仿宋" w:cs="仿宋"/>
                <w:color w:val="auto"/>
                <w:sz w:val="28"/>
                <w:szCs w:val="28"/>
                <w:lang w:eastAsia="zh-CN"/>
              </w:rPr>
              <w:t>施工内容</w:t>
            </w:r>
          </w:p>
        </w:tc>
        <w:tc>
          <w:tcPr>
            <w:tcW w:w="2055" w:type="dxa"/>
            <w:noWrap w:val="0"/>
            <w:vAlign w:val="center"/>
          </w:tcPr>
          <w:p w14:paraId="6B59B491">
            <w:pPr>
              <w:pageBreakBefore w:val="0"/>
              <w:wordWrap/>
              <w:topLinePunct w:val="0"/>
              <w:bidi w:val="0"/>
              <w:spacing w:line="360" w:lineRule="exact"/>
              <w:ind w:right="0"/>
              <w:jc w:val="center"/>
              <w:rPr>
                <w:rFonts w:hint="eastAsia" w:ascii="仿宋" w:hAnsi="仿宋" w:eastAsia="仿宋" w:cs="仿宋"/>
                <w:color w:val="auto"/>
                <w:sz w:val="28"/>
                <w:szCs w:val="28"/>
              </w:rPr>
            </w:pPr>
            <w:r>
              <w:rPr>
                <w:rFonts w:hint="eastAsia" w:ascii="仿宋" w:hAnsi="仿宋" w:eastAsia="仿宋" w:cs="仿宋"/>
                <w:color w:val="auto"/>
                <w:sz w:val="28"/>
                <w:szCs w:val="28"/>
              </w:rPr>
              <w:t>响应程度</w:t>
            </w:r>
          </w:p>
        </w:tc>
        <w:tc>
          <w:tcPr>
            <w:tcW w:w="1452" w:type="dxa"/>
            <w:noWrap w:val="0"/>
            <w:vAlign w:val="center"/>
          </w:tcPr>
          <w:p w14:paraId="0BD10611">
            <w:pPr>
              <w:pageBreakBefore w:val="0"/>
              <w:wordWrap/>
              <w:topLinePunct w:val="0"/>
              <w:bidi w:val="0"/>
              <w:spacing w:line="360" w:lineRule="exact"/>
              <w:ind w:right="0"/>
              <w:jc w:val="cente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val="en-US" w:eastAsia="zh-CN"/>
              </w:rPr>
              <w:t>备注</w:t>
            </w:r>
          </w:p>
        </w:tc>
      </w:tr>
      <w:tr w14:paraId="645FF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 w:hRule="atLeast"/>
          <w:jc w:val="center"/>
        </w:trPr>
        <w:tc>
          <w:tcPr>
            <w:tcW w:w="891" w:type="dxa"/>
            <w:noWrap w:val="0"/>
            <w:vAlign w:val="center"/>
          </w:tcPr>
          <w:p w14:paraId="28CF4417">
            <w:pPr>
              <w:pageBreakBefore w:val="0"/>
              <w:wordWrap/>
              <w:topLinePunct w:val="0"/>
              <w:bidi w:val="0"/>
              <w:spacing w:line="480" w:lineRule="exact"/>
              <w:ind w:right="0"/>
              <w:jc w:val="center"/>
              <w:rPr>
                <w:rFonts w:hint="eastAsia" w:ascii="仿宋" w:hAnsi="仿宋" w:eastAsia="仿宋" w:cs="仿宋"/>
                <w:color w:val="auto"/>
                <w:sz w:val="28"/>
                <w:szCs w:val="28"/>
              </w:rPr>
            </w:pPr>
          </w:p>
        </w:tc>
        <w:tc>
          <w:tcPr>
            <w:tcW w:w="2380" w:type="dxa"/>
            <w:noWrap w:val="0"/>
            <w:vAlign w:val="center"/>
          </w:tcPr>
          <w:p w14:paraId="35E292B4">
            <w:pPr>
              <w:pageBreakBefore w:val="0"/>
              <w:wordWrap/>
              <w:topLinePunct w:val="0"/>
              <w:bidi w:val="0"/>
              <w:spacing w:line="480" w:lineRule="exact"/>
              <w:ind w:right="0"/>
              <w:jc w:val="center"/>
              <w:rPr>
                <w:rFonts w:hint="eastAsia" w:ascii="仿宋" w:hAnsi="仿宋" w:eastAsia="仿宋" w:cs="仿宋"/>
                <w:color w:val="auto"/>
                <w:sz w:val="28"/>
                <w:szCs w:val="28"/>
              </w:rPr>
            </w:pPr>
          </w:p>
        </w:tc>
        <w:tc>
          <w:tcPr>
            <w:tcW w:w="2400" w:type="dxa"/>
            <w:noWrap w:val="0"/>
            <w:vAlign w:val="center"/>
          </w:tcPr>
          <w:p w14:paraId="27B10BA2">
            <w:pPr>
              <w:pageBreakBefore w:val="0"/>
              <w:wordWrap/>
              <w:topLinePunct w:val="0"/>
              <w:bidi w:val="0"/>
              <w:spacing w:line="480" w:lineRule="exact"/>
              <w:ind w:right="0"/>
              <w:jc w:val="center"/>
              <w:rPr>
                <w:rFonts w:hint="eastAsia" w:ascii="仿宋" w:hAnsi="仿宋" w:eastAsia="仿宋" w:cs="仿宋"/>
                <w:color w:val="auto"/>
                <w:sz w:val="28"/>
                <w:szCs w:val="28"/>
              </w:rPr>
            </w:pPr>
          </w:p>
        </w:tc>
        <w:tc>
          <w:tcPr>
            <w:tcW w:w="2055" w:type="dxa"/>
            <w:noWrap w:val="0"/>
            <w:vAlign w:val="center"/>
          </w:tcPr>
          <w:p w14:paraId="65E2132E">
            <w:pPr>
              <w:pageBreakBefore w:val="0"/>
              <w:wordWrap/>
              <w:topLinePunct w:val="0"/>
              <w:bidi w:val="0"/>
              <w:spacing w:line="480" w:lineRule="exact"/>
              <w:ind w:right="0"/>
              <w:jc w:val="center"/>
              <w:rPr>
                <w:rFonts w:hint="eastAsia" w:ascii="仿宋" w:hAnsi="仿宋" w:eastAsia="仿宋" w:cs="仿宋"/>
                <w:color w:val="auto"/>
                <w:sz w:val="28"/>
                <w:szCs w:val="28"/>
              </w:rPr>
            </w:pPr>
          </w:p>
        </w:tc>
        <w:tc>
          <w:tcPr>
            <w:tcW w:w="1452" w:type="dxa"/>
            <w:noWrap w:val="0"/>
            <w:vAlign w:val="center"/>
          </w:tcPr>
          <w:p w14:paraId="4AFBD52E">
            <w:pPr>
              <w:pageBreakBefore w:val="0"/>
              <w:wordWrap/>
              <w:topLinePunct w:val="0"/>
              <w:bidi w:val="0"/>
              <w:spacing w:line="480" w:lineRule="exact"/>
              <w:ind w:right="0"/>
              <w:jc w:val="center"/>
              <w:rPr>
                <w:rFonts w:hint="eastAsia" w:ascii="仿宋" w:hAnsi="仿宋" w:eastAsia="仿宋" w:cs="仿宋"/>
                <w:color w:val="auto"/>
                <w:sz w:val="28"/>
                <w:szCs w:val="28"/>
              </w:rPr>
            </w:pPr>
          </w:p>
        </w:tc>
      </w:tr>
      <w:tr w14:paraId="31AC13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 w:hRule="atLeast"/>
          <w:jc w:val="center"/>
        </w:trPr>
        <w:tc>
          <w:tcPr>
            <w:tcW w:w="891" w:type="dxa"/>
            <w:noWrap w:val="0"/>
            <w:vAlign w:val="center"/>
          </w:tcPr>
          <w:p w14:paraId="294787A7">
            <w:pPr>
              <w:pageBreakBefore w:val="0"/>
              <w:wordWrap/>
              <w:topLinePunct w:val="0"/>
              <w:bidi w:val="0"/>
              <w:spacing w:line="480" w:lineRule="exact"/>
              <w:ind w:right="0"/>
              <w:jc w:val="center"/>
              <w:rPr>
                <w:rFonts w:hint="eastAsia" w:ascii="仿宋" w:hAnsi="仿宋" w:eastAsia="仿宋" w:cs="仿宋"/>
                <w:color w:val="auto"/>
                <w:sz w:val="28"/>
                <w:szCs w:val="28"/>
              </w:rPr>
            </w:pPr>
          </w:p>
        </w:tc>
        <w:tc>
          <w:tcPr>
            <w:tcW w:w="2380" w:type="dxa"/>
            <w:noWrap w:val="0"/>
            <w:vAlign w:val="center"/>
          </w:tcPr>
          <w:p w14:paraId="2AE90840">
            <w:pPr>
              <w:pageBreakBefore w:val="0"/>
              <w:wordWrap/>
              <w:topLinePunct w:val="0"/>
              <w:bidi w:val="0"/>
              <w:spacing w:line="480" w:lineRule="exact"/>
              <w:ind w:right="0"/>
              <w:jc w:val="center"/>
              <w:rPr>
                <w:rFonts w:hint="eastAsia" w:ascii="仿宋" w:hAnsi="仿宋" w:eastAsia="仿宋" w:cs="仿宋"/>
                <w:color w:val="auto"/>
                <w:sz w:val="28"/>
                <w:szCs w:val="28"/>
              </w:rPr>
            </w:pPr>
          </w:p>
        </w:tc>
        <w:tc>
          <w:tcPr>
            <w:tcW w:w="2400" w:type="dxa"/>
            <w:noWrap w:val="0"/>
            <w:vAlign w:val="center"/>
          </w:tcPr>
          <w:p w14:paraId="6A81AF5D">
            <w:pPr>
              <w:pageBreakBefore w:val="0"/>
              <w:wordWrap/>
              <w:topLinePunct w:val="0"/>
              <w:bidi w:val="0"/>
              <w:spacing w:line="480" w:lineRule="exact"/>
              <w:ind w:right="0"/>
              <w:jc w:val="center"/>
              <w:rPr>
                <w:rFonts w:hint="eastAsia" w:ascii="仿宋" w:hAnsi="仿宋" w:eastAsia="仿宋" w:cs="仿宋"/>
                <w:color w:val="auto"/>
                <w:sz w:val="28"/>
                <w:szCs w:val="28"/>
              </w:rPr>
            </w:pPr>
          </w:p>
        </w:tc>
        <w:tc>
          <w:tcPr>
            <w:tcW w:w="2055" w:type="dxa"/>
            <w:noWrap w:val="0"/>
            <w:vAlign w:val="center"/>
          </w:tcPr>
          <w:p w14:paraId="1DB013D1">
            <w:pPr>
              <w:pageBreakBefore w:val="0"/>
              <w:wordWrap/>
              <w:topLinePunct w:val="0"/>
              <w:bidi w:val="0"/>
              <w:spacing w:line="480" w:lineRule="exact"/>
              <w:ind w:right="0"/>
              <w:jc w:val="center"/>
              <w:rPr>
                <w:rFonts w:hint="eastAsia" w:ascii="仿宋" w:hAnsi="仿宋" w:eastAsia="仿宋" w:cs="仿宋"/>
                <w:color w:val="auto"/>
                <w:sz w:val="28"/>
                <w:szCs w:val="28"/>
              </w:rPr>
            </w:pPr>
          </w:p>
        </w:tc>
        <w:tc>
          <w:tcPr>
            <w:tcW w:w="1452" w:type="dxa"/>
            <w:noWrap w:val="0"/>
            <w:vAlign w:val="center"/>
          </w:tcPr>
          <w:p w14:paraId="1BBC1F3E">
            <w:pPr>
              <w:pageBreakBefore w:val="0"/>
              <w:wordWrap/>
              <w:topLinePunct w:val="0"/>
              <w:bidi w:val="0"/>
              <w:spacing w:line="480" w:lineRule="exact"/>
              <w:ind w:right="0"/>
              <w:jc w:val="center"/>
              <w:rPr>
                <w:rFonts w:hint="eastAsia" w:ascii="仿宋" w:hAnsi="仿宋" w:eastAsia="仿宋" w:cs="仿宋"/>
                <w:color w:val="auto"/>
                <w:sz w:val="28"/>
                <w:szCs w:val="28"/>
              </w:rPr>
            </w:pPr>
          </w:p>
        </w:tc>
      </w:tr>
      <w:tr w14:paraId="4F5795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 w:hRule="atLeast"/>
          <w:jc w:val="center"/>
        </w:trPr>
        <w:tc>
          <w:tcPr>
            <w:tcW w:w="891" w:type="dxa"/>
            <w:noWrap w:val="0"/>
            <w:vAlign w:val="center"/>
          </w:tcPr>
          <w:p w14:paraId="480CFE73">
            <w:pPr>
              <w:pageBreakBefore w:val="0"/>
              <w:wordWrap/>
              <w:topLinePunct w:val="0"/>
              <w:bidi w:val="0"/>
              <w:spacing w:line="480" w:lineRule="exact"/>
              <w:ind w:right="0"/>
              <w:jc w:val="center"/>
              <w:rPr>
                <w:rFonts w:hint="eastAsia" w:ascii="仿宋" w:hAnsi="仿宋" w:eastAsia="仿宋" w:cs="仿宋"/>
                <w:color w:val="auto"/>
                <w:sz w:val="28"/>
                <w:szCs w:val="28"/>
              </w:rPr>
            </w:pPr>
          </w:p>
        </w:tc>
        <w:tc>
          <w:tcPr>
            <w:tcW w:w="2380" w:type="dxa"/>
            <w:noWrap w:val="0"/>
            <w:vAlign w:val="center"/>
          </w:tcPr>
          <w:p w14:paraId="1064E5AD">
            <w:pPr>
              <w:pageBreakBefore w:val="0"/>
              <w:wordWrap/>
              <w:topLinePunct w:val="0"/>
              <w:bidi w:val="0"/>
              <w:spacing w:line="480" w:lineRule="exact"/>
              <w:ind w:right="0"/>
              <w:jc w:val="center"/>
              <w:rPr>
                <w:rFonts w:hint="eastAsia" w:ascii="仿宋" w:hAnsi="仿宋" w:eastAsia="仿宋" w:cs="仿宋"/>
                <w:color w:val="auto"/>
                <w:sz w:val="28"/>
                <w:szCs w:val="28"/>
              </w:rPr>
            </w:pPr>
          </w:p>
        </w:tc>
        <w:tc>
          <w:tcPr>
            <w:tcW w:w="2400" w:type="dxa"/>
            <w:noWrap w:val="0"/>
            <w:vAlign w:val="center"/>
          </w:tcPr>
          <w:p w14:paraId="3C6704D3">
            <w:pPr>
              <w:pageBreakBefore w:val="0"/>
              <w:wordWrap/>
              <w:topLinePunct w:val="0"/>
              <w:bidi w:val="0"/>
              <w:spacing w:line="480" w:lineRule="exact"/>
              <w:ind w:right="0"/>
              <w:jc w:val="center"/>
              <w:rPr>
                <w:rFonts w:hint="eastAsia" w:ascii="仿宋" w:hAnsi="仿宋" w:eastAsia="仿宋" w:cs="仿宋"/>
                <w:color w:val="auto"/>
                <w:sz w:val="28"/>
                <w:szCs w:val="28"/>
              </w:rPr>
            </w:pPr>
          </w:p>
        </w:tc>
        <w:tc>
          <w:tcPr>
            <w:tcW w:w="2055" w:type="dxa"/>
            <w:noWrap w:val="0"/>
            <w:vAlign w:val="center"/>
          </w:tcPr>
          <w:p w14:paraId="60E44EA5">
            <w:pPr>
              <w:pageBreakBefore w:val="0"/>
              <w:wordWrap/>
              <w:topLinePunct w:val="0"/>
              <w:bidi w:val="0"/>
              <w:spacing w:line="480" w:lineRule="exact"/>
              <w:ind w:right="0"/>
              <w:jc w:val="center"/>
              <w:rPr>
                <w:rFonts w:hint="eastAsia" w:ascii="仿宋" w:hAnsi="仿宋" w:eastAsia="仿宋" w:cs="仿宋"/>
                <w:color w:val="auto"/>
                <w:sz w:val="28"/>
                <w:szCs w:val="28"/>
              </w:rPr>
            </w:pPr>
          </w:p>
        </w:tc>
        <w:tc>
          <w:tcPr>
            <w:tcW w:w="1452" w:type="dxa"/>
            <w:noWrap w:val="0"/>
            <w:vAlign w:val="center"/>
          </w:tcPr>
          <w:p w14:paraId="78503FA0">
            <w:pPr>
              <w:pageBreakBefore w:val="0"/>
              <w:wordWrap/>
              <w:topLinePunct w:val="0"/>
              <w:bidi w:val="0"/>
              <w:spacing w:line="480" w:lineRule="exact"/>
              <w:ind w:right="0"/>
              <w:jc w:val="center"/>
              <w:rPr>
                <w:rFonts w:hint="eastAsia" w:ascii="仿宋" w:hAnsi="仿宋" w:eastAsia="仿宋" w:cs="仿宋"/>
                <w:color w:val="auto"/>
                <w:sz w:val="28"/>
                <w:szCs w:val="28"/>
              </w:rPr>
            </w:pPr>
          </w:p>
        </w:tc>
      </w:tr>
      <w:tr w14:paraId="61E17D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9" w:hRule="atLeast"/>
          <w:jc w:val="center"/>
        </w:trPr>
        <w:tc>
          <w:tcPr>
            <w:tcW w:w="891" w:type="dxa"/>
            <w:noWrap w:val="0"/>
            <w:vAlign w:val="center"/>
          </w:tcPr>
          <w:p w14:paraId="0F9C901C">
            <w:pPr>
              <w:pageBreakBefore w:val="0"/>
              <w:wordWrap/>
              <w:topLinePunct w:val="0"/>
              <w:bidi w:val="0"/>
              <w:spacing w:line="480" w:lineRule="exact"/>
              <w:ind w:right="0"/>
              <w:jc w:val="center"/>
              <w:rPr>
                <w:rFonts w:hint="eastAsia" w:ascii="仿宋" w:hAnsi="仿宋" w:eastAsia="仿宋" w:cs="仿宋"/>
                <w:color w:val="auto"/>
                <w:sz w:val="28"/>
                <w:szCs w:val="28"/>
              </w:rPr>
            </w:pPr>
          </w:p>
        </w:tc>
        <w:tc>
          <w:tcPr>
            <w:tcW w:w="2380" w:type="dxa"/>
            <w:noWrap w:val="0"/>
            <w:vAlign w:val="center"/>
          </w:tcPr>
          <w:p w14:paraId="3776F526">
            <w:pPr>
              <w:pageBreakBefore w:val="0"/>
              <w:wordWrap/>
              <w:topLinePunct w:val="0"/>
              <w:bidi w:val="0"/>
              <w:spacing w:line="480" w:lineRule="exact"/>
              <w:ind w:right="0"/>
              <w:jc w:val="center"/>
              <w:rPr>
                <w:rFonts w:hint="eastAsia" w:ascii="仿宋" w:hAnsi="仿宋" w:eastAsia="仿宋" w:cs="仿宋"/>
                <w:color w:val="auto"/>
                <w:sz w:val="28"/>
                <w:szCs w:val="28"/>
              </w:rPr>
            </w:pPr>
          </w:p>
        </w:tc>
        <w:tc>
          <w:tcPr>
            <w:tcW w:w="2400" w:type="dxa"/>
            <w:noWrap w:val="0"/>
            <w:vAlign w:val="center"/>
          </w:tcPr>
          <w:p w14:paraId="437B6E5B">
            <w:pPr>
              <w:pageBreakBefore w:val="0"/>
              <w:wordWrap/>
              <w:topLinePunct w:val="0"/>
              <w:bidi w:val="0"/>
              <w:spacing w:line="480" w:lineRule="exact"/>
              <w:ind w:right="0"/>
              <w:jc w:val="center"/>
              <w:rPr>
                <w:rFonts w:hint="eastAsia" w:ascii="仿宋" w:hAnsi="仿宋" w:eastAsia="仿宋" w:cs="仿宋"/>
                <w:color w:val="auto"/>
                <w:sz w:val="28"/>
                <w:szCs w:val="28"/>
              </w:rPr>
            </w:pPr>
          </w:p>
        </w:tc>
        <w:tc>
          <w:tcPr>
            <w:tcW w:w="2055" w:type="dxa"/>
            <w:noWrap w:val="0"/>
            <w:vAlign w:val="center"/>
          </w:tcPr>
          <w:p w14:paraId="024A5F3C">
            <w:pPr>
              <w:pageBreakBefore w:val="0"/>
              <w:wordWrap/>
              <w:topLinePunct w:val="0"/>
              <w:bidi w:val="0"/>
              <w:spacing w:line="480" w:lineRule="exact"/>
              <w:ind w:right="0"/>
              <w:jc w:val="center"/>
              <w:rPr>
                <w:rFonts w:hint="eastAsia" w:ascii="仿宋" w:hAnsi="仿宋" w:eastAsia="仿宋" w:cs="仿宋"/>
                <w:color w:val="auto"/>
                <w:sz w:val="28"/>
                <w:szCs w:val="28"/>
              </w:rPr>
            </w:pPr>
          </w:p>
        </w:tc>
        <w:tc>
          <w:tcPr>
            <w:tcW w:w="1452" w:type="dxa"/>
            <w:noWrap w:val="0"/>
            <w:vAlign w:val="center"/>
          </w:tcPr>
          <w:p w14:paraId="40D02B1C">
            <w:pPr>
              <w:pageBreakBefore w:val="0"/>
              <w:wordWrap/>
              <w:topLinePunct w:val="0"/>
              <w:bidi w:val="0"/>
              <w:spacing w:line="480" w:lineRule="exact"/>
              <w:ind w:right="0"/>
              <w:jc w:val="center"/>
              <w:rPr>
                <w:rFonts w:hint="eastAsia" w:ascii="仿宋" w:hAnsi="仿宋" w:eastAsia="仿宋" w:cs="仿宋"/>
                <w:color w:val="auto"/>
                <w:sz w:val="28"/>
                <w:szCs w:val="28"/>
              </w:rPr>
            </w:pPr>
          </w:p>
        </w:tc>
      </w:tr>
    </w:tbl>
    <w:p w14:paraId="3F8D1A20">
      <w:pPr>
        <w:pageBreakBefore w:val="0"/>
        <w:wordWrap/>
        <w:topLinePunct w:val="0"/>
        <w:bidi w:val="0"/>
        <w:ind w:right="0"/>
        <w:rPr>
          <w:rFonts w:hint="eastAsia" w:ascii="仿宋" w:hAnsi="仿宋" w:eastAsia="仿宋" w:cs="仿宋"/>
          <w:color w:val="auto"/>
          <w:sz w:val="28"/>
          <w:szCs w:val="28"/>
        </w:rPr>
      </w:pPr>
      <w:r>
        <w:rPr>
          <w:rFonts w:hint="eastAsia" w:ascii="仿宋" w:hAnsi="仿宋" w:eastAsia="仿宋" w:cs="仿宋"/>
          <w:color w:val="auto"/>
          <w:sz w:val="28"/>
          <w:szCs w:val="28"/>
        </w:rPr>
        <w:t>注：供应商应对</w:t>
      </w:r>
      <w:r>
        <w:rPr>
          <w:rFonts w:hint="eastAsia" w:ascii="仿宋" w:hAnsi="仿宋" w:eastAsia="仿宋" w:cs="仿宋"/>
          <w:color w:val="auto"/>
          <w:sz w:val="28"/>
          <w:szCs w:val="28"/>
          <w:lang w:eastAsia="zh-CN"/>
        </w:rPr>
        <w:t>竞争性磋商</w:t>
      </w:r>
      <w:r>
        <w:rPr>
          <w:rFonts w:hint="eastAsia" w:ascii="仿宋" w:hAnsi="仿宋" w:eastAsia="仿宋" w:cs="仿宋"/>
          <w:color w:val="auto"/>
          <w:sz w:val="28"/>
          <w:szCs w:val="28"/>
        </w:rPr>
        <w:t>文件“</w:t>
      </w:r>
      <w:r>
        <w:rPr>
          <w:rFonts w:hint="eastAsia" w:ascii="仿宋" w:hAnsi="仿宋" w:eastAsia="仿宋" w:cs="仿宋"/>
          <w:color w:val="auto"/>
          <w:sz w:val="28"/>
          <w:szCs w:val="28"/>
          <w:lang w:eastAsia="zh-CN"/>
        </w:rPr>
        <w:t>施工内容</w:t>
      </w:r>
      <w:r>
        <w:rPr>
          <w:rFonts w:hint="eastAsia" w:ascii="仿宋" w:hAnsi="仿宋" w:eastAsia="仿宋" w:cs="仿宋"/>
          <w:color w:val="auto"/>
          <w:sz w:val="28"/>
          <w:szCs w:val="28"/>
        </w:rPr>
        <w:t>偏离表”，逐条说明所提供</w:t>
      </w:r>
      <w:r>
        <w:rPr>
          <w:rFonts w:hint="eastAsia" w:ascii="仿宋" w:hAnsi="仿宋" w:eastAsia="仿宋" w:cs="仿宋"/>
          <w:color w:val="auto"/>
          <w:sz w:val="28"/>
          <w:szCs w:val="28"/>
          <w:lang w:eastAsia="zh-CN"/>
        </w:rPr>
        <w:t>施工</w:t>
      </w:r>
      <w:r>
        <w:rPr>
          <w:rFonts w:hint="eastAsia" w:ascii="仿宋" w:hAnsi="仿宋" w:eastAsia="仿宋" w:cs="仿宋"/>
          <w:color w:val="auto"/>
          <w:sz w:val="28"/>
          <w:szCs w:val="28"/>
        </w:rPr>
        <w:t>已对</w:t>
      </w:r>
      <w:r>
        <w:rPr>
          <w:rFonts w:hint="eastAsia" w:ascii="仿宋" w:hAnsi="仿宋" w:eastAsia="仿宋" w:cs="仿宋"/>
          <w:color w:val="auto"/>
          <w:sz w:val="28"/>
          <w:szCs w:val="28"/>
          <w:lang w:eastAsia="zh-CN"/>
        </w:rPr>
        <w:t>竞争性磋商</w:t>
      </w:r>
      <w:r>
        <w:rPr>
          <w:rFonts w:hint="eastAsia" w:ascii="仿宋" w:hAnsi="仿宋" w:eastAsia="仿宋" w:cs="仿宋"/>
          <w:color w:val="auto"/>
          <w:sz w:val="28"/>
          <w:szCs w:val="28"/>
        </w:rPr>
        <w:t>文件的</w:t>
      </w:r>
      <w:r>
        <w:rPr>
          <w:rFonts w:hint="eastAsia" w:ascii="仿宋" w:hAnsi="仿宋" w:eastAsia="仿宋" w:cs="仿宋"/>
          <w:color w:val="auto"/>
          <w:sz w:val="28"/>
          <w:szCs w:val="28"/>
          <w:lang w:eastAsia="zh-CN"/>
        </w:rPr>
        <w:t>施工内容</w:t>
      </w:r>
      <w:r>
        <w:rPr>
          <w:rFonts w:hint="eastAsia" w:ascii="仿宋" w:hAnsi="仿宋" w:eastAsia="仿宋" w:cs="仿宋"/>
          <w:color w:val="auto"/>
          <w:sz w:val="28"/>
          <w:szCs w:val="28"/>
        </w:rPr>
        <w:t>做出了实质性的响应，并申明与文件要求的</w:t>
      </w:r>
      <w:r>
        <w:rPr>
          <w:rFonts w:hint="eastAsia" w:ascii="仿宋" w:hAnsi="仿宋" w:eastAsia="仿宋" w:cs="仿宋"/>
          <w:color w:val="auto"/>
          <w:sz w:val="28"/>
          <w:szCs w:val="28"/>
          <w:lang w:eastAsia="zh-CN"/>
        </w:rPr>
        <w:t>施工内容</w:t>
      </w:r>
      <w:r>
        <w:rPr>
          <w:rFonts w:hint="eastAsia" w:ascii="仿宋" w:hAnsi="仿宋" w:eastAsia="仿宋" w:cs="仿宋"/>
          <w:color w:val="auto"/>
          <w:sz w:val="28"/>
          <w:szCs w:val="28"/>
        </w:rPr>
        <w:t>的偏离和例外。特别对有具体</w:t>
      </w:r>
      <w:r>
        <w:rPr>
          <w:rFonts w:hint="eastAsia" w:ascii="仿宋" w:hAnsi="仿宋" w:eastAsia="仿宋" w:cs="仿宋"/>
          <w:color w:val="auto"/>
          <w:sz w:val="28"/>
          <w:szCs w:val="28"/>
          <w:lang w:eastAsia="zh-CN"/>
        </w:rPr>
        <w:t>施工</w:t>
      </w:r>
      <w:r>
        <w:rPr>
          <w:rFonts w:hint="eastAsia" w:ascii="仿宋" w:hAnsi="仿宋" w:eastAsia="仿宋" w:cs="仿宋"/>
          <w:color w:val="auto"/>
          <w:sz w:val="28"/>
          <w:szCs w:val="28"/>
        </w:rPr>
        <w:t>要求的指标，供应商必须提供</w:t>
      </w:r>
      <w:r>
        <w:rPr>
          <w:rFonts w:hint="eastAsia" w:ascii="仿宋" w:hAnsi="仿宋" w:eastAsia="仿宋" w:cs="仿宋"/>
          <w:color w:val="auto"/>
          <w:sz w:val="28"/>
          <w:szCs w:val="28"/>
          <w:lang w:eastAsia="zh-CN"/>
        </w:rPr>
        <w:t>施工</w:t>
      </w:r>
      <w:r>
        <w:rPr>
          <w:rFonts w:hint="eastAsia" w:ascii="仿宋" w:hAnsi="仿宋" w:eastAsia="仿宋" w:cs="仿宋"/>
          <w:color w:val="auto"/>
          <w:sz w:val="28"/>
          <w:szCs w:val="28"/>
        </w:rPr>
        <w:t>的具体说明。</w:t>
      </w:r>
    </w:p>
    <w:p w14:paraId="11970EFF">
      <w:pPr>
        <w:pageBreakBefore w:val="0"/>
        <w:wordWrap/>
        <w:topLinePunct w:val="0"/>
        <w:bidi w:val="0"/>
        <w:ind w:right="0"/>
        <w:rPr>
          <w:rFonts w:hint="eastAsia" w:ascii="仿宋" w:hAnsi="仿宋" w:eastAsia="仿宋" w:cs="仿宋"/>
          <w:color w:val="auto"/>
          <w:sz w:val="28"/>
          <w:szCs w:val="28"/>
        </w:rPr>
      </w:pPr>
    </w:p>
    <w:p w14:paraId="42751D8C">
      <w:pPr>
        <w:pStyle w:val="5"/>
        <w:pageBreakBefore w:val="0"/>
        <w:wordWrap/>
        <w:topLinePunct w:val="0"/>
        <w:bidi w:val="0"/>
        <w:ind w:right="0"/>
        <w:rPr>
          <w:rFonts w:hint="eastAsia" w:ascii="仿宋" w:hAnsi="仿宋" w:eastAsia="仿宋" w:cs="仿宋"/>
          <w:color w:val="auto"/>
        </w:rPr>
      </w:pPr>
    </w:p>
    <w:p w14:paraId="62AD61C6">
      <w:pPr>
        <w:pageBreakBefore w:val="0"/>
        <w:wordWrap/>
        <w:topLinePunct w:val="0"/>
        <w:bidi w:val="0"/>
        <w:spacing w:line="480" w:lineRule="exact"/>
        <w:ind w:left="572" w:leftChars="139" w:right="0" w:hanging="280" w:hangingChars="100"/>
        <w:rPr>
          <w:rFonts w:hint="eastAsia" w:ascii="仿宋" w:hAnsi="仿宋" w:eastAsia="仿宋" w:cs="仿宋"/>
          <w:color w:val="auto"/>
          <w:sz w:val="28"/>
          <w:szCs w:val="28"/>
        </w:rPr>
      </w:pPr>
      <w:r>
        <w:rPr>
          <w:rFonts w:hint="eastAsia" w:ascii="仿宋" w:hAnsi="仿宋" w:eastAsia="仿宋" w:cs="仿宋"/>
          <w:color w:val="auto"/>
          <w:sz w:val="28"/>
          <w:szCs w:val="28"/>
        </w:rPr>
        <w:t xml:space="preserve">供应商（公章）：                    </w:t>
      </w:r>
    </w:p>
    <w:p w14:paraId="50A0D5C4">
      <w:pPr>
        <w:pageBreakBefore w:val="0"/>
        <w:wordWrap/>
        <w:topLinePunct w:val="0"/>
        <w:bidi w:val="0"/>
        <w:spacing w:line="480" w:lineRule="exact"/>
        <w:ind w:left="572" w:leftChars="139" w:right="0" w:hanging="280" w:hangingChars="100"/>
        <w:rPr>
          <w:rFonts w:hint="eastAsia" w:ascii="仿宋" w:hAnsi="仿宋" w:eastAsia="仿宋" w:cs="仿宋"/>
          <w:color w:val="auto"/>
          <w:sz w:val="28"/>
          <w:szCs w:val="28"/>
        </w:rPr>
      </w:pPr>
      <w:r>
        <w:rPr>
          <w:rFonts w:hint="eastAsia" w:ascii="仿宋" w:hAnsi="仿宋" w:eastAsia="仿宋" w:cs="仿宋"/>
          <w:color w:val="auto"/>
          <w:sz w:val="28"/>
          <w:szCs w:val="28"/>
        </w:rPr>
        <w:t xml:space="preserve">法定代表人或法人授权代表（签字或盖章）： </w:t>
      </w:r>
    </w:p>
    <w:p w14:paraId="0E017B7C">
      <w:pPr>
        <w:pageBreakBefore w:val="0"/>
        <w:wordWrap/>
        <w:topLinePunct w:val="0"/>
        <w:bidi w:val="0"/>
        <w:spacing w:line="480" w:lineRule="exact"/>
        <w:ind w:right="0" w:firstLine="548" w:firstLineChars="196"/>
        <w:jc w:val="right"/>
        <w:rPr>
          <w:rFonts w:hint="eastAsia" w:ascii="仿宋" w:hAnsi="仿宋" w:eastAsia="仿宋" w:cs="仿宋"/>
          <w:color w:val="auto"/>
          <w:sz w:val="28"/>
          <w:szCs w:val="28"/>
        </w:rPr>
      </w:pPr>
    </w:p>
    <w:p w14:paraId="7A99FD57">
      <w:pPr>
        <w:pageBreakBefore w:val="0"/>
        <w:wordWrap/>
        <w:topLinePunct w:val="0"/>
        <w:bidi w:val="0"/>
        <w:spacing w:line="480" w:lineRule="exact"/>
        <w:ind w:right="0" w:firstLine="548" w:firstLineChars="196"/>
        <w:jc w:val="right"/>
        <w:rPr>
          <w:rFonts w:hint="eastAsia" w:ascii="仿宋" w:hAnsi="仿宋" w:eastAsia="仿宋" w:cs="仿宋"/>
          <w:b/>
          <w:color w:val="auto"/>
          <w:sz w:val="28"/>
          <w:szCs w:val="28"/>
        </w:rPr>
      </w:pPr>
      <w:r>
        <w:rPr>
          <w:rFonts w:hint="eastAsia" w:ascii="仿宋" w:hAnsi="仿宋" w:eastAsia="仿宋" w:cs="仿宋"/>
          <w:color w:val="auto"/>
          <w:sz w:val="28"/>
          <w:szCs w:val="28"/>
        </w:rPr>
        <w:t>年    月    日</w:t>
      </w:r>
    </w:p>
    <w:p w14:paraId="737E07FE">
      <w:pPr>
        <w:pageBreakBefore w:val="0"/>
        <w:wordWrap/>
        <w:topLinePunct w:val="0"/>
        <w:bidi w:val="0"/>
        <w:spacing w:line="480" w:lineRule="exact"/>
        <w:ind w:right="0"/>
        <w:jc w:val="center"/>
        <w:rPr>
          <w:rFonts w:hint="eastAsia" w:ascii="仿宋" w:hAnsi="仿宋" w:eastAsia="仿宋" w:cs="仿宋"/>
          <w:color w:val="auto"/>
          <w:sz w:val="24"/>
        </w:rPr>
      </w:pPr>
      <w:r>
        <w:rPr>
          <w:rFonts w:hint="eastAsia" w:ascii="仿宋" w:hAnsi="仿宋" w:eastAsia="仿宋" w:cs="仿宋"/>
          <w:color w:val="auto"/>
          <w:sz w:val="28"/>
          <w:szCs w:val="28"/>
        </w:rPr>
        <w:t xml:space="preserve">    </w:t>
      </w:r>
      <w:r>
        <w:rPr>
          <w:rFonts w:hint="eastAsia" w:ascii="仿宋" w:hAnsi="仿宋" w:eastAsia="仿宋" w:cs="仿宋"/>
          <w:color w:val="auto"/>
          <w:sz w:val="24"/>
        </w:rPr>
        <w:t xml:space="preserve">      </w:t>
      </w:r>
    </w:p>
    <w:p w14:paraId="46A9B69A">
      <w:pPr>
        <w:pageBreakBefore w:val="0"/>
        <w:wordWrap/>
        <w:topLinePunct w:val="0"/>
        <w:bidi w:val="0"/>
        <w:ind w:right="0"/>
        <w:jc w:val="center"/>
        <w:outlineLvl w:val="9"/>
        <w:rPr>
          <w:rFonts w:hint="eastAsia" w:ascii="仿宋" w:hAnsi="仿宋" w:eastAsia="仿宋" w:cs="仿宋"/>
          <w:b/>
          <w:color w:val="auto"/>
          <w:sz w:val="32"/>
          <w:szCs w:val="32"/>
          <w:lang w:val="en-US" w:eastAsia="zh-Hans"/>
        </w:rPr>
      </w:pPr>
      <w:bookmarkStart w:id="39" w:name="_Toc16875"/>
      <w:bookmarkStart w:id="40" w:name="_Toc17303"/>
      <w:bookmarkStart w:id="41" w:name="_Toc464469179"/>
      <w:bookmarkStart w:id="42" w:name="_Toc15837"/>
      <w:bookmarkStart w:id="43" w:name="_Toc4866"/>
      <w:r>
        <w:rPr>
          <w:rFonts w:hint="eastAsia" w:ascii="仿宋" w:hAnsi="仿宋" w:eastAsia="仿宋" w:cs="仿宋"/>
          <w:b/>
          <w:color w:val="auto"/>
          <w:sz w:val="32"/>
          <w:szCs w:val="32"/>
          <w:lang w:val="en-US" w:eastAsia="zh-Hans"/>
        </w:rPr>
        <w:br w:type="page"/>
      </w:r>
    </w:p>
    <w:p w14:paraId="0ADF2508">
      <w:pPr>
        <w:pageBreakBefore w:val="0"/>
        <w:wordWrap/>
        <w:topLinePunct w:val="0"/>
        <w:bidi w:val="0"/>
        <w:ind w:right="0"/>
        <w:rPr>
          <w:rFonts w:hint="eastAsia" w:ascii="仿宋" w:hAnsi="仿宋" w:eastAsia="仿宋" w:cs="仿宋"/>
          <w:lang w:val="en-US" w:eastAsia="zh-CN"/>
        </w:rPr>
      </w:pPr>
      <w:r>
        <w:rPr>
          <w:rFonts w:hint="eastAsia" w:ascii="仿宋" w:hAnsi="仿宋" w:eastAsia="仿宋" w:cs="仿宋"/>
          <w:lang w:val="en-US" w:eastAsia="zh-CN"/>
        </w:rPr>
        <w:t>包2：</w:t>
      </w:r>
    </w:p>
    <w:p w14:paraId="28CECDA6">
      <w:pPr>
        <w:pStyle w:val="4"/>
        <w:pageBreakBefore w:val="0"/>
        <w:wordWrap/>
        <w:topLinePunct w:val="0"/>
        <w:bidi w:val="0"/>
        <w:ind w:right="0"/>
        <w:jc w:val="center"/>
        <w:rPr>
          <w:rFonts w:hint="eastAsia" w:ascii="仿宋" w:hAnsi="仿宋" w:eastAsia="仿宋" w:cs="仿宋"/>
          <w:sz w:val="32"/>
          <w:szCs w:val="32"/>
          <w:lang w:eastAsia="zh-CN"/>
        </w:rPr>
      </w:pPr>
      <w:r>
        <w:rPr>
          <w:rFonts w:hint="eastAsia" w:ascii="仿宋" w:hAnsi="仿宋" w:eastAsia="仿宋" w:cs="仿宋"/>
          <w:sz w:val="32"/>
          <w:szCs w:val="32"/>
          <w:lang w:eastAsia="zh-Hans"/>
        </w:rPr>
        <w:t>技术偏离表</w:t>
      </w: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8"/>
        <w:gridCol w:w="1506"/>
        <w:gridCol w:w="1127"/>
        <w:gridCol w:w="1176"/>
        <w:gridCol w:w="1503"/>
        <w:gridCol w:w="1217"/>
        <w:gridCol w:w="1217"/>
      </w:tblGrid>
      <w:tr w14:paraId="7FC015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8" w:type="dxa"/>
          </w:tcPr>
          <w:p w14:paraId="20B4134D">
            <w:pPr>
              <w:pStyle w:val="21"/>
              <w:pageBreakBefore w:val="0"/>
              <w:widowControl w:val="0"/>
              <w:wordWrap/>
              <w:topLinePunct w:val="0"/>
              <w:bidi w:val="0"/>
              <w:spacing w:before="88" w:line="223" w:lineRule="auto"/>
              <w:ind w:left="98" w:right="0"/>
              <w:rPr>
                <w:rFonts w:hint="eastAsia" w:ascii="仿宋" w:hAnsi="仿宋" w:eastAsia="仿宋" w:cs="仿宋"/>
                <w:sz w:val="28"/>
                <w:szCs w:val="28"/>
                <w:lang w:eastAsia="zh-Hans"/>
              </w:rPr>
            </w:pPr>
            <w:r>
              <w:rPr>
                <w:rFonts w:hint="eastAsia" w:ascii="仿宋" w:hAnsi="仿宋" w:eastAsia="仿宋" w:cs="仿宋"/>
                <w:spacing w:val="3"/>
                <w:sz w:val="28"/>
                <w:szCs w:val="28"/>
              </w:rPr>
              <w:t>序号</w:t>
            </w:r>
          </w:p>
        </w:tc>
        <w:tc>
          <w:tcPr>
            <w:tcW w:w="1506" w:type="dxa"/>
          </w:tcPr>
          <w:p w14:paraId="37553B14">
            <w:pPr>
              <w:pStyle w:val="21"/>
              <w:pageBreakBefore w:val="0"/>
              <w:widowControl w:val="0"/>
              <w:wordWrap/>
              <w:topLinePunct w:val="0"/>
              <w:bidi w:val="0"/>
              <w:spacing w:before="89" w:line="222" w:lineRule="auto"/>
              <w:ind w:left="95" w:right="0"/>
              <w:rPr>
                <w:rFonts w:hint="eastAsia" w:ascii="仿宋" w:hAnsi="仿宋" w:eastAsia="仿宋" w:cs="仿宋"/>
                <w:sz w:val="28"/>
                <w:szCs w:val="28"/>
                <w:lang w:eastAsia="zh-Hans"/>
              </w:rPr>
            </w:pPr>
            <w:r>
              <w:rPr>
                <w:rFonts w:hint="eastAsia" w:ascii="仿宋" w:hAnsi="仿宋" w:eastAsia="仿宋" w:cs="仿宋"/>
                <w:spacing w:val="8"/>
                <w:sz w:val="28"/>
                <w:szCs w:val="28"/>
              </w:rPr>
              <w:t>标的名称</w:t>
            </w:r>
          </w:p>
        </w:tc>
        <w:tc>
          <w:tcPr>
            <w:tcW w:w="2303" w:type="dxa"/>
            <w:gridSpan w:val="2"/>
          </w:tcPr>
          <w:p w14:paraId="5BC83A64">
            <w:pPr>
              <w:pStyle w:val="21"/>
              <w:pageBreakBefore w:val="0"/>
              <w:widowControl w:val="0"/>
              <w:wordWrap/>
              <w:topLinePunct w:val="0"/>
              <w:bidi w:val="0"/>
              <w:spacing w:before="89" w:line="221" w:lineRule="auto"/>
              <w:ind w:left="101" w:right="0"/>
              <w:rPr>
                <w:rFonts w:hint="eastAsia" w:ascii="仿宋" w:hAnsi="仿宋" w:eastAsia="仿宋" w:cs="仿宋"/>
                <w:sz w:val="28"/>
                <w:szCs w:val="28"/>
                <w:lang w:eastAsia="zh-Hans"/>
              </w:rPr>
            </w:pPr>
            <w:r>
              <w:rPr>
                <w:rFonts w:hint="eastAsia" w:ascii="仿宋" w:hAnsi="仿宋" w:eastAsia="仿宋" w:cs="仿宋"/>
                <w:spacing w:val="10"/>
                <w:sz w:val="28"/>
                <w:szCs w:val="28"/>
              </w:rPr>
              <w:t>招标技术要求</w:t>
            </w:r>
          </w:p>
        </w:tc>
        <w:tc>
          <w:tcPr>
            <w:tcW w:w="1503" w:type="dxa"/>
          </w:tcPr>
          <w:p w14:paraId="2B74FD26">
            <w:pPr>
              <w:pStyle w:val="21"/>
              <w:pageBreakBefore w:val="0"/>
              <w:widowControl w:val="0"/>
              <w:wordWrap/>
              <w:topLinePunct w:val="0"/>
              <w:bidi w:val="0"/>
              <w:spacing w:before="89" w:line="221" w:lineRule="auto"/>
              <w:ind w:left="101" w:right="0"/>
              <w:rPr>
                <w:rFonts w:hint="eastAsia" w:ascii="仿宋" w:hAnsi="仿宋" w:eastAsia="仿宋" w:cs="仿宋"/>
                <w:sz w:val="28"/>
                <w:szCs w:val="28"/>
                <w:lang w:eastAsia="zh-Hans"/>
              </w:rPr>
            </w:pPr>
            <w:r>
              <w:rPr>
                <w:rFonts w:hint="eastAsia" w:ascii="仿宋" w:hAnsi="仿宋" w:eastAsia="仿宋" w:cs="仿宋"/>
                <w:spacing w:val="10"/>
                <w:sz w:val="28"/>
                <w:szCs w:val="28"/>
                <w:lang w:eastAsia="zh-CN"/>
              </w:rPr>
              <w:t>竞争性磋商</w:t>
            </w:r>
            <w:r>
              <w:rPr>
                <w:rFonts w:hint="eastAsia" w:ascii="仿宋" w:hAnsi="仿宋" w:eastAsia="仿宋" w:cs="仿宋"/>
                <w:spacing w:val="10"/>
                <w:sz w:val="28"/>
                <w:szCs w:val="28"/>
              </w:rPr>
              <w:t>响应内容</w:t>
            </w:r>
          </w:p>
        </w:tc>
        <w:tc>
          <w:tcPr>
            <w:tcW w:w="1217" w:type="dxa"/>
          </w:tcPr>
          <w:p w14:paraId="42206715">
            <w:pPr>
              <w:pStyle w:val="21"/>
              <w:pageBreakBefore w:val="0"/>
              <w:widowControl w:val="0"/>
              <w:wordWrap/>
              <w:topLinePunct w:val="0"/>
              <w:bidi w:val="0"/>
              <w:spacing w:before="89" w:line="221" w:lineRule="auto"/>
              <w:ind w:left="101" w:right="0"/>
              <w:rPr>
                <w:rFonts w:hint="eastAsia" w:ascii="仿宋" w:hAnsi="仿宋" w:eastAsia="仿宋" w:cs="仿宋"/>
                <w:sz w:val="28"/>
                <w:szCs w:val="28"/>
                <w:lang w:eastAsia="zh-Hans"/>
              </w:rPr>
            </w:pPr>
            <w:r>
              <w:rPr>
                <w:rFonts w:hint="eastAsia" w:ascii="仿宋" w:hAnsi="仿宋" w:eastAsia="仿宋" w:cs="仿宋"/>
                <w:spacing w:val="8"/>
                <w:sz w:val="28"/>
                <w:szCs w:val="28"/>
              </w:rPr>
              <w:t>偏离程度</w:t>
            </w:r>
          </w:p>
        </w:tc>
        <w:tc>
          <w:tcPr>
            <w:tcW w:w="1217" w:type="dxa"/>
          </w:tcPr>
          <w:p w14:paraId="701F6705">
            <w:pPr>
              <w:pStyle w:val="21"/>
              <w:pageBreakBefore w:val="0"/>
              <w:widowControl w:val="0"/>
              <w:wordWrap/>
              <w:topLinePunct w:val="0"/>
              <w:bidi w:val="0"/>
              <w:spacing w:before="88" w:line="223" w:lineRule="auto"/>
              <w:ind w:left="105" w:right="0"/>
              <w:rPr>
                <w:rFonts w:hint="eastAsia" w:ascii="仿宋" w:hAnsi="仿宋" w:eastAsia="仿宋" w:cs="仿宋"/>
                <w:sz w:val="28"/>
                <w:szCs w:val="28"/>
                <w:lang w:eastAsia="zh-Hans"/>
              </w:rPr>
            </w:pPr>
            <w:r>
              <w:rPr>
                <w:rFonts w:hint="eastAsia" w:ascii="仿宋" w:hAnsi="仿宋" w:eastAsia="仿宋" w:cs="仿宋"/>
                <w:spacing w:val="2"/>
                <w:sz w:val="28"/>
                <w:szCs w:val="28"/>
              </w:rPr>
              <w:t>备注</w:t>
            </w:r>
          </w:p>
        </w:tc>
      </w:tr>
      <w:tr w14:paraId="436D73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8" w:type="dxa"/>
            <w:vMerge w:val="restart"/>
          </w:tcPr>
          <w:p w14:paraId="06FAB620">
            <w:pPr>
              <w:pStyle w:val="25"/>
              <w:pageBreakBefore w:val="0"/>
              <w:widowControl w:val="0"/>
              <w:wordWrap/>
              <w:topLinePunct w:val="0"/>
              <w:bidi w:val="0"/>
              <w:ind w:right="0"/>
              <w:jc w:val="both"/>
              <w:rPr>
                <w:rFonts w:hint="eastAsia" w:ascii="仿宋" w:hAnsi="仿宋" w:eastAsia="仿宋" w:cs="仿宋"/>
                <w:sz w:val="28"/>
                <w:szCs w:val="28"/>
                <w:lang w:eastAsia="zh-CN"/>
              </w:rPr>
            </w:pPr>
            <w:r>
              <w:rPr>
                <w:rFonts w:hint="eastAsia" w:ascii="仿宋" w:hAnsi="仿宋" w:eastAsia="仿宋" w:cs="仿宋"/>
                <w:sz w:val="28"/>
                <w:szCs w:val="28"/>
                <w:lang w:eastAsia="zh-CN"/>
              </w:rPr>
              <w:t>1</w:t>
            </w:r>
          </w:p>
        </w:tc>
        <w:tc>
          <w:tcPr>
            <w:tcW w:w="1506" w:type="dxa"/>
            <w:vMerge w:val="restart"/>
          </w:tcPr>
          <w:p w14:paraId="5B29A6B1">
            <w:pPr>
              <w:pStyle w:val="25"/>
              <w:pageBreakBefore w:val="0"/>
              <w:widowControl w:val="0"/>
              <w:wordWrap/>
              <w:topLinePunct w:val="0"/>
              <w:bidi w:val="0"/>
              <w:ind w:right="0"/>
              <w:jc w:val="both"/>
              <w:rPr>
                <w:rFonts w:hint="eastAsia" w:ascii="仿宋" w:hAnsi="仿宋" w:eastAsia="仿宋" w:cs="仿宋"/>
                <w:sz w:val="28"/>
                <w:szCs w:val="28"/>
              </w:rPr>
            </w:pPr>
          </w:p>
        </w:tc>
        <w:tc>
          <w:tcPr>
            <w:tcW w:w="1127" w:type="dxa"/>
          </w:tcPr>
          <w:p w14:paraId="67ECAF90">
            <w:pPr>
              <w:pStyle w:val="25"/>
              <w:pageBreakBefore w:val="0"/>
              <w:widowControl w:val="0"/>
              <w:wordWrap/>
              <w:topLinePunct w:val="0"/>
              <w:bidi w:val="0"/>
              <w:ind w:right="0"/>
              <w:jc w:val="both"/>
              <w:rPr>
                <w:rFonts w:hint="eastAsia" w:ascii="仿宋" w:hAnsi="仿宋" w:eastAsia="仿宋" w:cs="仿宋"/>
                <w:sz w:val="28"/>
                <w:szCs w:val="28"/>
              </w:rPr>
            </w:pPr>
            <w:r>
              <w:rPr>
                <w:rFonts w:hint="eastAsia" w:ascii="仿宋" w:hAnsi="仿宋" w:eastAsia="仿宋" w:cs="仿宋"/>
                <w:sz w:val="28"/>
                <w:szCs w:val="28"/>
              </w:rPr>
              <w:t>★</w:t>
            </w:r>
          </w:p>
        </w:tc>
        <w:tc>
          <w:tcPr>
            <w:tcW w:w="1176" w:type="dxa"/>
          </w:tcPr>
          <w:p w14:paraId="7E180A4A">
            <w:pPr>
              <w:pStyle w:val="25"/>
              <w:pageBreakBefore w:val="0"/>
              <w:widowControl w:val="0"/>
              <w:wordWrap/>
              <w:topLinePunct w:val="0"/>
              <w:bidi w:val="0"/>
              <w:ind w:right="0"/>
              <w:jc w:val="both"/>
              <w:rPr>
                <w:rFonts w:hint="eastAsia" w:ascii="仿宋" w:hAnsi="仿宋" w:eastAsia="仿宋" w:cs="仿宋"/>
                <w:sz w:val="28"/>
                <w:szCs w:val="28"/>
                <w:lang w:eastAsia="zh-CN"/>
              </w:rPr>
            </w:pPr>
            <w:r>
              <w:rPr>
                <w:rFonts w:hint="eastAsia" w:ascii="仿宋" w:hAnsi="仿宋" w:eastAsia="仿宋" w:cs="仿宋"/>
                <w:sz w:val="28"/>
                <w:szCs w:val="28"/>
                <w:lang w:eastAsia="zh-CN"/>
              </w:rPr>
              <w:t>1.1...</w:t>
            </w:r>
          </w:p>
        </w:tc>
        <w:tc>
          <w:tcPr>
            <w:tcW w:w="1503" w:type="dxa"/>
          </w:tcPr>
          <w:p w14:paraId="7B4FB70F">
            <w:pPr>
              <w:pStyle w:val="25"/>
              <w:pageBreakBefore w:val="0"/>
              <w:widowControl w:val="0"/>
              <w:wordWrap/>
              <w:topLinePunct w:val="0"/>
              <w:bidi w:val="0"/>
              <w:ind w:right="0"/>
              <w:jc w:val="both"/>
              <w:rPr>
                <w:rFonts w:hint="eastAsia" w:ascii="仿宋" w:hAnsi="仿宋" w:eastAsia="仿宋" w:cs="仿宋"/>
                <w:sz w:val="28"/>
                <w:szCs w:val="28"/>
              </w:rPr>
            </w:pPr>
          </w:p>
        </w:tc>
        <w:tc>
          <w:tcPr>
            <w:tcW w:w="1217" w:type="dxa"/>
          </w:tcPr>
          <w:p w14:paraId="3C2EB628">
            <w:pPr>
              <w:pStyle w:val="25"/>
              <w:pageBreakBefore w:val="0"/>
              <w:widowControl w:val="0"/>
              <w:wordWrap/>
              <w:topLinePunct w:val="0"/>
              <w:bidi w:val="0"/>
              <w:ind w:right="0"/>
              <w:jc w:val="both"/>
              <w:rPr>
                <w:rFonts w:hint="eastAsia" w:ascii="仿宋" w:hAnsi="仿宋" w:eastAsia="仿宋" w:cs="仿宋"/>
                <w:sz w:val="28"/>
                <w:szCs w:val="28"/>
              </w:rPr>
            </w:pPr>
          </w:p>
        </w:tc>
        <w:tc>
          <w:tcPr>
            <w:tcW w:w="1217" w:type="dxa"/>
          </w:tcPr>
          <w:p w14:paraId="670EF22C">
            <w:pPr>
              <w:pStyle w:val="25"/>
              <w:pageBreakBefore w:val="0"/>
              <w:widowControl w:val="0"/>
              <w:wordWrap/>
              <w:topLinePunct w:val="0"/>
              <w:bidi w:val="0"/>
              <w:ind w:right="0"/>
              <w:jc w:val="both"/>
              <w:rPr>
                <w:rFonts w:hint="eastAsia" w:ascii="仿宋" w:hAnsi="仿宋" w:eastAsia="仿宋" w:cs="仿宋"/>
                <w:sz w:val="28"/>
                <w:szCs w:val="28"/>
              </w:rPr>
            </w:pPr>
          </w:p>
        </w:tc>
      </w:tr>
      <w:tr w14:paraId="111D35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8" w:type="dxa"/>
            <w:vMerge w:val="continue"/>
          </w:tcPr>
          <w:p w14:paraId="58F1F696">
            <w:pPr>
              <w:pStyle w:val="25"/>
              <w:pageBreakBefore w:val="0"/>
              <w:widowControl w:val="0"/>
              <w:wordWrap/>
              <w:topLinePunct w:val="0"/>
              <w:bidi w:val="0"/>
              <w:ind w:right="0"/>
              <w:jc w:val="both"/>
              <w:rPr>
                <w:rFonts w:hint="eastAsia" w:ascii="仿宋" w:hAnsi="仿宋" w:eastAsia="仿宋" w:cs="仿宋"/>
                <w:sz w:val="28"/>
                <w:szCs w:val="28"/>
              </w:rPr>
            </w:pPr>
          </w:p>
        </w:tc>
        <w:tc>
          <w:tcPr>
            <w:tcW w:w="1506" w:type="dxa"/>
            <w:vMerge w:val="continue"/>
          </w:tcPr>
          <w:p w14:paraId="558DB81A">
            <w:pPr>
              <w:pStyle w:val="25"/>
              <w:pageBreakBefore w:val="0"/>
              <w:widowControl w:val="0"/>
              <w:wordWrap/>
              <w:topLinePunct w:val="0"/>
              <w:bidi w:val="0"/>
              <w:ind w:right="0"/>
              <w:jc w:val="both"/>
              <w:rPr>
                <w:rFonts w:hint="eastAsia" w:ascii="仿宋" w:hAnsi="仿宋" w:eastAsia="仿宋" w:cs="仿宋"/>
                <w:sz w:val="28"/>
                <w:szCs w:val="28"/>
              </w:rPr>
            </w:pPr>
          </w:p>
        </w:tc>
        <w:tc>
          <w:tcPr>
            <w:tcW w:w="1127" w:type="dxa"/>
          </w:tcPr>
          <w:p w14:paraId="38DC8E98">
            <w:pPr>
              <w:pStyle w:val="25"/>
              <w:pageBreakBefore w:val="0"/>
              <w:widowControl w:val="0"/>
              <w:wordWrap/>
              <w:topLinePunct w:val="0"/>
              <w:bidi w:val="0"/>
              <w:ind w:right="0"/>
              <w:jc w:val="both"/>
              <w:rPr>
                <w:rFonts w:hint="eastAsia" w:ascii="仿宋" w:hAnsi="仿宋" w:eastAsia="仿宋" w:cs="仿宋"/>
                <w:sz w:val="28"/>
                <w:szCs w:val="28"/>
              </w:rPr>
            </w:pPr>
          </w:p>
        </w:tc>
        <w:tc>
          <w:tcPr>
            <w:tcW w:w="1176" w:type="dxa"/>
          </w:tcPr>
          <w:p w14:paraId="00572C33">
            <w:pPr>
              <w:pStyle w:val="25"/>
              <w:pageBreakBefore w:val="0"/>
              <w:widowControl w:val="0"/>
              <w:wordWrap/>
              <w:topLinePunct w:val="0"/>
              <w:bidi w:val="0"/>
              <w:ind w:right="0"/>
              <w:jc w:val="both"/>
              <w:rPr>
                <w:rFonts w:hint="eastAsia" w:ascii="仿宋" w:hAnsi="仿宋" w:eastAsia="仿宋" w:cs="仿宋"/>
                <w:sz w:val="28"/>
                <w:szCs w:val="28"/>
                <w:lang w:eastAsia="zh-CN"/>
              </w:rPr>
            </w:pPr>
            <w:r>
              <w:rPr>
                <w:rFonts w:hint="eastAsia" w:ascii="仿宋" w:hAnsi="仿宋" w:eastAsia="仿宋" w:cs="仿宋"/>
                <w:sz w:val="28"/>
                <w:szCs w:val="28"/>
                <w:lang w:eastAsia="zh-CN"/>
              </w:rPr>
              <w:t>1.2...</w:t>
            </w:r>
          </w:p>
        </w:tc>
        <w:tc>
          <w:tcPr>
            <w:tcW w:w="1503" w:type="dxa"/>
          </w:tcPr>
          <w:p w14:paraId="2B473EE0">
            <w:pPr>
              <w:pStyle w:val="25"/>
              <w:pageBreakBefore w:val="0"/>
              <w:widowControl w:val="0"/>
              <w:wordWrap/>
              <w:topLinePunct w:val="0"/>
              <w:bidi w:val="0"/>
              <w:ind w:right="0"/>
              <w:jc w:val="both"/>
              <w:rPr>
                <w:rFonts w:hint="eastAsia" w:ascii="仿宋" w:hAnsi="仿宋" w:eastAsia="仿宋" w:cs="仿宋"/>
                <w:sz w:val="28"/>
                <w:szCs w:val="28"/>
              </w:rPr>
            </w:pPr>
          </w:p>
        </w:tc>
        <w:tc>
          <w:tcPr>
            <w:tcW w:w="1217" w:type="dxa"/>
          </w:tcPr>
          <w:p w14:paraId="6743E081">
            <w:pPr>
              <w:pStyle w:val="25"/>
              <w:pageBreakBefore w:val="0"/>
              <w:widowControl w:val="0"/>
              <w:wordWrap/>
              <w:topLinePunct w:val="0"/>
              <w:bidi w:val="0"/>
              <w:ind w:right="0"/>
              <w:jc w:val="both"/>
              <w:rPr>
                <w:rFonts w:hint="eastAsia" w:ascii="仿宋" w:hAnsi="仿宋" w:eastAsia="仿宋" w:cs="仿宋"/>
                <w:sz w:val="28"/>
                <w:szCs w:val="28"/>
              </w:rPr>
            </w:pPr>
          </w:p>
        </w:tc>
        <w:tc>
          <w:tcPr>
            <w:tcW w:w="1217" w:type="dxa"/>
          </w:tcPr>
          <w:p w14:paraId="3208A7E1">
            <w:pPr>
              <w:pStyle w:val="25"/>
              <w:pageBreakBefore w:val="0"/>
              <w:widowControl w:val="0"/>
              <w:wordWrap/>
              <w:topLinePunct w:val="0"/>
              <w:bidi w:val="0"/>
              <w:ind w:right="0"/>
              <w:jc w:val="both"/>
              <w:rPr>
                <w:rFonts w:hint="eastAsia" w:ascii="仿宋" w:hAnsi="仿宋" w:eastAsia="仿宋" w:cs="仿宋"/>
                <w:sz w:val="28"/>
                <w:szCs w:val="28"/>
              </w:rPr>
            </w:pPr>
          </w:p>
        </w:tc>
      </w:tr>
      <w:tr w14:paraId="7E3F42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8" w:type="dxa"/>
            <w:vMerge w:val="continue"/>
          </w:tcPr>
          <w:p w14:paraId="289E7777">
            <w:pPr>
              <w:pStyle w:val="25"/>
              <w:pageBreakBefore w:val="0"/>
              <w:widowControl w:val="0"/>
              <w:wordWrap/>
              <w:topLinePunct w:val="0"/>
              <w:bidi w:val="0"/>
              <w:ind w:right="0"/>
              <w:jc w:val="both"/>
              <w:rPr>
                <w:rFonts w:hint="eastAsia" w:ascii="仿宋" w:hAnsi="仿宋" w:eastAsia="仿宋" w:cs="仿宋"/>
                <w:sz w:val="28"/>
                <w:szCs w:val="28"/>
              </w:rPr>
            </w:pPr>
          </w:p>
        </w:tc>
        <w:tc>
          <w:tcPr>
            <w:tcW w:w="1506" w:type="dxa"/>
            <w:vMerge w:val="continue"/>
          </w:tcPr>
          <w:p w14:paraId="6259E93E">
            <w:pPr>
              <w:pStyle w:val="25"/>
              <w:pageBreakBefore w:val="0"/>
              <w:widowControl w:val="0"/>
              <w:wordWrap/>
              <w:topLinePunct w:val="0"/>
              <w:bidi w:val="0"/>
              <w:ind w:right="0"/>
              <w:jc w:val="both"/>
              <w:rPr>
                <w:rFonts w:hint="eastAsia" w:ascii="仿宋" w:hAnsi="仿宋" w:eastAsia="仿宋" w:cs="仿宋"/>
                <w:sz w:val="28"/>
                <w:szCs w:val="28"/>
              </w:rPr>
            </w:pPr>
          </w:p>
        </w:tc>
        <w:tc>
          <w:tcPr>
            <w:tcW w:w="1127" w:type="dxa"/>
          </w:tcPr>
          <w:p w14:paraId="2E55E7A3">
            <w:pPr>
              <w:pStyle w:val="25"/>
              <w:pageBreakBefore w:val="0"/>
              <w:widowControl w:val="0"/>
              <w:wordWrap/>
              <w:topLinePunct w:val="0"/>
              <w:bidi w:val="0"/>
              <w:ind w:right="0"/>
              <w:jc w:val="both"/>
              <w:rPr>
                <w:rFonts w:hint="eastAsia" w:ascii="仿宋" w:hAnsi="仿宋" w:eastAsia="仿宋" w:cs="仿宋"/>
                <w:sz w:val="28"/>
                <w:szCs w:val="28"/>
              </w:rPr>
            </w:pPr>
          </w:p>
        </w:tc>
        <w:tc>
          <w:tcPr>
            <w:tcW w:w="1176" w:type="dxa"/>
          </w:tcPr>
          <w:p w14:paraId="30A41236">
            <w:pPr>
              <w:pStyle w:val="25"/>
              <w:pageBreakBefore w:val="0"/>
              <w:widowControl w:val="0"/>
              <w:wordWrap/>
              <w:topLinePunct w:val="0"/>
              <w:bidi w:val="0"/>
              <w:ind w:right="0"/>
              <w:jc w:val="both"/>
              <w:rPr>
                <w:rFonts w:hint="eastAsia" w:ascii="仿宋" w:hAnsi="仿宋" w:eastAsia="仿宋" w:cs="仿宋"/>
                <w:sz w:val="28"/>
                <w:szCs w:val="28"/>
                <w:lang w:eastAsia="zh-CN"/>
              </w:rPr>
            </w:pPr>
            <w:r>
              <w:rPr>
                <w:rFonts w:hint="eastAsia" w:ascii="仿宋" w:hAnsi="仿宋" w:eastAsia="仿宋" w:cs="仿宋"/>
                <w:sz w:val="28"/>
                <w:szCs w:val="28"/>
                <w:lang w:eastAsia="zh-CN"/>
              </w:rPr>
              <w:t>...</w:t>
            </w:r>
          </w:p>
        </w:tc>
        <w:tc>
          <w:tcPr>
            <w:tcW w:w="1503" w:type="dxa"/>
          </w:tcPr>
          <w:p w14:paraId="215B6BB9">
            <w:pPr>
              <w:pStyle w:val="25"/>
              <w:pageBreakBefore w:val="0"/>
              <w:widowControl w:val="0"/>
              <w:wordWrap/>
              <w:topLinePunct w:val="0"/>
              <w:bidi w:val="0"/>
              <w:ind w:right="0"/>
              <w:jc w:val="both"/>
              <w:rPr>
                <w:rFonts w:hint="eastAsia" w:ascii="仿宋" w:hAnsi="仿宋" w:eastAsia="仿宋" w:cs="仿宋"/>
                <w:sz w:val="28"/>
                <w:szCs w:val="28"/>
              </w:rPr>
            </w:pPr>
          </w:p>
        </w:tc>
        <w:tc>
          <w:tcPr>
            <w:tcW w:w="1217" w:type="dxa"/>
          </w:tcPr>
          <w:p w14:paraId="4B406455">
            <w:pPr>
              <w:pStyle w:val="25"/>
              <w:pageBreakBefore w:val="0"/>
              <w:widowControl w:val="0"/>
              <w:wordWrap/>
              <w:topLinePunct w:val="0"/>
              <w:bidi w:val="0"/>
              <w:ind w:right="0"/>
              <w:jc w:val="both"/>
              <w:rPr>
                <w:rFonts w:hint="eastAsia" w:ascii="仿宋" w:hAnsi="仿宋" w:eastAsia="仿宋" w:cs="仿宋"/>
                <w:sz w:val="28"/>
                <w:szCs w:val="28"/>
              </w:rPr>
            </w:pPr>
          </w:p>
        </w:tc>
        <w:tc>
          <w:tcPr>
            <w:tcW w:w="1217" w:type="dxa"/>
          </w:tcPr>
          <w:p w14:paraId="0055FFB4">
            <w:pPr>
              <w:pStyle w:val="25"/>
              <w:pageBreakBefore w:val="0"/>
              <w:widowControl w:val="0"/>
              <w:wordWrap/>
              <w:topLinePunct w:val="0"/>
              <w:bidi w:val="0"/>
              <w:ind w:right="0"/>
              <w:jc w:val="both"/>
              <w:rPr>
                <w:rFonts w:hint="eastAsia" w:ascii="仿宋" w:hAnsi="仿宋" w:eastAsia="仿宋" w:cs="仿宋"/>
                <w:sz w:val="28"/>
                <w:szCs w:val="28"/>
              </w:rPr>
            </w:pPr>
          </w:p>
        </w:tc>
      </w:tr>
      <w:tr w14:paraId="7663B3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8" w:type="dxa"/>
            <w:vMerge w:val="restart"/>
          </w:tcPr>
          <w:p w14:paraId="5BDF80BA">
            <w:pPr>
              <w:pStyle w:val="25"/>
              <w:pageBreakBefore w:val="0"/>
              <w:widowControl w:val="0"/>
              <w:wordWrap/>
              <w:topLinePunct w:val="0"/>
              <w:bidi w:val="0"/>
              <w:ind w:right="0"/>
              <w:jc w:val="both"/>
              <w:rPr>
                <w:rFonts w:hint="eastAsia" w:ascii="仿宋" w:hAnsi="仿宋" w:eastAsia="仿宋" w:cs="仿宋"/>
                <w:sz w:val="28"/>
                <w:szCs w:val="28"/>
                <w:lang w:eastAsia="zh-CN"/>
              </w:rPr>
            </w:pPr>
            <w:r>
              <w:rPr>
                <w:rFonts w:hint="eastAsia" w:ascii="仿宋" w:hAnsi="仿宋" w:eastAsia="仿宋" w:cs="仿宋"/>
                <w:sz w:val="28"/>
                <w:szCs w:val="28"/>
                <w:lang w:eastAsia="zh-CN"/>
              </w:rPr>
              <w:t>2</w:t>
            </w:r>
          </w:p>
        </w:tc>
        <w:tc>
          <w:tcPr>
            <w:tcW w:w="1506" w:type="dxa"/>
            <w:vMerge w:val="restart"/>
          </w:tcPr>
          <w:p w14:paraId="285A586E">
            <w:pPr>
              <w:pStyle w:val="25"/>
              <w:pageBreakBefore w:val="0"/>
              <w:widowControl w:val="0"/>
              <w:wordWrap/>
              <w:topLinePunct w:val="0"/>
              <w:bidi w:val="0"/>
              <w:ind w:right="0"/>
              <w:jc w:val="both"/>
              <w:rPr>
                <w:rFonts w:hint="eastAsia" w:ascii="仿宋" w:hAnsi="仿宋" w:eastAsia="仿宋" w:cs="仿宋"/>
                <w:sz w:val="28"/>
                <w:szCs w:val="28"/>
              </w:rPr>
            </w:pPr>
          </w:p>
        </w:tc>
        <w:tc>
          <w:tcPr>
            <w:tcW w:w="1127" w:type="dxa"/>
          </w:tcPr>
          <w:p w14:paraId="2CFF4D47">
            <w:pPr>
              <w:pStyle w:val="25"/>
              <w:pageBreakBefore w:val="0"/>
              <w:widowControl w:val="0"/>
              <w:wordWrap/>
              <w:topLinePunct w:val="0"/>
              <w:bidi w:val="0"/>
              <w:ind w:right="0"/>
              <w:jc w:val="both"/>
              <w:rPr>
                <w:rFonts w:hint="eastAsia" w:ascii="仿宋" w:hAnsi="仿宋" w:eastAsia="仿宋" w:cs="仿宋"/>
                <w:sz w:val="28"/>
                <w:szCs w:val="28"/>
              </w:rPr>
            </w:pPr>
          </w:p>
        </w:tc>
        <w:tc>
          <w:tcPr>
            <w:tcW w:w="1176" w:type="dxa"/>
          </w:tcPr>
          <w:p w14:paraId="5944640C">
            <w:pPr>
              <w:pStyle w:val="25"/>
              <w:pageBreakBefore w:val="0"/>
              <w:widowControl w:val="0"/>
              <w:wordWrap/>
              <w:topLinePunct w:val="0"/>
              <w:bidi w:val="0"/>
              <w:ind w:right="0"/>
              <w:jc w:val="both"/>
              <w:rPr>
                <w:rFonts w:hint="eastAsia" w:ascii="仿宋" w:hAnsi="仿宋" w:eastAsia="仿宋" w:cs="仿宋"/>
                <w:sz w:val="28"/>
                <w:szCs w:val="28"/>
                <w:lang w:eastAsia="zh-CN"/>
              </w:rPr>
            </w:pPr>
            <w:r>
              <w:rPr>
                <w:rFonts w:hint="eastAsia" w:ascii="仿宋" w:hAnsi="仿宋" w:eastAsia="仿宋" w:cs="仿宋"/>
                <w:sz w:val="28"/>
                <w:szCs w:val="28"/>
                <w:lang w:eastAsia="zh-CN"/>
              </w:rPr>
              <w:t>2.1...</w:t>
            </w:r>
          </w:p>
        </w:tc>
        <w:tc>
          <w:tcPr>
            <w:tcW w:w="1503" w:type="dxa"/>
          </w:tcPr>
          <w:p w14:paraId="2FBF1699">
            <w:pPr>
              <w:pStyle w:val="25"/>
              <w:pageBreakBefore w:val="0"/>
              <w:widowControl w:val="0"/>
              <w:wordWrap/>
              <w:topLinePunct w:val="0"/>
              <w:bidi w:val="0"/>
              <w:ind w:right="0"/>
              <w:jc w:val="both"/>
              <w:rPr>
                <w:rFonts w:hint="eastAsia" w:ascii="仿宋" w:hAnsi="仿宋" w:eastAsia="仿宋" w:cs="仿宋"/>
                <w:sz w:val="28"/>
                <w:szCs w:val="28"/>
              </w:rPr>
            </w:pPr>
          </w:p>
        </w:tc>
        <w:tc>
          <w:tcPr>
            <w:tcW w:w="1217" w:type="dxa"/>
          </w:tcPr>
          <w:p w14:paraId="50D2B72F">
            <w:pPr>
              <w:pStyle w:val="25"/>
              <w:pageBreakBefore w:val="0"/>
              <w:widowControl w:val="0"/>
              <w:wordWrap/>
              <w:topLinePunct w:val="0"/>
              <w:bidi w:val="0"/>
              <w:ind w:right="0"/>
              <w:jc w:val="both"/>
              <w:rPr>
                <w:rFonts w:hint="eastAsia" w:ascii="仿宋" w:hAnsi="仿宋" w:eastAsia="仿宋" w:cs="仿宋"/>
                <w:sz w:val="28"/>
                <w:szCs w:val="28"/>
              </w:rPr>
            </w:pPr>
          </w:p>
        </w:tc>
        <w:tc>
          <w:tcPr>
            <w:tcW w:w="1217" w:type="dxa"/>
          </w:tcPr>
          <w:p w14:paraId="3ECA6A7B">
            <w:pPr>
              <w:pStyle w:val="25"/>
              <w:pageBreakBefore w:val="0"/>
              <w:widowControl w:val="0"/>
              <w:wordWrap/>
              <w:topLinePunct w:val="0"/>
              <w:bidi w:val="0"/>
              <w:ind w:right="0"/>
              <w:jc w:val="both"/>
              <w:rPr>
                <w:rFonts w:hint="eastAsia" w:ascii="仿宋" w:hAnsi="仿宋" w:eastAsia="仿宋" w:cs="仿宋"/>
                <w:sz w:val="28"/>
                <w:szCs w:val="28"/>
              </w:rPr>
            </w:pPr>
          </w:p>
        </w:tc>
      </w:tr>
      <w:tr w14:paraId="4173D1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8" w:type="dxa"/>
            <w:vMerge w:val="continue"/>
          </w:tcPr>
          <w:p w14:paraId="69E7F02F">
            <w:pPr>
              <w:pStyle w:val="25"/>
              <w:pageBreakBefore w:val="0"/>
              <w:widowControl w:val="0"/>
              <w:wordWrap/>
              <w:topLinePunct w:val="0"/>
              <w:bidi w:val="0"/>
              <w:ind w:right="0"/>
              <w:jc w:val="both"/>
              <w:rPr>
                <w:rFonts w:hint="eastAsia" w:ascii="仿宋" w:hAnsi="仿宋" w:eastAsia="仿宋" w:cs="仿宋"/>
                <w:sz w:val="28"/>
                <w:szCs w:val="28"/>
              </w:rPr>
            </w:pPr>
          </w:p>
        </w:tc>
        <w:tc>
          <w:tcPr>
            <w:tcW w:w="1506" w:type="dxa"/>
            <w:vMerge w:val="continue"/>
          </w:tcPr>
          <w:p w14:paraId="01F617EA">
            <w:pPr>
              <w:pStyle w:val="25"/>
              <w:pageBreakBefore w:val="0"/>
              <w:widowControl w:val="0"/>
              <w:wordWrap/>
              <w:topLinePunct w:val="0"/>
              <w:bidi w:val="0"/>
              <w:ind w:right="0"/>
              <w:jc w:val="both"/>
              <w:rPr>
                <w:rFonts w:hint="eastAsia" w:ascii="仿宋" w:hAnsi="仿宋" w:eastAsia="仿宋" w:cs="仿宋"/>
                <w:sz w:val="28"/>
                <w:szCs w:val="28"/>
              </w:rPr>
            </w:pPr>
          </w:p>
        </w:tc>
        <w:tc>
          <w:tcPr>
            <w:tcW w:w="1127" w:type="dxa"/>
          </w:tcPr>
          <w:p w14:paraId="59002181">
            <w:pPr>
              <w:pStyle w:val="25"/>
              <w:pageBreakBefore w:val="0"/>
              <w:widowControl w:val="0"/>
              <w:wordWrap/>
              <w:topLinePunct w:val="0"/>
              <w:bidi w:val="0"/>
              <w:ind w:right="0"/>
              <w:jc w:val="both"/>
              <w:rPr>
                <w:rFonts w:hint="eastAsia" w:ascii="仿宋" w:hAnsi="仿宋" w:eastAsia="仿宋" w:cs="仿宋"/>
                <w:sz w:val="28"/>
                <w:szCs w:val="28"/>
              </w:rPr>
            </w:pPr>
          </w:p>
        </w:tc>
        <w:tc>
          <w:tcPr>
            <w:tcW w:w="1176" w:type="dxa"/>
          </w:tcPr>
          <w:p w14:paraId="7512463A">
            <w:pPr>
              <w:pStyle w:val="25"/>
              <w:pageBreakBefore w:val="0"/>
              <w:widowControl w:val="0"/>
              <w:wordWrap/>
              <w:topLinePunct w:val="0"/>
              <w:bidi w:val="0"/>
              <w:ind w:right="0"/>
              <w:jc w:val="both"/>
              <w:rPr>
                <w:rFonts w:hint="eastAsia" w:ascii="仿宋" w:hAnsi="仿宋" w:eastAsia="仿宋" w:cs="仿宋"/>
                <w:sz w:val="28"/>
                <w:szCs w:val="28"/>
                <w:lang w:eastAsia="zh-CN"/>
              </w:rPr>
            </w:pPr>
            <w:r>
              <w:rPr>
                <w:rFonts w:hint="eastAsia" w:ascii="仿宋" w:hAnsi="仿宋" w:eastAsia="仿宋" w:cs="仿宋"/>
                <w:sz w:val="28"/>
                <w:szCs w:val="28"/>
                <w:lang w:eastAsia="zh-CN"/>
              </w:rPr>
              <w:t>2.2...</w:t>
            </w:r>
          </w:p>
        </w:tc>
        <w:tc>
          <w:tcPr>
            <w:tcW w:w="1503" w:type="dxa"/>
          </w:tcPr>
          <w:p w14:paraId="591D1348">
            <w:pPr>
              <w:pStyle w:val="25"/>
              <w:pageBreakBefore w:val="0"/>
              <w:widowControl w:val="0"/>
              <w:wordWrap/>
              <w:topLinePunct w:val="0"/>
              <w:bidi w:val="0"/>
              <w:ind w:right="0"/>
              <w:jc w:val="both"/>
              <w:rPr>
                <w:rFonts w:hint="eastAsia" w:ascii="仿宋" w:hAnsi="仿宋" w:eastAsia="仿宋" w:cs="仿宋"/>
                <w:sz w:val="28"/>
                <w:szCs w:val="28"/>
              </w:rPr>
            </w:pPr>
          </w:p>
        </w:tc>
        <w:tc>
          <w:tcPr>
            <w:tcW w:w="1217" w:type="dxa"/>
          </w:tcPr>
          <w:p w14:paraId="4B79A6DE">
            <w:pPr>
              <w:pStyle w:val="25"/>
              <w:pageBreakBefore w:val="0"/>
              <w:widowControl w:val="0"/>
              <w:wordWrap/>
              <w:topLinePunct w:val="0"/>
              <w:bidi w:val="0"/>
              <w:ind w:right="0"/>
              <w:jc w:val="both"/>
              <w:rPr>
                <w:rFonts w:hint="eastAsia" w:ascii="仿宋" w:hAnsi="仿宋" w:eastAsia="仿宋" w:cs="仿宋"/>
                <w:sz w:val="28"/>
                <w:szCs w:val="28"/>
              </w:rPr>
            </w:pPr>
          </w:p>
        </w:tc>
        <w:tc>
          <w:tcPr>
            <w:tcW w:w="1217" w:type="dxa"/>
          </w:tcPr>
          <w:p w14:paraId="15037A34">
            <w:pPr>
              <w:pStyle w:val="25"/>
              <w:pageBreakBefore w:val="0"/>
              <w:widowControl w:val="0"/>
              <w:wordWrap/>
              <w:topLinePunct w:val="0"/>
              <w:bidi w:val="0"/>
              <w:ind w:right="0"/>
              <w:jc w:val="both"/>
              <w:rPr>
                <w:rFonts w:hint="eastAsia" w:ascii="仿宋" w:hAnsi="仿宋" w:eastAsia="仿宋" w:cs="仿宋"/>
                <w:sz w:val="28"/>
                <w:szCs w:val="28"/>
              </w:rPr>
            </w:pPr>
          </w:p>
        </w:tc>
      </w:tr>
      <w:tr w14:paraId="7ABF00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8" w:type="dxa"/>
            <w:vMerge w:val="continue"/>
          </w:tcPr>
          <w:p w14:paraId="1335B603">
            <w:pPr>
              <w:pStyle w:val="25"/>
              <w:pageBreakBefore w:val="0"/>
              <w:widowControl w:val="0"/>
              <w:wordWrap/>
              <w:topLinePunct w:val="0"/>
              <w:bidi w:val="0"/>
              <w:ind w:right="0"/>
              <w:jc w:val="both"/>
              <w:rPr>
                <w:rFonts w:hint="eastAsia" w:ascii="仿宋" w:hAnsi="仿宋" w:eastAsia="仿宋" w:cs="仿宋"/>
                <w:sz w:val="28"/>
                <w:szCs w:val="28"/>
              </w:rPr>
            </w:pPr>
          </w:p>
        </w:tc>
        <w:tc>
          <w:tcPr>
            <w:tcW w:w="1506" w:type="dxa"/>
            <w:vMerge w:val="continue"/>
          </w:tcPr>
          <w:p w14:paraId="0E945727">
            <w:pPr>
              <w:pStyle w:val="25"/>
              <w:pageBreakBefore w:val="0"/>
              <w:widowControl w:val="0"/>
              <w:wordWrap/>
              <w:topLinePunct w:val="0"/>
              <w:bidi w:val="0"/>
              <w:ind w:right="0"/>
              <w:jc w:val="both"/>
              <w:rPr>
                <w:rFonts w:hint="eastAsia" w:ascii="仿宋" w:hAnsi="仿宋" w:eastAsia="仿宋" w:cs="仿宋"/>
                <w:sz w:val="28"/>
                <w:szCs w:val="28"/>
              </w:rPr>
            </w:pPr>
          </w:p>
        </w:tc>
        <w:tc>
          <w:tcPr>
            <w:tcW w:w="1127" w:type="dxa"/>
          </w:tcPr>
          <w:p w14:paraId="6BE02046">
            <w:pPr>
              <w:pStyle w:val="25"/>
              <w:pageBreakBefore w:val="0"/>
              <w:widowControl w:val="0"/>
              <w:wordWrap/>
              <w:topLinePunct w:val="0"/>
              <w:bidi w:val="0"/>
              <w:ind w:right="0"/>
              <w:jc w:val="both"/>
              <w:rPr>
                <w:rFonts w:hint="eastAsia" w:ascii="仿宋" w:hAnsi="仿宋" w:eastAsia="仿宋" w:cs="仿宋"/>
                <w:sz w:val="28"/>
                <w:szCs w:val="28"/>
              </w:rPr>
            </w:pPr>
          </w:p>
        </w:tc>
        <w:tc>
          <w:tcPr>
            <w:tcW w:w="1176" w:type="dxa"/>
          </w:tcPr>
          <w:p w14:paraId="1043049C">
            <w:pPr>
              <w:pStyle w:val="25"/>
              <w:pageBreakBefore w:val="0"/>
              <w:widowControl w:val="0"/>
              <w:wordWrap/>
              <w:topLinePunct w:val="0"/>
              <w:bidi w:val="0"/>
              <w:ind w:right="0"/>
              <w:jc w:val="both"/>
              <w:rPr>
                <w:rFonts w:hint="eastAsia" w:ascii="仿宋" w:hAnsi="仿宋" w:eastAsia="仿宋" w:cs="仿宋"/>
                <w:sz w:val="28"/>
                <w:szCs w:val="28"/>
                <w:lang w:eastAsia="zh-CN"/>
              </w:rPr>
            </w:pPr>
            <w:r>
              <w:rPr>
                <w:rFonts w:hint="eastAsia" w:ascii="仿宋" w:hAnsi="仿宋" w:eastAsia="仿宋" w:cs="仿宋"/>
                <w:sz w:val="28"/>
                <w:szCs w:val="28"/>
                <w:lang w:eastAsia="zh-CN"/>
              </w:rPr>
              <w:t>...</w:t>
            </w:r>
          </w:p>
        </w:tc>
        <w:tc>
          <w:tcPr>
            <w:tcW w:w="1503" w:type="dxa"/>
          </w:tcPr>
          <w:p w14:paraId="76148CCA">
            <w:pPr>
              <w:pStyle w:val="25"/>
              <w:pageBreakBefore w:val="0"/>
              <w:widowControl w:val="0"/>
              <w:wordWrap/>
              <w:topLinePunct w:val="0"/>
              <w:bidi w:val="0"/>
              <w:ind w:right="0"/>
              <w:jc w:val="both"/>
              <w:rPr>
                <w:rFonts w:hint="eastAsia" w:ascii="仿宋" w:hAnsi="仿宋" w:eastAsia="仿宋" w:cs="仿宋"/>
                <w:sz w:val="28"/>
                <w:szCs w:val="28"/>
              </w:rPr>
            </w:pPr>
          </w:p>
        </w:tc>
        <w:tc>
          <w:tcPr>
            <w:tcW w:w="1217" w:type="dxa"/>
          </w:tcPr>
          <w:p w14:paraId="0D6A2376">
            <w:pPr>
              <w:pStyle w:val="25"/>
              <w:pageBreakBefore w:val="0"/>
              <w:widowControl w:val="0"/>
              <w:wordWrap/>
              <w:topLinePunct w:val="0"/>
              <w:bidi w:val="0"/>
              <w:ind w:right="0"/>
              <w:jc w:val="both"/>
              <w:rPr>
                <w:rFonts w:hint="eastAsia" w:ascii="仿宋" w:hAnsi="仿宋" w:eastAsia="仿宋" w:cs="仿宋"/>
                <w:sz w:val="28"/>
                <w:szCs w:val="28"/>
              </w:rPr>
            </w:pPr>
          </w:p>
        </w:tc>
        <w:tc>
          <w:tcPr>
            <w:tcW w:w="1217" w:type="dxa"/>
          </w:tcPr>
          <w:p w14:paraId="3BDF25EE">
            <w:pPr>
              <w:pStyle w:val="25"/>
              <w:pageBreakBefore w:val="0"/>
              <w:widowControl w:val="0"/>
              <w:wordWrap/>
              <w:topLinePunct w:val="0"/>
              <w:bidi w:val="0"/>
              <w:ind w:right="0"/>
              <w:jc w:val="both"/>
              <w:rPr>
                <w:rFonts w:hint="eastAsia" w:ascii="仿宋" w:hAnsi="仿宋" w:eastAsia="仿宋" w:cs="仿宋"/>
                <w:sz w:val="28"/>
                <w:szCs w:val="28"/>
              </w:rPr>
            </w:pPr>
          </w:p>
        </w:tc>
      </w:tr>
    </w:tbl>
    <w:p w14:paraId="0C92E89A">
      <w:pPr>
        <w:pStyle w:val="25"/>
        <w:pageBreakBefore w:val="0"/>
        <w:wordWrap/>
        <w:topLinePunct w:val="0"/>
        <w:bidi w:val="0"/>
        <w:ind w:right="0"/>
        <w:jc w:val="both"/>
        <w:rPr>
          <w:rFonts w:hint="eastAsia" w:ascii="仿宋" w:hAnsi="仿宋" w:eastAsia="仿宋" w:cs="仿宋"/>
          <w:sz w:val="32"/>
          <w:szCs w:val="32"/>
        </w:rPr>
      </w:pPr>
    </w:p>
    <w:p w14:paraId="7AF21C75">
      <w:pPr>
        <w:pStyle w:val="25"/>
        <w:pageBreakBefore w:val="0"/>
        <w:wordWrap/>
        <w:topLinePunct w:val="0"/>
        <w:bidi w:val="0"/>
        <w:ind w:right="0"/>
        <w:rPr>
          <w:rFonts w:hint="eastAsia" w:ascii="仿宋" w:hAnsi="仿宋" w:eastAsia="仿宋" w:cs="仿宋"/>
          <w:sz w:val="28"/>
          <w:szCs w:val="28"/>
        </w:rPr>
      </w:pPr>
      <w:r>
        <w:rPr>
          <w:rFonts w:hint="eastAsia" w:ascii="仿宋" w:hAnsi="仿宋" w:eastAsia="仿宋" w:cs="仿宋"/>
          <w:sz w:val="28"/>
          <w:szCs w:val="28"/>
        </w:rPr>
        <w:t>说明：</w:t>
      </w:r>
    </w:p>
    <w:p w14:paraId="353A9D68">
      <w:pPr>
        <w:pStyle w:val="25"/>
        <w:pageBreakBefore w:val="0"/>
        <w:wordWrap/>
        <w:topLinePunct w:val="0"/>
        <w:bidi w:val="0"/>
        <w:ind w:right="0"/>
        <w:rPr>
          <w:rFonts w:hint="eastAsia" w:ascii="仿宋" w:hAnsi="仿宋" w:eastAsia="仿宋" w:cs="仿宋"/>
          <w:sz w:val="28"/>
          <w:szCs w:val="28"/>
        </w:rPr>
      </w:pPr>
      <w:r>
        <w:rPr>
          <w:rFonts w:hint="eastAsia" w:ascii="仿宋" w:hAnsi="仿宋" w:eastAsia="仿宋" w:cs="仿宋"/>
          <w:sz w:val="28"/>
          <w:szCs w:val="28"/>
        </w:rPr>
        <w:t>1. “招标技术要求”栏应详细列明</w:t>
      </w:r>
      <w:r>
        <w:rPr>
          <w:rFonts w:hint="eastAsia" w:ascii="仿宋" w:hAnsi="仿宋" w:eastAsia="仿宋" w:cs="仿宋"/>
          <w:sz w:val="28"/>
          <w:szCs w:val="28"/>
          <w:lang w:eastAsia="zh-CN"/>
        </w:rPr>
        <w:t>竞争性磋商文件</w:t>
      </w:r>
      <w:r>
        <w:rPr>
          <w:rFonts w:hint="eastAsia" w:ascii="仿宋" w:hAnsi="仿宋" w:eastAsia="仿宋" w:cs="仿宋"/>
          <w:sz w:val="28"/>
          <w:szCs w:val="28"/>
        </w:rPr>
        <w:t>中的技术要求。</w:t>
      </w:r>
    </w:p>
    <w:p w14:paraId="24B55DA6">
      <w:pPr>
        <w:pStyle w:val="25"/>
        <w:pageBreakBefore w:val="0"/>
        <w:wordWrap/>
        <w:topLinePunct w:val="0"/>
        <w:bidi w:val="0"/>
        <w:ind w:right="0"/>
        <w:rPr>
          <w:rFonts w:hint="eastAsia" w:ascii="仿宋" w:hAnsi="仿宋" w:eastAsia="仿宋" w:cs="仿宋"/>
          <w:sz w:val="28"/>
          <w:szCs w:val="28"/>
        </w:rPr>
      </w:pPr>
      <w:r>
        <w:rPr>
          <w:rFonts w:hint="eastAsia" w:ascii="仿宋" w:hAnsi="仿宋" w:eastAsia="仿宋" w:cs="仿宋"/>
          <w:sz w:val="28"/>
          <w:szCs w:val="28"/>
        </w:rPr>
        <w:t>2. “</w:t>
      </w:r>
      <w:r>
        <w:rPr>
          <w:rFonts w:hint="eastAsia" w:ascii="仿宋" w:hAnsi="仿宋" w:eastAsia="仿宋" w:cs="仿宋"/>
          <w:sz w:val="28"/>
          <w:szCs w:val="28"/>
          <w:lang w:eastAsia="zh-CN"/>
        </w:rPr>
        <w:t>竞争性磋商</w:t>
      </w:r>
      <w:r>
        <w:rPr>
          <w:rFonts w:hint="eastAsia" w:ascii="仿宋" w:hAnsi="仿宋" w:eastAsia="仿宋" w:cs="仿宋"/>
          <w:sz w:val="28"/>
          <w:szCs w:val="28"/>
        </w:rPr>
        <w:t>响应内容”栏填写</w:t>
      </w:r>
      <w:r>
        <w:rPr>
          <w:rFonts w:hint="eastAsia" w:ascii="仿宋" w:hAnsi="仿宋" w:eastAsia="仿宋" w:cs="仿宋"/>
          <w:sz w:val="28"/>
          <w:szCs w:val="28"/>
          <w:lang w:eastAsia="zh-CN"/>
        </w:rPr>
        <w:t>供应商</w:t>
      </w:r>
      <w:r>
        <w:rPr>
          <w:rFonts w:hint="eastAsia" w:ascii="仿宋" w:hAnsi="仿宋" w:eastAsia="仿宋" w:cs="仿宋"/>
          <w:sz w:val="28"/>
          <w:szCs w:val="28"/>
        </w:rPr>
        <w:t>对</w:t>
      </w:r>
      <w:r>
        <w:rPr>
          <w:rFonts w:hint="eastAsia" w:ascii="仿宋" w:hAnsi="仿宋" w:eastAsia="仿宋" w:cs="仿宋"/>
          <w:sz w:val="28"/>
          <w:szCs w:val="28"/>
          <w:lang w:eastAsia="zh-CN"/>
        </w:rPr>
        <w:t>竞争性磋商文件</w:t>
      </w:r>
      <w:r>
        <w:rPr>
          <w:rFonts w:hint="eastAsia" w:ascii="仿宋" w:hAnsi="仿宋" w:eastAsia="仿宋" w:cs="仿宋"/>
          <w:sz w:val="28"/>
          <w:szCs w:val="28"/>
        </w:rPr>
        <w:t>提出的技术要求作出的明确响应，并列明具体响应数值或内容，只注明符合、 满足等无具体内容表述的，将视为未实质性满足</w:t>
      </w:r>
      <w:r>
        <w:rPr>
          <w:rFonts w:hint="eastAsia" w:ascii="仿宋" w:hAnsi="仿宋" w:eastAsia="仿宋" w:cs="仿宋"/>
          <w:sz w:val="28"/>
          <w:szCs w:val="28"/>
          <w:lang w:eastAsia="zh-CN"/>
        </w:rPr>
        <w:t>竞争性磋商文件</w:t>
      </w:r>
      <w:r>
        <w:rPr>
          <w:rFonts w:hint="eastAsia" w:ascii="仿宋" w:hAnsi="仿宋" w:eastAsia="仿宋" w:cs="仿宋"/>
          <w:sz w:val="28"/>
          <w:szCs w:val="28"/>
        </w:rPr>
        <w:t>要求。</w:t>
      </w:r>
    </w:p>
    <w:p w14:paraId="5CD66BFD">
      <w:pPr>
        <w:pStyle w:val="25"/>
        <w:pageBreakBefore w:val="0"/>
        <w:wordWrap/>
        <w:topLinePunct w:val="0"/>
        <w:bidi w:val="0"/>
        <w:ind w:right="0"/>
        <w:rPr>
          <w:rFonts w:hint="eastAsia" w:ascii="仿宋" w:hAnsi="仿宋" w:eastAsia="仿宋" w:cs="仿宋"/>
          <w:sz w:val="28"/>
          <w:szCs w:val="28"/>
        </w:rPr>
      </w:pPr>
      <w:r>
        <w:rPr>
          <w:rFonts w:hint="eastAsia" w:ascii="仿宋" w:hAnsi="仿宋" w:eastAsia="仿宋" w:cs="仿宋"/>
          <w:sz w:val="28"/>
          <w:szCs w:val="28"/>
        </w:rPr>
        <w:t>3. “偏离程度”栏填写满足、响应或正偏离、负偏离。</w:t>
      </w:r>
    </w:p>
    <w:p w14:paraId="28F9BC14">
      <w:pPr>
        <w:pStyle w:val="25"/>
        <w:pageBreakBefore w:val="0"/>
        <w:wordWrap/>
        <w:topLinePunct w:val="0"/>
        <w:bidi w:val="0"/>
        <w:ind w:right="0"/>
        <w:rPr>
          <w:rFonts w:hint="eastAsia" w:ascii="仿宋" w:hAnsi="仿宋" w:eastAsia="仿宋" w:cs="仿宋"/>
          <w:sz w:val="28"/>
          <w:szCs w:val="28"/>
        </w:rPr>
      </w:pPr>
      <w:r>
        <w:rPr>
          <w:rFonts w:hint="eastAsia" w:ascii="仿宋" w:hAnsi="仿宋" w:eastAsia="仿宋" w:cs="仿宋"/>
          <w:sz w:val="28"/>
          <w:szCs w:val="28"/>
        </w:rPr>
        <w:t>4. “备注”栏可填写偏离情况的具体说明。</w:t>
      </w:r>
    </w:p>
    <w:p w14:paraId="0FB105B7">
      <w:pPr>
        <w:pStyle w:val="25"/>
        <w:pageBreakBefore w:val="0"/>
        <w:wordWrap/>
        <w:topLinePunct w:val="0"/>
        <w:bidi w:val="0"/>
        <w:ind w:right="0"/>
        <w:rPr>
          <w:rFonts w:hint="eastAsia" w:ascii="仿宋" w:hAnsi="仿宋" w:eastAsia="仿宋" w:cs="仿宋"/>
          <w:sz w:val="32"/>
          <w:szCs w:val="32"/>
        </w:rPr>
      </w:pPr>
      <w:r>
        <w:rPr>
          <w:rFonts w:hint="eastAsia" w:ascii="仿宋" w:hAnsi="仿宋" w:eastAsia="仿宋" w:cs="仿宋"/>
          <w:sz w:val="28"/>
          <w:szCs w:val="28"/>
        </w:rPr>
        <w:t>5. 本表填写内容与分项报价表不一致的，以分项报价表内容为准</w:t>
      </w:r>
      <w:r>
        <w:rPr>
          <w:rFonts w:hint="eastAsia" w:ascii="仿宋" w:hAnsi="仿宋" w:eastAsia="仿宋" w:cs="仿宋"/>
          <w:sz w:val="32"/>
          <w:szCs w:val="32"/>
        </w:rPr>
        <w:t>。</w:t>
      </w:r>
    </w:p>
    <w:p w14:paraId="310EB997">
      <w:pPr>
        <w:pageBreakBefore w:val="0"/>
        <w:wordWrap/>
        <w:topLinePunct w:val="0"/>
        <w:bidi w:val="0"/>
        <w:ind w:right="0"/>
        <w:rPr>
          <w:rFonts w:hint="eastAsia" w:ascii="仿宋" w:hAnsi="仿宋" w:eastAsia="仿宋" w:cs="仿宋"/>
          <w:b/>
          <w:color w:val="auto"/>
          <w:sz w:val="32"/>
          <w:szCs w:val="32"/>
          <w:lang w:val="en-US" w:eastAsia="zh-Hans"/>
        </w:rPr>
      </w:pPr>
    </w:p>
    <w:p w14:paraId="0275FC76">
      <w:pPr>
        <w:pageBreakBefore w:val="0"/>
        <w:wordWrap/>
        <w:topLinePunct w:val="0"/>
        <w:bidi w:val="0"/>
        <w:ind w:right="0"/>
        <w:rPr>
          <w:rFonts w:hint="eastAsia" w:ascii="仿宋" w:hAnsi="仿宋" w:eastAsia="仿宋" w:cs="仿宋"/>
          <w:b/>
          <w:color w:val="auto"/>
          <w:sz w:val="32"/>
          <w:szCs w:val="32"/>
          <w:lang w:val="en-US" w:eastAsia="zh-Hans"/>
        </w:rPr>
      </w:pPr>
    </w:p>
    <w:p w14:paraId="4E162A49">
      <w:pPr>
        <w:pageBreakBefore w:val="0"/>
        <w:wordWrap/>
        <w:topLinePunct w:val="0"/>
        <w:bidi w:val="0"/>
        <w:ind w:right="0"/>
        <w:rPr>
          <w:rFonts w:hint="eastAsia" w:ascii="仿宋" w:hAnsi="仿宋" w:eastAsia="仿宋" w:cs="仿宋"/>
          <w:b/>
          <w:color w:val="auto"/>
          <w:sz w:val="32"/>
          <w:szCs w:val="32"/>
          <w:lang w:val="en-US" w:eastAsia="zh-Hans"/>
        </w:rPr>
      </w:pPr>
    </w:p>
    <w:p w14:paraId="2794C78F">
      <w:pPr>
        <w:pageBreakBefore w:val="0"/>
        <w:wordWrap/>
        <w:topLinePunct w:val="0"/>
        <w:bidi w:val="0"/>
        <w:ind w:right="0"/>
        <w:rPr>
          <w:rFonts w:hint="eastAsia" w:ascii="仿宋" w:hAnsi="仿宋" w:eastAsia="仿宋" w:cs="仿宋"/>
          <w:b/>
          <w:color w:val="auto"/>
          <w:sz w:val="32"/>
          <w:szCs w:val="32"/>
          <w:lang w:val="en-US" w:eastAsia="zh-Hans"/>
        </w:rPr>
      </w:pPr>
    </w:p>
    <w:p w14:paraId="6FC42269">
      <w:pPr>
        <w:pageBreakBefore w:val="0"/>
        <w:wordWrap/>
        <w:topLinePunct w:val="0"/>
        <w:bidi w:val="0"/>
        <w:ind w:right="0"/>
        <w:rPr>
          <w:rFonts w:hint="eastAsia" w:ascii="仿宋" w:hAnsi="仿宋" w:eastAsia="仿宋" w:cs="仿宋"/>
          <w:b/>
          <w:color w:val="auto"/>
          <w:sz w:val="32"/>
          <w:szCs w:val="32"/>
          <w:lang w:val="en-US" w:eastAsia="zh-Hans"/>
        </w:rPr>
      </w:pPr>
    </w:p>
    <w:p w14:paraId="293E72DE">
      <w:pPr>
        <w:pageBreakBefore w:val="0"/>
        <w:wordWrap/>
        <w:topLinePunct w:val="0"/>
        <w:bidi w:val="0"/>
        <w:ind w:right="0"/>
        <w:rPr>
          <w:rFonts w:hint="eastAsia" w:ascii="仿宋" w:hAnsi="仿宋" w:eastAsia="仿宋" w:cs="仿宋"/>
          <w:b/>
          <w:color w:val="auto"/>
          <w:sz w:val="32"/>
          <w:szCs w:val="32"/>
          <w:lang w:val="en-US" w:eastAsia="zh-Hans"/>
        </w:rPr>
      </w:pPr>
    </w:p>
    <w:p w14:paraId="11B7A477">
      <w:pPr>
        <w:pageBreakBefore w:val="0"/>
        <w:wordWrap/>
        <w:topLinePunct w:val="0"/>
        <w:bidi w:val="0"/>
        <w:ind w:right="0"/>
        <w:rPr>
          <w:rFonts w:hint="eastAsia" w:ascii="仿宋" w:hAnsi="仿宋" w:eastAsia="仿宋" w:cs="仿宋"/>
          <w:b/>
          <w:color w:val="auto"/>
          <w:sz w:val="32"/>
          <w:szCs w:val="32"/>
          <w:lang w:val="en-US" w:eastAsia="zh-Hans"/>
        </w:rPr>
      </w:pPr>
    </w:p>
    <w:p w14:paraId="5D7F3EAF">
      <w:pPr>
        <w:pageBreakBefore w:val="0"/>
        <w:wordWrap/>
        <w:topLinePunct w:val="0"/>
        <w:bidi w:val="0"/>
        <w:ind w:right="0"/>
        <w:rPr>
          <w:rFonts w:hint="eastAsia" w:ascii="仿宋" w:hAnsi="仿宋" w:eastAsia="仿宋" w:cs="仿宋"/>
          <w:b/>
          <w:color w:val="auto"/>
          <w:sz w:val="32"/>
          <w:szCs w:val="32"/>
          <w:lang w:val="en-US" w:eastAsia="zh-Hans"/>
        </w:rPr>
      </w:pPr>
    </w:p>
    <w:p w14:paraId="56036F61">
      <w:pPr>
        <w:pageBreakBefore w:val="0"/>
        <w:wordWrap/>
        <w:topLinePunct w:val="0"/>
        <w:bidi w:val="0"/>
        <w:ind w:right="0"/>
        <w:rPr>
          <w:rFonts w:hint="eastAsia" w:ascii="仿宋" w:hAnsi="仿宋" w:eastAsia="仿宋" w:cs="仿宋"/>
          <w:b/>
          <w:color w:val="auto"/>
          <w:sz w:val="32"/>
          <w:szCs w:val="32"/>
          <w:lang w:val="en-US" w:eastAsia="zh-Hans"/>
        </w:rPr>
      </w:pPr>
    </w:p>
    <w:p w14:paraId="79448516">
      <w:pPr>
        <w:pageBreakBefore w:val="0"/>
        <w:wordWrap/>
        <w:topLinePunct w:val="0"/>
        <w:bidi w:val="0"/>
        <w:spacing w:line="480" w:lineRule="exact"/>
        <w:ind w:right="0"/>
        <w:jc w:val="center"/>
        <w:outlineLvl w:val="1"/>
        <w:rPr>
          <w:rFonts w:hint="eastAsia" w:ascii="仿宋" w:hAnsi="仿宋" w:eastAsia="仿宋" w:cs="仿宋"/>
          <w:b/>
          <w:color w:val="auto"/>
          <w:sz w:val="32"/>
          <w:szCs w:val="32"/>
        </w:rPr>
      </w:pPr>
      <w:r>
        <w:rPr>
          <w:rFonts w:hint="eastAsia" w:ascii="仿宋" w:hAnsi="仿宋" w:eastAsia="仿宋" w:cs="仿宋"/>
          <w:b/>
          <w:color w:val="auto"/>
          <w:sz w:val="32"/>
          <w:szCs w:val="32"/>
          <w:lang w:val="en-US" w:eastAsia="zh-Hans"/>
        </w:rPr>
        <w:t>八</w:t>
      </w:r>
      <w:r>
        <w:rPr>
          <w:rFonts w:hint="eastAsia" w:ascii="仿宋" w:hAnsi="仿宋" w:eastAsia="仿宋" w:cs="仿宋"/>
          <w:b/>
          <w:color w:val="auto"/>
          <w:sz w:val="32"/>
          <w:szCs w:val="32"/>
        </w:rPr>
        <w:t>、供应商承诺书</w:t>
      </w:r>
      <w:bookmarkEnd w:id="39"/>
      <w:bookmarkEnd w:id="40"/>
      <w:bookmarkEnd w:id="41"/>
      <w:bookmarkEnd w:id="42"/>
      <w:bookmarkEnd w:id="43"/>
    </w:p>
    <w:p w14:paraId="40AABB62">
      <w:pPr>
        <w:pageBreakBefore w:val="0"/>
        <w:wordWrap/>
        <w:topLinePunct w:val="0"/>
        <w:bidi w:val="0"/>
        <w:spacing w:line="480" w:lineRule="exact"/>
        <w:ind w:right="0"/>
        <w:jc w:val="left"/>
        <w:rPr>
          <w:rFonts w:hint="eastAsia" w:ascii="仿宋" w:hAnsi="仿宋" w:eastAsia="仿宋" w:cs="仿宋"/>
          <w:color w:val="auto"/>
          <w:sz w:val="26"/>
          <w:szCs w:val="26"/>
        </w:rPr>
      </w:pPr>
    </w:p>
    <w:p w14:paraId="7DEF85D4">
      <w:pPr>
        <w:pageBreakBefore w:val="0"/>
        <w:wordWrap/>
        <w:topLinePunct w:val="0"/>
        <w:autoSpaceDE w:val="0"/>
        <w:autoSpaceDN w:val="0"/>
        <w:bidi w:val="0"/>
        <w:adjustRightInd w:val="0"/>
        <w:spacing w:after="156" w:afterLines="50" w:line="460" w:lineRule="exact"/>
        <w:ind w:right="0"/>
        <w:jc w:val="left"/>
        <w:rPr>
          <w:rFonts w:hint="eastAsia" w:ascii="仿宋" w:hAnsi="仿宋" w:eastAsia="仿宋" w:cs="仿宋"/>
          <w:kern w:val="0"/>
          <w:sz w:val="28"/>
          <w:szCs w:val="28"/>
          <w:u w:val="single"/>
        </w:rPr>
      </w:pPr>
      <w:r>
        <w:rPr>
          <w:rFonts w:hint="eastAsia" w:ascii="仿宋" w:hAnsi="仿宋" w:eastAsia="仿宋" w:cs="仿宋"/>
          <w:kern w:val="0"/>
          <w:sz w:val="28"/>
          <w:szCs w:val="28"/>
        </w:rPr>
        <w:t>致：</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u w:val="single"/>
          <w:lang w:eastAsia="zh-CN"/>
        </w:rPr>
        <w:t xml:space="preserve"> </w:t>
      </w:r>
      <w:r>
        <w:rPr>
          <w:rFonts w:hint="eastAsia" w:ascii="仿宋" w:hAnsi="仿宋" w:eastAsia="仿宋" w:cs="仿宋"/>
          <w:kern w:val="0"/>
          <w:sz w:val="28"/>
          <w:szCs w:val="28"/>
          <w:u w:val="single"/>
          <w:lang w:val="en-US" w:eastAsia="zh-CN"/>
        </w:rPr>
        <w:t xml:space="preserve">    </w:t>
      </w:r>
      <w:r>
        <w:rPr>
          <w:rFonts w:hint="eastAsia" w:ascii="仿宋" w:hAnsi="仿宋" w:eastAsia="仿宋" w:cs="仿宋"/>
          <w:kern w:val="0"/>
          <w:sz w:val="28"/>
          <w:szCs w:val="28"/>
          <w:u w:val="single"/>
        </w:rPr>
        <w:t xml:space="preserve"> </w:t>
      </w:r>
    </w:p>
    <w:p w14:paraId="6ED12DCD">
      <w:pPr>
        <w:pageBreakBefore w:val="0"/>
        <w:wordWrap/>
        <w:topLinePunct w:val="0"/>
        <w:autoSpaceDE w:val="0"/>
        <w:autoSpaceDN w:val="0"/>
        <w:bidi w:val="0"/>
        <w:adjustRightInd w:val="0"/>
        <w:spacing w:line="460" w:lineRule="exact"/>
        <w:ind w:right="0" w:firstLine="638" w:firstLineChars="228"/>
        <w:jc w:val="left"/>
        <w:rPr>
          <w:rFonts w:hint="eastAsia" w:ascii="仿宋" w:hAnsi="仿宋" w:eastAsia="仿宋" w:cs="仿宋"/>
          <w:kern w:val="0"/>
          <w:sz w:val="28"/>
          <w:szCs w:val="28"/>
        </w:rPr>
      </w:pPr>
      <w:r>
        <w:rPr>
          <w:rFonts w:hint="eastAsia" w:ascii="仿宋" w:hAnsi="仿宋" w:eastAsia="仿宋" w:cs="仿宋"/>
          <w:kern w:val="0"/>
          <w:sz w:val="28"/>
          <w:szCs w:val="28"/>
        </w:rPr>
        <w:t>我单位参加贵公司组织的</w:t>
      </w:r>
      <w:r>
        <w:rPr>
          <w:rFonts w:hint="eastAsia" w:ascii="仿宋" w:hAnsi="仿宋" w:eastAsia="仿宋" w:cs="仿宋"/>
          <w:kern w:val="0"/>
          <w:sz w:val="28"/>
          <w:szCs w:val="28"/>
          <w:u w:val="single"/>
        </w:rPr>
        <w:t xml:space="preserve">        （项目名称）         </w:t>
      </w:r>
      <w:r>
        <w:rPr>
          <w:rFonts w:hint="eastAsia" w:ascii="仿宋" w:hAnsi="仿宋" w:eastAsia="仿宋" w:cs="仿宋"/>
          <w:kern w:val="0"/>
          <w:sz w:val="28"/>
          <w:szCs w:val="28"/>
        </w:rPr>
        <w:t>（项目编号：</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 xml:space="preserve"> ），作出如下承诺：</w:t>
      </w:r>
    </w:p>
    <w:p w14:paraId="59C5DF76">
      <w:pPr>
        <w:pageBreakBefore w:val="0"/>
        <w:wordWrap/>
        <w:topLinePunct w:val="0"/>
        <w:autoSpaceDE w:val="0"/>
        <w:autoSpaceDN w:val="0"/>
        <w:bidi w:val="0"/>
        <w:adjustRightInd w:val="0"/>
        <w:spacing w:line="460" w:lineRule="exact"/>
        <w:ind w:right="0" w:firstLine="638" w:firstLineChars="228"/>
        <w:jc w:val="left"/>
        <w:rPr>
          <w:rFonts w:hint="eastAsia" w:ascii="仿宋" w:hAnsi="仿宋" w:eastAsia="仿宋" w:cs="仿宋"/>
          <w:kern w:val="0"/>
          <w:sz w:val="28"/>
          <w:szCs w:val="28"/>
        </w:rPr>
      </w:pPr>
      <w:r>
        <w:rPr>
          <w:rFonts w:hint="eastAsia" w:ascii="仿宋" w:hAnsi="仿宋" w:eastAsia="仿宋" w:cs="仿宋"/>
          <w:kern w:val="0"/>
          <w:sz w:val="28"/>
          <w:szCs w:val="28"/>
        </w:rPr>
        <w:t>1、完全响应</w:t>
      </w:r>
      <w:r>
        <w:rPr>
          <w:rFonts w:hint="eastAsia" w:ascii="仿宋" w:hAnsi="仿宋" w:eastAsia="仿宋" w:cs="仿宋"/>
          <w:kern w:val="0"/>
          <w:sz w:val="28"/>
          <w:szCs w:val="28"/>
          <w:lang w:eastAsia="zh-CN"/>
        </w:rPr>
        <w:t>竞争性磋商</w:t>
      </w:r>
      <w:r>
        <w:rPr>
          <w:rFonts w:hint="eastAsia" w:ascii="仿宋" w:hAnsi="仿宋" w:eastAsia="仿宋" w:cs="仿宋"/>
          <w:kern w:val="0"/>
          <w:sz w:val="28"/>
          <w:szCs w:val="28"/>
        </w:rPr>
        <w:t>文件要求的条款，若提供虚假资料将作为无效</w:t>
      </w:r>
      <w:r>
        <w:rPr>
          <w:rFonts w:hint="eastAsia" w:ascii="仿宋" w:hAnsi="仿宋" w:eastAsia="仿宋" w:cs="仿宋"/>
          <w:kern w:val="0"/>
          <w:sz w:val="28"/>
          <w:szCs w:val="28"/>
          <w:lang w:eastAsia="zh-CN"/>
        </w:rPr>
        <w:t>竞争性磋商</w:t>
      </w:r>
      <w:r>
        <w:rPr>
          <w:rFonts w:hint="eastAsia" w:ascii="仿宋" w:hAnsi="仿宋" w:eastAsia="仿宋" w:cs="仿宋"/>
          <w:kern w:val="0"/>
          <w:sz w:val="28"/>
          <w:szCs w:val="28"/>
        </w:rPr>
        <w:t>处理，并接受相关部门的处罚。</w:t>
      </w:r>
    </w:p>
    <w:p w14:paraId="29DB4E8A">
      <w:pPr>
        <w:pageBreakBefore w:val="0"/>
        <w:wordWrap/>
        <w:topLinePunct w:val="0"/>
        <w:autoSpaceDE w:val="0"/>
        <w:autoSpaceDN w:val="0"/>
        <w:bidi w:val="0"/>
        <w:adjustRightInd w:val="0"/>
        <w:spacing w:line="460" w:lineRule="exact"/>
        <w:ind w:right="0" w:firstLine="638" w:firstLineChars="228"/>
        <w:jc w:val="left"/>
        <w:rPr>
          <w:rFonts w:hint="eastAsia" w:ascii="仿宋" w:hAnsi="仿宋" w:eastAsia="仿宋" w:cs="仿宋"/>
          <w:sz w:val="28"/>
          <w:szCs w:val="28"/>
        </w:rPr>
      </w:pPr>
      <w:r>
        <w:rPr>
          <w:rFonts w:hint="eastAsia" w:ascii="仿宋" w:hAnsi="仿宋" w:eastAsia="仿宋" w:cs="仿宋"/>
          <w:kern w:val="0"/>
          <w:sz w:val="28"/>
          <w:szCs w:val="28"/>
        </w:rPr>
        <w:t>2、我单位若成交，保证完全</w:t>
      </w:r>
      <w:r>
        <w:rPr>
          <w:rFonts w:hint="eastAsia" w:ascii="仿宋" w:hAnsi="仿宋" w:eastAsia="仿宋" w:cs="仿宋"/>
          <w:sz w:val="28"/>
          <w:szCs w:val="28"/>
        </w:rPr>
        <w:t>按照</w:t>
      </w:r>
      <w:r>
        <w:rPr>
          <w:rFonts w:hint="eastAsia" w:ascii="仿宋" w:hAnsi="仿宋" w:eastAsia="仿宋" w:cs="仿宋"/>
          <w:sz w:val="28"/>
          <w:szCs w:val="28"/>
          <w:lang w:eastAsia="zh-CN"/>
        </w:rPr>
        <w:t>竞争性磋商</w:t>
      </w:r>
      <w:r>
        <w:rPr>
          <w:rFonts w:hint="eastAsia" w:ascii="仿宋" w:hAnsi="仿宋" w:eastAsia="仿宋" w:cs="仿宋"/>
          <w:sz w:val="28"/>
          <w:szCs w:val="28"/>
        </w:rPr>
        <w:t>文件全部要求和采购人的需求与采购人签订</w:t>
      </w:r>
      <w:r>
        <w:rPr>
          <w:rFonts w:hint="eastAsia" w:ascii="仿宋" w:hAnsi="仿宋" w:eastAsia="仿宋" w:cs="仿宋"/>
          <w:sz w:val="28"/>
          <w:szCs w:val="28"/>
          <w:lang w:eastAsia="zh-CN"/>
        </w:rPr>
        <w:t>施工</w:t>
      </w:r>
      <w:r>
        <w:rPr>
          <w:rFonts w:hint="eastAsia" w:ascii="仿宋" w:hAnsi="仿宋" w:eastAsia="仿宋" w:cs="仿宋"/>
          <w:sz w:val="28"/>
          <w:szCs w:val="28"/>
        </w:rPr>
        <w:t>合同。</w:t>
      </w:r>
    </w:p>
    <w:p w14:paraId="1B72762A">
      <w:pPr>
        <w:pStyle w:val="15"/>
        <w:pageBreakBefore w:val="0"/>
        <w:wordWrap/>
        <w:topLinePunct w:val="0"/>
        <w:bidi w:val="0"/>
        <w:ind w:right="0" w:firstLine="280"/>
        <w:rPr>
          <w:rFonts w:hint="eastAsia" w:ascii="仿宋" w:hAnsi="仿宋" w:eastAsia="仿宋" w:cs="仿宋"/>
          <w:sz w:val="28"/>
          <w:szCs w:val="28"/>
        </w:rPr>
      </w:pPr>
    </w:p>
    <w:p w14:paraId="13985C80">
      <w:pPr>
        <w:pageBreakBefore w:val="0"/>
        <w:wordWrap/>
        <w:topLinePunct w:val="0"/>
        <w:autoSpaceDE w:val="0"/>
        <w:autoSpaceDN w:val="0"/>
        <w:bidi w:val="0"/>
        <w:adjustRightInd w:val="0"/>
        <w:spacing w:line="460" w:lineRule="exact"/>
        <w:ind w:right="0" w:firstLine="638" w:firstLineChars="228"/>
        <w:jc w:val="left"/>
        <w:rPr>
          <w:rFonts w:hint="eastAsia" w:ascii="仿宋" w:hAnsi="仿宋" w:eastAsia="仿宋" w:cs="仿宋"/>
          <w:kern w:val="0"/>
          <w:sz w:val="28"/>
          <w:szCs w:val="28"/>
        </w:rPr>
      </w:pPr>
      <w:r>
        <w:rPr>
          <w:rFonts w:hint="eastAsia" w:ascii="仿宋" w:hAnsi="仿宋" w:eastAsia="仿宋" w:cs="仿宋"/>
          <w:kern w:val="0"/>
          <w:sz w:val="28"/>
          <w:szCs w:val="28"/>
        </w:rPr>
        <w:t>特此承诺！</w:t>
      </w:r>
    </w:p>
    <w:p w14:paraId="3B96D836">
      <w:pPr>
        <w:pStyle w:val="15"/>
        <w:pageBreakBefore w:val="0"/>
        <w:wordWrap/>
        <w:topLinePunct w:val="0"/>
        <w:bidi w:val="0"/>
        <w:ind w:right="0" w:firstLine="0" w:firstLineChars="0"/>
        <w:rPr>
          <w:rFonts w:hint="eastAsia" w:ascii="仿宋" w:hAnsi="仿宋" w:eastAsia="仿宋" w:cs="仿宋"/>
          <w:sz w:val="28"/>
          <w:szCs w:val="28"/>
        </w:rPr>
      </w:pPr>
    </w:p>
    <w:p w14:paraId="4CBBC984">
      <w:pPr>
        <w:pStyle w:val="15"/>
        <w:pageBreakBefore w:val="0"/>
        <w:wordWrap/>
        <w:topLinePunct w:val="0"/>
        <w:bidi w:val="0"/>
        <w:ind w:right="0" w:firstLine="0" w:firstLineChars="0"/>
        <w:rPr>
          <w:rFonts w:hint="eastAsia" w:ascii="仿宋" w:hAnsi="仿宋" w:eastAsia="仿宋" w:cs="仿宋"/>
          <w:sz w:val="28"/>
          <w:szCs w:val="28"/>
        </w:rPr>
      </w:pPr>
    </w:p>
    <w:p w14:paraId="742E4E7D">
      <w:pPr>
        <w:pageBreakBefore w:val="0"/>
        <w:wordWrap/>
        <w:topLinePunct w:val="0"/>
        <w:autoSpaceDE w:val="0"/>
        <w:autoSpaceDN w:val="0"/>
        <w:bidi w:val="0"/>
        <w:adjustRightInd w:val="0"/>
        <w:spacing w:line="460" w:lineRule="exact"/>
        <w:ind w:right="0" w:firstLine="638" w:firstLineChars="228"/>
        <w:jc w:val="left"/>
        <w:rPr>
          <w:rFonts w:hint="eastAsia" w:ascii="仿宋" w:hAnsi="仿宋" w:eastAsia="仿宋" w:cs="仿宋"/>
          <w:kern w:val="0"/>
          <w:sz w:val="28"/>
          <w:szCs w:val="28"/>
          <w:u w:val="single"/>
        </w:rPr>
      </w:pPr>
      <w:r>
        <w:rPr>
          <w:rFonts w:hint="eastAsia" w:ascii="仿宋" w:hAnsi="仿宋" w:eastAsia="仿宋" w:cs="仿宋"/>
          <w:kern w:val="0"/>
          <w:sz w:val="28"/>
          <w:szCs w:val="28"/>
        </w:rPr>
        <w:t xml:space="preserve">承诺方法定名称（承诺方盖章）： </w:t>
      </w:r>
      <w:r>
        <w:rPr>
          <w:rFonts w:hint="eastAsia" w:ascii="仿宋" w:hAnsi="仿宋" w:eastAsia="仿宋" w:cs="仿宋"/>
          <w:kern w:val="0"/>
          <w:sz w:val="28"/>
          <w:szCs w:val="28"/>
          <w:u w:val="single"/>
        </w:rPr>
        <w:t xml:space="preserve">         </w:t>
      </w:r>
    </w:p>
    <w:p w14:paraId="613A88F9">
      <w:pPr>
        <w:pageBreakBefore w:val="0"/>
        <w:wordWrap/>
        <w:topLinePunct w:val="0"/>
        <w:autoSpaceDE w:val="0"/>
        <w:autoSpaceDN w:val="0"/>
        <w:bidi w:val="0"/>
        <w:adjustRightInd w:val="0"/>
        <w:spacing w:line="460" w:lineRule="exact"/>
        <w:ind w:right="0" w:firstLine="638" w:firstLineChars="228"/>
        <w:jc w:val="left"/>
        <w:rPr>
          <w:rFonts w:hint="eastAsia" w:ascii="仿宋" w:hAnsi="仿宋" w:eastAsia="仿宋" w:cs="仿宋"/>
          <w:kern w:val="0"/>
          <w:sz w:val="28"/>
          <w:szCs w:val="28"/>
        </w:rPr>
      </w:pPr>
      <w:r>
        <w:rPr>
          <w:rFonts w:hint="eastAsia" w:ascii="仿宋" w:hAnsi="仿宋" w:eastAsia="仿宋" w:cs="仿宋"/>
          <w:kern w:val="0"/>
          <w:sz w:val="28"/>
          <w:szCs w:val="28"/>
        </w:rPr>
        <w:t>地址：</w:t>
      </w:r>
    </w:p>
    <w:p w14:paraId="541DA942">
      <w:pPr>
        <w:pageBreakBefore w:val="0"/>
        <w:wordWrap/>
        <w:topLinePunct w:val="0"/>
        <w:autoSpaceDE w:val="0"/>
        <w:autoSpaceDN w:val="0"/>
        <w:bidi w:val="0"/>
        <w:adjustRightInd w:val="0"/>
        <w:spacing w:line="460" w:lineRule="exact"/>
        <w:ind w:right="0" w:firstLine="638" w:firstLineChars="228"/>
        <w:jc w:val="left"/>
        <w:rPr>
          <w:rFonts w:hint="eastAsia" w:ascii="仿宋" w:hAnsi="仿宋" w:eastAsia="仿宋" w:cs="仿宋"/>
          <w:kern w:val="0"/>
          <w:sz w:val="28"/>
          <w:szCs w:val="28"/>
        </w:rPr>
      </w:pPr>
      <w:r>
        <w:rPr>
          <w:rFonts w:hint="eastAsia" w:ascii="仿宋" w:hAnsi="仿宋" w:eastAsia="仿宋" w:cs="仿宋"/>
          <w:kern w:val="0"/>
          <w:sz w:val="28"/>
          <w:szCs w:val="28"/>
        </w:rPr>
        <w:t>电话：</w:t>
      </w:r>
    </w:p>
    <w:p w14:paraId="4830220A">
      <w:pPr>
        <w:pageBreakBefore w:val="0"/>
        <w:wordWrap/>
        <w:topLinePunct w:val="0"/>
        <w:autoSpaceDE w:val="0"/>
        <w:autoSpaceDN w:val="0"/>
        <w:bidi w:val="0"/>
        <w:adjustRightInd w:val="0"/>
        <w:spacing w:line="460" w:lineRule="exact"/>
        <w:ind w:right="0" w:firstLine="638" w:firstLineChars="228"/>
        <w:jc w:val="left"/>
        <w:rPr>
          <w:rFonts w:hint="eastAsia" w:ascii="仿宋" w:hAnsi="仿宋" w:eastAsia="仿宋" w:cs="仿宋"/>
          <w:kern w:val="0"/>
          <w:sz w:val="28"/>
          <w:szCs w:val="28"/>
        </w:rPr>
      </w:pPr>
    </w:p>
    <w:p w14:paraId="587F2AF1">
      <w:pPr>
        <w:pStyle w:val="15"/>
        <w:pageBreakBefore w:val="0"/>
        <w:wordWrap/>
        <w:topLinePunct w:val="0"/>
        <w:bidi w:val="0"/>
        <w:ind w:right="0" w:firstLine="210"/>
        <w:rPr>
          <w:rFonts w:hint="eastAsia" w:ascii="仿宋" w:hAnsi="仿宋" w:eastAsia="仿宋" w:cs="仿宋"/>
        </w:rPr>
      </w:pPr>
    </w:p>
    <w:p w14:paraId="7E3F2381">
      <w:pPr>
        <w:pageBreakBefore w:val="0"/>
        <w:wordWrap/>
        <w:topLinePunct w:val="0"/>
        <w:autoSpaceDE w:val="0"/>
        <w:autoSpaceDN w:val="0"/>
        <w:bidi w:val="0"/>
        <w:adjustRightInd w:val="0"/>
        <w:spacing w:line="460" w:lineRule="exact"/>
        <w:ind w:right="0" w:firstLine="638" w:firstLineChars="228"/>
        <w:jc w:val="left"/>
        <w:rPr>
          <w:rFonts w:hint="eastAsia" w:ascii="仿宋" w:hAnsi="仿宋" w:eastAsia="仿宋" w:cs="仿宋"/>
          <w:kern w:val="0"/>
          <w:sz w:val="28"/>
          <w:szCs w:val="28"/>
          <w:u w:val="single"/>
        </w:rPr>
      </w:pPr>
      <w:r>
        <w:rPr>
          <w:rFonts w:hint="eastAsia" w:ascii="仿宋" w:hAnsi="仿宋" w:eastAsia="仿宋" w:cs="仿宋"/>
          <w:kern w:val="0"/>
          <w:sz w:val="28"/>
          <w:szCs w:val="28"/>
        </w:rPr>
        <w:t>承诺方</w:t>
      </w:r>
      <w:r>
        <w:rPr>
          <w:rFonts w:hint="eastAsia" w:ascii="仿宋" w:hAnsi="仿宋" w:eastAsia="仿宋" w:cs="仿宋"/>
          <w:bCs/>
          <w:kern w:val="0"/>
          <w:sz w:val="28"/>
          <w:szCs w:val="28"/>
        </w:rPr>
        <w:t>法定代表人或法人授权代表（签字或盖章）：</w:t>
      </w:r>
      <w:r>
        <w:rPr>
          <w:rFonts w:hint="eastAsia" w:ascii="仿宋" w:hAnsi="仿宋" w:eastAsia="仿宋" w:cs="仿宋"/>
          <w:bCs/>
          <w:kern w:val="0"/>
          <w:sz w:val="28"/>
          <w:szCs w:val="28"/>
          <w:u w:val="single"/>
        </w:rPr>
        <w:t xml:space="preserve">         </w:t>
      </w:r>
    </w:p>
    <w:p w14:paraId="64D3718F">
      <w:pPr>
        <w:pageBreakBefore w:val="0"/>
        <w:wordWrap/>
        <w:topLinePunct w:val="0"/>
        <w:autoSpaceDE w:val="0"/>
        <w:autoSpaceDN w:val="0"/>
        <w:bidi w:val="0"/>
        <w:adjustRightInd w:val="0"/>
        <w:spacing w:line="460" w:lineRule="exact"/>
        <w:ind w:right="0" w:firstLine="638" w:firstLineChars="228"/>
        <w:jc w:val="left"/>
        <w:rPr>
          <w:rFonts w:hint="eastAsia" w:ascii="仿宋" w:hAnsi="仿宋" w:eastAsia="仿宋" w:cs="仿宋"/>
          <w:kern w:val="0"/>
          <w:sz w:val="28"/>
          <w:szCs w:val="28"/>
        </w:rPr>
      </w:pPr>
      <w:r>
        <w:rPr>
          <w:rFonts w:hint="eastAsia" w:ascii="仿宋" w:hAnsi="仿宋" w:eastAsia="仿宋" w:cs="仿宋"/>
          <w:kern w:val="0"/>
          <w:sz w:val="28"/>
          <w:szCs w:val="28"/>
        </w:rPr>
        <w:t>承诺日期：  年  月  日</w:t>
      </w:r>
    </w:p>
    <w:p w14:paraId="2246BE6D">
      <w:pPr>
        <w:pageBreakBefore w:val="0"/>
        <w:widowControl/>
        <w:wordWrap/>
        <w:topLinePunct w:val="0"/>
        <w:bidi w:val="0"/>
        <w:ind w:right="0"/>
        <w:jc w:val="left"/>
        <w:rPr>
          <w:rFonts w:hint="eastAsia" w:ascii="仿宋" w:hAnsi="仿宋" w:eastAsia="仿宋" w:cs="仿宋"/>
          <w:b/>
          <w:bCs/>
          <w:sz w:val="28"/>
          <w:szCs w:val="28"/>
        </w:rPr>
      </w:pPr>
      <w:r>
        <w:rPr>
          <w:rFonts w:hint="eastAsia" w:ascii="仿宋" w:hAnsi="仿宋" w:eastAsia="仿宋" w:cs="仿宋"/>
          <w:b/>
          <w:bCs/>
          <w:sz w:val="28"/>
          <w:szCs w:val="28"/>
        </w:rPr>
        <w:br w:type="page"/>
      </w:r>
    </w:p>
    <w:p w14:paraId="14FB2154">
      <w:pPr>
        <w:pageBreakBefore w:val="0"/>
        <w:wordWrap/>
        <w:topLinePunct w:val="0"/>
        <w:bidi w:val="0"/>
        <w:spacing w:line="480" w:lineRule="exact"/>
        <w:ind w:right="0"/>
        <w:rPr>
          <w:rFonts w:hint="eastAsia" w:ascii="仿宋" w:hAnsi="仿宋" w:eastAsia="仿宋" w:cs="仿宋"/>
          <w:color w:val="auto"/>
          <w:sz w:val="26"/>
          <w:szCs w:val="26"/>
        </w:rPr>
      </w:pPr>
    </w:p>
    <w:p w14:paraId="0AFB1773">
      <w:pPr>
        <w:pageBreakBefore w:val="0"/>
        <w:wordWrap/>
        <w:topLinePunct w:val="0"/>
        <w:bidi w:val="0"/>
        <w:spacing w:line="480" w:lineRule="exact"/>
        <w:ind w:right="0"/>
        <w:jc w:val="center"/>
        <w:outlineLvl w:val="1"/>
        <w:rPr>
          <w:rFonts w:hint="eastAsia" w:ascii="仿宋" w:hAnsi="仿宋" w:eastAsia="仿宋" w:cs="仿宋"/>
          <w:b/>
          <w:color w:val="auto"/>
          <w:sz w:val="32"/>
          <w:szCs w:val="32"/>
        </w:rPr>
      </w:pPr>
      <w:bookmarkStart w:id="44" w:name="_Toc13580"/>
      <w:bookmarkStart w:id="45" w:name="_Toc456173620"/>
      <w:bookmarkStart w:id="46" w:name="_Toc30336"/>
      <w:bookmarkStart w:id="47" w:name="_Toc464469180"/>
      <w:bookmarkStart w:id="48" w:name="_Toc9070"/>
      <w:bookmarkStart w:id="49" w:name="_Toc23801"/>
      <w:r>
        <w:rPr>
          <w:rFonts w:hint="eastAsia" w:ascii="仿宋" w:hAnsi="仿宋" w:eastAsia="仿宋" w:cs="仿宋"/>
          <w:b/>
          <w:color w:val="auto"/>
          <w:sz w:val="32"/>
          <w:szCs w:val="32"/>
          <w:lang w:val="en-US" w:eastAsia="zh-Hans"/>
        </w:rPr>
        <w:t>九</w:t>
      </w:r>
      <w:r>
        <w:rPr>
          <w:rFonts w:hint="eastAsia" w:ascii="仿宋" w:hAnsi="仿宋" w:eastAsia="仿宋" w:cs="仿宋"/>
          <w:b/>
          <w:color w:val="auto"/>
          <w:sz w:val="32"/>
          <w:szCs w:val="32"/>
        </w:rPr>
        <w:t>、供应商信息表</w:t>
      </w:r>
      <w:bookmarkEnd w:id="44"/>
      <w:bookmarkEnd w:id="45"/>
      <w:bookmarkEnd w:id="46"/>
      <w:bookmarkEnd w:id="47"/>
      <w:bookmarkEnd w:id="48"/>
      <w:bookmarkEnd w:id="49"/>
    </w:p>
    <w:p w14:paraId="10419E4F">
      <w:pPr>
        <w:pageBreakBefore w:val="0"/>
        <w:wordWrap/>
        <w:topLinePunct w:val="0"/>
        <w:bidi w:val="0"/>
        <w:spacing w:before="161" w:beforeLines="50" w:after="161" w:afterLines="50" w:line="480" w:lineRule="exact"/>
        <w:ind w:right="0"/>
        <w:jc w:val="center"/>
        <w:rPr>
          <w:rFonts w:hint="eastAsia" w:ascii="仿宋" w:hAnsi="仿宋" w:eastAsia="仿宋" w:cs="仿宋"/>
          <w:b/>
          <w:color w:val="auto"/>
          <w:sz w:val="28"/>
          <w:szCs w:val="28"/>
        </w:rPr>
      </w:pP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17"/>
        <w:gridCol w:w="2819"/>
        <w:gridCol w:w="1712"/>
        <w:gridCol w:w="2651"/>
      </w:tblGrid>
      <w:tr w14:paraId="0214C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1817" w:type="dxa"/>
            <w:noWrap w:val="0"/>
            <w:vAlign w:val="center"/>
          </w:tcPr>
          <w:p w14:paraId="1D46C2A9">
            <w:pPr>
              <w:pageBreakBefore w:val="0"/>
              <w:wordWrap/>
              <w:topLinePunct w:val="0"/>
              <w:bidi w:val="0"/>
              <w:spacing w:line="360" w:lineRule="exact"/>
              <w:ind w:right="0"/>
              <w:jc w:val="center"/>
              <w:rPr>
                <w:rFonts w:hint="eastAsia" w:ascii="仿宋" w:hAnsi="仿宋" w:eastAsia="仿宋" w:cs="仿宋"/>
                <w:color w:val="auto"/>
                <w:sz w:val="28"/>
                <w:szCs w:val="28"/>
              </w:rPr>
            </w:pPr>
            <w:r>
              <w:rPr>
                <w:rFonts w:hint="eastAsia" w:ascii="仿宋" w:hAnsi="仿宋" w:eastAsia="仿宋" w:cs="仿宋"/>
                <w:color w:val="auto"/>
                <w:sz w:val="28"/>
                <w:szCs w:val="28"/>
              </w:rPr>
              <w:t>公司名称</w:t>
            </w:r>
          </w:p>
        </w:tc>
        <w:tc>
          <w:tcPr>
            <w:tcW w:w="2819" w:type="dxa"/>
            <w:noWrap w:val="0"/>
            <w:vAlign w:val="center"/>
          </w:tcPr>
          <w:p w14:paraId="3D484892">
            <w:pPr>
              <w:pageBreakBefore w:val="0"/>
              <w:wordWrap/>
              <w:topLinePunct w:val="0"/>
              <w:bidi w:val="0"/>
              <w:spacing w:line="360" w:lineRule="exact"/>
              <w:ind w:right="0"/>
              <w:jc w:val="center"/>
              <w:rPr>
                <w:rFonts w:hint="eastAsia" w:ascii="仿宋" w:hAnsi="仿宋" w:eastAsia="仿宋" w:cs="仿宋"/>
                <w:color w:val="auto"/>
                <w:sz w:val="28"/>
                <w:szCs w:val="28"/>
              </w:rPr>
            </w:pPr>
          </w:p>
        </w:tc>
        <w:tc>
          <w:tcPr>
            <w:tcW w:w="1712" w:type="dxa"/>
            <w:noWrap w:val="0"/>
            <w:vAlign w:val="center"/>
          </w:tcPr>
          <w:p w14:paraId="7BB5E622">
            <w:pPr>
              <w:pageBreakBefore w:val="0"/>
              <w:wordWrap/>
              <w:topLinePunct w:val="0"/>
              <w:bidi w:val="0"/>
              <w:spacing w:line="360" w:lineRule="exact"/>
              <w:ind w:right="0"/>
              <w:jc w:val="center"/>
              <w:rPr>
                <w:rFonts w:hint="eastAsia" w:ascii="仿宋" w:hAnsi="仿宋" w:eastAsia="仿宋" w:cs="仿宋"/>
                <w:color w:val="auto"/>
                <w:sz w:val="28"/>
                <w:szCs w:val="28"/>
              </w:rPr>
            </w:pPr>
            <w:r>
              <w:rPr>
                <w:rFonts w:hint="eastAsia" w:ascii="仿宋" w:hAnsi="仿宋" w:eastAsia="仿宋" w:cs="仿宋"/>
                <w:color w:val="auto"/>
                <w:sz w:val="28"/>
                <w:szCs w:val="28"/>
              </w:rPr>
              <w:t>固定电话</w:t>
            </w:r>
          </w:p>
        </w:tc>
        <w:tc>
          <w:tcPr>
            <w:tcW w:w="2651" w:type="dxa"/>
            <w:noWrap w:val="0"/>
            <w:vAlign w:val="center"/>
          </w:tcPr>
          <w:p w14:paraId="3ACF2D29">
            <w:pPr>
              <w:pageBreakBefore w:val="0"/>
              <w:wordWrap/>
              <w:topLinePunct w:val="0"/>
              <w:bidi w:val="0"/>
              <w:spacing w:line="360" w:lineRule="exact"/>
              <w:ind w:right="0"/>
              <w:jc w:val="center"/>
              <w:rPr>
                <w:rFonts w:hint="eastAsia" w:ascii="仿宋" w:hAnsi="仿宋" w:eastAsia="仿宋" w:cs="仿宋"/>
                <w:color w:val="auto"/>
                <w:sz w:val="28"/>
                <w:szCs w:val="28"/>
              </w:rPr>
            </w:pPr>
          </w:p>
        </w:tc>
      </w:tr>
      <w:tr w14:paraId="4D7598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4" w:hRule="atLeast"/>
          <w:jc w:val="center"/>
        </w:trPr>
        <w:tc>
          <w:tcPr>
            <w:tcW w:w="1817" w:type="dxa"/>
            <w:noWrap w:val="0"/>
            <w:vAlign w:val="center"/>
          </w:tcPr>
          <w:p w14:paraId="714521D1">
            <w:pPr>
              <w:pageBreakBefore w:val="0"/>
              <w:wordWrap/>
              <w:topLinePunct w:val="0"/>
              <w:bidi w:val="0"/>
              <w:spacing w:line="360" w:lineRule="exact"/>
              <w:ind w:right="0"/>
              <w:jc w:val="center"/>
              <w:rPr>
                <w:rFonts w:hint="eastAsia" w:ascii="仿宋" w:hAnsi="仿宋" w:eastAsia="仿宋" w:cs="仿宋"/>
                <w:color w:val="auto"/>
                <w:sz w:val="28"/>
                <w:szCs w:val="28"/>
              </w:rPr>
            </w:pPr>
            <w:r>
              <w:rPr>
                <w:rFonts w:hint="eastAsia" w:ascii="仿宋" w:hAnsi="仿宋" w:eastAsia="仿宋" w:cs="仿宋"/>
                <w:color w:val="auto"/>
                <w:sz w:val="28"/>
                <w:szCs w:val="28"/>
              </w:rPr>
              <w:t>通讯地址</w:t>
            </w:r>
          </w:p>
        </w:tc>
        <w:tc>
          <w:tcPr>
            <w:tcW w:w="2819" w:type="dxa"/>
            <w:noWrap w:val="0"/>
            <w:vAlign w:val="center"/>
          </w:tcPr>
          <w:p w14:paraId="59C83C2C">
            <w:pPr>
              <w:pageBreakBefore w:val="0"/>
              <w:wordWrap/>
              <w:topLinePunct w:val="0"/>
              <w:bidi w:val="0"/>
              <w:spacing w:line="360" w:lineRule="exact"/>
              <w:ind w:right="0"/>
              <w:jc w:val="center"/>
              <w:rPr>
                <w:rFonts w:hint="eastAsia" w:ascii="仿宋" w:hAnsi="仿宋" w:eastAsia="仿宋" w:cs="仿宋"/>
                <w:color w:val="auto"/>
                <w:sz w:val="28"/>
                <w:szCs w:val="28"/>
              </w:rPr>
            </w:pPr>
          </w:p>
        </w:tc>
        <w:tc>
          <w:tcPr>
            <w:tcW w:w="1712" w:type="dxa"/>
            <w:noWrap w:val="0"/>
            <w:vAlign w:val="center"/>
          </w:tcPr>
          <w:p w14:paraId="788DA421">
            <w:pPr>
              <w:pageBreakBefore w:val="0"/>
              <w:wordWrap/>
              <w:topLinePunct w:val="0"/>
              <w:bidi w:val="0"/>
              <w:spacing w:line="360" w:lineRule="exact"/>
              <w:ind w:right="0"/>
              <w:jc w:val="center"/>
              <w:rPr>
                <w:rFonts w:hint="eastAsia" w:ascii="仿宋" w:hAnsi="仿宋" w:eastAsia="仿宋" w:cs="仿宋"/>
                <w:color w:val="auto"/>
                <w:sz w:val="28"/>
                <w:szCs w:val="28"/>
              </w:rPr>
            </w:pPr>
            <w:r>
              <w:rPr>
                <w:rFonts w:hint="eastAsia" w:ascii="仿宋" w:hAnsi="仿宋" w:eastAsia="仿宋" w:cs="仿宋"/>
                <w:color w:val="auto"/>
                <w:sz w:val="28"/>
                <w:szCs w:val="28"/>
              </w:rPr>
              <w:t>统一社会</w:t>
            </w:r>
          </w:p>
          <w:p w14:paraId="2DE62FFC">
            <w:pPr>
              <w:pageBreakBefore w:val="0"/>
              <w:wordWrap/>
              <w:topLinePunct w:val="0"/>
              <w:bidi w:val="0"/>
              <w:spacing w:line="360" w:lineRule="exact"/>
              <w:ind w:right="0"/>
              <w:jc w:val="center"/>
              <w:rPr>
                <w:rFonts w:hint="eastAsia" w:ascii="仿宋" w:hAnsi="仿宋" w:eastAsia="仿宋" w:cs="仿宋"/>
                <w:color w:val="auto"/>
                <w:sz w:val="28"/>
                <w:szCs w:val="28"/>
              </w:rPr>
            </w:pPr>
            <w:r>
              <w:rPr>
                <w:rFonts w:hint="eastAsia" w:ascii="仿宋" w:hAnsi="仿宋" w:eastAsia="仿宋" w:cs="仿宋"/>
                <w:color w:val="auto"/>
                <w:sz w:val="28"/>
                <w:szCs w:val="28"/>
              </w:rPr>
              <w:t>信用代码</w:t>
            </w:r>
          </w:p>
        </w:tc>
        <w:tc>
          <w:tcPr>
            <w:tcW w:w="2651" w:type="dxa"/>
            <w:noWrap w:val="0"/>
            <w:vAlign w:val="center"/>
          </w:tcPr>
          <w:p w14:paraId="2FF6AE41">
            <w:pPr>
              <w:pageBreakBefore w:val="0"/>
              <w:wordWrap/>
              <w:topLinePunct w:val="0"/>
              <w:bidi w:val="0"/>
              <w:spacing w:line="360" w:lineRule="exact"/>
              <w:ind w:right="0"/>
              <w:jc w:val="center"/>
              <w:rPr>
                <w:rFonts w:hint="eastAsia" w:ascii="仿宋" w:hAnsi="仿宋" w:eastAsia="仿宋" w:cs="仿宋"/>
                <w:color w:val="auto"/>
                <w:sz w:val="28"/>
                <w:szCs w:val="28"/>
              </w:rPr>
            </w:pPr>
          </w:p>
        </w:tc>
      </w:tr>
      <w:tr w14:paraId="61AF21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1817" w:type="dxa"/>
            <w:noWrap w:val="0"/>
            <w:vAlign w:val="center"/>
          </w:tcPr>
          <w:p w14:paraId="5F67DBCE">
            <w:pPr>
              <w:pageBreakBefore w:val="0"/>
              <w:wordWrap/>
              <w:topLinePunct w:val="0"/>
              <w:bidi w:val="0"/>
              <w:spacing w:line="360" w:lineRule="exact"/>
              <w:ind w:right="0"/>
              <w:jc w:val="center"/>
              <w:rPr>
                <w:rFonts w:hint="eastAsia" w:ascii="仿宋" w:hAnsi="仿宋" w:eastAsia="仿宋" w:cs="仿宋"/>
                <w:color w:val="auto"/>
                <w:sz w:val="28"/>
                <w:szCs w:val="28"/>
              </w:rPr>
            </w:pPr>
            <w:r>
              <w:rPr>
                <w:rFonts w:hint="eastAsia" w:ascii="仿宋" w:hAnsi="仿宋" w:eastAsia="仿宋" w:cs="仿宋"/>
                <w:color w:val="auto"/>
                <w:sz w:val="28"/>
                <w:szCs w:val="28"/>
              </w:rPr>
              <w:t>法定代表人</w:t>
            </w:r>
          </w:p>
        </w:tc>
        <w:tc>
          <w:tcPr>
            <w:tcW w:w="2819" w:type="dxa"/>
            <w:noWrap w:val="0"/>
            <w:vAlign w:val="center"/>
          </w:tcPr>
          <w:p w14:paraId="2B51A8DB">
            <w:pPr>
              <w:pageBreakBefore w:val="0"/>
              <w:wordWrap/>
              <w:topLinePunct w:val="0"/>
              <w:bidi w:val="0"/>
              <w:spacing w:line="360" w:lineRule="exact"/>
              <w:ind w:right="0"/>
              <w:jc w:val="center"/>
              <w:rPr>
                <w:rFonts w:hint="eastAsia" w:ascii="仿宋" w:hAnsi="仿宋" w:eastAsia="仿宋" w:cs="仿宋"/>
                <w:color w:val="auto"/>
                <w:sz w:val="28"/>
                <w:szCs w:val="28"/>
              </w:rPr>
            </w:pPr>
          </w:p>
        </w:tc>
        <w:tc>
          <w:tcPr>
            <w:tcW w:w="1712" w:type="dxa"/>
            <w:noWrap w:val="0"/>
            <w:vAlign w:val="center"/>
          </w:tcPr>
          <w:p w14:paraId="62F8B843">
            <w:pPr>
              <w:pageBreakBefore w:val="0"/>
              <w:wordWrap/>
              <w:topLinePunct w:val="0"/>
              <w:bidi w:val="0"/>
              <w:spacing w:line="360" w:lineRule="exact"/>
              <w:ind w:right="0"/>
              <w:jc w:val="center"/>
              <w:rPr>
                <w:rFonts w:hint="eastAsia" w:ascii="仿宋" w:hAnsi="仿宋" w:eastAsia="仿宋" w:cs="仿宋"/>
                <w:color w:val="auto"/>
                <w:sz w:val="28"/>
                <w:szCs w:val="28"/>
              </w:rPr>
            </w:pPr>
            <w:r>
              <w:rPr>
                <w:rFonts w:hint="eastAsia" w:ascii="仿宋" w:hAnsi="仿宋" w:eastAsia="仿宋" w:cs="仿宋"/>
                <w:color w:val="auto"/>
                <w:sz w:val="28"/>
                <w:szCs w:val="28"/>
              </w:rPr>
              <w:t>身份证号码</w:t>
            </w:r>
          </w:p>
        </w:tc>
        <w:tc>
          <w:tcPr>
            <w:tcW w:w="2651" w:type="dxa"/>
            <w:noWrap w:val="0"/>
            <w:vAlign w:val="center"/>
          </w:tcPr>
          <w:p w14:paraId="3422F170">
            <w:pPr>
              <w:pageBreakBefore w:val="0"/>
              <w:wordWrap/>
              <w:topLinePunct w:val="0"/>
              <w:bidi w:val="0"/>
              <w:spacing w:line="360" w:lineRule="exact"/>
              <w:ind w:right="0"/>
              <w:jc w:val="center"/>
              <w:rPr>
                <w:rFonts w:hint="eastAsia" w:ascii="仿宋" w:hAnsi="仿宋" w:eastAsia="仿宋" w:cs="仿宋"/>
                <w:color w:val="auto"/>
                <w:sz w:val="28"/>
                <w:szCs w:val="28"/>
              </w:rPr>
            </w:pPr>
          </w:p>
        </w:tc>
      </w:tr>
      <w:tr w14:paraId="63FA1D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1817" w:type="dxa"/>
            <w:noWrap w:val="0"/>
            <w:vAlign w:val="center"/>
          </w:tcPr>
          <w:p w14:paraId="537B4C25">
            <w:pPr>
              <w:pageBreakBefore w:val="0"/>
              <w:wordWrap/>
              <w:topLinePunct w:val="0"/>
              <w:bidi w:val="0"/>
              <w:spacing w:line="360" w:lineRule="exact"/>
              <w:ind w:right="0"/>
              <w:jc w:val="center"/>
              <w:rPr>
                <w:rFonts w:hint="eastAsia" w:ascii="仿宋" w:hAnsi="仿宋" w:eastAsia="仿宋" w:cs="仿宋"/>
                <w:color w:val="auto"/>
                <w:sz w:val="28"/>
                <w:szCs w:val="28"/>
              </w:rPr>
            </w:pPr>
            <w:r>
              <w:rPr>
                <w:rFonts w:hint="eastAsia" w:ascii="仿宋" w:hAnsi="仿宋" w:eastAsia="仿宋" w:cs="仿宋"/>
                <w:color w:val="auto"/>
                <w:sz w:val="28"/>
                <w:szCs w:val="28"/>
              </w:rPr>
              <w:t>收款单位</w:t>
            </w:r>
          </w:p>
        </w:tc>
        <w:tc>
          <w:tcPr>
            <w:tcW w:w="2819" w:type="dxa"/>
            <w:noWrap w:val="0"/>
            <w:vAlign w:val="center"/>
          </w:tcPr>
          <w:p w14:paraId="3E09B925">
            <w:pPr>
              <w:pageBreakBefore w:val="0"/>
              <w:wordWrap/>
              <w:topLinePunct w:val="0"/>
              <w:bidi w:val="0"/>
              <w:spacing w:line="360" w:lineRule="exact"/>
              <w:ind w:right="0"/>
              <w:jc w:val="center"/>
              <w:rPr>
                <w:rFonts w:hint="eastAsia" w:ascii="仿宋" w:hAnsi="仿宋" w:eastAsia="仿宋" w:cs="仿宋"/>
                <w:color w:val="auto"/>
                <w:sz w:val="28"/>
                <w:szCs w:val="28"/>
              </w:rPr>
            </w:pPr>
          </w:p>
        </w:tc>
        <w:tc>
          <w:tcPr>
            <w:tcW w:w="1712" w:type="dxa"/>
            <w:noWrap w:val="0"/>
            <w:vAlign w:val="center"/>
          </w:tcPr>
          <w:p w14:paraId="5A882CA3">
            <w:pPr>
              <w:pageBreakBefore w:val="0"/>
              <w:wordWrap/>
              <w:topLinePunct w:val="0"/>
              <w:bidi w:val="0"/>
              <w:spacing w:line="360" w:lineRule="exact"/>
              <w:ind w:right="0"/>
              <w:jc w:val="center"/>
              <w:rPr>
                <w:rFonts w:hint="eastAsia" w:ascii="仿宋" w:hAnsi="仿宋" w:eastAsia="仿宋" w:cs="仿宋"/>
                <w:color w:val="auto"/>
                <w:sz w:val="28"/>
                <w:szCs w:val="28"/>
              </w:rPr>
            </w:pPr>
            <w:r>
              <w:rPr>
                <w:rFonts w:hint="eastAsia" w:ascii="仿宋" w:hAnsi="仿宋" w:eastAsia="仿宋" w:cs="仿宋"/>
                <w:color w:val="auto"/>
                <w:sz w:val="28"/>
                <w:szCs w:val="28"/>
              </w:rPr>
              <w:t>开户银行</w:t>
            </w:r>
          </w:p>
        </w:tc>
        <w:tc>
          <w:tcPr>
            <w:tcW w:w="2651" w:type="dxa"/>
            <w:noWrap w:val="0"/>
            <w:vAlign w:val="center"/>
          </w:tcPr>
          <w:p w14:paraId="4F856B3E">
            <w:pPr>
              <w:pageBreakBefore w:val="0"/>
              <w:wordWrap/>
              <w:topLinePunct w:val="0"/>
              <w:bidi w:val="0"/>
              <w:spacing w:line="360" w:lineRule="exact"/>
              <w:ind w:right="0"/>
              <w:jc w:val="center"/>
              <w:rPr>
                <w:rFonts w:hint="eastAsia" w:ascii="仿宋" w:hAnsi="仿宋" w:eastAsia="仿宋" w:cs="仿宋"/>
                <w:color w:val="auto"/>
                <w:sz w:val="28"/>
                <w:szCs w:val="28"/>
              </w:rPr>
            </w:pPr>
          </w:p>
        </w:tc>
      </w:tr>
      <w:tr w14:paraId="52A5FC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1817" w:type="dxa"/>
            <w:noWrap w:val="0"/>
            <w:vAlign w:val="center"/>
          </w:tcPr>
          <w:p w14:paraId="435633DA">
            <w:pPr>
              <w:pageBreakBefore w:val="0"/>
              <w:wordWrap/>
              <w:topLinePunct w:val="0"/>
              <w:bidi w:val="0"/>
              <w:spacing w:line="360" w:lineRule="exact"/>
              <w:ind w:right="0"/>
              <w:jc w:val="center"/>
              <w:rPr>
                <w:rFonts w:hint="eastAsia" w:ascii="仿宋" w:hAnsi="仿宋" w:eastAsia="仿宋" w:cs="仿宋"/>
                <w:color w:val="auto"/>
                <w:sz w:val="28"/>
                <w:szCs w:val="28"/>
              </w:rPr>
            </w:pPr>
            <w:r>
              <w:rPr>
                <w:rFonts w:hint="eastAsia" w:ascii="仿宋" w:hAnsi="仿宋" w:eastAsia="仿宋" w:cs="仿宋"/>
                <w:color w:val="auto"/>
                <w:sz w:val="28"/>
                <w:szCs w:val="28"/>
              </w:rPr>
              <w:t>基本户账号</w:t>
            </w:r>
          </w:p>
        </w:tc>
        <w:tc>
          <w:tcPr>
            <w:tcW w:w="2819" w:type="dxa"/>
            <w:noWrap w:val="0"/>
            <w:vAlign w:val="center"/>
          </w:tcPr>
          <w:p w14:paraId="272A26BE">
            <w:pPr>
              <w:pageBreakBefore w:val="0"/>
              <w:wordWrap/>
              <w:topLinePunct w:val="0"/>
              <w:bidi w:val="0"/>
              <w:spacing w:line="360" w:lineRule="exact"/>
              <w:ind w:right="0"/>
              <w:jc w:val="center"/>
              <w:rPr>
                <w:rFonts w:hint="eastAsia" w:ascii="仿宋" w:hAnsi="仿宋" w:eastAsia="仿宋" w:cs="仿宋"/>
                <w:color w:val="auto"/>
                <w:sz w:val="28"/>
                <w:szCs w:val="28"/>
              </w:rPr>
            </w:pPr>
          </w:p>
        </w:tc>
        <w:tc>
          <w:tcPr>
            <w:tcW w:w="1712" w:type="dxa"/>
            <w:noWrap w:val="0"/>
            <w:vAlign w:val="center"/>
          </w:tcPr>
          <w:p w14:paraId="537C25BF">
            <w:pPr>
              <w:pageBreakBefore w:val="0"/>
              <w:wordWrap/>
              <w:topLinePunct w:val="0"/>
              <w:bidi w:val="0"/>
              <w:spacing w:line="360" w:lineRule="exact"/>
              <w:ind w:right="0"/>
              <w:jc w:val="center"/>
              <w:rPr>
                <w:rFonts w:hint="eastAsia" w:ascii="仿宋" w:hAnsi="仿宋" w:eastAsia="仿宋" w:cs="仿宋"/>
                <w:color w:val="auto"/>
                <w:sz w:val="28"/>
                <w:szCs w:val="28"/>
              </w:rPr>
            </w:pPr>
            <w:r>
              <w:rPr>
                <w:rFonts w:hint="eastAsia" w:ascii="仿宋" w:hAnsi="仿宋" w:eastAsia="仿宋" w:cs="仿宋"/>
                <w:color w:val="auto"/>
                <w:sz w:val="28"/>
                <w:szCs w:val="28"/>
              </w:rPr>
              <w:t>邮    箱</w:t>
            </w:r>
          </w:p>
        </w:tc>
        <w:tc>
          <w:tcPr>
            <w:tcW w:w="2651" w:type="dxa"/>
            <w:noWrap w:val="0"/>
            <w:vAlign w:val="center"/>
          </w:tcPr>
          <w:p w14:paraId="30AF08D4">
            <w:pPr>
              <w:pageBreakBefore w:val="0"/>
              <w:wordWrap/>
              <w:topLinePunct w:val="0"/>
              <w:bidi w:val="0"/>
              <w:spacing w:line="360" w:lineRule="exact"/>
              <w:ind w:right="0"/>
              <w:jc w:val="center"/>
              <w:rPr>
                <w:rFonts w:hint="eastAsia" w:ascii="仿宋" w:hAnsi="仿宋" w:eastAsia="仿宋" w:cs="仿宋"/>
                <w:color w:val="auto"/>
                <w:sz w:val="28"/>
                <w:szCs w:val="28"/>
              </w:rPr>
            </w:pPr>
          </w:p>
        </w:tc>
      </w:tr>
      <w:tr w14:paraId="1D4C62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1817" w:type="dxa"/>
            <w:noWrap w:val="0"/>
            <w:vAlign w:val="center"/>
          </w:tcPr>
          <w:p w14:paraId="521510B5">
            <w:pPr>
              <w:pageBreakBefore w:val="0"/>
              <w:wordWrap/>
              <w:topLinePunct w:val="0"/>
              <w:bidi w:val="0"/>
              <w:spacing w:line="360" w:lineRule="exact"/>
              <w:ind w:right="0"/>
              <w:jc w:val="center"/>
              <w:rPr>
                <w:rFonts w:hint="eastAsia" w:ascii="仿宋" w:hAnsi="仿宋" w:eastAsia="仿宋" w:cs="仿宋"/>
                <w:color w:val="auto"/>
                <w:sz w:val="28"/>
                <w:szCs w:val="28"/>
              </w:rPr>
            </w:pPr>
            <w:r>
              <w:rPr>
                <w:rFonts w:hint="eastAsia" w:ascii="仿宋" w:hAnsi="仿宋" w:eastAsia="仿宋" w:cs="仿宋"/>
                <w:color w:val="auto"/>
                <w:sz w:val="28"/>
                <w:szCs w:val="28"/>
              </w:rPr>
              <w:t>授权代表</w:t>
            </w:r>
          </w:p>
        </w:tc>
        <w:tc>
          <w:tcPr>
            <w:tcW w:w="2819" w:type="dxa"/>
            <w:noWrap w:val="0"/>
            <w:vAlign w:val="center"/>
          </w:tcPr>
          <w:p w14:paraId="7F7DF25D">
            <w:pPr>
              <w:pageBreakBefore w:val="0"/>
              <w:wordWrap/>
              <w:topLinePunct w:val="0"/>
              <w:bidi w:val="0"/>
              <w:spacing w:line="360" w:lineRule="exact"/>
              <w:ind w:right="0"/>
              <w:jc w:val="center"/>
              <w:rPr>
                <w:rFonts w:hint="eastAsia" w:ascii="仿宋" w:hAnsi="仿宋" w:eastAsia="仿宋" w:cs="仿宋"/>
                <w:color w:val="auto"/>
                <w:sz w:val="28"/>
                <w:szCs w:val="28"/>
              </w:rPr>
            </w:pPr>
          </w:p>
        </w:tc>
        <w:tc>
          <w:tcPr>
            <w:tcW w:w="1712" w:type="dxa"/>
            <w:noWrap w:val="0"/>
            <w:vAlign w:val="center"/>
          </w:tcPr>
          <w:p w14:paraId="14EC3F5B">
            <w:pPr>
              <w:pageBreakBefore w:val="0"/>
              <w:wordWrap/>
              <w:topLinePunct w:val="0"/>
              <w:bidi w:val="0"/>
              <w:spacing w:line="360" w:lineRule="exact"/>
              <w:ind w:right="0"/>
              <w:jc w:val="center"/>
              <w:rPr>
                <w:rFonts w:hint="eastAsia" w:ascii="仿宋" w:hAnsi="仿宋" w:eastAsia="仿宋" w:cs="仿宋"/>
                <w:color w:val="auto"/>
                <w:sz w:val="28"/>
                <w:szCs w:val="28"/>
              </w:rPr>
            </w:pPr>
            <w:r>
              <w:rPr>
                <w:rFonts w:hint="eastAsia" w:ascii="仿宋" w:hAnsi="仿宋" w:eastAsia="仿宋" w:cs="仿宋"/>
                <w:color w:val="auto"/>
                <w:sz w:val="28"/>
                <w:szCs w:val="28"/>
              </w:rPr>
              <w:t>身份证号码</w:t>
            </w:r>
          </w:p>
        </w:tc>
        <w:tc>
          <w:tcPr>
            <w:tcW w:w="2651" w:type="dxa"/>
            <w:noWrap w:val="0"/>
            <w:vAlign w:val="center"/>
          </w:tcPr>
          <w:p w14:paraId="16454AF0">
            <w:pPr>
              <w:pageBreakBefore w:val="0"/>
              <w:wordWrap/>
              <w:topLinePunct w:val="0"/>
              <w:bidi w:val="0"/>
              <w:spacing w:line="360" w:lineRule="exact"/>
              <w:ind w:right="0"/>
              <w:jc w:val="center"/>
              <w:rPr>
                <w:rFonts w:hint="eastAsia" w:ascii="仿宋" w:hAnsi="仿宋" w:eastAsia="仿宋" w:cs="仿宋"/>
                <w:color w:val="auto"/>
                <w:sz w:val="28"/>
                <w:szCs w:val="28"/>
              </w:rPr>
            </w:pPr>
          </w:p>
        </w:tc>
      </w:tr>
      <w:tr w14:paraId="46B74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1817" w:type="dxa"/>
            <w:noWrap w:val="0"/>
            <w:vAlign w:val="center"/>
          </w:tcPr>
          <w:p w14:paraId="7646E510">
            <w:pPr>
              <w:pageBreakBefore w:val="0"/>
              <w:wordWrap/>
              <w:topLinePunct w:val="0"/>
              <w:bidi w:val="0"/>
              <w:spacing w:line="360" w:lineRule="exact"/>
              <w:ind w:right="0"/>
              <w:jc w:val="center"/>
              <w:rPr>
                <w:rFonts w:hint="eastAsia" w:ascii="仿宋" w:hAnsi="仿宋" w:eastAsia="仿宋" w:cs="仿宋"/>
                <w:color w:val="auto"/>
                <w:sz w:val="28"/>
                <w:szCs w:val="28"/>
              </w:rPr>
            </w:pPr>
            <w:r>
              <w:rPr>
                <w:rFonts w:hint="eastAsia" w:ascii="仿宋" w:hAnsi="仿宋" w:eastAsia="仿宋" w:cs="仿宋"/>
                <w:color w:val="auto"/>
                <w:sz w:val="28"/>
                <w:szCs w:val="28"/>
              </w:rPr>
              <w:t>手机</w:t>
            </w:r>
          </w:p>
        </w:tc>
        <w:tc>
          <w:tcPr>
            <w:tcW w:w="2819" w:type="dxa"/>
            <w:noWrap w:val="0"/>
            <w:vAlign w:val="center"/>
          </w:tcPr>
          <w:p w14:paraId="6F0EEB70">
            <w:pPr>
              <w:pageBreakBefore w:val="0"/>
              <w:wordWrap/>
              <w:topLinePunct w:val="0"/>
              <w:bidi w:val="0"/>
              <w:spacing w:line="360" w:lineRule="exact"/>
              <w:ind w:right="0"/>
              <w:jc w:val="center"/>
              <w:rPr>
                <w:rFonts w:hint="eastAsia" w:ascii="仿宋" w:hAnsi="仿宋" w:eastAsia="仿宋" w:cs="仿宋"/>
                <w:color w:val="auto"/>
                <w:sz w:val="28"/>
                <w:szCs w:val="28"/>
              </w:rPr>
            </w:pPr>
          </w:p>
        </w:tc>
        <w:tc>
          <w:tcPr>
            <w:tcW w:w="1712" w:type="dxa"/>
            <w:noWrap w:val="0"/>
            <w:vAlign w:val="center"/>
          </w:tcPr>
          <w:p w14:paraId="4386CDBE">
            <w:pPr>
              <w:pageBreakBefore w:val="0"/>
              <w:wordWrap/>
              <w:topLinePunct w:val="0"/>
              <w:bidi w:val="0"/>
              <w:spacing w:line="360" w:lineRule="exact"/>
              <w:ind w:right="0"/>
              <w:jc w:val="center"/>
              <w:rPr>
                <w:rFonts w:hint="eastAsia" w:ascii="仿宋" w:hAnsi="仿宋" w:eastAsia="仿宋" w:cs="仿宋"/>
                <w:color w:val="auto"/>
                <w:sz w:val="28"/>
                <w:szCs w:val="28"/>
              </w:rPr>
            </w:pPr>
            <w:r>
              <w:rPr>
                <w:rFonts w:hint="eastAsia" w:ascii="仿宋" w:hAnsi="仿宋" w:eastAsia="仿宋" w:cs="仿宋"/>
                <w:color w:val="auto"/>
                <w:sz w:val="28"/>
                <w:szCs w:val="28"/>
              </w:rPr>
              <w:t>备    注</w:t>
            </w:r>
          </w:p>
        </w:tc>
        <w:tc>
          <w:tcPr>
            <w:tcW w:w="2651" w:type="dxa"/>
            <w:noWrap w:val="0"/>
            <w:vAlign w:val="center"/>
          </w:tcPr>
          <w:p w14:paraId="209D593E">
            <w:pPr>
              <w:pageBreakBefore w:val="0"/>
              <w:wordWrap/>
              <w:topLinePunct w:val="0"/>
              <w:bidi w:val="0"/>
              <w:spacing w:line="360" w:lineRule="exact"/>
              <w:ind w:right="0"/>
              <w:jc w:val="center"/>
              <w:rPr>
                <w:rFonts w:hint="eastAsia" w:ascii="仿宋" w:hAnsi="仿宋" w:eastAsia="仿宋" w:cs="仿宋"/>
                <w:color w:val="auto"/>
                <w:sz w:val="28"/>
                <w:szCs w:val="28"/>
              </w:rPr>
            </w:pPr>
          </w:p>
        </w:tc>
      </w:tr>
    </w:tbl>
    <w:p w14:paraId="76C54CAE">
      <w:pPr>
        <w:pageBreakBefore w:val="0"/>
        <w:wordWrap/>
        <w:topLinePunct w:val="0"/>
        <w:bidi w:val="0"/>
        <w:spacing w:line="480" w:lineRule="exact"/>
        <w:ind w:left="560" w:right="0" w:hanging="560" w:hangingChars="200"/>
        <w:rPr>
          <w:rFonts w:hint="eastAsia" w:ascii="仿宋" w:hAnsi="仿宋" w:eastAsia="仿宋" w:cs="仿宋"/>
          <w:color w:val="auto"/>
          <w:sz w:val="28"/>
          <w:szCs w:val="28"/>
        </w:rPr>
      </w:pPr>
    </w:p>
    <w:p w14:paraId="5A68AE96">
      <w:pPr>
        <w:pageBreakBefore w:val="0"/>
        <w:wordWrap/>
        <w:topLinePunct w:val="0"/>
        <w:bidi w:val="0"/>
        <w:spacing w:line="480" w:lineRule="exact"/>
        <w:ind w:left="560" w:right="0" w:hanging="560" w:hangingChars="200"/>
        <w:rPr>
          <w:rFonts w:hint="eastAsia" w:ascii="仿宋" w:hAnsi="仿宋" w:eastAsia="仿宋" w:cs="仿宋"/>
          <w:color w:val="auto"/>
          <w:sz w:val="28"/>
          <w:szCs w:val="28"/>
        </w:rPr>
      </w:pPr>
    </w:p>
    <w:p w14:paraId="23E1F4A1">
      <w:pPr>
        <w:pageBreakBefore w:val="0"/>
        <w:wordWrap/>
        <w:topLinePunct w:val="0"/>
        <w:bidi w:val="0"/>
        <w:spacing w:line="480" w:lineRule="exact"/>
        <w:ind w:left="560" w:right="0" w:hanging="560" w:hangingChars="200"/>
        <w:rPr>
          <w:rFonts w:hint="eastAsia" w:ascii="仿宋" w:hAnsi="仿宋" w:eastAsia="仿宋" w:cs="仿宋"/>
          <w:color w:val="auto"/>
          <w:sz w:val="28"/>
          <w:szCs w:val="28"/>
        </w:rPr>
      </w:pPr>
    </w:p>
    <w:p w14:paraId="1ABE1257">
      <w:pPr>
        <w:pageBreakBefore w:val="0"/>
        <w:wordWrap/>
        <w:topLinePunct w:val="0"/>
        <w:bidi w:val="0"/>
        <w:spacing w:line="480" w:lineRule="auto"/>
        <w:ind w:left="572" w:leftChars="139" w:right="0" w:hanging="280" w:hangingChars="100"/>
        <w:rPr>
          <w:rFonts w:hint="eastAsia" w:ascii="仿宋" w:hAnsi="仿宋" w:eastAsia="仿宋" w:cs="仿宋"/>
          <w:color w:val="auto"/>
          <w:sz w:val="28"/>
          <w:szCs w:val="28"/>
        </w:rPr>
      </w:pPr>
      <w:r>
        <w:rPr>
          <w:rFonts w:hint="eastAsia" w:ascii="仿宋" w:hAnsi="仿宋" w:eastAsia="仿宋" w:cs="仿宋"/>
          <w:color w:val="auto"/>
          <w:sz w:val="28"/>
          <w:szCs w:val="28"/>
        </w:rPr>
        <w:t xml:space="preserve">供应商（公章）：                    </w:t>
      </w:r>
    </w:p>
    <w:p w14:paraId="7703BA1D">
      <w:pPr>
        <w:pageBreakBefore w:val="0"/>
        <w:wordWrap/>
        <w:topLinePunct w:val="0"/>
        <w:bidi w:val="0"/>
        <w:spacing w:line="480" w:lineRule="auto"/>
        <w:ind w:left="572" w:leftChars="139" w:right="0" w:hanging="280" w:hangingChars="100"/>
        <w:rPr>
          <w:rFonts w:hint="eastAsia" w:ascii="仿宋" w:hAnsi="仿宋" w:eastAsia="仿宋" w:cs="仿宋"/>
          <w:color w:val="auto"/>
          <w:sz w:val="28"/>
          <w:szCs w:val="28"/>
        </w:rPr>
      </w:pPr>
      <w:r>
        <w:rPr>
          <w:rFonts w:hint="eastAsia" w:ascii="仿宋" w:hAnsi="仿宋" w:eastAsia="仿宋" w:cs="仿宋"/>
          <w:color w:val="auto"/>
          <w:sz w:val="28"/>
          <w:szCs w:val="28"/>
        </w:rPr>
        <w:t xml:space="preserve">法定代表人或法人授权代表（签字或盖章）： </w:t>
      </w:r>
    </w:p>
    <w:p w14:paraId="53F9551B">
      <w:pPr>
        <w:pageBreakBefore w:val="0"/>
        <w:wordWrap/>
        <w:topLinePunct w:val="0"/>
        <w:bidi w:val="0"/>
        <w:spacing w:line="480" w:lineRule="auto"/>
        <w:ind w:right="0" w:firstLine="548" w:firstLineChars="196"/>
        <w:jc w:val="right"/>
        <w:rPr>
          <w:rFonts w:hint="eastAsia" w:ascii="仿宋" w:hAnsi="仿宋" w:eastAsia="仿宋" w:cs="仿宋"/>
          <w:color w:val="auto"/>
          <w:sz w:val="28"/>
          <w:szCs w:val="28"/>
        </w:rPr>
      </w:pPr>
    </w:p>
    <w:p w14:paraId="7A27B66C">
      <w:pPr>
        <w:pageBreakBefore w:val="0"/>
        <w:wordWrap/>
        <w:topLinePunct w:val="0"/>
        <w:bidi w:val="0"/>
        <w:spacing w:line="480" w:lineRule="auto"/>
        <w:ind w:right="0" w:firstLine="548" w:firstLineChars="196"/>
        <w:jc w:val="right"/>
        <w:rPr>
          <w:rFonts w:hint="eastAsia" w:ascii="仿宋" w:hAnsi="仿宋" w:eastAsia="仿宋" w:cs="仿宋"/>
          <w:b/>
          <w:color w:val="auto"/>
          <w:sz w:val="28"/>
          <w:szCs w:val="28"/>
        </w:rPr>
      </w:pPr>
      <w:r>
        <w:rPr>
          <w:rFonts w:hint="eastAsia" w:ascii="仿宋" w:hAnsi="仿宋" w:eastAsia="仿宋" w:cs="仿宋"/>
          <w:color w:val="auto"/>
          <w:sz w:val="28"/>
          <w:szCs w:val="28"/>
        </w:rPr>
        <w:t>年    月    日</w:t>
      </w:r>
    </w:p>
    <w:p w14:paraId="5D55FAAB">
      <w:pPr>
        <w:pageBreakBefore w:val="0"/>
        <w:wordWrap/>
        <w:topLinePunct w:val="0"/>
        <w:bidi w:val="0"/>
        <w:spacing w:line="480" w:lineRule="auto"/>
        <w:ind w:right="0"/>
        <w:jc w:val="center"/>
        <w:rPr>
          <w:rFonts w:hint="eastAsia" w:ascii="仿宋" w:hAnsi="仿宋" w:eastAsia="仿宋" w:cs="仿宋"/>
          <w:b/>
          <w:color w:val="auto"/>
          <w:sz w:val="28"/>
          <w:szCs w:val="28"/>
        </w:rPr>
      </w:pPr>
    </w:p>
    <w:p w14:paraId="40B6BF2D">
      <w:pPr>
        <w:pageBreakBefore w:val="0"/>
        <w:wordWrap/>
        <w:topLinePunct w:val="0"/>
        <w:bidi w:val="0"/>
        <w:spacing w:line="480" w:lineRule="exact"/>
        <w:ind w:right="0"/>
        <w:jc w:val="center"/>
        <w:outlineLvl w:val="9"/>
        <w:rPr>
          <w:rFonts w:hint="eastAsia" w:ascii="仿宋" w:hAnsi="仿宋" w:eastAsia="仿宋" w:cs="仿宋"/>
          <w:b/>
          <w:color w:val="auto"/>
          <w:sz w:val="28"/>
          <w:szCs w:val="28"/>
        </w:rPr>
      </w:pPr>
      <w:bookmarkStart w:id="50" w:name="_Toc464469181"/>
      <w:bookmarkStart w:id="51" w:name="_Toc456173621"/>
      <w:bookmarkStart w:id="52" w:name="_Toc21473"/>
      <w:bookmarkStart w:id="53" w:name="_Toc8156"/>
      <w:r>
        <w:rPr>
          <w:rFonts w:hint="eastAsia" w:ascii="仿宋" w:hAnsi="仿宋" w:eastAsia="仿宋" w:cs="仿宋"/>
          <w:b/>
          <w:color w:val="auto"/>
          <w:sz w:val="28"/>
          <w:szCs w:val="28"/>
        </w:rPr>
        <w:br w:type="page"/>
      </w:r>
      <w:bookmarkStart w:id="54" w:name="_Toc2768"/>
      <w:bookmarkStart w:id="55" w:name="_Toc23840"/>
    </w:p>
    <w:p w14:paraId="62519E7E">
      <w:pPr>
        <w:pageBreakBefore w:val="0"/>
        <w:wordWrap/>
        <w:topLinePunct w:val="0"/>
        <w:bidi w:val="0"/>
        <w:spacing w:line="480" w:lineRule="exact"/>
        <w:ind w:right="0"/>
        <w:jc w:val="center"/>
        <w:outlineLvl w:val="9"/>
        <w:rPr>
          <w:rFonts w:hint="eastAsia" w:ascii="仿宋" w:hAnsi="仿宋" w:eastAsia="仿宋" w:cs="仿宋"/>
          <w:b/>
          <w:color w:val="auto"/>
          <w:sz w:val="28"/>
          <w:szCs w:val="28"/>
        </w:rPr>
      </w:pPr>
    </w:p>
    <w:p w14:paraId="18D348F6">
      <w:pPr>
        <w:pageBreakBefore w:val="0"/>
        <w:wordWrap/>
        <w:topLinePunct w:val="0"/>
        <w:bidi w:val="0"/>
        <w:spacing w:line="480" w:lineRule="exact"/>
        <w:ind w:right="0"/>
        <w:jc w:val="center"/>
        <w:outlineLvl w:val="1"/>
        <w:rPr>
          <w:rFonts w:hint="eastAsia" w:ascii="仿宋" w:hAnsi="仿宋" w:eastAsia="仿宋" w:cs="仿宋"/>
          <w:b/>
          <w:color w:val="auto"/>
          <w:sz w:val="32"/>
          <w:szCs w:val="32"/>
        </w:rPr>
      </w:pPr>
      <w:r>
        <w:rPr>
          <w:rFonts w:hint="eastAsia" w:ascii="仿宋" w:hAnsi="仿宋" w:eastAsia="仿宋" w:cs="仿宋"/>
          <w:b/>
          <w:color w:val="auto"/>
          <w:sz w:val="32"/>
          <w:szCs w:val="32"/>
          <w:lang w:val="en-US" w:eastAsia="zh-Hans"/>
        </w:rPr>
        <w:t>十</w:t>
      </w:r>
      <w:r>
        <w:rPr>
          <w:rFonts w:hint="eastAsia" w:ascii="仿宋" w:hAnsi="仿宋" w:eastAsia="仿宋" w:cs="仿宋"/>
          <w:b/>
          <w:color w:val="auto"/>
          <w:sz w:val="32"/>
          <w:szCs w:val="32"/>
        </w:rPr>
        <w:t>、</w:t>
      </w:r>
      <w:bookmarkEnd w:id="50"/>
      <w:bookmarkEnd w:id="51"/>
      <w:bookmarkEnd w:id="52"/>
      <w:bookmarkEnd w:id="53"/>
      <w:r>
        <w:rPr>
          <w:rFonts w:hint="eastAsia" w:ascii="仿宋" w:hAnsi="仿宋" w:eastAsia="仿宋" w:cs="仿宋"/>
          <w:b/>
          <w:bCs/>
          <w:color w:val="auto"/>
          <w:sz w:val="32"/>
          <w:szCs w:val="32"/>
        </w:rPr>
        <w:t>供应商资格、资信证明文件</w:t>
      </w:r>
      <w:r>
        <w:rPr>
          <w:rFonts w:hint="eastAsia" w:ascii="仿宋" w:hAnsi="仿宋" w:eastAsia="仿宋" w:cs="仿宋"/>
          <w:b/>
          <w:color w:val="auto"/>
          <w:sz w:val="32"/>
          <w:szCs w:val="32"/>
        </w:rPr>
        <w:t>及</w:t>
      </w:r>
      <w:r>
        <w:rPr>
          <w:rFonts w:hint="eastAsia" w:ascii="仿宋" w:hAnsi="仿宋" w:eastAsia="仿宋" w:cs="仿宋"/>
          <w:b/>
          <w:bCs/>
          <w:color w:val="auto"/>
          <w:sz w:val="32"/>
          <w:szCs w:val="32"/>
        </w:rPr>
        <w:t>基本情况</w:t>
      </w:r>
      <w:bookmarkEnd w:id="54"/>
      <w:bookmarkEnd w:id="55"/>
    </w:p>
    <w:p w14:paraId="1BABA1FB">
      <w:pPr>
        <w:pageBreakBefore w:val="0"/>
        <w:wordWrap/>
        <w:topLinePunct w:val="0"/>
        <w:bidi w:val="0"/>
        <w:spacing w:line="480" w:lineRule="exact"/>
        <w:ind w:right="0"/>
        <w:jc w:val="center"/>
        <w:rPr>
          <w:rFonts w:hint="eastAsia" w:ascii="仿宋" w:hAnsi="仿宋" w:eastAsia="仿宋" w:cs="仿宋"/>
          <w:b/>
          <w:color w:val="auto"/>
          <w:sz w:val="32"/>
          <w:szCs w:val="32"/>
        </w:rPr>
      </w:pPr>
    </w:p>
    <w:p w14:paraId="09902EDB">
      <w:pPr>
        <w:pageBreakBefore w:val="0"/>
        <w:wordWrap/>
        <w:topLinePunct w:val="0"/>
        <w:bidi w:val="0"/>
        <w:spacing w:line="480" w:lineRule="exact"/>
        <w:ind w:right="0"/>
        <w:jc w:val="center"/>
        <w:outlineLvl w:val="2"/>
        <w:rPr>
          <w:rFonts w:hint="eastAsia" w:ascii="仿宋" w:hAnsi="仿宋" w:eastAsia="仿宋" w:cs="仿宋"/>
          <w:b/>
          <w:color w:val="auto"/>
          <w:sz w:val="28"/>
          <w:szCs w:val="28"/>
          <w:highlight w:val="none"/>
          <w:lang w:eastAsia="zh-CN"/>
        </w:rPr>
      </w:pPr>
      <w:r>
        <w:rPr>
          <w:rFonts w:hint="eastAsia" w:ascii="仿宋" w:hAnsi="仿宋" w:eastAsia="仿宋" w:cs="仿宋"/>
          <w:color w:val="auto"/>
          <w:sz w:val="28"/>
          <w:szCs w:val="28"/>
          <w:highlight w:val="none"/>
        </w:rPr>
        <w:t>（一）资格、资信证明</w:t>
      </w:r>
      <w:r>
        <w:rPr>
          <w:rFonts w:hint="eastAsia" w:ascii="仿宋" w:hAnsi="仿宋" w:eastAsia="仿宋" w:cs="仿宋"/>
          <w:color w:val="auto"/>
          <w:sz w:val="28"/>
          <w:szCs w:val="28"/>
          <w:highlight w:val="none"/>
          <w:lang w:val="en-US" w:eastAsia="zh-CN"/>
        </w:rPr>
        <w:t xml:space="preserve"> </w:t>
      </w:r>
    </w:p>
    <w:p w14:paraId="4A96E823">
      <w:pPr>
        <w:pageBreakBefore w:val="0"/>
        <w:wordWrap/>
        <w:topLinePunct w:val="0"/>
        <w:bidi w:val="0"/>
        <w:spacing w:line="480" w:lineRule="exact"/>
        <w:ind w:right="0"/>
        <w:jc w:val="center"/>
        <w:rPr>
          <w:rFonts w:hint="eastAsia" w:ascii="仿宋" w:hAnsi="仿宋" w:eastAsia="仿宋" w:cs="仿宋"/>
          <w:b/>
          <w:color w:val="auto"/>
          <w:sz w:val="28"/>
          <w:szCs w:val="28"/>
        </w:rPr>
      </w:pPr>
    </w:p>
    <w:p w14:paraId="6F9B81A7">
      <w:pPr>
        <w:pageBreakBefore w:val="0"/>
        <w:wordWrap/>
        <w:topLinePunct w:val="0"/>
        <w:bidi w:val="0"/>
        <w:spacing w:line="480" w:lineRule="exact"/>
        <w:ind w:right="0"/>
        <w:jc w:val="center"/>
        <w:rPr>
          <w:rFonts w:hint="eastAsia" w:ascii="仿宋" w:hAnsi="仿宋" w:eastAsia="仿宋" w:cs="仿宋"/>
          <w:b/>
          <w:color w:val="auto"/>
          <w:sz w:val="28"/>
          <w:szCs w:val="28"/>
        </w:rPr>
      </w:pPr>
    </w:p>
    <w:p w14:paraId="310904E2">
      <w:pPr>
        <w:pageBreakBefore w:val="0"/>
        <w:wordWrap/>
        <w:topLinePunct w:val="0"/>
        <w:bidi w:val="0"/>
        <w:spacing w:line="480" w:lineRule="exact"/>
        <w:ind w:right="0"/>
        <w:jc w:val="center"/>
        <w:rPr>
          <w:rFonts w:hint="eastAsia" w:ascii="仿宋" w:hAnsi="仿宋" w:eastAsia="仿宋" w:cs="仿宋"/>
          <w:b/>
          <w:color w:val="auto"/>
          <w:sz w:val="28"/>
          <w:szCs w:val="28"/>
        </w:rPr>
      </w:pPr>
    </w:p>
    <w:p w14:paraId="49D94CF5">
      <w:pPr>
        <w:pStyle w:val="6"/>
        <w:pageBreakBefore w:val="0"/>
        <w:wordWrap/>
        <w:topLinePunct w:val="0"/>
        <w:bidi w:val="0"/>
        <w:ind w:right="0"/>
        <w:rPr>
          <w:rFonts w:hint="eastAsia" w:ascii="仿宋" w:hAnsi="仿宋" w:eastAsia="仿宋" w:cs="仿宋"/>
          <w:b/>
          <w:color w:val="auto"/>
          <w:sz w:val="28"/>
          <w:szCs w:val="28"/>
        </w:rPr>
      </w:pPr>
    </w:p>
    <w:p w14:paraId="101460DD">
      <w:pPr>
        <w:pStyle w:val="13"/>
        <w:pageBreakBefore w:val="0"/>
        <w:wordWrap/>
        <w:topLinePunct w:val="0"/>
        <w:bidi w:val="0"/>
        <w:ind w:right="0"/>
        <w:rPr>
          <w:rFonts w:hint="eastAsia" w:ascii="仿宋" w:hAnsi="仿宋" w:eastAsia="仿宋" w:cs="仿宋"/>
          <w:b/>
          <w:color w:val="auto"/>
          <w:sz w:val="28"/>
          <w:szCs w:val="28"/>
        </w:rPr>
      </w:pPr>
    </w:p>
    <w:p w14:paraId="6D8E53A1">
      <w:pPr>
        <w:pageBreakBefore w:val="0"/>
        <w:wordWrap/>
        <w:topLinePunct w:val="0"/>
        <w:bidi w:val="0"/>
        <w:ind w:right="0"/>
        <w:rPr>
          <w:rFonts w:hint="eastAsia" w:ascii="仿宋" w:hAnsi="仿宋" w:eastAsia="仿宋" w:cs="仿宋"/>
          <w:b/>
          <w:color w:val="auto"/>
          <w:sz w:val="28"/>
          <w:szCs w:val="28"/>
        </w:rPr>
      </w:pPr>
    </w:p>
    <w:p w14:paraId="3C6B40E9">
      <w:pPr>
        <w:pStyle w:val="6"/>
        <w:pageBreakBefore w:val="0"/>
        <w:wordWrap/>
        <w:topLinePunct w:val="0"/>
        <w:bidi w:val="0"/>
        <w:ind w:right="0"/>
        <w:rPr>
          <w:rFonts w:hint="eastAsia" w:ascii="仿宋" w:hAnsi="仿宋" w:eastAsia="仿宋" w:cs="仿宋"/>
          <w:b/>
          <w:color w:val="auto"/>
          <w:sz w:val="28"/>
          <w:szCs w:val="28"/>
        </w:rPr>
      </w:pPr>
    </w:p>
    <w:p w14:paraId="45C2711E">
      <w:pPr>
        <w:pStyle w:val="13"/>
        <w:pageBreakBefore w:val="0"/>
        <w:wordWrap/>
        <w:topLinePunct w:val="0"/>
        <w:bidi w:val="0"/>
        <w:ind w:right="0"/>
        <w:rPr>
          <w:rFonts w:hint="eastAsia" w:ascii="仿宋" w:hAnsi="仿宋" w:eastAsia="仿宋" w:cs="仿宋"/>
          <w:b/>
          <w:color w:val="auto"/>
          <w:sz w:val="28"/>
          <w:szCs w:val="28"/>
        </w:rPr>
      </w:pPr>
    </w:p>
    <w:p w14:paraId="65736374">
      <w:pPr>
        <w:pageBreakBefore w:val="0"/>
        <w:wordWrap/>
        <w:topLinePunct w:val="0"/>
        <w:bidi w:val="0"/>
        <w:ind w:right="0"/>
        <w:rPr>
          <w:rFonts w:hint="eastAsia" w:ascii="仿宋" w:hAnsi="仿宋" w:eastAsia="仿宋" w:cs="仿宋"/>
          <w:b/>
          <w:color w:val="auto"/>
          <w:sz w:val="28"/>
          <w:szCs w:val="28"/>
        </w:rPr>
      </w:pPr>
    </w:p>
    <w:p w14:paraId="51932B6B">
      <w:pPr>
        <w:pStyle w:val="6"/>
        <w:pageBreakBefore w:val="0"/>
        <w:wordWrap/>
        <w:topLinePunct w:val="0"/>
        <w:bidi w:val="0"/>
        <w:ind w:right="0"/>
        <w:rPr>
          <w:rFonts w:hint="eastAsia" w:ascii="仿宋" w:hAnsi="仿宋" w:eastAsia="仿宋" w:cs="仿宋"/>
          <w:b/>
          <w:color w:val="auto"/>
          <w:sz w:val="28"/>
          <w:szCs w:val="28"/>
        </w:rPr>
      </w:pPr>
    </w:p>
    <w:p w14:paraId="17CCFDC2">
      <w:pPr>
        <w:pStyle w:val="5"/>
        <w:pageBreakBefore w:val="0"/>
        <w:wordWrap/>
        <w:topLinePunct w:val="0"/>
        <w:bidi w:val="0"/>
        <w:ind w:right="0" w:firstLine="562"/>
        <w:rPr>
          <w:rFonts w:hint="eastAsia" w:ascii="仿宋" w:hAnsi="仿宋" w:eastAsia="仿宋" w:cs="仿宋"/>
          <w:b/>
          <w:color w:val="auto"/>
          <w:sz w:val="28"/>
          <w:szCs w:val="28"/>
        </w:rPr>
      </w:pPr>
    </w:p>
    <w:p w14:paraId="2D715B84">
      <w:pPr>
        <w:pageBreakBefore w:val="0"/>
        <w:wordWrap/>
        <w:topLinePunct w:val="0"/>
        <w:bidi w:val="0"/>
        <w:spacing w:line="480" w:lineRule="exact"/>
        <w:ind w:right="0"/>
        <w:jc w:val="center"/>
        <w:rPr>
          <w:rFonts w:hint="eastAsia" w:ascii="仿宋" w:hAnsi="仿宋" w:eastAsia="仿宋" w:cs="仿宋"/>
          <w:b/>
          <w:color w:val="auto"/>
          <w:sz w:val="28"/>
          <w:szCs w:val="28"/>
        </w:rPr>
      </w:pPr>
    </w:p>
    <w:p w14:paraId="5189A172">
      <w:pPr>
        <w:pageBreakBefore w:val="0"/>
        <w:wordWrap/>
        <w:topLinePunct w:val="0"/>
        <w:bidi w:val="0"/>
        <w:spacing w:line="480" w:lineRule="auto"/>
        <w:ind w:left="572" w:leftChars="139" w:right="0" w:hanging="280" w:hangingChars="100"/>
        <w:rPr>
          <w:rFonts w:hint="eastAsia" w:ascii="仿宋" w:hAnsi="仿宋" w:eastAsia="仿宋" w:cs="仿宋"/>
          <w:color w:val="auto"/>
          <w:sz w:val="28"/>
          <w:szCs w:val="28"/>
        </w:rPr>
      </w:pPr>
      <w:r>
        <w:rPr>
          <w:rFonts w:hint="eastAsia" w:ascii="仿宋" w:hAnsi="仿宋" w:eastAsia="仿宋" w:cs="仿宋"/>
          <w:color w:val="auto"/>
          <w:sz w:val="28"/>
          <w:szCs w:val="28"/>
        </w:rPr>
        <w:t xml:space="preserve">供应商（公章）：                    </w:t>
      </w:r>
    </w:p>
    <w:p w14:paraId="6279A7AA">
      <w:pPr>
        <w:pageBreakBefore w:val="0"/>
        <w:wordWrap/>
        <w:topLinePunct w:val="0"/>
        <w:bidi w:val="0"/>
        <w:spacing w:line="480" w:lineRule="auto"/>
        <w:ind w:left="572" w:leftChars="139" w:right="0" w:hanging="280" w:hangingChars="100"/>
        <w:rPr>
          <w:rFonts w:hint="eastAsia" w:ascii="仿宋" w:hAnsi="仿宋" w:eastAsia="仿宋" w:cs="仿宋"/>
          <w:color w:val="auto"/>
          <w:sz w:val="28"/>
          <w:szCs w:val="28"/>
        </w:rPr>
      </w:pPr>
      <w:r>
        <w:rPr>
          <w:rFonts w:hint="eastAsia" w:ascii="仿宋" w:hAnsi="仿宋" w:eastAsia="仿宋" w:cs="仿宋"/>
          <w:color w:val="auto"/>
          <w:sz w:val="28"/>
          <w:szCs w:val="28"/>
        </w:rPr>
        <w:t xml:space="preserve">法定代表人或法人授权代表（签字或盖章）： </w:t>
      </w:r>
    </w:p>
    <w:p w14:paraId="4789D633">
      <w:pPr>
        <w:pageBreakBefore w:val="0"/>
        <w:wordWrap/>
        <w:topLinePunct w:val="0"/>
        <w:bidi w:val="0"/>
        <w:spacing w:line="480" w:lineRule="auto"/>
        <w:ind w:right="0" w:firstLine="548" w:firstLineChars="196"/>
        <w:jc w:val="right"/>
        <w:rPr>
          <w:rFonts w:hint="eastAsia" w:ascii="仿宋" w:hAnsi="仿宋" w:eastAsia="仿宋" w:cs="仿宋"/>
          <w:color w:val="auto"/>
          <w:sz w:val="28"/>
          <w:szCs w:val="28"/>
        </w:rPr>
      </w:pPr>
    </w:p>
    <w:p w14:paraId="4082D5C7">
      <w:pPr>
        <w:pageBreakBefore w:val="0"/>
        <w:wordWrap/>
        <w:topLinePunct w:val="0"/>
        <w:bidi w:val="0"/>
        <w:spacing w:line="480" w:lineRule="auto"/>
        <w:ind w:right="0" w:firstLine="548" w:firstLineChars="196"/>
        <w:jc w:val="right"/>
        <w:rPr>
          <w:rFonts w:hint="eastAsia" w:ascii="仿宋" w:hAnsi="仿宋" w:eastAsia="仿宋" w:cs="仿宋"/>
          <w:b/>
          <w:color w:val="auto"/>
          <w:sz w:val="28"/>
          <w:szCs w:val="28"/>
        </w:rPr>
      </w:pPr>
      <w:r>
        <w:rPr>
          <w:rFonts w:hint="eastAsia" w:ascii="仿宋" w:hAnsi="仿宋" w:eastAsia="仿宋" w:cs="仿宋"/>
          <w:color w:val="auto"/>
          <w:sz w:val="28"/>
          <w:szCs w:val="28"/>
        </w:rPr>
        <w:t>年    月    日</w:t>
      </w:r>
    </w:p>
    <w:p w14:paraId="0F105180">
      <w:pPr>
        <w:pStyle w:val="13"/>
        <w:pageBreakBefore w:val="0"/>
        <w:wordWrap/>
        <w:topLinePunct w:val="0"/>
        <w:bidi w:val="0"/>
        <w:ind w:right="0"/>
        <w:rPr>
          <w:rFonts w:hint="eastAsia" w:ascii="仿宋" w:hAnsi="仿宋" w:eastAsia="仿宋" w:cs="仿宋"/>
          <w:b/>
          <w:color w:val="auto"/>
          <w:sz w:val="28"/>
          <w:szCs w:val="28"/>
        </w:rPr>
      </w:pPr>
    </w:p>
    <w:p w14:paraId="1FE5332C">
      <w:pPr>
        <w:pageBreakBefore w:val="0"/>
        <w:wordWrap/>
        <w:topLinePunct w:val="0"/>
        <w:bidi w:val="0"/>
        <w:ind w:right="0"/>
        <w:rPr>
          <w:rFonts w:hint="eastAsia" w:ascii="仿宋" w:hAnsi="仿宋" w:eastAsia="仿宋" w:cs="仿宋"/>
          <w:b/>
          <w:color w:val="auto"/>
          <w:sz w:val="28"/>
          <w:szCs w:val="28"/>
        </w:rPr>
      </w:pPr>
    </w:p>
    <w:p w14:paraId="61580A57">
      <w:pPr>
        <w:pStyle w:val="6"/>
        <w:pageBreakBefore w:val="0"/>
        <w:wordWrap/>
        <w:topLinePunct w:val="0"/>
        <w:bidi w:val="0"/>
        <w:ind w:right="0"/>
        <w:rPr>
          <w:rFonts w:hint="eastAsia" w:ascii="仿宋" w:hAnsi="仿宋" w:eastAsia="仿宋" w:cs="仿宋"/>
          <w:b/>
          <w:color w:val="auto"/>
          <w:sz w:val="28"/>
          <w:szCs w:val="28"/>
        </w:rPr>
      </w:pPr>
    </w:p>
    <w:p w14:paraId="1D5CCE28">
      <w:pPr>
        <w:pStyle w:val="13"/>
        <w:pageBreakBefore w:val="0"/>
        <w:wordWrap/>
        <w:topLinePunct w:val="0"/>
        <w:bidi w:val="0"/>
        <w:ind w:left="0" w:leftChars="0" w:right="0" w:firstLine="0" w:firstLineChars="0"/>
        <w:rPr>
          <w:rFonts w:hint="eastAsia" w:ascii="仿宋" w:hAnsi="仿宋" w:eastAsia="仿宋" w:cs="仿宋"/>
        </w:rPr>
      </w:pPr>
    </w:p>
    <w:p w14:paraId="033FA147">
      <w:pPr>
        <w:pageBreakBefore w:val="0"/>
        <w:wordWrap/>
        <w:topLinePunct w:val="0"/>
        <w:bidi w:val="0"/>
        <w:ind w:right="0"/>
        <w:rPr>
          <w:rFonts w:hint="eastAsia" w:ascii="仿宋" w:hAnsi="仿宋" w:eastAsia="仿宋" w:cs="仿宋"/>
          <w:b/>
          <w:color w:val="auto"/>
          <w:sz w:val="28"/>
          <w:szCs w:val="28"/>
          <w:lang w:eastAsia="zh-CN"/>
        </w:rPr>
      </w:pPr>
      <w:r>
        <w:rPr>
          <w:rFonts w:hint="eastAsia" w:ascii="仿宋" w:hAnsi="仿宋" w:eastAsia="仿宋" w:cs="仿宋"/>
          <w:b/>
          <w:color w:val="auto"/>
          <w:sz w:val="28"/>
          <w:szCs w:val="28"/>
          <w:lang w:eastAsia="zh-CN"/>
        </w:rPr>
        <w:br w:type="page"/>
      </w:r>
    </w:p>
    <w:p w14:paraId="2DC841F6">
      <w:pPr>
        <w:pStyle w:val="6"/>
        <w:pageBreakBefore w:val="0"/>
        <w:wordWrap/>
        <w:topLinePunct w:val="0"/>
        <w:bidi w:val="0"/>
        <w:ind w:right="0"/>
        <w:jc w:val="both"/>
        <w:rPr>
          <w:rFonts w:hint="eastAsia" w:ascii="仿宋" w:hAnsi="仿宋" w:eastAsia="仿宋" w:cs="仿宋"/>
          <w:b/>
          <w:color w:val="auto"/>
          <w:sz w:val="28"/>
          <w:szCs w:val="28"/>
          <w:lang w:eastAsia="zh-CN"/>
        </w:rPr>
      </w:pPr>
      <w:r>
        <w:rPr>
          <w:rFonts w:hint="eastAsia" w:ascii="仿宋" w:hAnsi="仿宋" w:eastAsia="仿宋" w:cs="仿宋"/>
          <w:b/>
          <w:color w:val="auto"/>
          <w:sz w:val="28"/>
          <w:szCs w:val="28"/>
          <w:lang w:eastAsia="zh-CN"/>
        </w:rPr>
        <w:t>格式：</w:t>
      </w:r>
    </w:p>
    <w:p w14:paraId="52CE86C0">
      <w:pPr>
        <w:pageBreakBefore w:val="0"/>
        <w:wordWrap/>
        <w:topLinePunct w:val="0"/>
        <w:bidi w:val="0"/>
        <w:spacing w:before="91" w:line="219" w:lineRule="auto"/>
        <w:ind w:left="291" w:right="0" w:firstLine="558" w:firstLineChars="200"/>
        <w:jc w:val="center"/>
        <w:outlineLvl w:val="0"/>
        <w:rPr>
          <w:rFonts w:hint="eastAsia" w:ascii="仿宋" w:hAnsi="仿宋" w:eastAsia="仿宋" w:cs="仿宋"/>
          <w:b/>
          <w:bCs/>
          <w:spacing w:val="-1"/>
          <w:sz w:val="28"/>
          <w:szCs w:val="28"/>
          <w:highlight w:val="none"/>
          <w:lang w:eastAsia="zh-CN"/>
        </w:rPr>
      </w:pPr>
      <w:bookmarkStart w:id="56" w:name="_Toc19809"/>
      <w:bookmarkStart w:id="57" w:name="_Toc8320"/>
      <w:bookmarkStart w:id="58" w:name="_Toc7281"/>
      <w:bookmarkStart w:id="59" w:name="_Toc6079"/>
      <w:bookmarkStart w:id="60" w:name="_Toc28270"/>
      <w:bookmarkStart w:id="61" w:name="_Toc12001"/>
      <w:bookmarkStart w:id="62" w:name="_Toc23396"/>
      <w:bookmarkStart w:id="63" w:name="_Toc23772"/>
      <w:r>
        <w:rPr>
          <w:rFonts w:hint="eastAsia" w:ascii="仿宋" w:hAnsi="仿宋" w:eastAsia="仿宋" w:cs="仿宋"/>
          <w:b/>
          <w:bCs/>
          <w:spacing w:val="-1"/>
          <w:sz w:val="28"/>
          <w:szCs w:val="28"/>
          <w:highlight w:val="none"/>
          <w:lang w:eastAsia="zh-CN"/>
        </w:rPr>
        <w:t>参加政府采购活动前三年内在经营活动中没有重大违法记录的</w:t>
      </w:r>
      <w:bookmarkEnd w:id="56"/>
      <w:bookmarkEnd w:id="57"/>
      <w:bookmarkEnd w:id="58"/>
      <w:bookmarkEnd w:id="59"/>
      <w:bookmarkEnd w:id="60"/>
      <w:bookmarkEnd w:id="61"/>
      <w:bookmarkEnd w:id="62"/>
      <w:bookmarkEnd w:id="63"/>
    </w:p>
    <w:p w14:paraId="0A5D118E">
      <w:pPr>
        <w:pageBreakBefore w:val="0"/>
        <w:wordWrap/>
        <w:topLinePunct w:val="0"/>
        <w:bidi w:val="0"/>
        <w:spacing w:before="91" w:line="219" w:lineRule="auto"/>
        <w:ind w:left="291" w:right="0" w:firstLine="558" w:firstLineChars="200"/>
        <w:jc w:val="center"/>
        <w:rPr>
          <w:rFonts w:hint="eastAsia" w:ascii="仿宋" w:hAnsi="仿宋" w:eastAsia="仿宋" w:cs="仿宋"/>
          <w:b/>
          <w:bCs/>
          <w:spacing w:val="-1"/>
          <w:sz w:val="28"/>
          <w:szCs w:val="28"/>
          <w:highlight w:val="none"/>
          <w:lang w:eastAsia="zh-CN"/>
        </w:rPr>
      </w:pPr>
      <w:r>
        <w:rPr>
          <w:rFonts w:hint="eastAsia" w:ascii="仿宋" w:hAnsi="仿宋" w:eastAsia="仿宋" w:cs="仿宋"/>
          <w:b/>
          <w:bCs/>
          <w:spacing w:val="-1"/>
          <w:sz w:val="28"/>
          <w:szCs w:val="28"/>
          <w:highlight w:val="none"/>
          <w:lang w:eastAsia="zh-CN"/>
        </w:rPr>
        <w:t>书面声明</w:t>
      </w:r>
    </w:p>
    <w:p w14:paraId="6D06F5D5">
      <w:pPr>
        <w:pageBreakBefore w:val="0"/>
        <w:wordWrap/>
        <w:topLinePunct w:val="0"/>
        <w:bidi w:val="0"/>
        <w:spacing w:line="244" w:lineRule="auto"/>
        <w:ind w:right="0"/>
        <w:jc w:val="center"/>
        <w:rPr>
          <w:rFonts w:hint="eastAsia" w:ascii="仿宋" w:hAnsi="仿宋" w:eastAsia="仿宋" w:cs="仿宋"/>
          <w:sz w:val="32"/>
          <w:szCs w:val="32"/>
        </w:rPr>
      </w:pPr>
    </w:p>
    <w:p w14:paraId="1DBF8B47">
      <w:pPr>
        <w:pageBreakBefore w:val="0"/>
        <w:wordWrap/>
        <w:topLinePunct w:val="0"/>
        <w:bidi w:val="0"/>
        <w:spacing w:before="91" w:line="360" w:lineRule="auto"/>
        <w:ind w:left="291" w:right="0"/>
        <w:rPr>
          <w:rFonts w:hint="eastAsia" w:ascii="仿宋" w:hAnsi="仿宋" w:eastAsia="仿宋" w:cs="仿宋"/>
          <w:spacing w:val="-1"/>
          <w:sz w:val="28"/>
          <w:szCs w:val="28"/>
          <w:highlight w:val="none"/>
          <w:u w:val="single"/>
          <w:lang w:eastAsia="zh-CN"/>
        </w:rPr>
      </w:pPr>
      <w:r>
        <w:rPr>
          <w:rFonts w:hint="eastAsia" w:ascii="仿宋" w:hAnsi="仿宋" w:eastAsia="仿宋" w:cs="仿宋"/>
          <w:spacing w:val="-1"/>
          <w:sz w:val="28"/>
          <w:szCs w:val="28"/>
          <w:highlight w:val="none"/>
        </w:rPr>
        <w:t>采购人：</w:t>
      </w:r>
      <w:r>
        <w:rPr>
          <w:rFonts w:hint="eastAsia" w:ascii="仿宋" w:hAnsi="仿宋" w:eastAsia="仿宋" w:cs="仿宋"/>
          <w:spacing w:val="-1"/>
          <w:sz w:val="28"/>
          <w:szCs w:val="28"/>
          <w:highlight w:val="none"/>
          <w:lang w:val="en-US" w:eastAsia="zh-CN"/>
        </w:rPr>
        <w:t xml:space="preserve"> </w:t>
      </w:r>
      <w:r>
        <w:rPr>
          <w:rFonts w:hint="eastAsia" w:ascii="仿宋" w:hAnsi="仿宋" w:eastAsia="仿宋" w:cs="仿宋"/>
          <w:spacing w:val="-1"/>
          <w:sz w:val="28"/>
          <w:szCs w:val="28"/>
          <w:highlight w:val="none"/>
          <w:u w:val="single"/>
          <w:lang w:eastAsia="zh-CN"/>
        </w:rPr>
        <w:t xml:space="preserve">              </w:t>
      </w:r>
    </w:p>
    <w:p w14:paraId="63118760">
      <w:pPr>
        <w:pageBreakBefore w:val="0"/>
        <w:wordWrap/>
        <w:topLinePunct w:val="0"/>
        <w:bidi w:val="0"/>
        <w:spacing w:before="91" w:line="360" w:lineRule="auto"/>
        <w:ind w:left="291" w:right="0" w:firstLine="556" w:firstLineChars="200"/>
        <w:rPr>
          <w:rFonts w:hint="eastAsia" w:ascii="仿宋" w:hAnsi="仿宋" w:eastAsia="仿宋" w:cs="仿宋"/>
          <w:spacing w:val="-1"/>
          <w:sz w:val="28"/>
          <w:szCs w:val="28"/>
          <w:highlight w:val="none"/>
        </w:rPr>
      </w:pPr>
      <w:bookmarkStart w:id="64" w:name="_Toc22864"/>
      <w:r>
        <w:rPr>
          <w:rFonts w:hint="eastAsia" w:ascii="仿宋" w:hAnsi="仿宋" w:eastAsia="仿宋" w:cs="仿宋"/>
          <w:spacing w:val="-1"/>
          <w:sz w:val="28"/>
          <w:szCs w:val="28"/>
          <w:highlight w:val="none"/>
        </w:rPr>
        <w:t>我公司自愿参加本次政府采购活动（</w:t>
      </w:r>
      <w:r>
        <w:rPr>
          <w:rFonts w:hint="eastAsia" w:ascii="仿宋" w:hAnsi="仿宋" w:eastAsia="仿宋" w:cs="仿宋"/>
          <w:spacing w:val="-1"/>
          <w:sz w:val="28"/>
          <w:szCs w:val="28"/>
          <w:highlight w:val="none"/>
          <w:u w:val="single"/>
        </w:rPr>
        <w:t>项目名称</w:t>
      </w:r>
      <w:r>
        <w:rPr>
          <w:rFonts w:hint="eastAsia" w:ascii="仿宋" w:hAnsi="仿宋" w:eastAsia="仿宋" w:cs="仿宋"/>
          <w:spacing w:val="-1"/>
          <w:sz w:val="28"/>
          <w:szCs w:val="28"/>
          <w:highlight w:val="none"/>
          <w:u w:val="single"/>
          <w:lang w:eastAsia="zh-Hans"/>
        </w:rPr>
        <w:t>）：     （</w:t>
      </w:r>
      <w:r>
        <w:rPr>
          <w:rFonts w:hint="eastAsia" w:ascii="仿宋" w:hAnsi="仿宋" w:eastAsia="仿宋" w:cs="仿宋"/>
          <w:spacing w:val="-1"/>
          <w:sz w:val="28"/>
          <w:szCs w:val="28"/>
          <w:highlight w:val="none"/>
          <w:u w:val="single"/>
        </w:rPr>
        <w:t>项目编号</w:t>
      </w:r>
      <w:r>
        <w:rPr>
          <w:rFonts w:hint="eastAsia" w:ascii="仿宋" w:hAnsi="仿宋" w:eastAsia="仿宋" w:cs="仿宋"/>
          <w:spacing w:val="-1"/>
          <w:sz w:val="28"/>
          <w:szCs w:val="28"/>
          <w:highlight w:val="none"/>
          <w:u w:val="single"/>
          <w:lang w:eastAsia="zh-Hans"/>
        </w:rPr>
        <w:t xml:space="preserve">）       </w:t>
      </w:r>
      <w:r>
        <w:rPr>
          <w:rFonts w:hint="eastAsia" w:ascii="仿宋" w:hAnsi="仿宋" w:eastAsia="仿宋" w:cs="仿宋"/>
          <w:spacing w:val="-1"/>
          <w:sz w:val="28"/>
          <w:szCs w:val="28"/>
          <w:highlight w:val="none"/>
        </w:rPr>
        <w:t>，严格遵守《中华人民共和国政府采购法》《政府采购法实施条例》及所有相关法律</w:t>
      </w:r>
      <w:r>
        <w:rPr>
          <w:rFonts w:hint="eastAsia" w:ascii="仿宋" w:hAnsi="仿宋" w:eastAsia="仿宋" w:cs="仿宋"/>
          <w:spacing w:val="-1"/>
          <w:sz w:val="28"/>
          <w:szCs w:val="28"/>
          <w:highlight w:val="none"/>
          <w:lang w:eastAsia="zh-CN"/>
        </w:rPr>
        <w:t>、</w:t>
      </w:r>
      <w:r>
        <w:rPr>
          <w:rFonts w:hint="eastAsia" w:ascii="仿宋" w:hAnsi="仿宋" w:eastAsia="仿宋" w:cs="仿宋"/>
          <w:spacing w:val="-1"/>
          <w:sz w:val="28"/>
          <w:szCs w:val="28"/>
          <w:highlight w:val="none"/>
        </w:rPr>
        <w:t>法规和规定，同时郑重承诺： 在参加此次政府采购活动前三年内，本公司在经营活动中无重大违法记录，并在“信用中国”网</w:t>
      </w:r>
      <w:r>
        <w:rPr>
          <w:rFonts w:hint="eastAsia" w:ascii="仿宋" w:hAnsi="仿宋" w:eastAsia="仿宋" w:cs="仿宋"/>
          <w:spacing w:val="-1"/>
          <w:sz w:val="28"/>
          <w:szCs w:val="28"/>
          <w:highlight w:val="none"/>
          <w:lang w:eastAsia="zh-CN"/>
        </w:rPr>
        <w:t>站</w:t>
      </w:r>
      <w:r>
        <w:rPr>
          <w:rFonts w:hint="eastAsia" w:ascii="仿宋" w:hAnsi="仿宋" w:eastAsia="仿宋" w:cs="仿宋"/>
          <w:spacing w:val="-1"/>
          <w:sz w:val="28"/>
          <w:szCs w:val="28"/>
          <w:highlight w:val="none"/>
        </w:rPr>
        <w:t>(</w:t>
      </w:r>
      <w:r>
        <w:rPr>
          <w:rFonts w:hint="eastAsia" w:ascii="仿宋" w:hAnsi="仿宋" w:eastAsia="仿宋" w:cs="仿宋"/>
          <w:spacing w:val="-1"/>
          <w:sz w:val="28"/>
          <w:szCs w:val="28"/>
          <w:highlight w:val="none"/>
        </w:rPr>
        <w:fldChar w:fldCharType="begin"/>
      </w:r>
      <w:r>
        <w:rPr>
          <w:rFonts w:hint="eastAsia" w:ascii="仿宋" w:hAnsi="仿宋" w:eastAsia="仿宋" w:cs="仿宋"/>
          <w:spacing w:val="-1"/>
          <w:sz w:val="28"/>
          <w:szCs w:val="28"/>
          <w:highlight w:val="none"/>
        </w:rPr>
        <w:instrText xml:space="preserve"> HYPERLINK "http://www.creditchina.gov.cn/" \h </w:instrText>
      </w:r>
      <w:r>
        <w:rPr>
          <w:rFonts w:hint="eastAsia" w:ascii="仿宋" w:hAnsi="仿宋" w:eastAsia="仿宋" w:cs="仿宋"/>
          <w:spacing w:val="-1"/>
          <w:sz w:val="28"/>
          <w:szCs w:val="28"/>
          <w:highlight w:val="none"/>
        </w:rPr>
        <w:fldChar w:fldCharType="separate"/>
      </w:r>
      <w:r>
        <w:rPr>
          <w:rFonts w:hint="eastAsia" w:ascii="仿宋" w:hAnsi="仿宋" w:eastAsia="仿宋" w:cs="仿宋"/>
          <w:spacing w:val="-1"/>
          <w:sz w:val="28"/>
          <w:szCs w:val="28"/>
          <w:highlight w:val="none"/>
        </w:rPr>
        <w:t>www.creditchina.gov.cn</w:t>
      </w:r>
      <w:r>
        <w:rPr>
          <w:rFonts w:hint="eastAsia" w:ascii="仿宋" w:hAnsi="仿宋" w:eastAsia="仿宋" w:cs="仿宋"/>
          <w:spacing w:val="-1"/>
          <w:sz w:val="28"/>
          <w:szCs w:val="28"/>
          <w:highlight w:val="none"/>
        </w:rPr>
        <w:fldChar w:fldCharType="end"/>
      </w:r>
      <w:r>
        <w:rPr>
          <w:rFonts w:hint="eastAsia" w:ascii="仿宋" w:hAnsi="仿宋" w:eastAsia="仿宋" w:cs="仿宋"/>
          <w:spacing w:val="-1"/>
          <w:sz w:val="28"/>
          <w:szCs w:val="28"/>
          <w:highlight w:val="none"/>
        </w:rPr>
        <w:t>)、“中国政府采购网”网站（</w:t>
      </w:r>
      <w:r>
        <w:rPr>
          <w:rFonts w:hint="eastAsia" w:ascii="仿宋" w:hAnsi="仿宋" w:eastAsia="仿宋" w:cs="仿宋"/>
          <w:spacing w:val="-1"/>
          <w:sz w:val="28"/>
          <w:szCs w:val="28"/>
          <w:highlight w:val="none"/>
        </w:rPr>
        <w:fldChar w:fldCharType="begin"/>
      </w:r>
      <w:r>
        <w:rPr>
          <w:rFonts w:hint="eastAsia" w:ascii="仿宋" w:hAnsi="仿宋" w:eastAsia="仿宋" w:cs="仿宋"/>
          <w:spacing w:val="-1"/>
          <w:sz w:val="28"/>
          <w:szCs w:val="28"/>
          <w:highlight w:val="none"/>
        </w:rPr>
        <w:instrText xml:space="preserve"> HYPERLINK "http://www.ccgp.gov.cn/" \h </w:instrText>
      </w:r>
      <w:r>
        <w:rPr>
          <w:rFonts w:hint="eastAsia" w:ascii="仿宋" w:hAnsi="仿宋" w:eastAsia="仿宋" w:cs="仿宋"/>
          <w:spacing w:val="-1"/>
          <w:sz w:val="28"/>
          <w:szCs w:val="28"/>
          <w:highlight w:val="none"/>
        </w:rPr>
        <w:fldChar w:fldCharType="separate"/>
      </w:r>
      <w:r>
        <w:rPr>
          <w:rFonts w:hint="eastAsia" w:ascii="仿宋" w:hAnsi="仿宋" w:eastAsia="仿宋" w:cs="仿宋"/>
          <w:spacing w:val="-1"/>
          <w:sz w:val="28"/>
          <w:szCs w:val="28"/>
          <w:highlight w:val="none"/>
        </w:rPr>
        <w:t>www.ccgp.gov.cn</w:t>
      </w:r>
      <w:r>
        <w:rPr>
          <w:rFonts w:hint="eastAsia" w:ascii="仿宋" w:hAnsi="仿宋" w:eastAsia="仿宋" w:cs="仿宋"/>
          <w:spacing w:val="-1"/>
          <w:sz w:val="28"/>
          <w:szCs w:val="28"/>
          <w:highlight w:val="none"/>
        </w:rPr>
        <w:fldChar w:fldCharType="end"/>
      </w:r>
      <w:r>
        <w:rPr>
          <w:rFonts w:hint="eastAsia" w:ascii="仿宋" w:hAnsi="仿宋" w:eastAsia="仿宋" w:cs="仿宋"/>
          <w:spacing w:val="-1"/>
          <w:sz w:val="28"/>
          <w:szCs w:val="28"/>
          <w:highlight w:val="none"/>
        </w:rPr>
        <w:t>）、均无任何违法违规行为的纪录。</w:t>
      </w:r>
      <w:bookmarkEnd w:id="64"/>
      <w:r>
        <w:rPr>
          <w:rFonts w:hint="eastAsia" w:ascii="仿宋" w:hAnsi="仿宋" w:eastAsia="仿宋" w:cs="仿宋"/>
          <w:spacing w:val="-1"/>
          <w:sz w:val="28"/>
          <w:szCs w:val="28"/>
          <w:highlight w:val="none"/>
        </w:rPr>
        <w:t xml:space="preserve"> </w:t>
      </w:r>
    </w:p>
    <w:p w14:paraId="2C6541C2">
      <w:pPr>
        <w:pageBreakBefore w:val="0"/>
        <w:wordWrap/>
        <w:topLinePunct w:val="0"/>
        <w:bidi w:val="0"/>
        <w:spacing w:before="91" w:line="360" w:lineRule="auto"/>
        <w:ind w:left="291" w:right="0"/>
        <w:rPr>
          <w:rFonts w:hint="eastAsia" w:ascii="仿宋" w:hAnsi="仿宋" w:eastAsia="仿宋" w:cs="仿宋"/>
          <w:spacing w:val="-1"/>
          <w:sz w:val="28"/>
          <w:szCs w:val="28"/>
          <w:highlight w:val="none"/>
        </w:rPr>
      </w:pPr>
      <w:r>
        <w:rPr>
          <w:rFonts w:hint="eastAsia" w:ascii="仿宋" w:hAnsi="仿宋" w:eastAsia="仿宋" w:cs="仿宋"/>
          <w:spacing w:val="-1"/>
          <w:sz w:val="28"/>
          <w:szCs w:val="28"/>
          <w:highlight w:val="none"/>
        </w:rPr>
        <w:t xml:space="preserve">特此声明。 </w:t>
      </w:r>
    </w:p>
    <w:p w14:paraId="5689E852">
      <w:pPr>
        <w:pageBreakBefore w:val="0"/>
        <w:wordWrap/>
        <w:topLinePunct w:val="0"/>
        <w:bidi w:val="0"/>
        <w:spacing w:line="480" w:lineRule="exact"/>
        <w:ind w:right="0" w:firstLine="570"/>
        <w:rPr>
          <w:rFonts w:hint="eastAsia" w:ascii="仿宋" w:hAnsi="仿宋" w:eastAsia="仿宋" w:cs="仿宋"/>
          <w:b/>
          <w:color w:val="auto"/>
          <w:sz w:val="28"/>
          <w:szCs w:val="28"/>
        </w:rPr>
      </w:pPr>
    </w:p>
    <w:p w14:paraId="70051347">
      <w:pPr>
        <w:pageBreakBefore w:val="0"/>
        <w:wordWrap/>
        <w:topLinePunct w:val="0"/>
        <w:bidi w:val="0"/>
        <w:spacing w:line="480" w:lineRule="auto"/>
        <w:ind w:left="572" w:leftChars="139" w:right="0" w:hanging="280" w:hangingChars="100"/>
        <w:rPr>
          <w:rFonts w:hint="eastAsia" w:ascii="仿宋" w:hAnsi="仿宋" w:eastAsia="仿宋" w:cs="仿宋"/>
          <w:color w:val="auto"/>
          <w:sz w:val="28"/>
          <w:szCs w:val="28"/>
        </w:rPr>
      </w:pPr>
      <w:r>
        <w:rPr>
          <w:rFonts w:hint="eastAsia" w:ascii="仿宋" w:hAnsi="仿宋" w:eastAsia="仿宋" w:cs="仿宋"/>
          <w:color w:val="auto"/>
          <w:sz w:val="28"/>
          <w:szCs w:val="28"/>
        </w:rPr>
        <w:t xml:space="preserve">供应商（公章）：                    </w:t>
      </w:r>
    </w:p>
    <w:p w14:paraId="000E81D8">
      <w:pPr>
        <w:pageBreakBefore w:val="0"/>
        <w:wordWrap/>
        <w:topLinePunct w:val="0"/>
        <w:bidi w:val="0"/>
        <w:spacing w:line="480" w:lineRule="auto"/>
        <w:ind w:left="572" w:leftChars="139" w:right="0" w:hanging="280" w:hangingChars="100"/>
        <w:rPr>
          <w:rFonts w:hint="eastAsia" w:ascii="仿宋" w:hAnsi="仿宋" w:eastAsia="仿宋" w:cs="仿宋"/>
          <w:color w:val="auto"/>
          <w:sz w:val="28"/>
          <w:szCs w:val="28"/>
        </w:rPr>
      </w:pPr>
      <w:r>
        <w:rPr>
          <w:rFonts w:hint="eastAsia" w:ascii="仿宋" w:hAnsi="仿宋" w:eastAsia="仿宋" w:cs="仿宋"/>
          <w:color w:val="auto"/>
          <w:sz w:val="28"/>
          <w:szCs w:val="28"/>
        </w:rPr>
        <w:t xml:space="preserve">法定代表人或法人授权代表（签字或盖章）： </w:t>
      </w:r>
    </w:p>
    <w:p w14:paraId="4937ADC7">
      <w:pPr>
        <w:pageBreakBefore w:val="0"/>
        <w:wordWrap/>
        <w:topLinePunct w:val="0"/>
        <w:bidi w:val="0"/>
        <w:spacing w:line="480" w:lineRule="auto"/>
        <w:ind w:right="0" w:firstLine="548" w:firstLineChars="196"/>
        <w:jc w:val="right"/>
        <w:rPr>
          <w:rFonts w:hint="eastAsia" w:ascii="仿宋" w:hAnsi="仿宋" w:eastAsia="仿宋" w:cs="仿宋"/>
          <w:color w:val="auto"/>
          <w:sz w:val="28"/>
          <w:szCs w:val="28"/>
        </w:rPr>
      </w:pPr>
    </w:p>
    <w:p w14:paraId="4B236A3C">
      <w:pPr>
        <w:pageBreakBefore w:val="0"/>
        <w:wordWrap/>
        <w:topLinePunct w:val="0"/>
        <w:bidi w:val="0"/>
        <w:spacing w:line="480" w:lineRule="auto"/>
        <w:ind w:right="0" w:firstLine="548" w:firstLineChars="196"/>
        <w:jc w:val="right"/>
        <w:rPr>
          <w:rFonts w:hint="eastAsia" w:ascii="仿宋" w:hAnsi="仿宋" w:eastAsia="仿宋" w:cs="仿宋"/>
          <w:b/>
          <w:color w:val="auto"/>
          <w:sz w:val="28"/>
          <w:szCs w:val="28"/>
        </w:rPr>
      </w:pPr>
      <w:r>
        <w:rPr>
          <w:rFonts w:hint="eastAsia" w:ascii="仿宋" w:hAnsi="仿宋" w:eastAsia="仿宋" w:cs="仿宋"/>
          <w:color w:val="auto"/>
          <w:sz w:val="28"/>
          <w:szCs w:val="28"/>
        </w:rPr>
        <w:t>年    月    日</w:t>
      </w:r>
    </w:p>
    <w:p w14:paraId="2E5635DB">
      <w:pPr>
        <w:pStyle w:val="5"/>
        <w:pageBreakBefore w:val="0"/>
        <w:wordWrap/>
        <w:topLinePunct w:val="0"/>
        <w:bidi w:val="0"/>
        <w:ind w:right="0" w:firstLine="562"/>
        <w:rPr>
          <w:rFonts w:hint="eastAsia" w:ascii="仿宋" w:hAnsi="仿宋" w:eastAsia="仿宋" w:cs="仿宋"/>
          <w:b/>
          <w:color w:val="auto"/>
          <w:sz w:val="28"/>
          <w:szCs w:val="28"/>
        </w:rPr>
      </w:pPr>
      <w:r>
        <w:rPr>
          <w:rFonts w:hint="eastAsia" w:ascii="仿宋" w:hAnsi="仿宋" w:eastAsia="仿宋" w:cs="仿宋"/>
          <w:b/>
          <w:color w:val="auto"/>
          <w:sz w:val="28"/>
          <w:szCs w:val="28"/>
          <w:lang w:val="en-US" w:eastAsia="zh-Hans"/>
        </w:rPr>
        <w:br w:type="page"/>
      </w:r>
    </w:p>
    <w:p w14:paraId="68200141">
      <w:pPr>
        <w:pageBreakBefore w:val="0"/>
        <w:wordWrap/>
        <w:topLinePunct w:val="0"/>
        <w:bidi w:val="0"/>
        <w:spacing w:line="480" w:lineRule="exact"/>
        <w:ind w:right="0"/>
        <w:outlineLvl w:val="2"/>
        <w:rPr>
          <w:rFonts w:hint="eastAsia" w:ascii="仿宋" w:hAnsi="仿宋" w:eastAsia="仿宋" w:cs="仿宋"/>
          <w:color w:val="auto"/>
          <w:sz w:val="28"/>
          <w:szCs w:val="28"/>
        </w:rPr>
      </w:pPr>
      <w:bookmarkStart w:id="65" w:name="_Toc15236"/>
      <w:r>
        <w:rPr>
          <w:rFonts w:hint="eastAsia" w:ascii="仿宋" w:hAnsi="仿宋" w:eastAsia="仿宋" w:cs="仿宋"/>
          <w:color w:val="auto"/>
          <w:sz w:val="28"/>
          <w:szCs w:val="28"/>
        </w:rPr>
        <w:t>（二）供应商基本情况</w:t>
      </w:r>
    </w:p>
    <w:p w14:paraId="2B8F868C">
      <w:pPr>
        <w:pageBreakBefore w:val="0"/>
        <w:wordWrap/>
        <w:topLinePunct w:val="0"/>
        <w:bidi w:val="0"/>
        <w:spacing w:line="480" w:lineRule="exact"/>
        <w:ind w:right="0"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 供应商简介</w:t>
      </w:r>
    </w:p>
    <w:p w14:paraId="49DE8493">
      <w:pPr>
        <w:pageBreakBefore w:val="0"/>
        <w:wordWrap/>
        <w:topLinePunct w:val="0"/>
        <w:bidi w:val="0"/>
        <w:spacing w:line="480" w:lineRule="exact"/>
        <w:ind w:right="0" w:firstLine="560" w:firstLineChars="200"/>
        <w:rPr>
          <w:rFonts w:hint="eastAsia" w:ascii="仿宋" w:hAnsi="仿宋" w:eastAsia="仿宋" w:cs="仿宋"/>
          <w:color w:val="auto"/>
          <w:sz w:val="28"/>
          <w:szCs w:val="28"/>
        </w:rPr>
      </w:pPr>
    </w:p>
    <w:p w14:paraId="10431EAD">
      <w:pPr>
        <w:pageBreakBefore w:val="0"/>
        <w:wordWrap/>
        <w:topLinePunct w:val="0"/>
        <w:bidi w:val="0"/>
        <w:spacing w:line="480" w:lineRule="exact"/>
        <w:ind w:right="0" w:firstLine="560" w:firstLineChars="200"/>
        <w:rPr>
          <w:rFonts w:hint="eastAsia" w:ascii="仿宋" w:hAnsi="仿宋" w:eastAsia="仿宋" w:cs="仿宋"/>
          <w:color w:val="auto"/>
          <w:sz w:val="28"/>
          <w:szCs w:val="28"/>
        </w:rPr>
      </w:pPr>
    </w:p>
    <w:p w14:paraId="127BDEB1">
      <w:pPr>
        <w:pageBreakBefore w:val="0"/>
        <w:wordWrap/>
        <w:topLinePunct w:val="0"/>
        <w:bidi w:val="0"/>
        <w:spacing w:line="480" w:lineRule="exact"/>
        <w:ind w:right="0" w:firstLine="560" w:firstLineChars="200"/>
        <w:rPr>
          <w:rFonts w:hint="eastAsia" w:ascii="仿宋" w:hAnsi="仿宋" w:eastAsia="仿宋" w:cs="仿宋"/>
          <w:color w:val="auto"/>
          <w:sz w:val="28"/>
          <w:szCs w:val="28"/>
        </w:rPr>
      </w:pPr>
    </w:p>
    <w:p w14:paraId="58E0BE1C">
      <w:pPr>
        <w:pageBreakBefore w:val="0"/>
        <w:wordWrap/>
        <w:topLinePunct w:val="0"/>
        <w:bidi w:val="0"/>
        <w:ind w:right="0"/>
        <w:rPr>
          <w:rFonts w:hint="eastAsia" w:ascii="仿宋" w:hAnsi="仿宋" w:eastAsia="仿宋" w:cs="仿宋"/>
          <w:color w:val="auto"/>
          <w:sz w:val="28"/>
          <w:szCs w:val="28"/>
        </w:rPr>
      </w:pPr>
      <w:r>
        <w:rPr>
          <w:rFonts w:hint="eastAsia" w:ascii="仿宋" w:hAnsi="仿宋" w:eastAsia="仿宋" w:cs="仿宋"/>
          <w:color w:val="auto"/>
          <w:sz w:val="28"/>
          <w:szCs w:val="28"/>
        </w:rPr>
        <w:br w:type="page"/>
      </w:r>
    </w:p>
    <w:p w14:paraId="1FAD3782">
      <w:pPr>
        <w:pageBreakBefore w:val="0"/>
        <w:wordWrap/>
        <w:topLinePunct w:val="0"/>
        <w:bidi w:val="0"/>
        <w:spacing w:line="480" w:lineRule="exact"/>
        <w:ind w:right="0" w:firstLine="560" w:firstLineChars="200"/>
        <w:rPr>
          <w:rFonts w:hint="eastAsia" w:ascii="仿宋" w:hAnsi="仿宋" w:eastAsia="仿宋" w:cs="仿宋"/>
        </w:rPr>
      </w:pPr>
      <w:r>
        <w:rPr>
          <w:rFonts w:hint="eastAsia" w:ascii="仿宋" w:hAnsi="仿宋" w:eastAsia="仿宋" w:cs="仿宋"/>
          <w:color w:val="auto"/>
          <w:sz w:val="28"/>
          <w:szCs w:val="28"/>
        </w:rPr>
        <w:t>2.供应商基本情况表</w:t>
      </w:r>
    </w:p>
    <w:tbl>
      <w:tblPr>
        <w:tblStyle w:val="17"/>
        <w:tblpPr w:leftFromText="180" w:rightFromText="180" w:vertAnchor="text" w:horzAnchor="page" w:tblpX="1335" w:tblpY="457"/>
        <w:tblOverlap w:val="never"/>
        <w:tblW w:w="96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8"/>
        <w:gridCol w:w="2110"/>
        <w:gridCol w:w="1285"/>
        <w:gridCol w:w="1285"/>
        <w:gridCol w:w="669"/>
        <w:gridCol w:w="2341"/>
      </w:tblGrid>
      <w:tr w14:paraId="6EA50A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3" w:hRule="atLeast"/>
        </w:trPr>
        <w:tc>
          <w:tcPr>
            <w:tcW w:w="1928" w:type="dxa"/>
            <w:tcBorders>
              <w:top w:val="single" w:color="auto" w:sz="4" w:space="0"/>
              <w:left w:val="single" w:color="auto" w:sz="4" w:space="0"/>
              <w:bottom w:val="single" w:color="auto" w:sz="4" w:space="0"/>
              <w:right w:val="single" w:color="auto" w:sz="4" w:space="0"/>
            </w:tcBorders>
            <w:vAlign w:val="center"/>
          </w:tcPr>
          <w:p w14:paraId="2F2E4DA0">
            <w:pPr>
              <w:pageBreakBefore w:val="0"/>
              <w:widowControl/>
              <w:wordWrap/>
              <w:topLinePunct w:val="0"/>
              <w:bidi w:val="0"/>
              <w:spacing w:line="360" w:lineRule="auto"/>
              <w:ind w:right="0"/>
              <w:jc w:val="center"/>
              <w:rPr>
                <w:rFonts w:hint="eastAsia" w:ascii="仿宋" w:hAnsi="仿宋" w:eastAsia="仿宋" w:cs="仿宋"/>
                <w:kern w:val="0"/>
                <w:szCs w:val="21"/>
              </w:rPr>
            </w:pPr>
            <w:r>
              <w:rPr>
                <w:rFonts w:hint="eastAsia" w:ascii="仿宋" w:hAnsi="仿宋" w:eastAsia="仿宋" w:cs="仿宋"/>
                <w:kern w:val="0"/>
              </w:rPr>
              <w:t>企业注册名称</w:t>
            </w:r>
          </w:p>
        </w:tc>
        <w:tc>
          <w:tcPr>
            <w:tcW w:w="4680" w:type="dxa"/>
            <w:gridSpan w:val="3"/>
            <w:tcBorders>
              <w:top w:val="single" w:color="auto" w:sz="4" w:space="0"/>
              <w:left w:val="nil"/>
              <w:bottom w:val="single" w:color="auto" w:sz="4" w:space="0"/>
              <w:right w:val="single" w:color="auto" w:sz="4" w:space="0"/>
            </w:tcBorders>
            <w:vAlign w:val="center"/>
          </w:tcPr>
          <w:p w14:paraId="764640B8">
            <w:pPr>
              <w:pageBreakBefore w:val="0"/>
              <w:widowControl/>
              <w:wordWrap/>
              <w:topLinePunct w:val="0"/>
              <w:bidi w:val="0"/>
              <w:spacing w:line="360" w:lineRule="auto"/>
              <w:ind w:right="0"/>
              <w:jc w:val="center"/>
              <w:rPr>
                <w:rFonts w:hint="eastAsia" w:ascii="仿宋" w:hAnsi="仿宋" w:eastAsia="仿宋" w:cs="仿宋"/>
                <w:b/>
                <w:bCs/>
                <w:kern w:val="0"/>
                <w:szCs w:val="21"/>
              </w:rPr>
            </w:pPr>
          </w:p>
        </w:tc>
        <w:tc>
          <w:tcPr>
            <w:tcW w:w="669" w:type="dxa"/>
            <w:tcBorders>
              <w:top w:val="single" w:color="auto" w:sz="4" w:space="0"/>
              <w:left w:val="nil"/>
              <w:bottom w:val="single" w:color="auto" w:sz="4" w:space="0"/>
              <w:right w:val="single" w:color="auto" w:sz="4" w:space="0"/>
            </w:tcBorders>
            <w:vAlign w:val="center"/>
          </w:tcPr>
          <w:p w14:paraId="1FB92A28">
            <w:pPr>
              <w:pageBreakBefore w:val="0"/>
              <w:widowControl/>
              <w:wordWrap/>
              <w:topLinePunct w:val="0"/>
              <w:bidi w:val="0"/>
              <w:spacing w:line="360" w:lineRule="auto"/>
              <w:ind w:right="0"/>
              <w:jc w:val="center"/>
              <w:rPr>
                <w:rFonts w:hint="eastAsia" w:ascii="仿宋" w:hAnsi="仿宋" w:eastAsia="仿宋" w:cs="仿宋"/>
                <w:kern w:val="0"/>
                <w:szCs w:val="21"/>
              </w:rPr>
            </w:pPr>
            <w:r>
              <w:rPr>
                <w:rFonts w:hint="eastAsia" w:ascii="仿宋" w:hAnsi="仿宋" w:eastAsia="仿宋" w:cs="仿宋"/>
                <w:kern w:val="0"/>
              </w:rPr>
              <w:t>成立时间</w:t>
            </w:r>
          </w:p>
        </w:tc>
        <w:tc>
          <w:tcPr>
            <w:tcW w:w="2341" w:type="dxa"/>
            <w:tcBorders>
              <w:top w:val="single" w:color="auto" w:sz="4" w:space="0"/>
              <w:left w:val="nil"/>
              <w:bottom w:val="single" w:color="auto" w:sz="4" w:space="0"/>
              <w:right w:val="single" w:color="auto" w:sz="4" w:space="0"/>
            </w:tcBorders>
            <w:vAlign w:val="center"/>
          </w:tcPr>
          <w:p w14:paraId="1132E06D">
            <w:pPr>
              <w:pageBreakBefore w:val="0"/>
              <w:widowControl/>
              <w:wordWrap/>
              <w:topLinePunct w:val="0"/>
              <w:bidi w:val="0"/>
              <w:spacing w:line="360" w:lineRule="auto"/>
              <w:ind w:right="0"/>
              <w:jc w:val="center"/>
              <w:rPr>
                <w:rFonts w:hint="eastAsia" w:ascii="仿宋" w:hAnsi="仿宋" w:eastAsia="仿宋" w:cs="仿宋"/>
                <w:b/>
                <w:bCs/>
                <w:kern w:val="0"/>
                <w:szCs w:val="21"/>
              </w:rPr>
            </w:pPr>
          </w:p>
        </w:tc>
      </w:tr>
      <w:tr w14:paraId="64F08C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3" w:hRule="atLeast"/>
        </w:trPr>
        <w:tc>
          <w:tcPr>
            <w:tcW w:w="1928" w:type="dxa"/>
            <w:tcBorders>
              <w:top w:val="single" w:color="auto" w:sz="4" w:space="0"/>
              <w:left w:val="single" w:color="auto" w:sz="4" w:space="0"/>
              <w:bottom w:val="single" w:color="auto" w:sz="4" w:space="0"/>
              <w:right w:val="single" w:color="auto" w:sz="4" w:space="0"/>
            </w:tcBorders>
            <w:vAlign w:val="center"/>
          </w:tcPr>
          <w:p w14:paraId="183D93B6">
            <w:pPr>
              <w:pageBreakBefore w:val="0"/>
              <w:widowControl/>
              <w:wordWrap/>
              <w:topLinePunct w:val="0"/>
              <w:bidi w:val="0"/>
              <w:spacing w:line="360" w:lineRule="auto"/>
              <w:ind w:right="0"/>
              <w:jc w:val="center"/>
              <w:rPr>
                <w:rFonts w:hint="eastAsia" w:ascii="仿宋" w:hAnsi="仿宋" w:eastAsia="仿宋" w:cs="仿宋"/>
                <w:kern w:val="0"/>
                <w:szCs w:val="21"/>
              </w:rPr>
            </w:pPr>
            <w:r>
              <w:rPr>
                <w:rFonts w:hint="eastAsia" w:ascii="仿宋" w:hAnsi="仿宋" w:eastAsia="仿宋" w:cs="仿宋"/>
                <w:kern w:val="0"/>
              </w:rPr>
              <w:t>企业注册地址</w:t>
            </w:r>
          </w:p>
        </w:tc>
        <w:tc>
          <w:tcPr>
            <w:tcW w:w="4680" w:type="dxa"/>
            <w:gridSpan w:val="3"/>
            <w:tcBorders>
              <w:top w:val="single" w:color="auto" w:sz="4" w:space="0"/>
              <w:left w:val="nil"/>
              <w:bottom w:val="single" w:color="auto" w:sz="4" w:space="0"/>
              <w:right w:val="single" w:color="auto" w:sz="4" w:space="0"/>
            </w:tcBorders>
            <w:vAlign w:val="center"/>
          </w:tcPr>
          <w:p w14:paraId="58ECE915">
            <w:pPr>
              <w:pageBreakBefore w:val="0"/>
              <w:widowControl/>
              <w:wordWrap/>
              <w:topLinePunct w:val="0"/>
              <w:bidi w:val="0"/>
              <w:spacing w:line="360" w:lineRule="auto"/>
              <w:ind w:right="0"/>
              <w:jc w:val="center"/>
              <w:rPr>
                <w:rFonts w:hint="eastAsia" w:ascii="仿宋" w:hAnsi="仿宋" w:eastAsia="仿宋" w:cs="仿宋"/>
                <w:b/>
                <w:bCs/>
                <w:kern w:val="0"/>
                <w:szCs w:val="21"/>
              </w:rPr>
            </w:pPr>
          </w:p>
        </w:tc>
        <w:tc>
          <w:tcPr>
            <w:tcW w:w="669" w:type="dxa"/>
            <w:tcBorders>
              <w:top w:val="single" w:color="auto" w:sz="4" w:space="0"/>
              <w:left w:val="nil"/>
              <w:bottom w:val="single" w:color="auto" w:sz="4" w:space="0"/>
              <w:right w:val="single" w:color="auto" w:sz="4" w:space="0"/>
            </w:tcBorders>
            <w:vAlign w:val="center"/>
          </w:tcPr>
          <w:p w14:paraId="4D625676">
            <w:pPr>
              <w:pageBreakBefore w:val="0"/>
              <w:widowControl/>
              <w:wordWrap/>
              <w:topLinePunct w:val="0"/>
              <w:bidi w:val="0"/>
              <w:spacing w:line="360" w:lineRule="auto"/>
              <w:ind w:right="0"/>
              <w:jc w:val="center"/>
              <w:rPr>
                <w:rFonts w:hint="eastAsia" w:ascii="仿宋" w:hAnsi="仿宋" w:eastAsia="仿宋" w:cs="仿宋"/>
                <w:kern w:val="0"/>
                <w:szCs w:val="21"/>
              </w:rPr>
            </w:pPr>
            <w:r>
              <w:rPr>
                <w:rFonts w:hint="eastAsia" w:ascii="仿宋" w:hAnsi="仿宋" w:eastAsia="仿宋" w:cs="仿宋"/>
                <w:kern w:val="0"/>
              </w:rPr>
              <w:t>注册资金</w:t>
            </w:r>
          </w:p>
        </w:tc>
        <w:tc>
          <w:tcPr>
            <w:tcW w:w="2341" w:type="dxa"/>
            <w:tcBorders>
              <w:top w:val="single" w:color="auto" w:sz="4" w:space="0"/>
              <w:left w:val="nil"/>
              <w:bottom w:val="single" w:color="auto" w:sz="4" w:space="0"/>
              <w:right w:val="single" w:color="auto" w:sz="4" w:space="0"/>
            </w:tcBorders>
            <w:vAlign w:val="center"/>
          </w:tcPr>
          <w:p w14:paraId="5BB674BC">
            <w:pPr>
              <w:pageBreakBefore w:val="0"/>
              <w:widowControl/>
              <w:wordWrap/>
              <w:topLinePunct w:val="0"/>
              <w:bidi w:val="0"/>
              <w:spacing w:line="360" w:lineRule="auto"/>
              <w:ind w:right="0"/>
              <w:jc w:val="center"/>
              <w:rPr>
                <w:rFonts w:hint="eastAsia" w:ascii="仿宋" w:hAnsi="仿宋" w:eastAsia="仿宋" w:cs="仿宋"/>
                <w:b/>
                <w:bCs/>
                <w:kern w:val="0"/>
                <w:szCs w:val="21"/>
              </w:rPr>
            </w:pPr>
          </w:p>
        </w:tc>
      </w:tr>
      <w:tr w14:paraId="57224E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3" w:hRule="atLeast"/>
        </w:trPr>
        <w:tc>
          <w:tcPr>
            <w:tcW w:w="1928" w:type="dxa"/>
            <w:tcBorders>
              <w:top w:val="single" w:color="auto" w:sz="4" w:space="0"/>
              <w:left w:val="single" w:color="auto" w:sz="4" w:space="0"/>
              <w:bottom w:val="single" w:color="auto" w:sz="4" w:space="0"/>
              <w:right w:val="single" w:color="auto" w:sz="4" w:space="0"/>
            </w:tcBorders>
            <w:vAlign w:val="center"/>
          </w:tcPr>
          <w:p w14:paraId="2A1BB4AB">
            <w:pPr>
              <w:pageBreakBefore w:val="0"/>
              <w:widowControl/>
              <w:wordWrap/>
              <w:topLinePunct w:val="0"/>
              <w:bidi w:val="0"/>
              <w:spacing w:line="360" w:lineRule="auto"/>
              <w:ind w:right="0"/>
              <w:jc w:val="center"/>
              <w:rPr>
                <w:rFonts w:hint="eastAsia" w:ascii="仿宋" w:hAnsi="仿宋" w:eastAsia="仿宋" w:cs="仿宋"/>
                <w:kern w:val="0"/>
                <w:szCs w:val="21"/>
              </w:rPr>
            </w:pPr>
            <w:r>
              <w:rPr>
                <w:rFonts w:hint="eastAsia" w:ascii="仿宋" w:hAnsi="仿宋" w:eastAsia="仿宋" w:cs="仿宋"/>
                <w:kern w:val="0"/>
              </w:rPr>
              <w:t>企业法人代表</w:t>
            </w:r>
          </w:p>
        </w:tc>
        <w:tc>
          <w:tcPr>
            <w:tcW w:w="2110" w:type="dxa"/>
            <w:tcBorders>
              <w:top w:val="single" w:color="auto" w:sz="4" w:space="0"/>
              <w:left w:val="nil"/>
              <w:bottom w:val="single" w:color="auto" w:sz="4" w:space="0"/>
              <w:right w:val="single" w:color="auto" w:sz="4" w:space="0"/>
            </w:tcBorders>
            <w:vAlign w:val="center"/>
          </w:tcPr>
          <w:p w14:paraId="3AB86ED2">
            <w:pPr>
              <w:pageBreakBefore w:val="0"/>
              <w:widowControl/>
              <w:wordWrap/>
              <w:topLinePunct w:val="0"/>
              <w:bidi w:val="0"/>
              <w:spacing w:line="360" w:lineRule="auto"/>
              <w:ind w:right="0"/>
              <w:jc w:val="distribute"/>
              <w:rPr>
                <w:rFonts w:hint="eastAsia" w:ascii="仿宋" w:hAnsi="仿宋" w:eastAsia="仿宋" w:cs="仿宋"/>
                <w:kern w:val="0"/>
                <w:szCs w:val="21"/>
              </w:rPr>
            </w:pPr>
          </w:p>
        </w:tc>
        <w:tc>
          <w:tcPr>
            <w:tcW w:w="1285" w:type="dxa"/>
            <w:tcBorders>
              <w:top w:val="single" w:color="auto" w:sz="4" w:space="0"/>
              <w:left w:val="nil"/>
              <w:bottom w:val="single" w:color="auto" w:sz="4" w:space="0"/>
              <w:right w:val="single" w:color="auto" w:sz="4" w:space="0"/>
            </w:tcBorders>
            <w:vAlign w:val="center"/>
          </w:tcPr>
          <w:p w14:paraId="19B9A4BB">
            <w:pPr>
              <w:pageBreakBefore w:val="0"/>
              <w:widowControl/>
              <w:wordWrap/>
              <w:topLinePunct w:val="0"/>
              <w:bidi w:val="0"/>
              <w:spacing w:line="360" w:lineRule="auto"/>
              <w:ind w:right="0"/>
              <w:jc w:val="center"/>
              <w:rPr>
                <w:rFonts w:hint="eastAsia" w:ascii="仿宋" w:hAnsi="仿宋" w:eastAsia="仿宋" w:cs="仿宋"/>
                <w:kern w:val="0"/>
                <w:szCs w:val="21"/>
              </w:rPr>
            </w:pPr>
            <w:r>
              <w:rPr>
                <w:rFonts w:hint="eastAsia" w:ascii="仿宋" w:hAnsi="仿宋" w:eastAsia="仿宋" w:cs="仿宋"/>
                <w:kern w:val="0"/>
              </w:rPr>
              <w:t>职  称</w:t>
            </w:r>
          </w:p>
        </w:tc>
        <w:tc>
          <w:tcPr>
            <w:tcW w:w="1285" w:type="dxa"/>
            <w:tcBorders>
              <w:top w:val="single" w:color="auto" w:sz="4" w:space="0"/>
              <w:left w:val="nil"/>
              <w:bottom w:val="single" w:color="auto" w:sz="4" w:space="0"/>
              <w:right w:val="single" w:color="auto" w:sz="4" w:space="0"/>
            </w:tcBorders>
            <w:vAlign w:val="center"/>
          </w:tcPr>
          <w:p w14:paraId="609A6FA5">
            <w:pPr>
              <w:pageBreakBefore w:val="0"/>
              <w:widowControl/>
              <w:wordWrap/>
              <w:topLinePunct w:val="0"/>
              <w:bidi w:val="0"/>
              <w:spacing w:line="360" w:lineRule="auto"/>
              <w:ind w:right="0"/>
              <w:jc w:val="center"/>
              <w:rPr>
                <w:rFonts w:hint="eastAsia" w:ascii="仿宋" w:hAnsi="仿宋" w:eastAsia="仿宋" w:cs="仿宋"/>
                <w:kern w:val="0"/>
                <w:szCs w:val="21"/>
              </w:rPr>
            </w:pPr>
          </w:p>
        </w:tc>
        <w:tc>
          <w:tcPr>
            <w:tcW w:w="669" w:type="dxa"/>
            <w:tcBorders>
              <w:top w:val="single" w:color="auto" w:sz="4" w:space="0"/>
              <w:left w:val="nil"/>
              <w:bottom w:val="single" w:color="auto" w:sz="4" w:space="0"/>
              <w:right w:val="single" w:color="auto" w:sz="4" w:space="0"/>
            </w:tcBorders>
            <w:vAlign w:val="center"/>
          </w:tcPr>
          <w:p w14:paraId="72CC62BA">
            <w:pPr>
              <w:pageBreakBefore w:val="0"/>
              <w:widowControl/>
              <w:wordWrap/>
              <w:topLinePunct w:val="0"/>
              <w:bidi w:val="0"/>
              <w:spacing w:line="360" w:lineRule="auto"/>
              <w:ind w:right="0"/>
              <w:jc w:val="center"/>
              <w:rPr>
                <w:rFonts w:hint="eastAsia" w:ascii="仿宋" w:hAnsi="仿宋" w:eastAsia="仿宋" w:cs="仿宋"/>
                <w:kern w:val="0"/>
                <w:szCs w:val="21"/>
              </w:rPr>
            </w:pPr>
            <w:r>
              <w:rPr>
                <w:rFonts w:hint="eastAsia" w:ascii="仿宋" w:hAnsi="仿宋" w:eastAsia="仿宋" w:cs="仿宋"/>
                <w:kern w:val="0"/>
              </w:rPr>
              <w:t>企业性质</w:t>
            </w:r>
          </w:p>
        </w:tc>
        <w:tc>
          <w:tcPr>
            <w:tcW w:w="2341" w:type="dxa"/>
            <w:tcBorders>
              <w:top w:val="single" w:color="auto" w:sz="4" w:space="0"/>
              <w:left w:val="nil"/>
              <w:bottom w:val="single" w:color="auto" w:sz="4" w:space="0"/>
              <w:right w:val="single" w:color="auto" w:sz="4" w:space="0"/>
            </w:tcBorders>
            <w:vAlign w:val="center"/>
          </w:tcPr>
          <w:p w14:paraId="361D7FFA">
            <w:pPr>
              <w:pageBreakBefore w:val="0"/>
              <w:widowControl/>
              <w:wordWrap/>
              <w:topLinePunct w:val="0"/>
              <w:bidi w:val="0"/>
              <w:spacing w:line="360" w:lineRule="auto"/>
              <w:ind w:right="0"/>
              <w:jc w:val="left"/>
              <w:rPr>
                <w:rFonts w:hint="eastAsia" w:ascii="仿宋" w:hAnsi="仿宋" w:eastAsia="仿宋" w:cs="仿宋"/>
                <w:kern w:val="0"/>
                <w:szCs w:val="21"/>
              </w:rPr>
            </w:pPr>
          </w:p>
        </w:tc>
      </w:tr>
      <w:tr w14:paraId="4A3422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242" w:hRule="atLeast"/>
        </w:trPr>
        <w:tc>
          <w:tcPr>
            <w:tcW w:w="1928" w:type="dxa"/>
            <w:tcBorders>
              <w:top w:val="single" w:color="auto" w:sz="4" w:space="0"/>
              <w:left w:val="single" w:color="auto" w:sz="4" w:space="0"/>
              <w:bottom w:val="single" w:color="auto" w:sz="4" w:space="0"/>
              <w:right w:val="single" w:color="auto" w:sz="4" w:space="0"/>
            </w:tcBorders>
            <w:vAlign w:val="center"/>
          </w:tcPr>
          <w:p w14:paraId="6FB32B7C">
            <w:pPr>
              <w:pageBreakBefore w:val="0"/>
              <w:wordWrap/>
              <w:topLinePunct w:val="0"/>
              <w:bidi w:val="0"/>
              <w:ind w:right="0"/>
              <w:jc w:val="center"/>
              <w:rPr>
                <w:rFonts w:hint="eastAsia" w:ascii="仿宋" w:hAnsi="仿宋" w:eastAsia="仿宋" w:cs="仿宋"/>
                <w:szCs w:val="21"/>
              </w:rPr>
            </w:pPr>
            <w:r>
              <w:rPr>
                <w:rFonts w:hint="eastAsia" w:ascii="仿宋" w:hAnsi="仿宋" w:eastAsia="仿宋" w:cs="仿宋"/>
                <w:kern w:val="0"/>
              </w:rPr>
              <w:t>主要经营地点</w:t>
            </w:r>
          </w:p>
        </w:tc>
        <w:tc>
          <w:tcPr>
            <w:tcW w:w="4680" w:type="dxa"/>
            <w:gridSpan w:val="3"/>
            <w:tcBorders>
              <w:top w:val="single" w:color="auto" w:sz="4" w:space="0"/>
              <w:left w:val="nil"/>
              <w:bottom w:val="single" w:color="auto" w:sz="4" w:space="0"/>
              <w:right w:val="single" w:color="auto" w:sz="4" w:space="0"/>
            </w:tcBorders>
            <w:vAlign w:val="center"/>
          </w:tcPr>
          <w:p w14:paraId="25FDF5E4">
            <w:pPr>
              <w:pageBreakBefore w:val="0"/>
              <w:wordWrap/>
              <w:topLinePunct w:val="0"/>
              <w:bidi w:val="0"/>
              <w:ind w:right="0"/>
              <w:rPr>
                <w:rFonts w:hint="eastAsia" w:ascii="仿宋" w:hAnsi="仿宋" w:eastAsia="仿宋" w:cs="仿宋"/>
                <w:szCs w:val="21"/>
              </w:rPr>
            </w:pPr>
          </w:p>
        </w:tc>
        <w:tc>
          <w:tcPr>
            <w:tcW w:w="669" w:type="dxa"/>
            <w:tcBorders>
              <w:top w:val="single" w:color="auto" w:sz="4" w:space="0"/>
              <w:left w:val="nil"/>
              <w:bottom w:val="single" w:color="auto" w:sz="4" w:space="0"/>
              <w:right w:val="single" w:color="auto" w:sz="4" w:space="0"/>
            </w:tcBorders>
            <w:vAlign w:val="center"/>
          </w:tcPr>
          <w:p w14:paraId="7B2D2252">
            <w:pPr>
              <w:pageBreakBefore w:val="0"/>
              <w:wordWrap/>
              <w:topLinePunct w:val="0"/>
              <w:bidi w:val="0"/>
              <w:ind w:right="0"/>
              <w:rPr>
                <w:rFonts w:hint="eastAsia" w:ascii="仿宋" w:hAnsi="仿宋" w:eastAsia="仿宋" w:cs="仿宋"/>
                <w:szCs w:val="21"/>
              </w:rPr>
            </w:pPr>
            <w:r>
              <w:rPr>
                <w:rFonts w:hint="eastAsia" w:ascii="仿宋" w:hAnsi="仿宋" w:eastAsia="仿宋" w:cs="仿宋"/>
              </w:rPr>
              <w:t>经营方式</w:t>
            </w:r>
          </w:p>
        </w:tc>
        <w:tc>
          <w:tcPr>
            <w:tcW w:w="2341" w:type="dxa"/>
            <w:tcBorders>
              <w:top w:val="single" w:color="auto" w:sz="4" w:space="0"/>
              <w:left w:val="nil"/>
              <w:bottom w:val="single" w:color="auto" w:sz="4" w:space="0"/>
              <w:right w:val="single" w:color="auto" w:sz="4" w:space="0"/>
            </w:tcBorders>
            <w:vAlign w:val="center"/>
          </w:tcPr>
          <w:p w14:paraId="7DC88613">
            <w:pPr>
              <w:pageBreakBefore w:val="0"/>
              <w:wordWrap/>
              <w:topLinePunct w:val="0"/>
              <w:bidi w:val="0"/>
              <w:ind w:right="0"/>
              <w:rPr>
                <w:rFonts w:hint="eastAsia" w:ascii="仿宋" w:hAnsi="仿宋" w:eastAsia="仿宋" w:cs="仿宋"/>
                <w:szCs w:val="21"/>
              </w:rPr>
            </w:pPr>
          </w:p>
        </w:tc>
      </w:tr>
      <w:tr w14:paraId="4EA448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09" w:hRule="atLeast"/>
        </w:trPr>
        <w:tc>
          <w:tcPr>
            <w:tcW w:w="1928" w:type="dxa"/>
            <w:tcBorders>
              <w:top w:val="single" w:color="auto" w:sz="4" w:space="0"/>
              <w:left w:val="single" w:color="auto" w:sz="4" w:space="0"/>
              <w:right w:val="single" w:color="auto" w:sz="4" w:space="0"/>
            </w:tcBorders>
            <w:vAlign w:val="center"/>
          </w:tcPr>
          <w:p w14:paraId="4858AD24">
            <w:pPr>
              <w:pageBreakBefore w:val="0"/>
              <w:wordWrap/>
              <w:topLinePunct w:val="0"/>
              <w:bidi w:val="0"/>
              <w:spacing w:line="360" w:lineRule="auto"/>
              <w:ind w:right="0"/>
              <w:jc w:val="center"/>
              <w:rPr>
                <w:rFonts w:hint="eastAsia" w:ascii="仿宋" w:hAnsi="仿宋" w:eastAsia="仿宋" w:cs="仿宋"/>
                <w:kern w:val="0"/>
                <w:szCs w:val="21"/>
              </w:rPr>
            </w:pPr>
            <w:r>
              <w:rPr>
                <w:rFonts w:hint="eastAsia" w:ascii="仿宋" w:hAnsi="仿宋" w:eastAsia="仿宋" w:cs="仿宋"/>
                <w:kern w:val="0"/>
              </w:rPr>
              <w:t>批准成立机构</w:t>
            </w:r>
          </w:p>
        </w:tc>
        <w:tc>
          <w:tcPr>
            <w:tcW w:w="7690" w:type="dxa"/>
            <w:gridSpan w:val="5"/>
            <w:tcBorders>
              <w:top w:val="single" w:color="auto" w:sz="4" w:space="0"/>
              <w:left w:val="nil"/>
              <w:right w:val="single" w:color="auto" w:sz="4" w:space="0"/>
            </w:tcBorders>
            <w:vAlign w:val="center"/>
          </w:tcPr>
          <w:p w14:paraId="60148871">
            <w:pPr>
              <w:pageBreakBefore w:val="0"/>
              <w:widowControl/>
              <w:wordWrap/>
              <w:topLinePunct w:val="0"/>
              <w:bidi w:val="0"/>
              <w:spacing w:line="360" w:lineRule="auto"/>
              <w:ind w:right="0"/>
              <w:jc w:val="center"/>
              <w:rPr>
                <w:rFonts w:hint="eastAsia" w:ascii="仿宋" w:hAnsi="仿宋" w:eastAsia="仿宋" w:cs="仿宋"/>
                <w:kern w:val="0"/>
                <w:szCs w:val="21"/>
              </w:rPr>
            </w:pPr>
          </w:p>
        </w:tc>
      </w:tr>
      <w:tr w14:paraId="17D4E3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23" w:hRule="atLeast"/>
        </w:trPr>
        <w:tc>
          <w:tcPr>
            <w:tcW w:w="1928" w:type="dxa"/>
            <w:tcBorders>
              <w:top w:val="single" w:color="auto" w:sz="4" w:space="0"/>
              <w:left w:val="single" w:color="auto" w:sz="4" w:space="0"/>
              <w:bottom w:val="single" w:color="auto" w:sz="4" w:space="0"/>
              <w:right w:val="single" w:color="auto" w:sz="4" w:space="0"/>
            </w:tcBorders>
            <w:vAlign w:val="center"/>
          </w:tcPr>
          <w:p w14:paraId="013FF2C2">
            <w:pPr>
              <w:pageBreakBefore w:val="0"/>
              <w:widowControl/>
              <w:wordWrap/>
              <w:topLinePunct w:val="0"/>
              <w:bidi w:val="0"/>
              <w:spacing w:line="360" w:lineRule="auto"/>
              <w:ind w:right="0"/>
              <w:jc w:val="center"/>
              <w:rPr>
                <w:rFonts w:hint="eastAsia" w:ascii="仿宋" w:hAnsi="仿宋" w:eastAsia="仿宋" w:cs="仿宋"/>
                <w:kern w:val="0"/>
                <w:szCs w:val="21"/>
              </w:rPr>
            </w:pPr>
            <w:r>
              <w:rPr>
                <w:rFonts w:hint="eastAsia" w:ascii="仿宋" w:hAnsi="仿宋" w:eastAsia="仿宋" w:cs="仿宋"/>
                <w:kern w:val="0"/>
              </w:rPr>
              <w:t>经营范围</w:t>
            </w:r>
          </w:p>
        </w:tc>
        <w:tc>
          <w:tcPr>
            <w:tcW w:w="7690" w:type="dxa"/>
            <w:gridSpan w:val="5"/>
            <w:tcBorders>
              <w:top w:val="single" w:color="auto" w:sz="4" w:space="0"/>
              <w:left w:val="nil"/>
              <w:bottom w:val="single" w:color="auto" w:sz="4" w:space="0"/>
              <w:right w:val="single" w:color="auto" w:sz="4" w:space="0"/>
            </w:tcBorders>
            <w:vAlign w:val="center"/>
          </w:tcPr>
          <w:p w14:paraId="2345DE39">
            <w:pPr>
              <w:pageBreakBefore w:val="0"/>
              <w:widowControl/>
              <w:wordWrap/>
              <w:topLinePunct w:val="0"/>
              <w:bidi w:val="0"/>
              <w:spacing w:line="360" w:lineRule="auto"/>
              <w:ind w:right="0"/>
              <w:jc w:val="left"/>
              <w:rPr>
                <w:rFonts w:hint="eastAsia" w:ascii="仿宋" w:hAnsi="仿宋" w:eastAsia="仿宋" w:cs="仿宋"/>
                <w:kern w:val="0"/>
                <w:szCs w:val="21"/>
              </w:rPr>
            </w:pPr>
          </w:p>
        </w:tc>
      </w:tr>
      <w:tr w14:paraId="077F93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41" w:hRule="atLeast"/>
        </w:trPr>
        <w:tc>
          <w:tcPr>
            <w:tcW w:w="1928" w:type="dxa"/>
            <w:vMerge w:val="restart"/>
            <w:tcBorders>
              <w:top w:val="single" w:color="auto" w:sz="4" w:space="0"/>
              <w:left w:val="single" w:color="auto" w:sz="4" w:space="0"/>
              <w:right w:val="single" w:color="auto" w:sz="4" w:space="0"/>
            </w:tcBorders>
            <w:vAlign w:val="center"/>
          </w:tcPr>
          <w:p w14:paraId="616E490F">
            <w:pPr>
              <w:pageBreakBefore w:val="0"/>
              <w:widowControl/>
              <w:wordWrap/>
              <w:topLinePunct w:val="0"/>
              <w:bidi w:val="0"/>
              <w:spacing w:line="360" w:lineRule="auto"/>
              <w:ind w:right="0"/>
              <w:jc w:val="center"/>
              <w:rPr>
                <w:rFonts w:hint="eastAsia" w:ascii="仿宋" w:hAnsi="仿宋" w:eastAsia="仿宋" w:cs="仿宋"/>
                <w:kern w:val="0"/>
                <w:szCs w:val="21"/>
              </w:rPr>
            </w:pPr>
            <w:r>
              <w:rPr>
                <w:rFonts w:hint="eastAsia" w:ascii="仿宋" w:hAnsi="仿宋" w:eastAsia="仿宋" w:cs="仿宋"/>
                <w:kern w:val="0"/>
              </w:rPr>
              <w:t>开户银行及账号</w:t>
            </w:r>
          </w:p>
        </w:tc>
        <w:tc>
          <w:tcPr>
            <w:tcW w:w="7690" w:type="dxa"/>
            <w:gridSpan w:val="5"/>
            <w:tcBorders>
              <w:top w:val="single" w:color="auto" w:sz="4" w:space="0"/>
              <w:left w:val="nil"/>
              <w:bottom w:val="single" w:color="auto" w:sz="4" w:space="0"/>
              <w:right w:val="single" w:color="auto" w:sz="4" w:space="0"/>
            </w:tcBorders>
            <w:vAlign w:val="center"/>
          </w:tcPr>
          <w:p w14:paraId="037A60B5">
            <w:pPr>
              <w:pageBreakBefore w:val="0"/>
              <w:widowControl/>
              <w:wordWrap/>
              <w:topLinePunct w:val="0"/>
              <w:bidi w:val="0"/>
              <w:spacing w:line="360" w:lineRule="auto"/>
              <w:ind w:right="0"/>
              <w:jc w:val="left"/>
              <w:rPr>
                <w:rFonts w:hint="eastAsia" w:ascii="仿宋" w:hAnsi="仿宋" w:eastAsia="仿宋" w:cs="仿宋"/>
                <w:b/>
                <w:bCs/>
                <w:kern w:val="0"/>
                <w:szCs w:val="21"/>
              </w:rPr>
            </w:pPr>
            <w:r>
              <w:rPr>
                <w:rFonts w:hint="eastAsia" w:ascii="仿宋" w:hAnsi="仿宋" w:eastAsia="仿宋" w:cs="仿宋"/>
                <w:kern w:val="0"/>
              </w:rPr>
              <w:t>开户银行：</w:t>
            </w:r>
          </w:p>
        </w:tc>
      </w:tr>
      <w:tr w14:paraId="0052E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58" w:hRule="atLeast"/>
        </w:trPr>
        <w:tc>
          <w:tcPr>
            <w:tcW w:w="1928" w:type="dxa"/>
            <w:vMerge w:val="continue"/>
            <w:tcBorders>
              <w:left w:val="single" w:color="auto" w:sz="4" w:space="0"/>
              <w:bottom w:val="single" w:color="auto" w:sz="4" w:space="0"/>
              <w:right w:val="single" w:color="auto" w:sz="4" w:space="0"/>
            </w:tcBorders>
            <w:vAlign w:val="center"/>
          </w:tcPr>
          <w:p w14:paraId="4109FD66">
            <w:pPr>
              <w:pageBreakBefore w:val="0"/>
              <w:widowControl/>
              <w:wordWrap/>
              <w:topLinePunct w:val="0"/>
              <w:bidi w:val="0"/>
              <w:spacing w:line="360" w:lineRule="auto"/>
              <w:ind w:right="0"/>
              <w:jc w:val="center"/>
              <w:rPr>
                <w:rFonts w:hint="eastAsia" w:ascii="仿宋" w:hAnsi="仿宋" w:eastAsia="仿宋" w:cs="仿宋"/>
                <w:kern w:val="0"/>
              </w:rPr>
            </w:pPr>
          </w:p>
        </w:tc>
        <w:tc>
          <w:tcPr>
            <w:tcW w:w="7690" w:type="dxa"/>
            <w:gridSpan w:val="5"/>
            <w:tcBorders>
              <w:top w:val="single" w:color="auto" w:sz="4" w:space="0"/>
              <w:left w:val="nil"/>
              <w:bottom w:val="single" w:color="auto" w:sz="4" w:space="0"/>
              <w:right w:val="single" w:color="auto" w:sz="4" w:space="0"/>
            </w:tcBorders>
            <w:vAlign w:val="center"/>
          </w:tcPr>
          <w:p w14:paraId="1C0A43BA">
            <w:pPr>
              <w:pageBreakBefore w:val="0"/>
              <w:widowControl/>
              <w:wordWrap/>
              <w:topLinePunct w:val="0"/>
              <w:bidi w:val="0"/>
              <w:spacing w:line="360" w:lineRule="auto"/>
              <w:ind w:right="0"/>
              <w:jc w:val="left"/>
              <w:rPr>
                <w:rFonts w:hint="eastAsia" w:ascii="仿宋" w:hAnsi="仿宋" w:eastAsia="仿宋" w:cs="仿宋"/>
                <w:b/>
                <w:bCs/>
                <w:kern w:val="0"/>
                <w:szCs w:val="21"/>
              </w:rPr>
            </w:pPr>
            <w:r>
              <w:rPr>
                <w:rFonts w:hint="eastAsia" w:ascii="仿宋" w:hAnsi="仿宋" w:eastAsia="仿宋" w:cs="仿宋"/>
                <w:kern w:val="0"/>
              </w:rPr>
              <w:t>账号：</w:t>
            </w:r>
          </w:p>
        </w:tc>
      </w:tr>
      <w:tr w14:paraId="199FA4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503" w:hRule="atLeast"/>
        </w:trPr>
        <w:tc>
          <w:tcPr>
            <w:tcW w:w="1928" w:type="dxa"/>
            <w:tcBorders>
              <w:top w:val="single" w:color="auto" w:sz="4" w:space="0"/>
              <w:left w:val="single" w:color="auto" w:sz="4" w:space="0"/>
              <w:bottom w:val="single" w:color="auto" w:sz="4" w:space="0"/>
              <w:right w:val="single" w:color="auto" w:sz="4" w:space="0"/>
            </w:tcBorders>
            <w:vAlign w:val="center"/>
          </w:tcPr>
          <w:p w14:paraId="6467A355">
            <w:pPr>
              <w:pageBreakBefore w:val="0"/>
              <w:widowControl/>
              <w:wordWrap/>
              <w:topLinePunct w:val="0"/>
              <w:bidi w:val="0"/>
              <w:spacing w:line="360" w:lineRule="auto"/>
              <w:ind w:right="0"/>
              <w:jc w:val="center"/>
              <w:rPr>
                <w:rFonts w:hint="eastAsia" w:ascii="仿宋" w:hAnsi="仿宋" w:eastAsia="仿宋" w:cs="仿宋"/>
                <w:kern w:val="0"/>
                <w:szCs w:val="21"/>
              </w:rPr>
            </w:pPr>
            <w:r>
              <w:rPr>
                <w:rFonts w:hint="eastAsia" w:ascii="仿宋" w:hAnsi="仿宋" w:eastAsia="仿宋" w:cs="仿宋"/>
                <w:kern w:val="0"/>
                <w:szCs w:val="21"/>
              </w:rPr>
              <w:t>备注</w:t>
            </w:r>
          </w:p>
        </w:tc>
        <w:tc>
          <w:tcPr>
            <w:tcW w:w="7690" w:type="dxa"/>
            <w:gridSpan w:val="5"/>
            <w:tcBorders>
              <w:top w:val="single" w:color="auto" w:sz="4" w:space="0"/>
              <w:left w:val="nil"/>
              <w:bottom w:val="single" w:color="auto" w:sz="4" w:space="0"/>
              <w:right w:val="single" w:color="auto" w:sz="4" w:space="0"/>
            </w:tcBorders>
            <w:vAlign w:val="center"/>
          </w:tcPr>
          <w:p w14:paraId="6F3812FF">
            <w:pPr>
              <w:pageBreakBefore w:val="0"/>
              <w:widowControl/>
              <w:wordWrap/>
              <w:topLinePunct w:val="0"/>
              <w:bidi w:val="0"/>
              <w:spacing w:line="360" w:lineRule="auto"/>
              <w:ind w:right="0"/>
              <w:jc w:val="left"/>
              <w:rPr>
                <w:rFonts w:hint="eastAsia" w:ascii="仿宋" w:hAnsi="仿宋" w:eastAsia="仿宋" w:cs="仿宋"/>
                <w:b/>
                <w:bCs/>
                <w:kern w:val="0"/>
                <w:szCs w:val="21"/>
              </w:rPr>
            </w:pPr>
          </w:p>
        </w:tc>
      </w:tr>
    </w:tbl>
    <w:p w14:paraId="2ABDF111">
      <w:pPr>
        <w:pageBreakBefore w:val="0"/>
        <w:wordWrap/>
        <w:topLinePunct w:val="0"/>
        <w:bidi w:val="0"/>
        <w:spacing w:line="480" w:lineRule="exact"/>
        <w:ind w:right="0" w:firstLine="570"/>
        <w:rPr>
          <w:rFonts w:hint="eastAsia" w:ascii="仿宋" w:hAnsi="仿宋" w:eastAsia="仿宋" w:cs="仿宋"/>
          <w:b/>
          <w:color w:val="auto"/>
          <w:sz w:val="28"/>
          <w:szCs w:val="28"/>
        </w:rPr>
      </w:pPr>
      <w:r>
        <w:rPr>
          <w:rFonts w:hint="eastAsia" w:ascii="仿宋" w:hAnsi="仿宋" w:eastAsia="仿宋" w:cs="仿宋"/>
          <w:b/>
          <w:color w:val="auto"/>
          <w:sz w:val="28"/>
          <w:szCs w:val="28"/>
        </w:rPr>
        <w:br w:type="page"/>
      </w:r>
      <w:bookmarkEnd w:id="65"/>
    </w:p>
    <w:p w14:paraId="05E1BBEF">
      <w:pPr>
        <w:pStyle w:val="6"/>
        <w:pageBreakBefore w:val="0"/>
        <w:wordWrap/>
        <w:topLinePunct w:val="0"/>
        <w:bidi w:val="0"/>
        <w:ind w:right="0"/>
        <w:rPr>
          <w:rFonts w:hint="eastAsia" w:ascii="仿宋" w:hAnsi="仿宋" w:eastAsia="仿宋" w:cs="仿宋"/>
          <w:b/>
          <w:color w:val="auto"/>
          <w:sz w:val="28"/>
          <w:szCs w:val="28"/>
        </w:rPr>
      </w:pPr>
    </w:p>
    <w:p w14:paraId="178ACCF9">
      <w:pPr>
        <w:pageBreakBefore w:val="0"/>
        <w:numPr>
          <w:ilvl w:val="0"/>
          <w:numId w:val="0"/>
        </w:numPr>
        <w:wordWrap/>
        <w:topLinePunct w:val="0"/>
        <w:bidi w:val="0"/>
        <w:spacing w:line="480" w:lineRule="exact"/>
        <w:ind w:right="0"/>
        <w:jc w:val="center"/>
        <w:outlineLvl w:val="1"/>
        <w:rPr>
          <w:rFonts w:hint="eastAsia" w:ascii="仿宋" w:hAnsi="仿宋" w:eastAsia="仿宋" w:cs="仿宋"/>
          <w:b/>
          <w:color w:val="auto"/>
          <w:sz w:val="32"/>
          <w:szCs w:val="32"/>
          <w:lang w:eastAsia="zh-CN"/>
        </w:rPr>
      </w:pPr>
      <w:bookmarkStart w:id="66" w:name="_Toc12119"/>
      <w:bookmarkStart w:id="67" w:name="_Toc2713"/>
      <w:bookmarkStart w:id="68" w:name="_Toc22713"/>
      <w:bookmarkStart w:id="69" w:name="_Toc6707"/>
      <w:bookmarkStart w:id="70" w:name="_Toc3932"/>
      <w:bookmarkStart w:id="71" w:name="_Toc464469184"/>
      <w:bookmarkStart w:id="72" w:name="_Toc456173624"/>
      <w:r>
        <w:rPr>
          <w:rFonts w:hint="eastAsia" w:ascii="仿宋" w:hAnsi="仿宋" w:eastAsia="仿宋" w:cs="仿宋"/>
          <w:b/>
          <w:color w:val="auto"/>
          <w:sz w:val="32"/>
          <w:szCs w:val="32"/>
          <w:lang w:val="en-US" w:eastAsia="zh-Hans"/>
        </w:rPr>
        <w:t>十</w:t>
      </w:r>
      <w:r>
        <w:rPr>
          <w:rFonts w:hint="eastAsia" w:ascii="仿宋" w:hAnsi="仿宋" w:eastAsia="仿宋" w:cs="仿宋"/>
          <w:b/>
          <w:color w:val="auto"/>
          <w:sz w:val="32"/>
          <w:szCs w:val="32"/>
          <w:lang w:val="en-US" w:eastAsia="zh-CN"/>
        </w:rPr>
        <w:t>一</w:t>
      </w:r>
      <w:r>
        <w:rPr>
          <w:rFonts w:hint="eastAsia" w:ascii="仿宋" w:hAnsi="仿宋" w:eastAsia="仿宋" w:cs="仿宋"/>
          <w:b/>
          <w:color w:val="auto"/>
          <w:sz w:val="32"/>
          <w:szCs w:val="32"/>
          <w:lang w:val="en-US" w:eastAsia="zh-Hans"/>
        </w:rPr>
        <w:t>、</w:t>
      </w:r>
      <w:r>
        <w:rPr>
          <w:rFonts w:hint="eastAsia" w:ascii="仿宋" w:hAnsi="仿宋" w:eastAsia="仿宋" w:cs="仿宋"/>
          <w:b/>
          <w:color w:val="auto"/>
          <w:sz w:val="32"/>
          <w:szCs w:val="32"/>
          <w:lang w:eastAsia="zh-CN"/>
        </w:rPr>
        <w:t>施工</w:t>
      </w:r>
      <w:r>
        <w:rPr>
          <w:rFonts w:hint="eastAsia" w:ascii="仿宋" w:hAnsi="仿宋" w:eastAsia="仿宋" w:cs="仿宋"/>
          <w:b/>
          <w:color w:val="auto"/>
          <w:sz w:val="32"/>
          <w:szCs w:val="32"/>
        </w:rPr>
        <w:t>方案</w:t>
      </w:r>
      <w:bookmarkEnd w:id="66"/>
      <w:bookmarkEnd w:id="67"/>
      <w:bookmarkEnd w:id="68"/>
      <w:bookmarkEnd w:id="69"/>
      <w:r>
        <w:rPr>
          <w:rFonts w:hint="eastAsia" w:ascii="仿宋" w:hAnsi="仿宋" w:eastAsia="仿宋" w:cs="仿宋"/>
          <w:b/>
          <w:color w:val="auto"/>
          <w:sz w:val="32"/>
          <w:szCs w:val="32"/>
          <w:lang w:eastAsia="zh-CN"/>
        </w:rPr>
        <w:t>（</w:t>
      </w:r>
      <w:r>
        <w:rPr>
          <w:rFonts w:hint="eastAsia" w:ascii="仿宋" w:hAnsi="仿宋" w:eastAsia="仿宋" w:cs="仿宋"/>
          <w:b/>
          <w:color w:val="auto"/>
          <w:sz w:val="32"/>
          <w:szCs w:val="32"/>
          <w:lang w:val="en-US" w:eastAsia="zh-CN"/>
        </w:rPr>
        <w:t>技术方案</w:t>
      </w:r>
      <w:r>
        <w:rPr>
          <w:rFonts w:hint="eastAsia" w:ascii="仿宋" w:hAnsi="仿宋" w:eastAsia="仿宋" w:cs="仿宋"/>
          <w:b/>
          <w:color w:val="auto"/>
          <w:sz w:val="32"/>
          <w:szCs w:val="32"/>
          <w:lang w:eastAsia="zh-CN"/>
        </w:rPr>
        <w:t>）</w:t>
      </w:r>
    </w:p>
    <w:p w14:paraId="38DCE28A">
      <w:pPr>
        <w:pStyle w:val="5"/>
        <w:pageBreakBefore w:val="0"/>
        <w:wordWrap/>
        <w:topLinePunct w:val="0"/>
        <w:bidi w:val="0"/>
        <w:spacing w:line="300" w:lineRule="exact"/>
        <w:ind w:right="0" w:firstLine="0" w:firstLineChars="0"/>
        <w:rPr>
          <w:rFonts w:hint="eastAsia" w:ascii="仿宋" w:hAnsi="仿宋" w:eastAsia="仿宋" w:cs="仿宋"/>
          <w:color w:val="auto"/>
        </w:rPr>
      </w:pPr>
    </w:p>
    <w:p w14:paraId="7BFCB763">
      <w:pPr>
        <w:pageBreakBefore w:val="0"/>
        <w:wordWrap/>
        <w:topLinePunct w:val="0"/>
        <w:bidi w:val="0"/>
        <w:spacing w:line="480" w:lineRule="exact"/>
        <w:ind w:right="0"/>
        <w:jc w:val="center"/>
        <w:rPr>
          <w:rFonts w:hint="eastAsia" w:ascii="仿宋" w:hAnsi="仿宋" w:eastAsia="仿宋" w:cs="仿宋"/>
          <w:b/>
          <w:color w:val="auto"/>
          <w:sz w:val="32"/>
          <w:szCs w:val="32"/>
        </w:rPr>
      </w:pPr>
    </w:p>
    <w:p w14:paraId="0627C58D">
      <w:pPr>
        <w:pageBreakBefore w:val="0"/>
        <w:wordWrap/>
        <w:topLinePunct w:val="0"/>
        <w:bidi w:val="0"/>
        <w:spacing w:line="480" w:lineRule="exact"/>
        <w:ind w:right="0"/>
        <w:jc w:val="center"/>
        <w:rPr>
          <w:rFonts w:hint="eastAsia" w:ascii="仿宋" w:hAnsi="仿宋" w:eastAsia="仿宋" w:cs="仿宋"/>
          <w:b/>
          <w:color w:val="auto"/>
          <w:sz w:val="32"/>
          <w:szCs w:val="32"/>
        </w:rPr>
      </w:pPr>
    </w:p>
    <w:bookmarkEnd w:id="70"/>
    <w:bookmarkEnd w:id="71"/>
    <w:bookmarkEnd w:id="72"/>
    <w:p w14:paraId="3E5D7687">
      <w:pPr>
        <w:pageBreakBefore w:val="0"/>
        <w:wordWrap/>
        <w:topLinePunct w:val="0"/>
        <w:bidi w:val="0"/>
        <w:spacing w:line="480" w:lineRule="exact"/>
        <w:ind w:right="0"/>
        <w:jc w:val="center"/>
        <w:rPr>
          <w:rFonts w:hint="eastAsia" w:ascii="仿宋" w:hAnsi="仿宋" w:eastAsia="仿宋" w:cs="仿宋"/>
          <w:b/>
          <w:color w:val="auto"/>
          <w:sz w:val="28"/>
          <w:szCs w:val="28"/>
        </w:rPr>
      </w:pPr>
    </w:p>
    <w:p w14:paraId="583D7B63">
      <w:pPr>
        <w:pageBreakBefore w:val="0"/>
        <w:wordWrap/>
        <w:topLinePunct w:val="0"/>
        <w:bidi w:val="0"/>
        <w:spacing w:line="520" w:lineRule="exact"/>
        <w:ind w:right="0"/>
        <w:jc w:val="left"/>
        <w:rPr>
          <w:rFonts w:hint="eastAsia" w:ascii="仿宋" w:hAnsi="仿宋" w:eastAsia="仿宋" w:cs="仿宋"/>
          <w:color w:val="auto"/>
          <w:sz w:val="24"/>
        </w:rPr>
      </w:pPr>
    </w:p>
    <w:p w14:paraId="2F7B9F5A">
      <w:pPr>
        <w:pageBreakBefore w:val="0"/>
        <w:wordWrap/>
        <w:topLinePunct w:val="0"/>
        <w:bidi w:val="0"/>
        <w:spacing w:line="520" w:lineRule="exact"/>
        <w:ind w:right="0"/>
        <w:jc w:val="left"/>
        <w:rPr>
          <w:rFonts w:hint="eastAsia" w:ascii="仿宋" w:hAnsi="仿宋" w:eastAsia="仿宋" w:cs="仿宋"/>
          <w:color w:val="auto"/>
          <w:sz w:val="24"/>
        </w:rPr>
      </w:pPr>
    </w:p>
    <w:p w14:paraId="0CC4D28B">
      <w:pPr>
        <w:pageBreakBefore w:val="0"/>
        <w:wordWrap/>
        <w:topLinePunct w:val="0"/>
        <w:bidi w:val="0"/>
        <w:spacing w:line="520" w:lineRule="exact"/>
        <w:ind w:right="0"/>
        <w:jc w:val="left"/>
        <w:rPr>
          <w:rFonts w:hint="eastAsia" w:ascii="仿宋" w:hAnsi="仿宋" w:eastAsia="仿宋" w:cs="仿宋"/>
          <w:color w:val="auto"/>
          <w:sz w:val="24"/>
        </w:rPr>
      </w:pPr>
    </w:p>
    <w:p w14:paraId="4FEAD332">
      <w:pPr>
        <w:pageBreakBefore w:val="0"/>
        <w:wordWrap/>
        <w:topLinePunct w:val="0"/>
        <w:bidi w:val="0"/>
        <w:spacing w:line="520" w:lineRule="exact"/>
        <w:ind w:right="0"/>
        <w:jc w:val="left"/>
        <w:rPr>
          <w:rFonts w:hint="eastAsia" w:ascii="仿宋" w:hAnsi="仿宋" w:eastAsia="仿宋" w:cs="仿宋"/>
          <w:color w:val="auto"/>
          <w:sz w:val="24"/>
        </w:rPr>
      </w:pPr>
    </w:p>
    <w:p w14:paraId="54E48E55">
      <w:pPr>
        <w:pageBreakBefore w:val="0"/>
        <w:wordWrap/>
        <w:topLinePunct w:val="0"/>
        <w:bidi w:val="0"/>
        <w:spacing w:line="520" w:lineRule="exact"/>
        <w:ind w:right="0"/>
        <w:jc w:val="left"/>
        <w:rPr>
          <w:rFonts w:hint="eastAsia" w:ascii="仿宋" w:hAnsi="仿宋" w:eastAsia="仿宋" w:cs="仿宋"/>
          <w:color w:val="auto"/>
          <w:sz w:val="24"/>
        </w:rPr>
      </w:pPr>
    </w:p>
    <w:p w14:paraId="23447118">
      <w:pPr>
        <w:pageBreakBefore w:val="0"/>
        <w:wordWrap/>
        <w:topLinePunct w:val="0"/>
        <w:bidi w:val="0"/>
        <w:spacing w:line="520" w:lineRule="exact"/>
        <w:ind w:right="0"/>
        <w:jc w:val="left"/>
        <w:rPr>
          <w:rFonts w:hint="eastAsia" w:ascii="仿宋" w:hAnsi="仿宋" w:eastAsia="仿宋" w:cs="仿宋"/>
          <w:color w:val="auto"/>
          <w:sz w:val="24"/>
        </w:rPr>
      </w:pPr>
    </w:p>
    <w:p w14:paraId="6273369B">
      <w:pPr>
        <w:pageBreakBefore w:val="0"/>
        <w:wordWrap/>
        <w:topLinePunct w:val="0"/>
        <w:bidi w:val="0"/>
        <w:spacing w:line="520" w:lineRule="exact"/>
        <w:ind w:right="0"/>
        <w:jc w:val="left"/>
        <w:rPr>
          <w:rFonts w:hint="eastAsia" w:ascii="仿宋" w:hAnsi="仿宋" w:eastAsia="仿宋" w:cs="仿宋"/>
          <w:color w:val="auto"/>
          <w:sz w:val="24"/>
        </w:rPr>
      </w:pPr>
    </w:p>
    <w:p w14:paraId="53CFB036">
      <w:pPr>
        <w:pageBreakBefore w:val="0"/>
        <w:wordWrap/>
        <w:topLinePunct w:val="0"/>
        <w:bidi w:val="0"/>
        <w:spacing w:line="520" w:lineRule="exact"/>
        <w:ind w:right="0"/>
        <w:jc w:val="left"/>
        <w:rPr>
          <w:rFonts w:hint="eastAsia" w:ascii="仿宋" w:hAnsi="仿宋" w:eastAsia="仿宋" w:cs="仿宋"/>
          <w:color w:val="auto"/>
          <w:sz w:val="24"/>
        </w:rPr>
      </w:pPr>
    </w:p>
    <w:p w14:paraId="1573C859">
      <w:pPr>
        <w:pageBreakBefore w:val="0"/>
        <w:wordWrap/>
        <w:topLinePunct w:val="0"/>
        <w:bidi w:val="0"/>
        <w:spacing w:line="520" w:lineRule="exact"/>
        <w:ind w:right="0"/>
        <w:jc w:val="left"/>
        <w:rPr>
          <w:rFonts w:hint="eastAsia" w:ascii="仿宋" w:hAnsi="仿宋" w:eastAsia="仿宋" w:cs="仿宋"/>
          <w:color w:val="auto"/>
          <w:sz w:val="24"/>
        </w:rPr>
      </w:pPr>
    </w:p>
    <w:p w14:paraId="65A03954">
      <w:pPr>
        <w:pageBreakBefore w:val="0"/>
        <w:wordWrap/>
        <w:topLinePunct w:val="0"/>
        <w:bidi w:val="0"/>
        <w:spacing w:line="480" w:lineRule="auto"/>
        <w:ind w:left="572" w:leftChars="139" w:right="0" w:hanging="280" w:hangingChars="100"/>
        <w:rPr>
          <w:rFonts w:hint="eastAsia" w:ascii="仿宋" w:hAnsi="仿宋" w:eastAsia="仿宋" w:cs="仿宋"/>
          <w:color w:val="auto"/>
          <w:sz w:val="28"/>
          <w:szCs w:val="28"/>
        </w:rPr>
      </w:pPr>
      <w:bookmarkStart w:id="73" w:name="_Toc456173625"/>
      <w:r>
        <w:rPr>
          <w:rFonts w:hint="eastAsia" w:ascii="仿宋" w:hAnsi="仿宋" w:eastAsia="仿宋" w:cs="仿宋"/>
          <w:color w:val="auto"/>
          <w:sz w:val="28"/>
          <w:szCs w:val="28"/>
        </w:rPr>
        <w:t xml:space="preserve">供应商（公章）：                    </w:t>
      </w:r>
    </w:p>
    <w:p w14:paraId="65478BBF">
      <w:pPr>
        <w:pageBreakBefore w:val="0"/>
        <w:wordWrap/>
        <w:topLinePunct w:val="0"/>
        <w:bidi w:val="0"/>
        <w:spacing w:line="480" w:lineRule="auto"/>
        <w:ind w:left="572" w:leftChars="139" w:right="0" w:hanging="280" w:hangingChars="100"/>
        <w:rPr>
          <w:rFonts w:hint="eastAsia" w:ascii="仿宋" w:hAnsi="仿宋" w:eastAsia="仿宋" w:cs="仿宋"/>
          <w:color w:val="auto"/>
          <w:sz w:val="28"/>
          <w:szCs w:val="28"/>
        </w:rPr>
      </w:pPr>
      <w:r>
        <w:rPr>
          <w:rFonts w:hint="eastAsia" w:ascii="仿宋" w:hAnsi="仿宋" w:eastAsia="仿宋" w:cs="仿宋"/>
          <w:color w:val="auto"/>
          <w:sz w:val="28"/>
          <w:szCs w:val="28"/>
        </w:rPr>
        <w:t xml:space="preserve">法定代表人或法人授权代表（签字或盖章）： </w:t>
      </w:r>
    </w:p>
    <w:p w14:paraId="34FCBE06">
      <w:pPr>
        <w:pageBreakBefore w:val="0"/>
        <w:wordWrap/>
        <w:topLinePunct w:val="0"/>
        <w:bidi w:val="0"/>
        <w:spacing w:line="480" w:lineRule="auto"/>
        <w:ind w:right="0" w:firstLine="548" w:firstLineChars="196"/>
        <w:jc w:val="right"/>
        <w:rPr>
          <w:rFonts w:hint="eastAsia" w:ascii="仿宋" w:hAnsi="仿宋" w:eastAsia="仿宋" w:cs="仿宋"/>
          <w:color w:val="auto"/>
          <w:sz w:val="28"/>
          <w:szCs w:val="28"/>
        </w:rPr>
      </w:pPr>
    </w:p>
    <w:p w14:paraId="78CDFF92">
      <w:pPr>
        <w:pageBreakBefore w:val="0"/>
        <w:wordWrap/>
        <w:topLinePunct w:val="0"/>
        <w:bidi w:val="0"/>
        <w:spacing w:line="480" w:lineRule="auto"/>
        <w:ind w:right="0" w:firstLine="548" w:firstLineChars="196"/>
        <w:jc w:val="right"/>
        <w:rPr>
          <w:rFonts w:hint="eastAsia" w:ascii="仿宋" w:hAnsi="仿宋" w:eastAsia="仿宋" w:cs="仿宋"/>
          <w:b/>
          <w:color w:val="auto"/>
          <w:sz w:val="28"/>
          <w:szCs w:val="28"/>
        </w:rPr>
      </w:pPr>
      <w:r>
        <w:rPr>
          <w:rFonts w:hint="eastAsia" w:ascii="仿宋" w:hAnsi="仿宋" w:eastAsia="仿宋" w:cs="仿宋"/>
          <w:color w:val="auto"/>
          <w:sz w:val="28"/>
          <w:szCs w:val="28"/>
        </w:rPr>
        <w:t>年    月    日</w:t>
      </w:r>
    </w:p>
    <w:p w14:paraId="4833121D">
      <w:pPr>
        <w:pageBreakBefore w:val="0"/>
        <w:wordWrap/>
        <w:topLinePunct w:val="0"/>
        <w:bidi w:val="0"/>
        <w:spacing w:line="480" w:lineRule="auto"/>
        <w:ind w:right="0"/>
        <w:jc w:val="center"/>
        <w:rPr>
          <w:rFonts w:hint="eastAsia" w:ascii="仿宋" w:hAnsi="仿宋" w:eastAsia="仿宋" w:cs="仿宋"/>
          <w:b/>
          <w:color w:val="auto"/>
          <w:sz w:val="28"/>
          <w:szCs w:val="28"/>
        </w:rPr>
      </w:pPr>
    </w:p>
    <w:p w14:paraId="0911DD69">
      <w:pPr>
        <w:pageBreakBefore w:val="0"/>
        <w:wordWrap/>
        <w:topLinePunct w:val="0"/>
        <w:bidi w:val="0"/>
        <w:spacing w:line="480" w:lineRule="exact"/>
        <w:ind w:right="0"/>
        <w:jc w:val="center"/>
        <w:rPr>
          <w:rFonts w:hint="eastAsia" w:ascii="仿宋" w:hAnsi="仿宋" w:eastAsia="仿宋" w:cs="仿宋"/>
          <w:b/>
          <w:color w:val="auto"/>
          <w:sz w:val="28"/>
          <w:szCs w:val="28"/>
        </w:rPr>
      </w:pPr>
    </w:p>
    <w:p w14:paraId="67405233">
      <w:pPr>
        <w:pageBreakBefore w:val="0"/>
        <w:wordWrap/>
        <w:topLinePunct w:val="0"/>
        <w:bidi w:val="0"/>
        <w:spacing w:line="480" w:lineRule="exact"/>
        <w:ind w:right="0"/>
        <w:jc w:val="center"/>
        <w:rPr>
          <w:rFonts w:hint="eastAsia" w:ascii="仿宋" w:hAnsi="仿宋" w:eastAsia="仿宋" w:cs="仿宋"/>
          <w:b/>
          <w:color w:val="auto"/>
          <w:sz w:val="32"/>
          <w:szCs w:val="32"/>
        </w:rPr>
      </w:pPr>
    </w:p>
    <w:p w14:paraId="23C9782F">
      <w:pPr>
        <w:pageBreakBefore w:val="0"/>
        <w:wordWrap/>
        <w:topLinePunct w:val="0"/>
        <w:bidi w:val="0"/>
        <w:ind w:right="0"/>
        <w:rPr>
          <w:rFonts w:hint="eastAsia" w:ascii="仿宋" w:hAnsi="仿宋" w:eastAsia="仿宋" w:cs="仿宋"/>
          <w:color w:val="auto"/>
          <w:sz w:val="28"/>
          <w:szCs w:val="28"/>
        </w:rPr>
      </w:pPr>
      <w:bookmarkStart w:id="74" w:name="_Toc464469185"/>
      <w:bookmarkStart w:id="75" w:name="_Toc15326"/>
    </w:p>
    <w:p w14:paraId="05A474B8">
      <w:pPr>
        <w:pageBreakBefore w:val="0"/>
        <w:wordWrap/>
        <w:topLinePunct w:val="0"/>
        <w:bidi w:val="0"/>
        <w:spacing w:line="480" w:lineRule="exact"/>
        <w:ind w:right="0"/>
        <w:jc w:val="center"/>
        <w:outlineLvl w:val="1"/>
        <w:rPr>
          <w:rFonts w:hint="eastAsia" w:ascii="仿宋" w:hAnsi="仿宋" w:eastAsia="仿宋" w:cs="仿宋"/>
          <w:b/>
          <w:color w:val="auto"/>
          <w:sz w:val="32"/>
          <w:szCs w:val="32"/>
        </w:rPr>
      </w:pPr>
      <w:r>
        <w:rPr>
          <w:rFonts w:hint="eastAsia" w:ascii="仿宋" w:hAnsi="仿宋" w:eastAsia="仿宋" w:cs="仿宋"/>
          <w:b/>
          <w:color w:val="auto"/>
          <w:sz w:val="32"/>
          <w:szCs w:val="32"/>
        </w:rPr>
        <w:br w:type="page"/>
      </w:r>
      <w:bookmarkStart w:id="76" w:name="_Toc22373"/>
      <w:bookmarkStart w:id="77" w:name="_Toc26372"/>
      <w:bookmarkStart w:id="78" w:name="_Toc31327"/>
      <w:r>
        <w:rPr>
          <w:rFonts w:hint="eastAsia" w:ascii="仿宋" w:hAnsi="仿宋" w:eastAsia="仿宋" w:cs="仿宋"/>
          <w:b/>
          <w:color w:val="auto"/>
          <w:sz w:val="32"/>
          <w:szCs w:val="32"/>
        </w:rPr>
        <w:t>十</w:t>
      </w:r>
      <w:r>
        <w:rPr>
          <w:rFonts w:hint="eastAsia" w:ascii="仿宋" w:hAnsi="仿宋" w:eastAsia="仿宋" w:cs="仿宋"/>
          <w:b/>
          <w:color w:val="auto"/>
          <w:sz w:val="32"/>
          <w:szCs w:val="32"/>
          <w:lang w:val="en-US" w:eastAsia="zh-CN"/>
        </w:rPr>
        <w:t>二</w:t>
      </w:r>
      <w:r>
        <w:rPr>
          <w:rFonts w:hint="eastAsia" w:ascii="仿宋" w:hAnsi="仿宋" w:eastAsia="仿宋" w:cs="仿宋"/>
          <w:b/>
          <w:color w:val="auto"/>
          <w:sz w:val="32"/>
          <w:szCs w:val="32"/>
        </w:rPr>
        <w:t>、近</w:t>
      </w:r>
      <w:r>
        <w:rPr>
          <w:rFonts w:hint="eastAsia" w:ascii="仿宋" w:hAnsi="仿宋" w:eastAsia="仿宋" w:cs="仿宋"/>
          <w:b/>
          <w:color w:val="auto"/>
          <w:sz w:val="32"/>
          <w:szCs w:val="32"/>
          <w:lang w:eastAsia="zh-CN"/>
        </w:rPr>
        <w:t>三</w:t>
      </w:r>
      <w:r>
        <w:rPr>
          <w:rFonts w:hint="eastAsia" w:ascii="仿宋" w:hAnsi="仿宋" w:eastAsia="仿宋" w:cs="仿宋"/>
          <w:b/>
          <w:color w:val="auto"/>
          <w:sz w:val="32"/>
          <w:szCs w:val="32"/>
        </w:rPr>
        <w:t>年业绩</w:t>
      </w:r>
      <w:bookmarkEnd w:id="73"/>
      <w:bookmarkEnd w:id="74"/>
      <w:bookmarkEnd w:id="75"/>
      <w:bookmarkEnd w:id="76"/>
      <w:bookmarkEnd w:id="77"/>
      <w:bookmarkEnd w:id="78"/>
    </w:p>
    <w:p w14:paraId="3ED769C9">
      <w:pPr>
        <w:pageBreakBefore w:val="0"/>
        <w:wordWrap/>
        <w:topLinePunct w:val="0"/>
        <w:bidi w:val="0"/>
        <w:spacing w:line="480" w:lineRule="exact"/>
        <w:ind w:right="0"/>
        <w:jc w:val="center"/>
        <w:rPr>
          <w:rFonts w:hint="eastAsia" w:ascii="仿宋" w:hAnsi="仿宋" w:eastAsia="仿宋" w:cs="仿宋"/>
          <w:b/>
          <w:color w:val="auto"/>
          <w:sz w:val="24"/>
        </w:rPr>
      </w:pPr>
    </w:p>
    <w:p w14:paraId="407B4FC8">
      <w:pPr>
        <w:pageBreakBefore w:val="0"/>
        <w:wordWrap/>
        <w:topLinePunct w:val="0"/>
        <w:autoSpaceDE w:val="0"/>
        <w:autoSpaceDN w:val="0"/>
        <w:bidi w:val="0"/>
        <w:adjustRightInd w:val="0"/>
        <w:spacing w:line="560" w:lineRule="exact"/>
        <w:ind w:right="0"/>
        <w:jc w:val="left"/>
        <w:rPr>
          <w:rFonts w:hint="eastAsia" w:ascii="仿宋" w:hAnsi="仿宋" w:eastAsia="仿宋" w:cs="仿宋"/>
          <w:color w:val="auto"/>
          <w:sz w:val="28"/>
          <w:szCs w:val="28"/>
          <w:lang w:val="en-US" w:eastAsia="zh-CN"/>
        </w:rPr>
      </w:pPr>
      <w:r>
        <w:rPr>
          <w:rFonts w:hint="eastAsia" w:ascii="仿宋" w:hAnsi="仿宋" w:eastAsia="仿宋" w:cs="仿宋"/>
          <w:b/>
          <w:bCs/>
          <w:color w:val="auto"/>
          <w:sz w:val="28"/>
          <w:szCs w:val="28"/>
        </w:rPr>
        <w:t>　　</w:t>
      </w:r>
      <w:r>
        <w:rPr>
          <w:rFonts w:hint="eastAsia" w:ascii="仿宋" w:hAnsi="仿宋" w:eastAsia="仿宋" w:cs="仿宋"/>
          <w:color w:val="auto"/>
          <w:sz w:val="28"/>
          <w:szCs w:val="28"/>
        </w:rPr>
        <w:t>提供</w:t>
      </w:r>
      <w:r>
        <w:rPr>
          <w:rFonts w:hint="eastAsia" w:ascii="仿宋" w:hAnsi="仿宋" w:eastAsia="仿宋" w:cs="仿宋"/>
          <w:color w:val="auto"/>
          <w:sz w:val="28"/>
          <w:szCs w:val="28"/>
          <w:lang w:val="en-US" w:eastAsia="zh-CN"/>
        </w:rPr>
        <w:t>类似</w:t>
      </w:r>
      <w:r>
        <w:rPr>
          <w:rFonts w:hint="eastAsia" w:ascii="仿宋" w:hAnsi="仿宋" w:eastAsia="仿宋" w:cs="仿宋"/>
          <w:color w:val="auto"/>
          <w:sz w:val="28"/>
          <w:szCs w:val="28"/>
        </w:rPr>
        <w:t>项目业绩（</w:t>
      </w:r>
      <w:r>
        <w:rPr>
          <w:rFonts w:hint="eastAsia" w:ascii="仿宋" w:hAnsi="仿宋" w:eastAsia="仿宋" w:cs="仿宋"/>
          <w:color w:val="auto"/>
          <w:sz w:val="28"/>
          <w:szCs w:val="28"/>
          <w:lang w:eastAsia="zh-CN"/>
        </w:rPr>
        <w:t>以合同为准</w:t>
      </w:r>
      <w:r>
        <w:rPr>
          <w:rFonts w:hint="eastAsia" w:ascii="仿宋" w:hAnsi="仿宋" w:eastAsia="仿宋" w:cs="仿宋"/>
          <w:color w:val="auto"/>
          <w:sz w:val="28"/>
          <w:szCs w:val="28"/>
        </w:rPr>
        <w:t>）</w:t>
      </w:r>
    </w:p>
    <w:tbl>
      <w:tblPr>
        <w:tblStyle w:val="17"/>
        <w:tblpPr w:leftFromText="180" w:rightFromText="180" w:vertAnchor="text" w:horzAnchor="page" w:tblpX="1500" w:tblpY="502"/>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5"/>
        <w:gridCol w:w="3980"/>
        <w:gridCol w:w="4454"/>
      </w:tblGrid>
      <w:tr w14:paraId="00C3E1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trPr>
        <w:tc>
          <w:tcPr>
            <w:tcW w:w="4665" w:type="dxa"/>
            <w:gridSpan w:val="2"/>
            <w:noWrap w:val="0"/>
            <w:vAlign w:val="top"/>
          </w:tcPr>
          <w:p w14:paraId="3E31606D">
            <w:pPr>
              <w:pageBreakBefore w:val="0"/>
              <w:wordWrap/>
              <w:topLinePunct w:val="0"/>
              <w:bidi w:val="0"/>
              <w:spacing w:line="500" w:lineRule="exact"/>
              <w:ind w:right="0"/>
              <w:jc w:val="left"/>
              <w:rPr>
                <w:rFonts w:hint="eastAsia" w:ascii="仿宋" w:hAnsi="仿宋" w:eastAsia="仿宋" w:cs="仿宋"/>
                <w:color w:val="auto"/>
                <w:sz w:val="28"/>
                <w:szCs w:val="28"/>
              </w:rPr>
            </w:pPr>
            <w:r>
              <w:rPr>
                <w:rFonts w:hint="eastAsia" w:ascii="仿宋" w:hAnsi="仿宋" w:eastAsia="仿宋" w:cs="仿宋"/>
                <w:color w:val="auto"/>
                <w:sz w:val="28"/>
                <w:szCs w:val="28"/>
              </w:rPr>
              <w:t>项目委托单位、联系人及电话</w:t>
            </w:r>
          </w:p>
        </w:tc>
        <w:tc>
          <w:tcPr>
            <w:tcW w:w="4454" w:type="dxa"/>
            <w:noWrap w:val="0"/>
            <w:vAlign w:val="top"/>
          </w:tcPr>
          <w:p w14:paraId="3C6D19EF">
            <w:pPr>
              <w:pageBreakBefore w:val="0"/>
              <w:wordWrap/>
              <w:topLinePunct w:val="0"/>
              <w:bidi w:val="0"/>
              <w:spacing w:line="500" w:lineRule="exact"/>
              <w:ind w:right="0"/>
              <w:jc w:val="left"/>
              <w:rPr>
                <w:rFonts w:hint="eastAsia" w:ascii="仿宋" w:hAnsi="仿宋" w:eastAsia="仿宋" w:cs="仿宋"/>
                <w:color w:val="auto"/>
                <w:sz w:val="28"/>
                <w:szCs w:val="28"/>
              </w:rPr>
            </w:pPr>
          </w:p>
        </w:tc>
      </w:tr>
      <w:tr w14:paraId="19914F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trPr>
        <w:tc>
          <w:tcPr>
            <w:tcW w:w="4665" w:type="dxa"/>
            <w:gridSpan w:val="2"/>
            <w:noWrap w:val="0"/>
            <w:vAlign w:val="top"/>
          </w:tcPr>
          <w:p w14:paraId="70B23035">
            <w:pPr>
              <w:pageBreakBefore w:val="0"/>
              <w:wordWrap/>
              <w:topLinePunct w:val="0"/>
              <w:bidi w:val="0"/>
              <w:spacing w:line="500" w:lineRule="exact"/>
              <w:ind w:right="0"/>
              <w:jc w:val="left"/>
              <w:rPr>
                <w:rFonts w:hint="eastAsia" w:ascii="仿宋" w:hAnsi="仿宋" w:eastAsia="仿宋" w:cs="仿宋"/>
                <w:color w:val="auto"/>
                <w:sz w:val="28"/>
                <w:szCs w:val="28"/>
              </w:rPr>
            </w:pPr>
            <w:r>
              <w:rPr>
                <w:rFonts w:hint="eastAsia" w:ascii="仿宋" w:hAnsi="仿宋" w:eastAsia="仿宋" w:cs="仿宋"/>
                <w:color w:val="auto"/>
                <w:sz w:val="28"/>
                <w:szCs w:val="28"/>
              </w:rPr>
              <w:t>项目名称</w:t>
            </w:r>
          </w:p>
        </w:tc>
        <w:tc>
          <w:tcPr>
            <w:tcW w:w="4454" w:type="dxa"/>
            <w:noWrap w:val="0"/>
            <w:vAlign w:val="top"/>
          </w:tcPr>
          <w:p w14:paraId="3C02D191">
            <w:pPr>
              <w:pageBreakBefore w:val="0"/>
              <w:wordWrap/>
              <w:topLinePunct w:val="0"/>
              <w:bidi w:val="0"/>
              <w:spacing w:line="500" w:lineRule="exact"/>
              <w:ind w:right="0"/>
              <w:jc w:val="left"/>
              <w:rPr>
                <w:rFonts w:hint="eastAsia" w:ascii="仿宋" w:hAnsi="仿宋" w:eastAsia="仿宋" w:cs="仿宋"/>
                <w:color w:val="auto"/>
                <w:sz w:val="28"/>
                <w:szCs w:val="28"/>
              </w:rPr>
            </w:pPr>
          </w:p>
        </w:tc>
      </w:tr>
      <w:tr w14:paraId="271649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trPr>
        <w:tc>
          <w:tcPr>
            <w:tcW w:w="685" w:type="dxa"/>
            <w:vMerge w:val="restart"/>
            <w:noWrap w:val="0"/>
            <w:vAlign w:val="top"/>
          </w:tcPr>
          <w:p w14:paraId="5C4329EF">
            <w:pPr>
              <w:pageBreakBefore w:val="0"/>
              <w:wordWrap/>
              <w:topLinePunct w:val="0"/>
              <w:bidi w:val="0"/>
              <w:spacing w:line="500" w:lineRule="exact"/>
              <w:ind w:right="0"/>
              <w:jc w:val="left"/>
              <w:rPr>
                <w:rFonts w:hint="eastAsia" w:ascii="仿宋" w:hAnsi="仿宋" w:eastAsia="仿宋" w:cs="仿宋"/>
                <w:color w:val="auto"/>
                <w:sz w:val="28"/>
                <w:szCs w:val="28"/>
              </w:rPr>
            </w:pPr>
          </w:p>
          <w:p w14:paraId="5C2951E7">
            <w:pPr>
              <w:pageBreakBefore w:val="0"/>
              <w:wordWrap/>
              <w:topLinePunct w:val="0"/>
              <w:bidi w:val="0"/>
              <w:spacing w:line="500" w:lineRule="exact"/>
              <w:ind w:right="0"/>
              <w:jc w:val="left"/>
              <w:rPr>
                <w:rFonts w:hint="eastAsia" w:ascii="仿宋" w:hAnsi="仿宋" w:eastAsia="仿宋" w:cs="仿宋"/>
                <w:color w:val="auto"/>
                <w:sz w:val="28"/>
                <w:szCs w:val="28"/>
              </w:rPr>
            </w:pPr>
            <w:r>
              <w:rPr>
                <w:rFonts w:hint="eastAsia" w:ascii="仿宋" w:hAnsi="仿宋" w:eastAsia="仿宋" w:cs="仿宋"/>
                <w:color w:val="auto"/>
                <w:sz w:val="28"/>
                <w:szCs w:val="28"/>
              </w:rPr>
              <w:t>范</w:t>
            </w:r>
          </w:p>
          <w:p w14:paraId="14F2AC82">
            <w:pPr>
              <w:pageBreakBefore w:val="0"/>
              <w:wordWrap/>
              <w:topLinePunct w:val="0"/>
              <w:bidi w:val="0"/>
              <w:spacing w:line="500" w:lineRule="exact"/>
              <w:ind w:right="0"/>
              <w:jc w:val="left"/>
              <w:rPr>
                <w:rFonts w:hint="eastAsia" w:ascii="仿宋" w:hAnsi="仿宋" w:eastAsia="仿宋" w:cs="仿宋"/>
                <w:color w:val="auto"/>
                <w:sz w:val="28"/>
                <w:szCs w:val="28"/>
              </w:rPr>
            </w:pPr>
            <w:r>
              <w:rPr>
                <w:rFonts w:hint="eastAsia" w:ascii="仿宋" w:hAnsi="仿宋" w:eastAsia="仿宋" w:cs="仿宋"/>
                <w:color w:val="auto"/>
                <w:sz w:val="28"/>
                <w:szCs w:val="28"/>
              </w:rPr>
              <w:t>围</w:t>
            </w:r>
          </w:p>
        </w:tc>
        <w:tc>
          <w:tcPr>
            <w:tcW w:w="3980" w:type="dxa"/>
            <w:noWrap w:val="0"/>
            <w:vAlign w:val="top"/>
          </w:tcPr>
          <w:p w14:paraId="32AFB4EF">
            <w:pPr>
              <w:pageBreakBefore w:val="0"/>
              <w:wordWrap/>
              <w:topLinePunct w:val="0"/>
              <w:bidi w:val="0"/>
              <w:spacing w:line="500" w:lineRule="exact"/>
              <w:ind w:right="0"/>
              <w:jc w:val="left"/>
              <w:rPr>
                <w:rFonts w:hint="eastAsia" w:ascii="仿宋" w:hAnsi="仿宋" w:eastAsia="仿宋" w:cs="仿宋"/>
                <w:color w:val="auto"/>
                <w:sz w:val="28"/>
                <w:szCs w:val="28"/>
              </w:rPr>
            </w:pPr>
            <w:r>
              <w:rPr>
                <w:rFonts w:hint="eastAsia" w:ascii="仿宋" w:hAnsi="仿宋" w:eastAsia="仿宋" w:cs="仿宋"/>
                <w:color w:val="auto"/>
                <w:sz w:val="28"/>
                <w:szCs w:val="28"/>
              </w:rPr>
              <w:t>承担工作部分的规模/金额</w:t>
            </w:r>
          </w:p>
        </w:tc>
        <w:tc>
          <w:tcPr>
            <w:tcW w:w="4454" w:type="dxa"/>
            <w:noWrap w:val="0"/>
            <w:vAlign w:val="top"/>
          </w:tcPr>
          <w:p w14:paraId="3CEF776A">
            <w:pPr>
              <w:pageBreakBefore w:val="0"/>
              <w:wordWrap/>
              <w:topLinePunct w:val="0"/>
              <w:bidi w:val="0"/>
              <w:spacing w:line="500" w:lineRule="exact"/>
              <w:ind w:right="0"/>
              <w:jc w:val="left"/>
              <w:rPr>
                <w:rFonts w:hint="eastAsia" w:ascii="仿宋" w:hAnsi="仿宋" w:eastAsia="仿宋" w:cs="仿宋"/>
                <w:color w:val="auto"/>
                <w:sz w:val="28"/>
                <w:szCs w:val="28"/>
              </w:rPr>
            </w:pPr>
          </w:p>
        </w:tc>
      </w:tr>
      <w:tr w14:paraId="11A00A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3" w:hRule="atLeast"/>
        </w:trPr>
        <w:tc>
          <w:tcPr>
            <w:tcW w:w="685" w:type="dxa"/>
            <w:vMerge w:val="continue"/>
            <w:noWrap w:val="0"/>
            <w:vAlign w:val="top"/>
          </w:tcPr>
          <w:p w14:paraId="5CE8DF8C">
            <w:pPr>
              <w:pageBreakBefore w:val="0"/>
              <w:wordWrap/>
              <w:topLinePunct w:val="0"/>
              <w:bidi w:val="0"/>
              <w:spacing w:line="500" w:lineRule="exact"/>
              <w:ind w:right="0"/>
              <w:jc w:val="left"/>
              <w:rPr>
                <w:rFonts w:hint="eastAsia" w:ascii="仿宋" w:hAnsi="仿宋" w:eastAsia="仿宋" w:cs="仿宋"/>
                <w:color w:val="auto"/>
                <w:sz w:val="28"/>
                <w:szCs w:val="28"/>
              </w:rPr>
            </w:pPr>
          </w:p>
        </w:tc>
        <w:tc>
          <w:tcPr>
            <w:tcW w:w="3980" w:type="dxa"/>
            <w:noWrap w:val="0"/>
            <w:vAlign w:val="top"/>
          </w:tcPr>
          <w:p w14:paraId="6801CA77">
            <w:pPr>
              <w:pageBreakBefore w:val="0"/>
              <w:wordWrap/>
              <w:topLinePunct w:val="0"/>
              <w:bidi w:val="0"/>
              <w:spacing w:line="500" w:lineRule="exact"/>
              <w:ind w:right="0"/>
              <w:jc w:val="left"/>
              <w:rPr>
                <w:rFonts w:hint="eastAsia" w:ascii="仿宋" w:hAnsi="仿宋" w:eastAsia="仿宋" w:cs="仿宋"/>
                <w:color w:val="auto"/>
                <w:sz w:val="28"/>
                <w:szCs w:val="28"/>
              </w:rPr>
            </w:pPr>
            <w:r>
              <w:rPr>
                <w:rFonts w:hint="eastAsia" w:ascii="仿宋" w:hAnsi="仿宋" w:eastAsia="仿宋" w:cs="仿宋"/>
                <w:color w:val="auto"/>
                <w:sz w:val="28"/>
                <w:szCs w:val="28"/>
              </w:rPr>
              <w:t>工作内容及范围简述</w:t>
            </w:r>
          </w:p>
        </w:tc>
        <w:tc>
          <w:tcPr>
            <w:tcW w:w="4454" w:type="dxa"/>
            <w:noWrap w:val="0"/>
            <w:vAlign w:val="top"/>
          </w:tcPr>
          <w:p w14:paraId="50326774">
            <w:pPr>
              <w:pageBreakBefore w:val="0"/>
              <w:wordWrap/>
              <w:topLinePunct w:val="0"/>
              <w:bidi w:val="0"/>
              <w:spacing w:line="500" w:lineRule="exact"/>
              <w:ind w:right="0"/>
              <w:jc w:val="left"/>
              <w:rPr>
                <w:rFonts w:hint="eastAsia" w:ascii="仿宋" w:hAnsi="仿宋" w:eastAsia="仿宋" w:cs="仿宋"/>
                <w:color w:val="auto"/>
                <w:sz w:val="28"/>
                <w:szCs w:val="28"/>
              </w:rPr>
            </w:pPr>
          </w:p>
        </w:tc>
      </w:tr>
      <w:tr w14:paraId="2A3127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trPr>
        <w:tc>
          <w:tcPr>
            <w:tcW w:w="4665" w:type="dxa"/>
            <w:gridSpan w:val="2"/>
            <w:noWrap w:val="0"/>
            <w:vAlign w:val="top"/>
          </w:tcPr>
          <w:p w14:paraId="263EDC43">
            <w:pPr>
              <w:pageBreakBefore w:val="0"/>
              <w:wordWrap/>
              <w:topLinePunct w:val="0"/>
              <w:bidi w:val="0"/>
              <w:spacing w:line="500" w:lineRule="exact"/>
              <w:ind w:right="0"/>
              <w:jc w:val="left"/>
              <w:rPr>
                <w:rFonts w:hint="eastAsia" w:ascii="仿宋" w:hAnsi="仿宋" w:eastAsia="仿宋" w:cs="仿宋"/>
                <w:color w:val="auto"/>
                <w:sz w:val="28"/>
                <w:szCs w:val="28"/>
              </w:rPr>
            </w:pPr>
            <w:r>
              <w:rPr>
                <w:rFonts w:hint="eastAsia" w:ascii="仿宋" w:hAnsi="仿宋" w:eastAsia="仿宋" w:cs="仿宋"/>
                <w:color w:val="auto"/>
                <w:sz w:val="28"/>
                <w:szCs w:val="28"/>
                <w:lang w:eastAsia="zh-CN"/>
              </w:rPr>
              <w:t>施工</w:t>
            </w:r>
            <w:r>
              <w:rPr>
                <w:rFonts w:hint="eastAsia" w:ascii="仿宋" w:hAnsi="仿宋" w:eastAsia="仿宋" w:cs="仿宋"/>
                <w:color w:val="auto"/>
                <w:sz w:val="28"/>
                <w:szCs w:val="28"/>
              </w:rPr>
              <w:t>时间：</w:t>
            </w:r>
          </w:p>
          <w:p w14:paraId="07B34B27">
            <w:pPr>
              <w:pageBreakBefore w:val="0"/>
              <w:wordWrap/>
              <w:topLinePunct w:val="0"/>
              <w:bidi w:val="0"/>
              <w:spacing w:line="500" w:lineRule="exact"/>
              <w:ind w:right="0"/>
              <w:jc w:val="left"/>
              <w:rPr>
                <w:rFonts w:hint="eastAsia" w:ascii="仿宋" w:hAnsi="仿宋" w:eastAsia="仿宋" w:cs="仿宋"/>
                <w:color w:val="auto"/>
                <w:sz w:val="28"/>
                <w:szCs w:val="28"/>
              </w:rPr>
            </w:pPr>
            <w:r>
              <w:rPr>
                <w:rFonts w:hint="eastAsia" w:ascii="仿宋" w:hAnsi="仿宋" w:eastAsia="仿宋" w:cs="仿宋"/>
                <w:color w:val="auto"/>
                <w:sz w:val="28"/>
                <w:szCs w:val="28"/>
              </w:rPr>
              <w:t>起/止日期</w:t>
            </w:r>
          </w:p>
        </w:tc>
        <w:tc>
          <w:tcPr>
            <w:tcW w:w="4454" w:type="dxa"/>
            <w:noWrap w:val="0"/>
            <w:vAlign w:val="top"/>
          </w:tcPr>
          <w:p w14:paraId="649147F3">
            <w:pPr>
              <w:pageBreakBefore w:val="0"/>
              <w:wordWrap/>
              <w:topLinePunct w:val="0"/>
              <w:bidi w:val="0"/>
              <w:spacing w:line="500" w:lineRule="exact"/>
              <w:ind w:right="0"/>
              <w:jc w:val="left"/>
              <w:rPr>
                <w:rFonts w:hint="eastAsia" w:ascii="仿宋" w:hAnsi="仿宋" w:eastAsia="仿宋" w:cs="仿宋"/>
                <w:color w:val="auto"/>
                <w:sz w:val="28"/>
                <w:szCs w:val="28"/>
              </w:rPr>
            </w:pPr>
          </w:p>
        </w:tc>
      </w:tr>
      <w:tr w14:paraId="749145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trPr>
        <w:tc>
          <w:tcPr>
            <w:tcW w:w="4665" w:type="dxa"/>
            <w:gridSpan w:val="2"/>
            <w:noWrap w:val="0"/>
            <w:vAlign w:val="top"/>
          </w:tcPr>
          <w:p w14:paraId="4D80F9C3">
            <w:pPr>
              <w:pageBreakBefore w:val="0"/>
              <w:wordWrap/>
              <w:topLinePunct w:val="0"/>
              <w:bidi w:val="0"/>
              <w:spacing w:line="500" w:lineRule="exact"/>
              <w:ind w:right="0"/>
              <w:jc w:val="left"/>
              <w:rPr>
                <w:rFonts w:hint="eastAsia" w:ascii="仿宋" w:hAnsi="仿宋" w:eastAsia="仿宋" w:cs="仿宋"/>
                <w:color w:val="auto"/>
                <w:sz w:val="28"/>
                <w:szCs w:val="28"/>
              </w:rPr>
            </w:pPr>
            <w:r>
              <w:rPr>
                <w:rFonts w:hint="eastAsia" w:ascii="仿宋" w:hAnsi="仿宋" w:eastAsia="仿宋" w:cs="仿宋"/>
                <w:color w:val="auto"/>
                <w:sz w:val="28"/>
                <w:szCs w:val="28"/>
              </w:rPr>
              <w:t>合同价格（万元）</w:t>
            </w:r>
          </w:p>
        </w:tc>
        <w:tc>
          <w:tcPr>
            <w:tcW w:w="4454" w:type="dxa"/>
            <w:noWrap w:val="0"/>
            <w:vAlign w:val="top"/>
          </w:tcPr>
          <w:p w14:paraId="65D95D2A">
            <w:pPr>
              <w:pageBreakBefore w:val="0"/>
              <w:wordWrap/>
              <w:topLinePunct w:val="0"/>
              <w:bidi w:val="0"/>
              <w:spacing w:line="500" w:lineRule="exact"/>
              <w:ind w:right="0"/>
              <w:jc w:val="left"/>
              <w:rPr>
                <w:rFonts w:hint="eastAsia" w:ascii="仿宋" w:hAnsi="仿宋" w:eastAsia="仿宋" w:cs="仿宋"/>
                <w:color w:val="auto"/>
                <w:sz w:val="28"/>
                <w:szCs w:val="28"/>
              </w:rPr>
            </w:pPr>
          </w:p>
        </w:tc>
      </w:tr>
      <w:tr w14:paraId="1843A7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4665" w:type="dxa"/>
            <w:gridSpan w:val="2"/>
            <w:noWrap w:val="0"/>
            <w:vAlign w:val="top"/>
          </w:tcPr>
          <w:p w14:paraId="56B30BF1">
            <w:pPr>
              <w:pageBreakBefore w:val="0"/>
              <w:wordWrap/>
              <w:topLinePunct w:val="0"/>
              <w:bidi w:val="0"/>
              <w:spacing w:line="500" w:lineRule="exact"/>
              <w:ind w:right="0"/>
              <w:jc w:val="left"/>
              <w:rPr>
                <w:rFonts w:hint="eastAsia" w:ascii="仿宋" w:hAnsi="仿宋" w:eastAsia="仿宋" w:cs="仿宋"/>
                <w:color w:val="auto"/>
                <w:sz w:val="28"/>
                <w:szCs w:val="28"/>
              </w:rPr>
            </w:pPr>
          </w:p>
          <w:p w14:paraId="23F07743">
            <w:pPr>
              <w:pStyle w:val="22"/>
              <w:pageBreakBefore w:val="0"/>
              <w:wordWrap/>
              <w:topLinePunct w:val="0"/>
              <w:bidi w:val="0"/>
              <w:ind w:right="0"/>
              <w:rPr>
                <w:rFonts w:hint="eastAsia" w:ascii="仿宋" w:hAnsi="仿宋" w:eastAsia="仿宋" w:cs="仿宋"/>
              </w:rPr>
            </w:pPr>
          </w:p>
        </w:tc>
        <w:tc>
          <w:tcPr>
            <w:tcW w:w="4454" w:type="dxa"/>
            <w:noWrap w:val="0"/>
            <w:vAlign w:val="top"/>
          </w:tcPr>
          <w:p w14:paraId="47F4E1F6">
            <w:pPr>
              <w:pageBreakBefore w:val="0"/>
              <w:wordWrap/>
              <w:topLinePunct w:val="0"/>
              <w:bidi w:val="0"/>
              <w:spacing w:line="500" w:lineRule="exact"/>
              <w:ind w:right="0"/>
              <w:jc w:val="left"/>
              <w:rPr>
                <w:rFonts w:hint="eastAsia" w:ascii="仿宋" w:hAnsi="仿宋" w:eastAsia="仿宋" w:cs="仿宋"/>
                <w:color w:val="auto"/>
                <w:sz w:val="28"/>
                <w:szCs w:val="28"/>
              </w:rPr>
            </w:pPr>
          </w:p>
        </w:tc>
      </w:tr>
    </w:tbl>
    <w:p w14:paraId="58A1F17A">
      <w:pPr>
        <w:pStyle w:val="6"/>
        <w:pageBreakBefore w:val="0"/>
        <w:wordWrap/>
        <w:topLinePunct w:val="0"/>
        <w:bidi w:val="0"/>
        <w:spacing w:before="163" w:line="345" w:lineRule="auto"/>
        <w:ind w:right="0"/>
        <w:jc w:val="both"/>
        <w:rPr>
          <w:rFonts w:hint="eastAsia" w:ascii="仿宋" w:hAnsi="仿宋" w:eastAsia="仿宋" w:cs="仿宋"/>
          <w:b/>
          <w:bCs/>
          <w:spacing w:val="-3"/>
          <w:sz w:val="21"/>
          <w:szCs w:val="21"/>
        </w:rPr>
      </w:pPr>
    </w:p>
    <w:p w14:paraId="332D96A9">
      <w:pPr>
        <w:pStyle w:val="6"/>
        <w:pageBreakBefore w:val="0"/>
        <w:wordWrap/>
        <w:topLinePunct w:val="0"/>
        <w:bidi w:val="0"/>
        <w:spacing w:before="163" w:line="345" w:lineRule="auto"/>
        <w:ind w:right="0"/>
        <w:jc w:val="both"/>
        <w:rPr>
          <w:rFonts w:hint="eastAsia" w:ascii="仿宋" w:hAnsi="仿宋" w:eastAsia="仿宋" w:cs="仿宋"/>
          <w:b/>
          <w:bCs/>
          <w:spacing w:val="-6"/>
          <w:sz w:val="21"/>
          <w:szCs w:val="21"/>
        </w:rPr>
      </w:pPr>
      <w:r>
        <w:rPr>
          <w:rFonts w:hint="eastAsia" w:ascii="仿宋" w:hAnsi="仿宋" w:eastAsia="仿宋" w:cs="仿宋"/>
          <w:b/>
          <w:bCs/>
          <w:spacing w:val="-3"/>
          <w:sz w:val="21"/>
          <w:szCs w:val="21"/>
        </w:rPr>
        <w:t>（</w:t>
      </w:r>
      <w:r>
        <w:rPr>
          <w:rFonts w:hint="eastAsia" w:ascii="仿宋" w:hAnsi="仿宋" w:eastAsia="仿宋" w:cs="仿宋"/>
          <w:b/>
          <w:bCs/>
          <w:spacing w:val="-3"/>
          <w:sz w:val="21"/>
          <w:szCs w:val="21"/>
          <w:lang w:val="en-US" w:eastAsia="zh-CN"/>
        </w:rPr>
        <w:t>供应商类似</w:t>
      </w:r>
      <w:r>
        <w:rPr>
          <w:rFonts w:hint="eastAsia" w:ascii="仿宋" w:hAnsi="仿宋" w:eastAsia="仿宋" w:cs="仿宋"/>
          <w:b/>
          <w:bCs/>
          <w:spacing w:val="-3"/>
          <w:sz w:val="21"/>
          <w:szCs w:val="21"/>
        </w:rPr>
        <w:t>业绩情况，须提供相关合同或中标通知书</w:t>
      </w:r>
      <w:r>
        <w:rPr>
          <w:rFonts w:hint="eastAsia" w:ascii="仿宋" w:hAnsi="仿宋" w:eastAsia="仿宋" w:cs="仿宋"/>
          <w:b/>
          <w:bCs/>
          <w:spacing w:val="-4"/>
          <w:sz w:val="21"/>
          <w:szCs w:val="21"/>
        </w:rPr>
        <w:t>复印件。提供的合同包括</w:t>
      </w:r>
      <w:r>
        <w:rPr>
          <w:rFonts w:hint="eastAsia" w:ascii="仿宋" w:hAnsi="仿宋" w:eastAsia="仿宋" w:cs="仿宋"/>
          <w:b/>
          <w:bCs/>
          <w:spacing w:val="-3"/>
          <w:sz w:val="21"/>
          <w:szCs w:val="21"/>
        </w:rPr>
        <w:t>以下内容：首页、合同金额项、基本</w:t>
      </w:r>
      <w:r>
        <w:rPr>
          <w:rFonts w:hint="eastAsia" w:ascii="仿宋" w:hAnsi="仿宋" w:eastAsia="仿宋" w:cs="仿宋"/>
          <w:b/>
          <w:bCs/>
          <w:spacing w:val="-3"/>
          <w:sz w:val="21"/>
          <w:szCs w:val="21"/>
          <w:lang w:eastAsia="zh-CN"/>
        </w:rPr>
        <w:t>施工内容</w:t>
      </w:r>
      <w:r>
        <w:rPr>
          <w:rFonts w:hint="eastAsia" w:ascii="仿宋" w:hAnsi="仿宋" w:eastAsia="仿宋" w:cs="仿宋"/>
          <w:b/>
          <w:bCs/>
          <w:spacing w:val="-3"/>
          <w:sz w:val="21"/>
          <w:szCs w:val="21"/>
        </w:rPr>
        <w:t>，双方盖章部分</w:t>
      </w:r>
      <w:r>
        <w:rPr>
          <w:rFonts w:hint="eastAsia" w:ascii="仿宋" w:hAnsi="仿宋" w:eastAsia="仿宋" w:cs="仿宋"/>
          <w:b/>
          <w:bCs/>
          <w:spacing w:val="-4"/>
          <w:sz w:val="21"/>
          <w:szCs w:val="21"/>
        </w:rPr>
        <w:t>，并加盖</w:t>
      </w:r>
      <w:r>
        <w:rPr>
          <w:rFonts w:hint="eastAsia" w:ascii="仿宋" w:hAnsi="仿宋" w:eastAsia="仿宋" w:cs="仿宋"/>
          <w:b/>
          <w:bCs/>
          <w:spacing w:val="-4"/>
          <w:sz w:val="21"/>
          <w:szCs w:val="21"/>
          <w:lang w:val="en-US" w:eastAsia="zh-CN"/>
        </w:rPr>
        <w:t>供应商</w:t>
      </w:r>
      <w:r>
        <w:rPr>
          <w:rFonts w:hint="eastAsia" w:ascii="仿宋" w:hAnsi="仿宋" w:eastAsia="仿宋" w:cs="仿宋"/>
          <w:b/>
          <w:bCs/>
          <w:spacing w:val="-4"/>
          <w:sz w:val="21"/>
          <w:szCs w:val="21"/>
        </w:rPr>
        <w:t>公</w:t>
      </w:r>
      <w:r>
        <w:rPr>
          <w:rFonts w:hint="eastAsia" w:ascii="仿宋" w:hAnsi="仿宋" w:eastAsia="仿宋" w:cs="仿宋"/>
          <w:b/>
          <w:bCs/>
          <w:spacing w:val="-6"/>
          <w:sz w:val="21"/>
          <w:szCs w:val="21"/>
        </w:rPr>
        <w:t>章。</w:t>
      </w:r>
      <w:r>
        <w:rPr>
          <w:rFonts w:hint="eastAsia" w:ascii="仿宋" w:hAnsi="仿宋" w:eastAsia="仿宋" w:cs="仿宋"/>
          <w:b/>
          <w:bCs/>
          <w:spacing w:val="-6"/>
          <w:sz w:val="21"/>
          <w:szCs w:val="21"/>
          <w:lang w:val="en-US" w:eastAsia="zh-CN"/>
        </w:rPr>
        <w:t>包1业绩需为医院相关工程业绩</w:t>
      </w:r>
      <w:r>
        <w:rPr>
          <w:rFonts w:hint="eastAsia" w:ascii="仿宋" w:hAnsi="仿宋" w:eastAsia="仿宋" w:cs="仿宋"/>
          <w:b/>
          <w:bCs/>
          <w:spacing w:val="-6"/>
          <w:sz w:val="21"/>
          <w:szCs w:val="21"/>
        </w:rPr>
        <w:t>）</w:t>
      </w:r>
    </w:p>
    <w:p w14:paraId="4CADE8CF">
      <w:pPr>
        <w:pStyle w:val="6"/>
        <w:pageBreakBefore w:val="0"/>
        <w:wordWrap/>
        <w:topLinePunct w:val="0"/>
        <w:bidi w:val="0"/>
        <w:spacing w:before="163" w:line="345" w:lineRule="auto"/>
        <w:ind w:right="0"/>
        <w:jc w:val="both"/>
        <w:rPr>
          <w:rFonts w:hint="eastAsia" w:ascii="仿宋" w:hAnsi="仿宋" w:eastAsia="仿宋" w:cs="仿宋"/>
          <w:b/>
          <w:bCs/>
          <w:spacing w:val="-6"/>
          <w:sz w:val="21"/>
          <w:szCs w:val="21"/>
        </w:rPr>
      </w:pPr>
    </w:p>
    <w:p w14:paraId="7D0ECE7E">
      <w:pPr>
        <w:pageBreakBefore w:val="0"/>
        <w:wordWrap/>
        <w:topLinePunct w:val="0"/>
        <w:bidi w:val="0"/>
        <w:spacing w:line="480" w:lineRule="auto"/>
        <w:ind w:left="572" w:leftChars="139" w:right="0" w:hanging="280" w:hangingChars="100"/>
        <w:rPr>
          <w:rFonts w:hint="eastAsia" w:ascii="仿宋" w:hAnsi="仿宋" w:eastAsia="仿宋" w:cs="仿宋"/>
          <w:color w:val="auto"/>
          <w:sz w:val="28"/>
          <w:szCs w:val="28"/>
        </w:rPr>
      </w:pPr>
      <w:r>
        <w:rPr>
          <w:rFonts w:hint="eastAsia" w:ascii="仿宋" w:hAnsi="仿宋" w:eastAsia="仿宋" w:cs="仿宋"/>
          <w:color w:val="auto"/>
          <w:sz w:val="28"/>
          <w:szCs w:val="28"/>
        </w:rPr>
        <w:t xml:space="preserve">供应商（公章）：                    </w:t>
      </w:r>
    </w:p>
    <w:p w14:paraId="0AF27927">
      <w:pPr>
        <w:pageBreakBefore w:val="0"/>
        <w:wordWrap/>
        <w:topLinePunct w:val="0"/>
        <w:bidi w:val="0"/>
        <w:spacing w:line="480" w:lineRule="auto"/>
        <w:ind w:left="572" w:leftChars="139" w:right="0" w:hanging="280" w:hangingChars="100"/>
        <w:rPr>
          <w:rFonts w:hint="eastAsia" w:ascii="仿宋" w:hAnsi="仿宋" w:eastAsia="仿宋" w:cs="仿宋"/>
          <w:color w:val="auto"/>
          <w:sz w:val="28"/>
          <w:szCs w:val="28"/>
        </w:rPr>
      </w:pPr>
      <w:r>
        <w:rPr>
          <w:rFonts w:hint="eastAsia" w:ascii="仿宋" w:hAnsi="仿宋" w:eastAsia="仿宋" w:cs="仿宋"/>
          <w:color w:val="auto"/>
          <w:sz w:val="28"/>
          <w:szCs w:val="28"/>
        </w:rPr>
        <w:t xml:space="preserve">法定代表人或法人授权代表（签字或盖章）： </w:t>
      </w:r>
    </w:p>
    <w:p w14:paraId="4B1D25C0">
      <w:pPr>
        <w:pageBreakBefore w:val="0"/>
        <w:wordWrap/>
        <w:topLinePunct w:val="0"/>
        <w:bidi w:val="0"/>
        <w:spacing w:line="480" w:lineRule="auto"/>
        <w:ind w:right="0" w:firstLine="548" w:firstLineChars="196"/>
        <w:jc w:val="right"/>
        <w:rPr>
          <w:rFonts w:hint="eastAsia" w:ascii="仿宋" w:hAnsi="仿宋" w:eastAsia="仿宋" w:cs="仿宋"/>
          <w:color w:val="auto"/>
          <w:sz w:val="28"/>
          <w:szCs w:val="28"/>
        </w:rPr>
      </w:pPr>
    </w:p>
    <w:p w14:paraId="5ED5C2FE">
      <w:pPr>
        <w:pageBreakBefore w:val="0"/>
        <w:wordWrap/>
        <w:topLinePunct w:val="0"/>
        <w:bidi w:val="0"/>
        <w:spacing w:line="480" w:lineRule="auto"/>
        <w:ind w:right="0" w:firstLine="548" w:firstLineChars="196"/>
        <w:jc w:val="right"/>
        <w:rPr>
          <w:rFonts w:hint="eastAsia" w:ascii="仿宋" w:hAnsi="仿宋" w:eastAsia="仿宋" w:cs="仿宋"/>
          <w:color w:val="auto"/>
          <w:sz w:val="28"/>
          <w:szCs w:val="28"/>
        </w:rPr>
      </w:pPr>
      <w:r>
        <w:rPr>
          <w:rFonts w:hint="eastAsia" w:ascii="仿宋" w:hAnsi="仿宋" w:eastAsia="仿宋" w:cs="仿宋"/>
          <w:color w:val="auto"/>
          <w:sz w:val="28"/>
          <w:szCs w:val="28"/>
        </w:rPr>
        <w:t>年    月    日</w:t>
      </w:r>
    </w:p>
    <w:p w14:paraId="162D58B5">
      <w:pPr>
        <w:pageBreakBefore w:val="0"/>
        <w:wordWrap/>
        <w:topLinePunct w:val="0"/>
        <w:bidi w:val="0"/>
        <w:spacing w:before="29" w:line="359" w:lineRule="auto"/>
        <w:ind w:left="771" w:right="0"/>
        <w:rPr>
          <w:rFonts w:hint="eastAsia" w:ascii="仿宋" w:hAnsi="仿宋" w:eastAsia="仿宋" w:cs="仿宋"/>
          <w:sz w:val="19"/>
          <w:szCs w:val="19"/>
        </w:rPr>
      </w:pPr>
    </w:p>
    <w:p w14:paraId="5F8742CB">
      <w:pPr>
        <w:pageBreakBefore w:val="0"/>
        <w:wordWrap/>
        <w:topLinePunct w:val="0"/>
        <w:bidi w:val="0"/>
        <w:spacing w:before="29" w:line="359" w:lineRule="auto"/>
        <w:ind w:left="771" w:right="0"/>
        <w:rPr>
          <w:rFonts w:hint="eastAsia" w:ascii="仿宋" w:hAnsi="仿宋" w:eastAsia="仿宋" w:cs="仿宋"/>
          <w:sz w:val="19"/>
          <w:szCs w:val="19"/>
        </w:rPr>
      </w:pPr>
    </w:p>
    <w:sectPr>
      <w:footerReference r:id="rId20" w:type="default"/>
      <w:pgSz w:w="11900" w:h="16840"/>
      <w:pgMar w:top="1440" w:right="1080" w:bottom="1440" w:left="1080" w:header="0" w:footer="0"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Lucida Sans Unicode">
    <w:panose1 w:val="020B0602030504020204"/>
    <w:charset w:val="00"/>
    <w:family w:val="auto"/>
    <w:pitch w:val="default"/>
    <w:sig w:usb0="80001AFF" w:usb1="0000396B" w:usb2="00000000" w:usb3="00000000" w:csb0="200000BF" w:csb1="D7F70000"/>
  </w:font>
  <w:font w:name="微软雅黑">
    <w:panose1 w:val="020B0503020204020204"/>
    <w:charset w:val="86"/>
    <w:family w:val="auto"/>
    <w:pitch w:val="default"/>
    <w:sig w:usb0="80000287" w:usb1="2ACF3C50" w:usb2="00000016" w:usb3="00000000" w:csb0="0004001F" w:csb1="00000000"/>
  </w:font>
  <w:font w:name="Segoe UI Symbol">
    <w:panose1 w:val="020B0502040204020203"/>
    <w:charset w:val="00"/>
    <w:family w:val="auto"/>
    <w:pitch w:val="default"/>
    <w:sig w:usb0="800001E3" w:usb1="1200FFEF" w:usb2="00040000" w:usb3="04000000" w:csb0="00000001" w:csb1="4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6EBA7A">
    <w:pPr>
      <w:spacing w:line="173" w:lineRule="auto"/>
      <w:rPr>
        <w:rFonts w:ascii="Lucida Sans Unicode" w:hAnsi="Lucida Sans Unicode" w:eastAsia="Lucida Sans Unicode" w:cs="Lucida Sans Unicode"/>
        <w:sz w:val="24"/>
        <w:szCs w:val="24"/>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9C4199">
    <w:pPr>
      <w:spacing w:line="173" w:lineRule="auto"/>
      <w:ind w:left="4805"/>
      <w:outlineLvl w:val="3"/>
      <w:rPr>
        <w:rFonts w:ascii="Lucida Sans Unicode" w:hAnsi="Lucida Sans Unicode" w:eastAsia="Lucida Sans Unicode" w:cs="Lucida Sans Unicode"/>
        <w:sz w:val="24"/>
        <w:szCs w:val="24"/>
      </w:rPr>
    </w:pPr>
    <w:r>
      <w:rPr>
        <w:sz w:val="24"/>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B340B46">
                          <w:pPr>
                            <w:pStyle w:val="10"/>
                          </w:pPr>
                          <w:r>
                            <w:t xml:space="preserve">— </w:t>
                          </w:r>
                          <w:r>
                            <w:fldChar w:fldCharType="begin"/>
                          </w:r>
                          <w:r>
                            <w:instrText xml:space="preserve"> PAGE  \* MERGEFORMAT </w:instrText>
                          </w:r>
                          <w:r>
                            <w:fldChar w:fldCharType="separate"/>
                          </w:r>
                          <w:r>
                            <w:t>37</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thHIzAgAAY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Wgg3X1vuouoPMs&#10;C1v9YHlME4X0dnUIEDNpHAXqVOl1Q++lKvVzEpv7z32K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GthHIzAgAAYwQAAA4AAAAAAAAAAQAgAAAAHwEAAGRycy9lMm9Eb2MueG1sUEsF&#10;BgAAAAAGAAYAWQEAAMQFAAAAAA==&#10;">
              <v:fill on="f" focussize="0,0"/>
              <v:stroke on="f" weight="0.5pt"/>
              <v:imagedata o:title=""/>
              <o:lock v:ext="edit" aspectratio="f"/>
              <v:textbox inset="0mm,0mm,0mm,0mm" style="mso-fit-shape-to-text:t;">
                <w:txbxContent>
                  <w:p w14:paraId="1B340B46">
                    <w:pPr>
                      <w:pStyle w:val="10"/>
                    </w:pPr>
                    <w:r>
                      <w:t xml:space="preserve">— </w:t>
                    </w:r>
                    <w:r>
                      <w:fldChar w:fldCharType="begin"/>
                    </w:r>
                    <w:r>
                      <w:instrText xml:space="preserve"> PAGE  \* MERGEFORMAT </w:instrText>
                    </w:r>
                    <w:r>
                      <w:fldChar w:fldCharType="separate"/>
                    </w:r>
                    <w:r>
                      <w:t>37</w:t>
                    </w:r>
                    <w:r>
                      <w:fldChar w:fldCharType="end"/>
                    </w:r>
                    <w:r>
                      <w:t xml:space="preserve"> —</w:t>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63BC0A">
    <w:pPr>
      <w:spacing w:line="173" w:lineRule="auto"/>
      <w:outlineLvl w:val="3"/>
      <w:rPr>
        <w:rFonts w:ascii="Lucida Sans Unicode" w:hAnsi="Lucida Sans Unicode" w:eastAsia="Lucida Sans Unicode" w:cs="Lucida Sans Unicode"/>
        <w:sz w:val="24"/>
        <w:szCs w:val="24"/>
      </w:rPr>
    </w:pPr>
    <w:r>
      <w:rPr>
        <w:sz w:val="24"/>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F639BD6">
                          <w:pPr>
                            <w:pStyle w:val="10"/>
                          </w:pPr>
                          <w:r>
                            <w:t xml:space="preserve">— </w:t>
                          </w:r>
                          <w:r>
                            <w:fldChar w:fldCharType="begin"/>
                          </w:r>
                          <w:r>
                            <w:instrText xml:space="preserve"> PAGE  \* MERGEFORMAT </w:instrText>
                          </w:r>
                          <w:r>
                            <w:fldChar w:fldCharType="separate"/>
                          </w:r>
                          <w:r>
                            <w:t>42</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9bQWsy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tBazICAABjBAAADgAAAAAAAAABACAAAAAfAQAAZHJzL2Uyb0RvYy54bWxQSwUG&#10;AAAAAAYABgBZAQAAwwUAAAAA&#10;">
              <v:fill on="f" focussize="0,0"/>
              <v:stroke on="f" weight="0.5pt"/>
              <v:imagedata o:title=""/>
              <o:lock v:ext="edit" aspectratio="f"/>
              <v:textbox inset="0mm,0mm,0mm,0mm" style="mso-fit-shape-to-text:t;">
                <w:txbxContent>
                  <w:p w14:paraId="4F639BD6">
                    <w:pPr>
                      <w:pStyle w:val="10"/>
                    </w:pPr>
                    <w:r>
                      <w:t xml:space="preserve">— </w:t>
                    </w:r>
                    <w:r>
                      <w:fldChar w:fldCharType="begin"/>
                    </w:r>
                    <w:r>
                      <w:instrText xml:space="preserve"> PAGE  \* MERGEFORMAT </w:instrText>
                    </w:r>
                    <w:r>
                      <w:fldChar w:fldCharType="separate"/>
                    </w:r>
                    <w:r>
                      <w:t>42</w:t>
                    </w:r>
                    <w:r>
                      <w:fldChar w:fldCharType="end"/>
                    </w:r>
                    <w:r>
                      <w:t xml:space="preserve"> —</w:t>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43BB8C">
    <w:pPr>
      <w:spacing w:line="173" w:lineRule="auto"/>
      <w:ind w:left="4808"/>
      <w:rPr>
        <w:rFonts w:ascii="Lucida Sans Unicode" w:hAnsi="Lucida Sans Unicode" w:eastAsia="Lucida Sans Unicode" w:cs="Lucida Sans Unicode"/>
        <w:sz w:val="24"/>
        <w:szCs w:val="24"/>
      </w:rPr>
    </w:pPr>
    <w:r>
      <w:rPr>
        <w:sz w:val="24"/>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3427A96">
                          <w:pPr>
                            <w:pStyle w:val="10"/>
                          </w:pPr>
                          <w:r>
                            <w:t xml:space="preserve">— </w:t>
                          </w:r>
                          <w:r>
                            <w:fldChar w:fldCharType="begin"/>
                          </w:r>
                          <w:r>
                            <w:instrText xml:space="preserve"> PAGE  \* MERGEFORMAT </w:instrText>
                          </w:r>
                          <w:r>
                            <w:fldChar w:fldCharType="separate"/>
                          </w:r>
                          <w:r>
                            <w:t>43</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R3mOY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HeY5jICAABjBAAADgAAAAAAAAABACAAAAAfAQAAZHJzL2Uyb0RvYy54bWxQSwUG&#10;AAAAAAYABgBZAQAAwwUAAAAA&#10;">
              <v:fill on="f" focussize="0,0"/>
              <v:stroke on="f" weight="0.5pt"/>
              <v:imagedata o:title=""/>
              <o:lock v:ext="edit" aspectratio="f"/>
              <v:textbox inset="0mm,0mm,0mm,0mm" style="mso-fit-shape-to-text:t;">
                <w:txbxContent>
                  <w:p w14:paraId="03427A96">
                    <w:pPr>
                      <w:pStyle w:val="10"/>
                    </w:pPr>
                    <w:r>
                      <w:t xml:space="preserve">— </w:t>
                    </w:r>
                    <w:r>
                      <w:fldChar w:fldCharType="begin"/>
                    </w:r>
                    <w:r>
                      <w:instrText xml:space="preserve"> PAGE  \* MERGEFORMAT </w:instrText>
                    </w:r>
                    <w:r>
                      <w:fldChar w:fldCharType="separate"/>
                    </w:r>
                    <w:r>
                      <w:t>43</w:t>
                    </w:r>
                    <w:r>
                      <w:fldChar w:fldCharType="end"/>
                    </w:r>
                    <w:r>
                      <w:t xml:space="preserve"> —</w:t>
                    </w:r>
                  </w:p>
                </w:txbxContent>
              </v:textbox>
            </v:shape>
          </w:pict>
        </mc:Fallback>
      </mc:AlternateContent>
    </w:r>
    <w:r>
      <w:rPr>
        <w:rFonts w:ascii="Lucida Sans Unicode" w:hAnsi="Lucida Sans Unicode" w:eastAsia="Lucida Sans Unicode" w:cs="Lucida Sans Unicode"/>
        <w:spacing w:val="-9"/>
        <w:sz w:val="24"/>
        <w:szCs w:val="24"/>
      </w:rPr>
      <w:t>-</w:t>
    </w:r>
    <w:r>
      <w:rPr>
        <w:rFonts w:ascii="宋体" w:hAnsi="宋体" w:eastAsia="宋体" w:cs="宋体"/>
        <w:spacing w:val="-9"/>
        <w:sz w:val="24"/>
        <w:szCs w:val="24"/>
      </w:rPr>
      <w:t>第</w:t>
    </w:r>
    <w:r>
      <w:rPr>
        <w:rFonts w:ascii="Lucida Sans Unicode" w:hAnsi="Lucida Sans Unicode" w:eastAsia="Lucida Sans Unicode" w:cs="Lucida Sans Unicode"/>
        <w:spacing w:val="-9"/>
        <w:sz w:val="24"/>
        <w:szCs w:val="24"/>
      </w:rPr>
      <w:t>35</w:t>
    </w:r>
    <w:r>
      <w:rPr>
        <w:rFonts w:ascii="宋体" w:hAnsi="宋体" w:eastAsia="宋体" w:cs="宋体"/>
        <w:spacing w:val="-9"/>
        <w:sz w:val="24"/>
        <w:szCs w:val="24"/>
      </w:rPr>
      <w:t>页</w:t>
    </w:r>
    <w:r>
      <w:rPr>
        <w:rFonts w:ascii="Lucida Sans Unicode" w:hAnsi="Lucida Sans Unicode" w:eastAsia="Lucida Sans Unicode" w:cs="Lucida Sans Unicode"/>
        <w:spacing w:val="-9"/>
        <w:sz w:val="24"/>
        <w:szCs w:val="24"/>
      </w:rPr>
      <w:t>-</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0FFB94">
    <w:pPr>
      <w:pStyle w:val="10"/>
    </w:pPr>
    <w:r>
      <w:rPr>
        <w:sz w:val="18"/>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5AC7449">
                          <w:pPr>
                            <w:pStyle w:val="10"/>
                          </w:pPr>
                          <w:r>
                            <w:t xml:space="preserve">— </w:t>
                          </w:r>
                          <w:r>
                            <w:fldChar w:fldCharType="begin"/>
                          </w:r>
                          <w:r>
                            <w:instrText xml:space="preserve"> PAGE  \* MERGEFORMAT </w:instrText>
                          </w:r>
                          <w:r>
                            <w:fldChar w:fldCharType="separate"/>
                          </w:r>
                          <w:r>
                            <w:t>44</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bfDwky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t8PCTICAABjBAAADgAAAAAAAAABACAAAAAfAQAAZHJzL2Uyb0RvYy54bWxQSwUG&#10;AAAAAAYABgBZAQAAwwUAAAAA&#10;">
              <v:fill on="f" focussize="0,0"/>
              <v:stroke on="f" weight="0.5pt"/>
              <v:imagedata o:title=""/>
              <o:lock v:ext="edit" aspectratio="f"/>
              <v:textbox inset="0mm,0mm,0mm,0mm" style="mso-fit-shape-to-text:t;">
                <w:txbxContent>
                  <w:p w14:paraId="35AC7449">
                    <w:pPr>
                      <w:pStyle w:val="10"/>
                    </w:pPr>
                    <w:r>
                      <w:t xml:space="preserve">— </w:t>
                    </w:r>
                    <w:r>
                      <w:fldChar w:fldCharType="begin"/>
                    </w:r>
                    <w:r>
                      <w:instrText xml:space="preserve"> PAGE  \* MERGEFORMAT </w:instrText>
                    </w:r>
                    <w:r>
                      <w:fldChar w:fldCharType="separate"/>
                    </w:r>
                    <w:r>
                      <w:t>44</w:t>
                    </w:r>
                    <w:r>
                      <w:fldChar w:fldCharType="end"/>
                    </w:r>
                    <w:r>
                      <w:t xml:space="preserve"> —</w:t>
                    </w:r>
                  </w:p>
                </w:txbxContent>
              </v:textbox>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587DB3">
    <w:pPr>
      <w:spacing w:before="1" w:line="192" w:lineRule="auto"/>
      <w:ind w:left="4814"/>
      <w:rPr>
        <w:rFonts w:ascii="Segoe UI Symbol" w:hAnsi="Segoe UI Symbol" w:eastAsia="Segoe UI Symbol" w:cs="Segoe UI Symbol"/>
        <w:sz w:val="24"/>
        <w:szCs w:val="24"/>
      </w:rPr>
    </w:pPr>
    <w:r>
      <w:rPr>
        <w:sz w:val="24"/>
      </w:rPr>
      <mc:AlternateContent>
        <mc:Choice Requires="wps">
          <w:drawing>
            <wp:anchor distT="0" distB="0" distL="114300" distR="114300" simplePos="0" relativeHeight="251671552"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33E11EC">
                          <w:pPr>
                            <w:pStyle w:val="10"/>
                          </w:pPr>
                          <w:r>
                            <w:t xml:space="preserve">— </w:t>
                          </w:r>
                          <w:r>
                            <w:fldChar w:fldCharType="begin"/>
                          </w:r>
                          <w:r>
                            <w:instrText xml:space="preserve"> PAGE  \* MERGEFORMAT </w:instrText>
                          </w:r>
                          <w:r>
                            <w:fldChar w:fldCharType="separate"/>
                          </w:r>
                          <w:r>
                            <w:t>45</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15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EhxuI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ESHG4jICAABjBAAADgAAAAAAAAABACAAAAAfAQAAZHJzL2Uyb0RvYy54bWxQSwUG&#10;AAAAAAYABgBZAQAAwwUAAAAA&#10;">
              <v:fill on="f" focussize="0,0"/>
              <v:stroke on="f" weight="0.5pt"/>
              <v:imagedata o:title=""/>
              <o:lock v:ext="edit" aspectratio="f"/>
              <v:textbox inset="0mm,0mm,0mm,0mm" style="mso-fit-shape-to-text:t;">
                <w:txbxContent>
                  <w:p w14:paraId="133E11EC">
                    <w:pPr>
                      <w:pStyle w:val="10"/>
                    </w:pPr>
                    <w:r>
                      <w:t xml:space="preserve">— </w:t>
                    </w:r>
                    <w:r>
                      <w:fldChar w:fldCharType="begin"/>
                    </w:r>
                    <w:r>
                      <w:instrText xml:space="preserve"> PAGE  \* MERGEFORMAT </w:instrText>
                    </w:r>
                    <w:r>
                      <w:fldChar w:fldCharType="separate"/>
                    </w:r>
                    <w:r>
                      <w:t>45</w:t>
                    </w:r>
                    <w:r>
                      <w:fldChar w:fldCharType="end"/>
                    </w:r>
                    <w:r>
                      <w:t xml:space="preserve"> —</w:t>
                    </w:r>
                  </w:p>
                </w:txbxContent>
              </v:textbox>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767398">
    <w:pPr>
      <w:spacing w:before="1" w:line="192" w:lineRule="auto"/>
      <w:ind w:left="4814"/>
      <w:rPr>
        <w:rFonts w:ascii="Segoe UI Symbol" w:hAnsi="Segoe UI Symbol" w:eastAsia="Segoe UI Symbol" w:cs="Segoe UI Symbol"/>
        <w:sz w:val="24"/>
        <w:szCs w:val="24"/>
      </w:rPr>
    </w:pPr>
    <w:r>
      <w:rPr>
        <w:sz w:val="24"/>
      </w:rPr>
      <mc:AlternateContent>
        <mc:Choice Requires="wps">
          <w:drawing>
            <wp:anchor distT="0" distB="0" distL="114300" distR="114300" simplePos="0" relativeHeight="251672576" behindDoc="0" locked="0" layoutInCell="1" allowOverlap="1">
              <wp:simplePos x="0" y="0"/>
              <wp:positionH relativeFrom="margin">
                <wp:align>center</wp:align>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749F242">
                          <w:pPr>
                            <w:pStyle w:val="10"/>
                          </w:pPr>
                          <w:r>
                            <w:t xml:space="preserve">— </w:t>
                          </w:r>
                          <w:r>
                            <w:fldChar w:fldCharType="begin"/>
                          </w:r>
                          <w:r>
                            <w:instrText xml:space="preserve"> PAGE  \* MERGEFORMAT </w:instrText>
                          </w:r>
                          <w:r>
                            <w:fldChar w:fldCharType="separate"/>
                          </w:r>
                          <w:r>
                            <w:t>46</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25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OJUQ0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6/ejt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OJUQ0zAgAAYwQAAA4AAAAAAAAAAQAgAAAAHwEAAGRycy9lMm9Eb2MueG1sUEsF&#10;BgAAAAAGAAYAWQEAAMQFAAAAAA==&#10;">
              <v:fill on="f" focussize="0,0"/>
              <v:stroke on="f" weight="0.5pt"/>
              <v:imagedata o:title=""/>
              <o:lock v:ext="edit" aspectratio="f"/>
              <v:textbox inset="0mm,0mm,0mm,0mm" style="mso-fit-shape-to-text:t;">
                <w:txbxContent>
                  <w:p w14:paraId="0749F242">
                    <w:pPr>
                      <w:pStyle w:val="10"/>
                    </w:pPr>
                    <w:r>
                      <w:t xml:space="preserve">— </w:t>
                    </w:r>
                    <w:r>
                      <w:fldChar w:fldCharType="begin"/>
                    </w:r>
                    <w:r>
                      <w:instrText xml:space="preserve"> PAGE  \* MERGEFORMAT </w:instrText>
                    </w:r>
                    <w:r>
                      <w:fldChar w:fldCharType="separate"/>
                    </w:r>
                    <w:r>
                      <w:t>46</w:t>
                    </w:r>
                    <w:r>
                      <w:fldChar w:fldCharType="end"/>
                    </w:r>
                    <w:r>
                      <w:t xml:space="preserve"> —</w:t>
                    </w:r>
                  </w:p>
                </w:txbxContent>
              </v:textbox>
            </v:shape>
          </w:pict>
        </mc:Fallback>
      </mc:AlternateConten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FCFB79">
    <w:pPr>
      <w:spacing w:line="173" w:lineRule="auto"/>
      <w:ind w:left="4423"/>
      <w:rPr>
        <w:rFonts w:ascii="Lucida Sans Unicode" w:hAnsi="Lucida Sans Unicode" w:eastAsia="Lucida Sans Unicode" w:cs="Lucida Sans Unicode"/>
        <w:sz w:val="24"/>
        <w:szCs w:val="24"/>
      </w:rPr>
    </w:pPr>
    <w:r>
      <w:rPr>
        <w:sz w:val="24"/>
      </w:rPr>
      <mc:AlternateContent>
        <mc:Choice Requires="wps">
          <w:drawing>
            <wp:anchor distT="0" distB="0" distL="114300" distR="114300" simplePos="0" relativeHeight="251673600" behindDoc="0" locked="0" layoutInCell="1" allowOverlap="1">
              <wp:simplePos x="0" y="0"/>
              <wp:positionH relativeFrom="margin">
                <wp:align>center</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9EF0120">
                          <w:pPr>
                            <w:pStyle w:val="10"/>
                          </w:pPr>
                          <w:r>
                            <w:t xml:space="preserve">— </w:t>
                          </w:r>
                          <w:r>
                            <w:fldChar w:fldCharType="begin"/>
                          </w:r>
                          <w:r>
                            <w:instrText xml:space="preserve"> PAGE  \* MERGEFORMAT </w:instrText>
                          </w:r>
                          <w:r>
                            <w:fldChar w:fldCharType="separate"/>
                          </w:r>
                          <w:r>
                            <w:t>47</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36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aJO4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GEsM0Kn768f30&#10;8+H06xvBGQRqXJgh7t4hMrbvbIu2Gc4DDhPvtvI6fcGIwA95jxd5RRsJT5emk+k0h4vDN2yAnz1e&#10;dz7E98JqkoyCetSvk5UdNiH2oUNIymbsWirV1VAZ0hT06vX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7aJO4zAgAAYwQAAA4AAAAAAAAAAQAgAAAAHwEAAGRycy9lMm9Eb2MueG1sUEsF&#10;BgAAAAAGAAYAWQEAAMQFAAAAAA==&#10;">
              <v:fill on="f" focussize="0,0"/>
              <v:stroke on="f" weight="0.5pt"/>
              <v:imagedata o:title=""/>
              <o:lock v:ext="edit" aspectratio="f"/>
              <v:textbox inset="0mm,0mm,0mm,0mm" style="mso-fit-shape-to-text:t;">
                <w:txbxContent>
                  <w:p w14:paraId="49EF0120">
                    <w:pPr>
                      <w:pStyle w:val="10"/>
                    </w:pPr>
                    <w:r>
                      <w:t xml:space="preserve">— </w:t>
                    </w:r>
                    <w:r>
                      <w:fldChar w:fldCharType="begin"/>
                    </w:r>
                    <w:r>
                      <w:instrText xml:space="preserve"> PAGE  \* MERGEFORMAT </w:instrText>
                    </w:r>
                    <w:r>
                      <w:fldChar w:fldCharType="separate"/>
                    </w:r>
                    <w:r>
                      <w:t>47</w:t>
                    </w:r>
                    <w:r>
                      <w:fldChar w:fldCharType="end"/>
                    </w:r>
                    <w: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F8C193">
    <w:pPr>
      <w:spacing w:line="173" w:lineRule="auto"/>
      <w:ind w:left="4886"/>
      <w:rPr>
        <w:rFonts w:ascii="Lucida Sans Unicode" w:hAnsi="Lucida Sans Unicode" w:eastAsia="Lucida Sans Unicode" w:cs="Lucida Sans Unicode"/>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58B27A4">
                          <w:pPr>
                            <w:pStyle w:val="10"/>
                          </w:pPr>
                          <w:r>
                            <w:t xml:space="preserve">— </w:t>
                          </w:r>
                          <w:r>
                            <w:fldChar w:fldCharType="begin"/>
                          </w:r>
                          <w:r>
                            <w:instrText xml:space="preserve"> PAGE  \* MERGEFORMAT </w:instrText>
                          </w:r>
                          <w:r>
                            <w:fldChar w:fldCharType="separate"/>
                          </w:r>
                          <w:r>
                            <w:t>3</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258B27A4">
                    <w:pPr>
                      <w:pStyle w:val="10"/>
                    </w:pPr>
                    <w:r>
                      <w:t xml:space="preserve">— </w:t>
                    </w:r>
                    <w:r>
                      <w:fldChar w:fldCharType="begin"/>
                    </w:r>
                    <w:r>
                      <w:instrText xml:space="preserve"> PAGE  \* MERGEFORMAT </w:instrText>
                    </w:r>
                    <w:r>
                      <w:fldChar w:fldCharType="separate"/>
                    </w:r>
                    <w:r>
                      <w:t>3</w:t>
                    </w:r>
                    <w:r>
                      <w:fldChar w:fldCharType="end"/>
                    </w:r>
                    <w: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6D62AC">
    <w:pPr>
      <w:spacing w:line="173" w:lineRule="auto"/>
      <w:ind w:left="4806"/>
      <w:rPr>
        <w:rFonts w:ascii="Lucida Sans Unicode" w:hAnsi="Lucida Sans Unicode" w:eastAsia="Lucida Sans Unicode" w:cs="Lucida Sans Unicode"/>
        <w:sz w:val="24"/>
        <w:szCs w:val="24"/>
      </w:rPr>
    </w:pPr>
    <w:r>
      <w:rPr>
        <w:sz w:val="24"/>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08C6483">
                          <w:pPr>
                            <w:pStyle w:val="10"/>
                          </w:pPr>
                          <w:r>
                            <w:t xml:space="preserve">— </w:t>
                          </w:r>
                          <w:r>
                            <w:fldChar w:fldCharType="begin"/>
                          </w:r>
                          <w:r>
                            <w:instrText xml:space="preserve"> PAGE  \* MERGEFORMAT </w:instrText>
                          </w:r>
                          <w:r>
                            <w:fldChar w:fldCharType="separate"/>
                          </w:r>
                          <w:r>
                            <w:t>3</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108C6483">
                    <w:pPr>
                      <w:pStyle w:val="10"/>
                    </w:pPr>
                    <w:r>
                      <w:t xml:space="preserve">— </w:t>
                    </w:r>
                    <w:r>
                      <w:fldChar w:fldCharType="begin"/>
                    </w:r>
                    <w:r>
                      <w:instrText xml:space="preserve"> PAGE  \* MERGEFORMAT </w:instrText>
                    </w:r>
                    <w:r>
                      <w:fldChar w:fldCharType="separate"/>
                    </w:r>
                    <w:r>
                      <w:t>3</w:t>
                    </w:r>
                    <w:r>
                      <w:fldChar w:fldCharType="end"/>
                    </w:r>
                    <w:r>
                      <w:t xml:space="preserve"> —</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22D160">
    <w:pPr>
      <w:spacing w:line="266" w:lineRule="exact"/>
      <w:ind w:left="4814"/>
      <w:rPr>
        <w:rFonts w:ascii="微软雅黑" w:hAnsi="微软雅黑" w:eastAsia="微软雅黑" w:cs="微软雅黑"/>
        <w:sz w:val="24"/>
        <w:szCs w:val="24"/>
      </w:rPr>
    </w:pPr>
    <w:r>
      <w:rPr>
        <w:sz w:val="24"/>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C4FADEE">
                          <w:pPr>
                            <w:pStyle w:val="10"/>
                          </w:pPr>
                          <w:r>
                            <w:t xml:space="preserve">— </w:t>
                          </w:r>
                          <w:r>
                            <w:fldChar w:fldCharType="begin"/>
                          </w:r>
                          <w:r>
                            <w:instrText xml:space="preserve"> PAGE  \* MERGEFORMAT </w:instrText>
                          </w:r>
                          <w:r>
                            <w:fldChar w:fldCharType="separate"/>
                          </w:r>
                          <w:r>
                            <w:t>12</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6C4FADEE">
                    <w:pPr>
                      <w:pStyle w:val="10"/>
                    </w:pPr>
                    <w:r>
                      <w:t xml:space="preserve">— </w:t>
                    </w:r>
                    <w:r>
                      <w:fldChar w:fldCharType="begin"/>
                    </w:r>
                    <w:r>
                      <w:instrText xml:space="preserve"> PAGE  \* MERGEFORMAT </w:instrText>
                    </w:r>
                    <w:r>
                      <w:fldChar w:fldCharType="separate"/>
                    </w:r>
                    <w:r>
                      <w:t>12</w:t>
                    </w:r>
                    <w:r>
                      <w:fldChar w:fldCharType="end"/>
                    </w:r>
                    <w:r>
                      <w:t xml:space="preserve"> —</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EEBC3E">
    <w:pPr>
      <w:spacing w:line="173" w:lineRule="auto"/>
      <w:ind w:left="4807"/>
      <w:rPr>
        <w:rFonts w:ascii="Lucida Sans Unicode" w:hAnsi="Lucida Sans Unicode" w:eastAsia="Lucida Sans Unicode" w:cs="Lucida Sans Unicode"/>
        <w:sz w:val="24"/>
        <w:szCs w:val="24"/>
      </w:rPr>
    </w:pPr>
    <w:r>
      <w:rPr>
        <w:sz w:val="24"/>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24B7AED">
                          <w:pPr>
                            <w:pStyle w:val="10"/>
                          </w:pPr>
                          <w:r>
                            <w:t xml:space="preserve">— </w:t>
                          </w:r>
                          <w:r>
                            <w:fldChar w:fldCharType="begin"/>
                          </w:r>
                          <w:r>
                            <w:instrText xml:space="preserve"> PAGE  \* MERGEFORMAT </w:instrText>
                          </w:r>
                          <w:r>
                            <w:fldChar w:fldCharType="separate"/>
                          </w:r>
                          <w:r>
                            <w:t>17</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024B7AED">
                    <w:pPr>
                      <w:pStyle w:val="10"/>
                    </w:pPr>
                    <w:r>
                      <w:t xml:space="preserve">— </w:t>
                    </w:r>
                    <w:r>
                      <w:fldChar w:fldCharType="begin"/>
                    </w:r>
                    <w:r>
                      <w:instrText xml:space="preserve"> PAGE  \* MERGEFORMAT </w:instrText>
                    </w:r>
                    <w:r>
                      <w:fldChar w:fldCharType="separate"/>
                    </w:r>
                    <w:r>
                      <w:t>17</w:t>
                    </w:r>
                    <w:r>
                      <w:fldChar w:fldCharType="end"/>
                    </w:r>
                    <w:r>
                      <w:t xml:space="preserve"> —</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180233">
    <w:pPr>
      <w:spacing w:line="173" w:lineRule="auto"/>
      <w:ind w:left="4814"/>
      <w:rPr>
        <w:rFonts w:ascii="Lucida Sans Unicode" w:hAnsi="Lucida Sans Unicode" w:eastAsia="Lucida Sans Unicode" w:cs="Lucida Sans Unicode"/>
        <w:sz w:val="24"/>
        <w:szCs w:val="24"/>
      </w:rPr>
    </w:pPr>
    <w:r>
      <w:rPr>
        <w:sz w:val="24"/>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1DEE722">
                          <w:pPr>
                            <w:pStyle w:val="10"/>
                          </w:pPr>
                          <w:r>
                            <w:t xml:space="preserve">— </w:t>
                          </w:r>
                          <w:r>
                            <w:fldChar w:fldCharType="begin"/>
                          </w:r>
                          <w:r>
                            <w:instrText xml:space="preserve"> PAGE  \* MERGEFORMAT </w:instrText>
                          </w:r>
                          <w:r>
                            <w:fldChar w:fldCharType="separate"/>
                          </w:r>
                          <w:r>
                            <w:t>25</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31DEE722">
                    <w:pPr>
                      <w:pStyle w:val="10"/>
                    </w:pPr>
                    <w:r>
                      <w:t xml:space="preserve">— </w:t>
                    </w:r>
                    <w:r>
                      <w:fldChar w:fldCharType="begin"/>
                    </w:r>
                    <w:r>
                      <w:instrText xml:space="preserve"> PAGE  \* MERGEFORMAT </w:instrText>
                    </w:r>
                    <w:r>
                      <w:fldChar w:fldCharType="separate"/>
                    </w:r>
                    <w:r>
                      <w:t>25</w:t>
                    </w:r>
                    <w:r>
                      <w:fldChar w:fldCharType="end"/>
                    </w:r>
                    <w:r>
                      <w:t xml:space="preserve"> —</w:t>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C49D33">
    <w:pPr>
      <w:spacing w:line="173" w:lineRule="auto"/>
      <w:ind w:left="4808"/>
      <w:rPr>
        <w:rFonts w:ascii="Lucida Sans Unicode" w:hAnsi="Lucida Sans Unicode" w:eastAsia="Lucida Sans Unicode" w:cs="Lucida Sans Unicode"/>
        <w:sz w:val="24"/>
        <w:szCs w:val="24"/>
      </w:rPr>
    </w:pPr>
    <w:r>
      <w:rPr>
        <w:sz w:val="24"/>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5AFBAEE">
                          <w:pPr>
                            <w:pStyle w:val="10"/>
                          </w:pPr>
                          <w:r>
                            <w:t xml:space="preserve">— </w:t>
                          </w:r>
                          <w:r>
                            <w:fldChar w:fldCharType="begin"/>
                          </w:r>
                          <w:r>
                            <w:instrText xml:space="preserve"> PAGE  \* MERGEFORMAT </w:instrText>
                          </w:r>
                          <w:r>
                            <w:fldChar w:fldCharType="separate"/>
                          </w:r>
                          <w:r>
                            <w:t>27</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15AFBAEE">
                    <w:pPr>
                      <w:pStyle w:val="10"/>
                    </w:pPr>
                    <w:r>
                      <w:t xml:space="preserve">— </w:t>
                    </w:r>
                    <w:r>
                      <w:fldChar w:fldCharType="begin"/>
                    </w:r>
                    <w:r>
                      <w:instrText xml:space="preserve"> PAGE  \* MERGEFORMAT </w:instrText>
                    </w:r>
                    <w:r>
                      <w:fldChar w:fldCharType="separate"/>
                    </w:r>
                    <w:r>
                      <w:t>27</w:t>
                    </w:r>
                    <w:r>
                      <w:fldChar w:fldCharType="end"/>
                    </w:r>
                    <w:r>
                      <w:t xml:space="preserve"> —</w:t>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20C96F">
    <w:pPr>
      <w:spacing w:line="173" w:lineRule="auto"/>
      <w:ind w:left="4807"/>
      <w:rPr>
        <w:rFonts w:ascii="Lucida Sans Unicode" w:hAnsi="Lucida Sans Unicode" w:eastAsia="Lucida Sans Unicode" w:cs="Lucida Sans Unicode"/>
        <w:sz w:val="24"/>
        <w:szCs w:val="24"/>
      </w:rPr>
    </w:pPr>
    <w:r>
      <w:rPr>
        <w:sz w:val="24"/>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B2EC96C">
                          <w:pPr>
                            <w:pStyle w:val="10"/>
                          </w:pPr>
                          <w:r>
                            <w:t xml:space="preserve">— </w:t>
                          </w:r>
                          <w:r>
                            <w:fldChar w:fldCharType="begin"/>
                          </w:r>
                          <w:r>
                            <w:instrText xml:space="preserve"> PAGE  \* MERGEFORMAT </w:instrText>
                          </w:r>
                          <w:r>
                            <w:fldChar w:fldCharType="separate"/>
                          </w:r>
                          <w:r>
                            <w:t>30</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14:paraId="5B2EC96C">
                    <w:pPr>
                      <w:pStyle w:val="10"/>
                    </w:pPr>
                    <w:r>
                      <w:t xml:space="preserve">— </w:t>
                    </w:r>
                    <w:r>
                      <w:fldChar w:fldCharType="begin"/>
                    </w:r>
                    <w:r>
                      <w:instrText xml:space="preserve"> PAGE  \* MERGEFORMAT </w:instrText>
                    </w:r>
                    <w:r>
                      <w:fldChar w:fldCharType="separate"/>
                    </w:r>
                    <w:r>
                      <w:t>30</w:t>
                    </w:r>
                    <w:r>
                      <w:fldChar w:fldCharType="end"/>
                    </w:r>
                    <w:r>
                      <w:t xml:space="preserve"> —</w:t>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B6383A">
    <w:pPr>
      <w:spacing w:line="173" w:lineRule="auto"/>
      <w:ind w:left="4805"/>
      <w:rPr>
        <w:rFonts w:ascii="Lucida Sans Unicode" w:hAnsi="Lucida Sans Unicode" w:eastAsia="Lucida Sans Unicode" w:cs="Lucida Sans Unicode"/>
        <w:sz w:val="24"/>
        <w:szCs w:val="24"/>
      </w:rPr>
    </w:pPr>
    <w:r>
      <w:rPr>
        <w:sz w:val="24"/>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CBBDD73">
                          <w:pPr>
                            <w:pStyle w:val="10"/>
                          </w:pPr>
                          <w:r>
                            <w:t xml:space="preserve">— </w:t>
                          </w:r>
                          <w:r>
                            <w:fldChar w:fldCharType="begin"/>
                          </w:r>
                          <w:r>
                            <w:instrText xml:space="preserve"> PAGE  \* MERGEFORMAT </w:instrText>
                          </w:r>
                          <w:r>
                            <w:fldChar w:fldCharType="separate"/>
                          </w:r>
                          <w:r>
                            <w:t>32</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14:paraId="7CBBDD73">
                    <w:pPr>
                      <w:pStyle w:val="10"/>
                    </w:pPr>
                    <w:r>
                      <w:t xml:space="preserve">— </w:t>
                    </w:r>
                    <w:r>
                      <w:fldChar w:fldCharType="begin"/>
                    </w:r>
                    <w:r>
                      <w:instrText xml:space="preserve"> PAGE  \* MERGEFORMAT </w:instrText>
                    </w:r>
                    <w:r>
                      <w:fldChar w:fldCharType="separate"/>
                    </w:r>
                    <w:r>
                      <w:t>32</w:t>
                    </w:r>
                    <w:r>
                      <w:fldChar w:fldCharType="end"/>
                    </w:r>
                    <w: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C9C74AD"/>
    <w:multiLevelType w:val="singleLevel"/>
    <w:tmpl w:val="BC9C74AD"/>
    <w:lvl w:ilvl="0" w:tentative="0">
      <w:start w:val="2"/>
      <w:numFmt w:val="chineseCounting"/>
      <w:lvlText w:val="%1."/>
      <w:lvlJc w:val="left"/>
      <w:pPr>
        <w:tabs>
          <w:tab w:val="left" w:pos="312"/>
        </w:tabs>
      </w:pPr>
      <w:rPr>
        <w:rFonts w:hint="eastAsia"/>
      </w:rPr>
    </w:lvl>
  </w:abstractNum>
  <w:abstractNum w:abstractNumId="1">
    <w:nsid w:val="C17CB2BC"/>
    <w:multiLevelType w:val="singleLevel"/>
    <w:tmpl w:val="C17CB2BC"/>
    <w:lvl w:ilvl="0" w:tentative="0">
      <w:start w:val="6"/>
      <w:numFmt w:val="decimal"/>
      <w:suff w:val="space"/>
      <w:lvlText w:val="%1."/>
      <w:lvlJc w:val="left"/>
    </w:lvl>
  </w:abstractNum>
  <w:abstractNum w:abstractNumId="2">
    <w:nsid w:val="3B2F8A96"/>
    <w:multiLevelType w:val="singleLevel"/>
    <w:tmpl w:val="3B2F8A96"/>
    <w:lvl w:ilvl="0" w:tentative="0">
      <w:start w:val="2"/>
      <w:numFmt w:val="decimal"/>
      <w:suff w:val="space"/>
      <w:lvlText w:val="%1."/>
      <w:lvlJc w:val="left"/>
    </w:lvl>
  </w:abstractNum>
  <w:abstractNum w:abstractNumId="3">
    <w:nsid w:val="4266CDE7"/>
    <w:multiLevelType w:val="singleLevel"/>
    <w:tmpl w:val="4266CDE7"/>
    <w:lvl w:ilvl="0" w:tentative="0">
      <w:start w:val="5"/>
      <w:numFmt w:val="chineseCounting"/>
      <w:suff w:val="nothing"/>
      <w:lvlText w:val="%1、"/>
      <w:lvlJc w:val="left"/>
      <w:rPr>
        <w:rFonts w:hint="eastAsia"/>
      </w:rPr>
    </w:lvl>
  </w:abstractNum>
  <w:abstractNum w:abstractNumId="4">
    <w:nsid w:val="6C99BD4B"/>
    <w:multiLevelType w:val="singleLevel"/>
    <w:tmpl w:val="6C99BD4B"/>
    <w:lvl w:ilvl="0" w:tentative="0">
      <w:start w:val="1"/>
      <w:numFmt w:val="decimal"/>
      <w:lvlText w:val="%1."/>
      <w:lvlJc w:val="left"/>
      <w:pPr>
        <w:tabs>
          <w:tab w:val="left" w:pos="312"/>
        </w:tabs>
      </w:p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compatSetting w:name="compatibilityMode" w:uri="http://schemas.microsoft.com/office/word" w:val="14"/>
  </w:compat>
  <w:rsids>
    <w:rsidRoot w:val="00000000"/>
    <w:rsid w:val="00337586"/>
    <w:rsid w:val="007402CA"/>
    <w:rsid w:val="012C2953"/>
    <w:rsid w:val="016A5229"/>
    <w:rsid w:val="021D229B"/>
    <w:rsid w:val="02D7069C"/>
    <w:rsid w:val="02F079B0"/>
    <w:rsid w:val="03174F3D"/>
    <w:rsid w:val="032C4E8C"/>
    <w:rsid w:val="03821B6C"/>
    <w:rsid w:val="04B30C95"/>
    <w:rsid w:val="054162A1"/>
    <w:rsid w:val="05613839"/>
    <w:rsid w:val="069C40D7"/>
    <w:rsid w:val="069F5975"/>
    <w:rsid w:val="078F7797"/>
    <w:rsid w:val="07E0545D"/>
    <w:rsid w:val="09A80FE4"/>
    <w:rsid w:val="09F2225F"/>
    <w:rsid w:val="0A2D5046"/>
    <w:rsid w:val="0A9D302E"/>
    <w:rsid w:val="0AB136F5"/>
    <w:rsid w:val="0AC57974"/>
    <w:rsid w:val="0B696551"/>
    <w:rsid w:val="0BC639A4"/>
    <w:rsid w:val="0BFE6C9A"/>
    <w:rsid w:val="0C2A3F33"/>
    <w:rsid w:val="0C925745"/>
    <w:rsid w:val="0CE95B9C"/>
    <w:rsid w:val="0DD04666"/>
    <w:rsid w:val="0E0F33E0"/>
    <w:rsid w:val="0E417312"/>
    <w:rsid w:val="0E4A266A"/>
    <w:rsid w:val="0E653000"/>
    <w:rsid w:val="0EA855E3"/>
    <w:rsid w:val="0EAA4EB7"/>
    <w:rsid w:val="0F9242C9"/>
    <w:rsid w:val="106317C1"/>
    <w:rsid w:val="107B2FAF"/>
    <w:rsid w:val="10881228"/>
    <w:rsid w:val="1097590F"/>
    <w:rsid w:val="109951E3"/>
    <w:rsid w:val="113413B0"/>
    <w:rsid w:val="11831FF3"/>
    <w:rsid w:val="12BF70E1"/>
    <w:rsid w:val="12D70244"/>
    <w:rsid w:val="12F9640D"/>
    <w:rsid w:val="130152C1"/>
    <w:rsid w:val="13072A44"/>
    <w:rsid w:val="13250FB0"/>
    <w:rsid w:val="13A26AA4"/>
    <w:rsid w:val="13BD568C"/>
    <w:rsid w:val="13C24A51"/>
    <w:rsid w:val="143B4425"/>
    <w:rsid w:val="14643D5A"/>
    <w:rsid w:val="15597468"/>
    <w:rsid w:val="15724254"/>
    <w:rsid w:val="157B75AD"/>
    <w:rsid w:val="163A2FC4"/>
    <w:rsid w:val="17577BA6"/>
    <w:rsid w:val="17970140"/>
    <w:rsid w:val="17AD43A0"/>
    <w:rsid w:val="17B246DF"/>
    <w:rsid w:val="17EC4792"/>
    <w:rsid w:val="1825166D"/>
    <w:rsid w:val="182B350C"/>
    <w:rsid w:val="19143FA0"/>
    <w:rsid w:val="192F4936"/>
    <w:rsid w:val="194F4FD8"/>
    <w:rsid w:val="196D545F"/>
    <w:rsid w:val="1A546A0F"/>
    <w:rsid w:val="1B210BF7"/>
    <w:rsid w:val="1B843D5A"/>
    <w:rsid w:val="1C0D7D0B"/>
    <w:rsid w:val="1D230F93"/>
    <w:rsid w:val="1D8334A3"/>
    <w:rsid w:val="1F3F164B"/>
    <w:rsid w:val="1F4A59D4"/>
    <w:rsid w:val="1FAF67D1"/>
    <w:rsid w:val="1FC81641"/>
    <w:rsid w:val="1FF266BE"/>
    <w:rsid w:val="1FF73CD4"/>
    <w:rsid w:val="20A26336"/>
    <w:rsid w:val="20E24984"/>
    <w:rsid w:val="226B4F88"/>
    <w:rsid w:val="22C36737"/>
    <w:rsid w:val="23675ED3"/>
    <w:rsid w:val="23AE2A42"/>
    <w:rsid w:val="241E5FD6"/>
    <w:rsid w:val="24A71925"/>
    <w:rsid w:val="25203CCD"/>
    <w:rsid w:val="25493224"/>
    <w:rsid w:val="26FD090A"/>
    <w:rsid w:val="271B2376"/>
    <w:rsid w:val="271C2272"/>
    <w:rsid w:val="29037B8D"/>
    <w:rsid w:val="293B7327"/>
    <w:rsid w:val="2A4D0FF4"/>
    <w:rsid w:val="2A585CB7"/>
    <w:rsid w:val="2AAB4235"/>
    <w:rsid w:val="2B9368FD"/>
    <w:rsid w:val="2C4D7062"/>
    <w:rsid w:val="2C713B2E"/>
    <w:rsid w:val="2C9254B0"/>
    <w:rsid w:val="2CB533C8"/>
    <w:rsid w:val="2CEA7DCC"/>
    <w:rsid w:val="2D880661"/>
    <w:rsid w:val="2DB136B4"/>
    <w:rsid w:val="2E2E745B"/>
    <w:rsid w:val="2E4166E3"/>
    <w:rsid w:val="2E4A3E34"/>
    <w:rsid w:val="2E68402A"/>
    <w:rsid w:val="2E9F2FF1"/>
    <w:rsid w:val="2EA41AE0"/>
    <w:rsid w:val="2F1C6E0B"/>
    <w:rsid w:val="2FFD0E93"/>
    <w:rsid w:val="303B5E5F"/>
    <w:rsid w:val="318A0E4C"/>
    <w:rsid w:val="31D71DEB"/>
    <w:rsid w:val="321E77E6"/>
    <w:rsid w:val="32562531"/>
    <w:rsid w:val="3268280F"/>
    <w:rsid w:val="32B53CA7"/>
    <w:rsid w:val="33615BDC"/>
    <w:rsid w:val="339A42F8"/>
    <w:rsid w:val="33A45AC9"/>
    <w:rsid w:val="33A930DF"/>
    <w:rsid w:val="34E02B31"/>
    <w:rsid w:val="35D2691D"/>
    <w:rsid w:val="3709636F"/>
    <w:rsid w:val="370C2303"/>
    <w:rsid w:val="373B04F2"/>
    <w:rsid w:val="37775226"/>
    <w:rsid w:val="37EF0CAF"/>
    <w:rsid w:val="380B4369"/>
    <w:rsid w:val="387C7014"/>
    <w:rsid w:val="39C46EC5"/>
    <w:rsid w:val="3A142996"/>
    <w:rsid w:val="3A2E433E"/>
    <w:rsid w:val="3CCD7684"/>
    <w:rsid w:val="3DA70690"/>
    <w:rsid w:val="3DC41242"/>
    <w:rsid w:val="3DCC00F6"/>
    <w:rsid w:val="3E863D64"/>
    <w:rsid w:val="3EBC1815"/>
    <w:rsid w:val="3ED41958"/>
    <w:rsid w:val="3F151783"/>
    <w:rsid w:val="3F4C647A"/>
    <w:rsid w:val="414F176A"/>
    <w:rsid w:val="417E5218"/>
    <w:rsid w:val="422A7B4D"/>
    <w:rsid w:val="42554B5E"/>
    <w:rsid w:val="42E63A08"/>
    <w:rsid w:val="43A044FF"/>
    <w:rsid w:val="43E73EDC"/>
    <w:rsid w:val="45216F7A"/>
    <w:rsid w:val="463121BB"/>
    <w:rsid w:val="46705C56"/>
    <w:rsid w:val="47152B0E"/>
    <w:rsid w:val="4792415F"/>
    <w:rsid w:val="47F15329"/>
    <w:rsid w:val="49177011"/>
    <w:rsid w:val="49465201"/>
    <w:rsid w:val="49C66341"/>
    <w:rsid w:val="4A851D59"/>
    <w:rsid w:val="4AE05EA1"/>
    <w:rsid w:val="4B8F3FD2"/>
    <w:rsid w:val="4C312198"/>
    <w:rsid w:val="4C681932"/>
    <w:rsid w:val="4C792459"/>
    <w:rsid w:val="4CFA1583"/>
    <w:rsid w:val="4D0F600E"/>
    <w:rsid w:val="4D73233C"/>
    <w:rsid w:val="4DB12E65"/>
    <w:rsid w:val="4EB90223"/>
    <w:rsid w:val="4F4B3B01"/>
    <w:rsid w:val="4F9667B6"/>
    <w:rsid w:val="502B5150"/>
    <w:rsid w:val="506F14E1"/>
    <w:rsid w:val="50722D7F"/>
    <w:rsid w:val="50A57955"/>
    <w:rsid w:val="520914C1"/>
    <w:rsid w:val="528D144A"/>
    <w:rsid w:val="52BA27BB"/>
    <w:rsid w:val="53312A7E"/>
    <w:rsid w:val="533979D3"/>
    <w:rsid w:val="53694FBA"/>
    <w:rsid w:val="538F59F6"/>
    <w:rsid w:val="54140769"/>
    <w:rsid w:val="54200EB0"/>
    <w:rsid w:val="546E1AAF"/>
    <w:rsid w:val="548412D3"/>
    <w:rsid w:val="55306D65"/>
    <w:rsid w:val="55654C60"/>
    <w:rsid w:val="55AC288F"/>
    <w:rsid w:val="55AD6C76"/>
    <w:rsid w:val="55FB55C5"/>
    <w:rsid w:val="563D798B"/>
    <w:rsid w:val="56513437"/>
    <w:rsid w:val="566E5D97"/>
    <w:rsid w:val="569357FD"/>
    <w:rsid w:val="57811AFA"/>
    <w:rsid w:val="57B10631"/>
    <w:rsid w:val="57C30FF0"/>
    <w:rsid w:val="585D60C3"/>
    <w:rsid w:val="5BBB382C"/>
    <w:rsid w:val="5BE72873"/>
    <w:rsid w:val="5BF1724E"/>
    <w:rsid w:val="5D0E2082"/>
    <w:rsid w:val="5D8B722E"/>
    <w:rsid w:val="5DF23751"/>
    <w:rsid w:val="5E0A7F37"/>
    <w:rsid w:val="5E0C65C1"/>
    <w:rsid w:val="5ED2780B"/>
    <w:rsid w:val="5F816B3B"/>
    <w:rsid w:val="5F830B05"/>
    <w:rsid w:val="603C369A"/>
    <w:rsid w:val="60636240"/>
    <w:rsid w:val="60A26D69"/>
    <w:rsid w:val="61103CDA"/>
    <w:rsid w:val="612E684E"/>
    <w:rsid w:val="622D2FAA"/>
    <w:rsid w:val="6401024A"/>
    <w:rsid w:val="641C6E32"/>
    <w:rsid w:val="64DF4A2F"/>
    <w:rsid w:val="65B03CD6"/>
    <w:rsid w:val="66012783"/>
    <w:rsid w:val="66CA0DC7"/>
    <w:rsid w:val="69E93C5A"/>
    <w:rsid w:val="6A1A3E14"/>
    <w:rsid w:val="6A425119"/>
    <w:rsid w:val="6AED777A"/>
    <w:rsid w:val="6B0413A1"/>
    <w:rsid w:val="6B0F5943"/>
    <w:rsid w:val="6B560E7C"/>
    <w:rsid w:val="6B981494"/>
    <w:rsid w:val="6C077914"/>
    <w:rsid w:val="6C9B6958"/>
    <w:rsid w:val="6E7361E8"/>
    <w:rsid w:val="6FCE7B7A"/>
    <w:rsid w:val="6FD64C81"/>
    <w:rsid w:val="704A2F79"/>
    <w:rsid w:val="708E10B8"/>
    <w:rsid w:val="709D12FB"/>
    <w:rsid w:val="716D6F1F"/>
    <w:rsid w:val="71810C1C"/>
    <w:rsid w:val="71B92164"/>
    <w:rsid w:val="723839D1"/>
    <w:rsid w:val="72F62F44"/>
    <w:rsid w:val="730B69EF"/>
    <w:rsid w:val="73506FE8"/>
    <w:rsid w:val="755328D0"/>
    <w:rsid w:val="7614205F"/>
    <w:rsid w:val="767E397C"/>
    <w:rsid w:val="76F53C3E"/>
    <w:rsid w:val="777A05E8"/>
    <w:rsid w:val="78FE2B52"/>
    <w:rsid w:val="79F006ED"/>
    <w:rsid w:val="7AE04C06"/>
    <w:rsid w:val="7B3665D4"/>
    <w:rsid w:val="7B9B2881"/>
    <w:rsid w:val="7B9D48A5"/>
    <w:rsid w:val="7CE0713F"/>
    <w:rsid w:val="7D472D1A"/>
    <w:rsid w:val="7DE40569"/>
    <w:rsid w:val="7E5576B9"/>
    <w:rsid w:val="7EAF5DCA"/>
    <w:rsid w:val="7EF24F07"/>
    <w:rsid w:val="7F315A3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360" w:lineRule="auto"/>
      <w:jc w:val="left"/>
      <w:textAlignment w:val="baseline"/>
    </w:pPr>
    <w:rPr>
      <w:rFonts w:ascii="Arial" w:hAnsi="Arial" w:eastAsia="宋体" w:cs="Arial"/>
      <w:snapToGrid w:val="0"/>
      <w:color w:val="000000"/>
      <w:kern w:val="0"/>
      <w:sz w:val="21"/>
      <w:szCs w:val="21"/>
      <w:lang w:val="en-US" w:eastAsia="en-US"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paragraph" w:styleId="4">
    <w:name w:val="heading 2"/>
    <w:basedOn w:val="1"/>
    <w:next w:val="1"/>
    <w:unhideWhenUsed/>
    <w:qFormat/>
    <w:uiPriority w:val="0"/>
    <w:pPr>
      <w:keepNext/>
      <w:keepLines/>
      <w:spacing w:before="260" w:after="260" w:line="413" w:lineRule="auto"/>
      <w:outlineLvl w:val="1"/>
    </w:pPr>
    <w:rPr>
      <w:rFonts w:ascii="Arial" w:hAnsi="Arial" w:eastAsia="黑体"/>
      <w:b/>
      <w:sz w:val="32"/>
    </w:rPr>
  </w:style>
  <w:style w:type="character" w:default="1" w:styleId="19">
    <w:name w:val="Default Paragraph Font"/>
    <w:semiHidden/>
    <w:qFormat/>
    <w:uiPriority w:val="0"/>
  </w:style>
  <w:style w:type="table" w:default="1" w:styleId="17">
    <w:name w:val="Normal Table"/>
    <w:semiHidden/>
    <w:qFormat/>
    <w:uiPriority w:val="0"/>
    <w:tblPr>
      <w:tblCellMar>
        <w:top w:w="0" w:type="dxa"/>
        <w:left w:w="108" w:type="dxa"/>
        <w:bottom w:w="0" w:type="dxa"/>
        <w:right w:w="108" w:type="dxa"/>
      </w:tblCellMar>
    </w:tblPr>
  </w:style>
  <w:style w:type="paragraph" w:customStyle="1" w:styleId="2">
    <w:name w:val="样式 首行缩进:  2 字符"/>
    <w:basedOn w:val="1"/>
    <w:qFormat/>
    <w:uiPriority w:val="0"/>
    <w:pPr>
      <w:spacing w:line="360" w:lineRule="auto"/>
      <w:ind w:firstLine="200" w:firstLineChars="200"/>
    </w:pPr>
    <w:rPr>
      <w:rFonts w:ascii="宋体" w:cs="宋体"/>
      <w:color w:val="000000"/>
      <w:kern w:val="2"/>
      <w:sz w:val="24"/>
      <w:szCs w:val="20"/>
      <w:lang w:eastAsia="zh-CN"/>
    </w:rPr>
  </w:style>
  <w:style w:type="paragraph" w:styleId="5">
    <w:name w:val="Normal Indent"/>
    <w:basedOn w:val="1"/>
    <w:next w:val="1"/>
    <w:unhideWhenUsed/>
    <w:qFormat/>
    <w:uiPriority w:val="0"/>
    <w:pPr>
      <w:ind w:firstLine="420" w:firstLineChars="200"/>
    </w:pPr>
  </w:style>
  <w:style w:type="paragraph" w:styleId="6">
    <w:name w:val="Body Text"/>
    <w:basedOn w:val="1"/>
    <w:semiHidden/>
    <w:qFormat/>
    <w:uiPriority w:val="0"/>
    <w:rPr>
      <w:rFonts w:ascii="Arial" w:hAnsi="Arial" w:eastAsia="Arial" w:cs="Arial"/>
      <w:sz w:val="21"/>
      <w:szCs w:val="21"/>
      <w:lang w:val="en-US" w:eastAsia="en-US" w:bidi="ar-SA"/>
    </w:rPr>
  </w:style>
  <w:style w:type="paragraph" w:styleId="7">
    <w:name w:val="Body Text Indent"/>
    <w:basedOn w:val="1"/>
    <w:unhideWhenUsed/>
    <w:qFormat/>
    <w:uiPriority w:val="0"/>
    <w:pPr>
      <w:spacing w:after="120"/>
      <w:ind w:left="420" w:leftChars="200"/>
    </w:pPr>
  </w:style>
  <w:style w:type="paragraph" w:styleId="8">
    <w:name w:val="Plain Text"/>
    <w:basedOn w:val="1"/>
    <w:next w:val="1"/>
    <w:qFormat/>
    <w:uiPriority w:val="0"/>
    <w:pPr>
      <w:spacing w:line="580" w:lineRule="exact"/>
      <w:ind w:right="-197" w:firstLine="560" w:firstLineChars="200"/>
    </w:pPr>
    <w:rPr>
      <w:rFonts w:ascii="黑体" w:hAnsi="Courier New" w:eastAsia="黑体"/>
      <w:sz w:val="28"/>
      <w:szCs w:val="20"/>
    </w:rPr>
  </w:style>
  <w:style w:type="paragraph" w:styleId="9">
    <w:name w:val="Body Text Indent 2"/>
    <w:basedOn w:val="1"/>
    <w:unhideWhenUsed/>
    <w:qFormat/>
    <w:uiPriority w:val="0"/>
    <w:pPr>
      <w:spacing w:after="120" w:line="480" w:lineRule="auto"/>
      <w:ind w:left="420" w:leftChars="200"/>
    </w:pPr>
    <w:rPr>
      <w:rFonts w:asciiTheme="minorHAnsi" w:hAnsiTheme="minorHAnsi" w:eastAsiaTheme="minorEastAsia" w:cstheme="minorBidi"/>
      <w:szCs w:val="22"/>
    </w:r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2">
    <w:name w:val="table of figures"/>
    <w:basedOn w:val="1"/>
    <w:next w:val="1"/>
    <w:qFormat/>
    <w:uiPriority w:val="0"/>
    <w:pPr>
      <w:ind w:left="200" w:leftChars="200" w:hanging="200" w:hangingChars="200"/>
    </w:pPr>
  </w:style>
  <w:style w:type="paragraph" w:styleId="13">
    <w:name w:val="toc 2"/>
    <w:basedOn w:val="1"/>
    <w:next w:val="1"/>
    <w:unhideWhenUsed/>
    <w:qFormat/>
    <w:uiPriority w:val="39"/>
    <w:pPr>
      <w:widowControl/>
      <w:spacing w:after="100" w:line="276" w:lineRule="auto"/>
      <w:ind w:left="220"/>
      <w:jc w:val="left"/>
    </w:pPr>
    <w:rPr>
      <w:rFonts w:asciiTheme="minorHAnsi" w:hAnsiTheme="minorHAnsi" w:eastAsiaTheme="minorEastAsia" w:cstheme="minorBidi"/>
      <w:kern w:val="0"/>
      <w:sz w:val="22"/>
      <w:szCs w:val="22"/>
    </w:rPr>
  </w:style>
  <w:style w:type="paragraph" w:styleId="14">
    <w:name w:val="Normal (Web)"/>
    <w:basedOn w:val="1"/>
    <w:uiPriority w:val="0"/>
    <w:pPr>
      <w:widowControl/>
      <w:spacing w:before="100" w:beforeLines="0" w:beforeAutospacing="1" w:after="100" w:afterLines="0" w:afterAutospacing="1"/>
      <w:jc w:val="left"/>
    </w:pPr>
    <w:rPr>
      <w:rFonts w:ascii="宋体" w:hAnsi="宋体" w:cs="宋体"/>
      <w:kern w:val="0"/>
      <w:sz w:val="24"/>
    </w:rPr>
  </w:style>
  <w:style w:type="paragraph" w:styleId="15">
    <w:name w:val="Body Text First Indent"/>
    <w:basedOn w:val="6"/>
    <w:unhideWhenUsed/>
    <w:qFormat/>
    <w:uiPriority w:val="99"/>
    <w:pPr>
      <w:ind w:firstLine="420" w:firstLineChars="100"/>
    </w:pPr>
  </w:style>
  <w:style w:type="paragraph" w:styleId="16">
    <w:name w:val="Body Text First Indent 2"/>
    <w:basedOn w:val="7"/>
    <w:unhideWhenUsed/>
    <w:qFormat/>
    <w:uiPriority w:val="0"/>
    <w:pPr>
      <w:ind w:firstLine="420" w:firstLineChars="200"/>
    </w:pPr>
    <w:rPr>
      <w:rFonts w:asciiTheme="minorHAnsi" w:hAnsiTheme="minorHAnsi" w:eastAsiaTheme="minorEastAsia" w:cstheme="minorBidi"/>
      <w:szCs w:val="22"/>
    </w:rPr>
  </w:style>
  <w:style w:type="table" w:styleId="18">
    <w:name w:val="Table Grid"/>
    <w:basedOn w:val="1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0">
    <w:name w:val="Table Normal"/>
    <w:semiHidden/>
    <w:unhideWhenUsed/>
    <w:qFormat/>
    <w:uiPriority w:val="0"/>
    <w:tblPr>
      <w:tblCellMar>
        <w:top w:w="0" w:type="dxa"/>
        <w:left w:w="0" w:type="dxa"/>
        <w:bottom w:w="0" w:type="dxa"/>
        <w:right w:w="0" w:type="dxa"/>
      </w:tblCellMar>
    </w:tblPr>
  </w:style>
  <w:style w:type="paragraph" w:customStyle="1" w:styleId="21">
    <w:name w:val="Table Text"/>
    <w:basedOn w:val="1"/>
    <w:semiHidden/>
    <w:qFormat/>
    <w:uiPriority w:val="0"/>
    <w:rPr>
      <w:rFonts w:ascii="宋体" w:hAnsi="宋体" w:eastAsia="宋体" w:cs="宋体"/>
      <w:sz w:val="19"/>
      <w:szCs w:val="19"/>
      <w:lang w:val="en-US" w:eastAsia="en-US" w:bidi="ar-SA"/>
    </w:rPr>
  </w:style>
  <w:style w:type="paragraph" w:customStyle="1" w:styleId="22">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
    <w:name w:val="font21"/>
    <w:basedOn w:val="19"/>
    <w:qFormat/>
    <w:uiPriority w:val="0"/>
    <w:rPr>
      <w:rFonts w:hint="eastAsia" w:ascii="宋体" w:hAnsi="宋体" w:eastAsia="宋体" w:cs="宋体"/>
      <w:color w:val="000000"/>
      <w:sz w:val="24"/>
      <w:szCs w:val="24"/>
      <w:u w:val="none"/>
    </w:rPr>
  </w:style>
  <w:style w:type="character" w:customStyle="1" w:styleId="24">
    <w:name w:val="font31"/>
    <w:basedOn w:val="19"/>
    <w:qFormat/>
    <w:uiPriority w:val="0"/>
    <w:rPr>
      <w:rFonts w:hint="eastAsia" w:ascii="宋体" w:hAnsi="宋体" w:eastAsia="宋体" w:cs="宋体"/>
      <w:color w:val="000000"/>
      <w:sz w:val="24"/>
      <w:szCs w:val="24"/>
      <w:u w:val="none"/>
    </w:rPr>
  </w:style>
  <w:style w:type="paragraph" w:customStyle="1" w:styleId="25">
    <w:name w:val="null3"/>
    <w:hidden/>
    <w:qFormat/>
    <w:uiPriority w:val="0"/>
    <w:rPr>
      <w:rFonts w:hint="eastAsia" w:asciiTheme="minorHAnsi" w:hAnsiTheme="minorHAnsi" w:eastAsiaTheme="minorEastAsia" w:cstheme="minorBidi"/>
      <w:lang w:val="en-US" w:eastAsia="zh-Hans" w:bidi="ar-SA"/>
    </w:rPr>
  </w:style>
  <w:style w:type="paragraph" w:customStyle="1" w:styleId="26">
    <w:name w:val="Table Paragraph"/>
    <w:basedOn w:val="1"/>
    <w:qFormat/>
    <w:uiPriority w:val="1"/>
    <w:rPr>
      <w:rFonts w:ascii="宋体" w:hAnsi="宋体" w:eastAsia="宋体" w:cs="宋体"/>
    </w:rPr>
  </w:style>
  <w:style w:type="paragraph" w:customStyle="1" w:styleId="27">
    <w:name w:val="首行缩进"/>
    <w:basedOn w:val="1"/>
    <w:qFormat/>
    <w:uiPriority w:val="0"/>
    <w:pPr>
      <w:spacing w:line="360" w:lineRule="auto"/>
      <w:ind w:firstLine="480" w:firstLineChars="200"/>
    </w:pPr>
    <w:rPr>
      <w:rFonts w:ascii="宋体" w:hAnsi="宋体" w:cs="宋体"/>
      <w:kern w:val="0"/>
      <w:sz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7" Type="http://schemas.openxmlformats.org/officeDocument/2006/relationships/fontTable" Target="fontTable.xml"/><Relationship Id="rId26" Type="http://schemas.openxmlformats.org/officeDocument/2006/relationships/numbering" Target="numbering.xml"/><Relationship Id="rId25" Type="http://schemas.openxmlformats.org/officeDocument/2006/relationships/customXml" Target="../customXml/item1.xml"/><Relationship Id="rId24" Type="http://schemas.openxmlformats.org/officeDocument/2006/relationships/image" Target="media/image3.png"/><Relationship Id="rId23" Type="http://schemas.openxmlformats.org/officeDocument/2006/relationships/image" Target="media/image2.png"/><Relationship Id="rId22" Type="http://schemas.openxmlformats.org/officeDocument/2006/relationships/image" Target="media/image1.png"/><Relationship Id="rId21" Type="http://schemas.openxmlformats.org/officeDocument/2006/relationships/theme" Target="theme/theme1.xml"/><Relationship Id="rId20" Type="http://schemas.openxmlformats.org/officeDocument/2006/relationships/footer" Target="footer16.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69</Pages>
  <Words>18002</Words>
  <Characters>19575</Characters>
  <TotalTime>0</TotalTime>
  <ScaleCrop>false</ScaleCrop>
  <LinksUpToDate>false</LinksUpToDate>
  <CharactersWithSpaces>19833</CharactersWithSpaces>
  <Application>WPS Office_12.1.0.21541_F1E327BC-269C-435d-A152-05C5408002CA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2025-06-05T16:42:00Z</dcterms:created>
  <dc:creator>多余</dc:creator>
  <cp:lastModifiedBy>AnneJin执着</cp:lastModifiedBy>
  <dcterms:modified xsi:type="dcterms:W3CDTF">2025-06-12T03:41:48Z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2025-06-07T10:09:46Z</vt:filetime>
  </property>
  <property fmtid="{D5CDD505-2E9C-101B-9397-08002B2CF9AE}" pid="4" name="KSOTemplateDocerSaveRecord">
    <vt:lpwstr>eyJoZGlkIjoiZDU0ZWY1NjUwYmJlMTM1NTFjYmYzNzVjODE4MmU3NDkiLCJ1c2VySWQiOiI3NjcwMDUwOTEifQ==</vt:lpwstr>
  </property>
  <property fmtid="{D5CDD505-2E9C-101B-9397-08002B2CF9AE}" pid="5" name="KSOProductBuildVer">
    <vt:lpwstr>2052-12.1.0.21541</vt:lpwstr>
  </property>
  <property fmtid="{D5CDD505-2E9C-101B-9397-08002B2CF9AE}" pid="6" name="ICV">
    <vt:lpwstr>F2F7D8AEC76D43D7A3BE37B224ED7328_13</vt:lpwstr>
  </property>
</Properties>
</file>