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中蒙医院残疾人康复设备采购项目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牙克石市中蒙医院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牙克石市公共资源交易中心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HZCYKS-G-H-250002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牙克石市公共资源交易中心</w:t>
      </w:r>
      <w:r>
        <w:rPr>
          <w:rFonts w:ascii="仿宋_GB2312" w:hAnsi="仿宋_GB2312" w:cs="仿宋_GB2312" w:eastAsia="仿宋_GB2312"/>
        </w:rPr>
        <w:t xml:space="preserve"> 受 </w:t>
      </w:r>
      <w:r>
        <w:rPr>
          <w:rFonts w:ascii="仿宋_GB2312" w:hAnsi="仿宋_GB2312" w:cs="仿宋_GB2312" w:eastAsia="仿宋_GB2312"/>
        </w:rPr>
        <w:t>牙克石市中蒙医院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中蒙医院残疾人康复设备采购项目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中蒙医院残疾人康复设备采购项目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HZCYKS-G-H-250002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牙政采计划[2025]00005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715,688.00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牙克石市中蒙医院医疗设备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715,688.00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牙克石市公共资源交易中心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内蒙古自治区呼伦贝尔市牙克石市原新区客运站牙克石市政府采购中心一楼东侧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022150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牙克石市公共资源交易中心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0470-7338190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牙克石市中蒙医院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牙克石市兴安东街37号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022150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郭景泉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19284705078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牙克石市中蒙医院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牙克石市公共资源交易中心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妇科2台套，药剂科15台套，口腔内科4台套，急诊科29台套，康复科27台套</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自合同签订之日起满一年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牙克石市中蒙医院新区院址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1、签订合同后,政府资金拨付到位后，付款合同总金额的30%，达到付款条件起7日，支付合同总金额的30.00%</w:t>
            </w:r>
          </w:p>
          <w:p>
            <w:pPr>
              <w:pStyle w:val="null5"/>
              <w:jc w:val="left"/>
            </w:pPr>
            <w:r>
              <w:rPr>
                <w:rFonts w:ascii="仿宋_GB2312" w:hAnsi="仿宋_GB2312" w:cs="仿宋_GB2312" w:eastAsia="仿宋_GB2312"/>
              </w:rPr>
              <w:t>2、政府资金拨付到位后，验收合格后付款60%，达到付款条件起7日，支付合同总金额的60.00%</w:t>
            </w:r>
          </w:p>
          <w:p>
            <w:pPr>
              <w:pStyle w:val="null5"/>
              <w:jc w:val="left"/>
            </w:pPr>
            <w:r>
              <w:rPr>
                <w:rFonts w:ascii="仿宋_GB2312" w:hAnsi="仿宋_GB2312" w:cs="仿宋_GB2312" w:eastAsia="仿宋_GB2312"/>
              </w:rPr>
              <w:t>3、政府资金拨付到位，质保期结束后付款剩余10%，达到付款条件起7日，支付合同总金额的10.00%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标的名称：牙克石市中蒙医院医疗设备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详见技术参数附件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技术参数的 响应性情况</w:t>
            </w:r>
          </w:p>
        </w:tc>
        <w:tc>
          <w:tcPr>
            <w:tcW w:type="dxa" w:w="3115"/>
          </w:tcPr>
          <w:p>
            <w:pPr>
              <w:pStyle w:val="null5"/>
              <w:jc w:val="left"/>
            </w:pPr>
            <w:r>
              <w:rPr>
                <w:rFonts w:ascii="仿宋_GB2312" w:hAnsi="仿宋_GB2312" w:cs="仿宋_GB2312" w:eastAsia="仿宋_GB2312"/>
              </w:rPr>
              <w:t>根据投标产品技术指标全部满足招标要求的得40分， ①▲重点参数有一项不满足（负偏离）扣2分，总计20分，扣完为止。 ②一般参数有一项不满足（负偏离）扣0.5分，总计20分，扣完为止。</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提供的培训方案进行评分，包括但不限于以下内容:①培训内容覆盖面②培训方式方法③培训策略和培训对象④培训效果评估，内容完整，逻辑清晰，符合本项目要求得4分，以上4项中每缺少一项的扣1分，每项中内容存在缺陷或不足扣0.5分，全部缺项和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应急措施</w:t>
            </w:r>
          </w:p>
        </w:tc>
        <w:tc>
          <w:tcPr>
            <w:tcW w:type="dxa" w:w="3115"/>
          </w:tcPr>
          <w:p>
            <w:pPr>
              <w:pStyle w:val="null5"/>
              <w:jc w:val="left"/>
            </w:pPr>
            <w:r>
              <w:rPr>
                <w:rFonts w:ascii="仿宋_GB2312" w:hAnsi="仿宋_GB2312" w:cs="仿宋_GB2312" w:eastAsia="仿宋_GB2312"/>
              </w:rPr>
              <w:t>根据供应商提供的应急措施方案进行评分，包括但不限于以下内容:①故障特征假设及分析②应急维护和处理方案③风险预测方案④异常情况处理预案和损坏处理方案，内容完整，逻辑清晰，符合本项目要求得4分，以上4项中每缺少一项的扣1分，每项中内容存在缺陷或不足扣0.5分，全部缺项和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供应商提供的质量保障措施进行评分，包括但不限于以下内容:①投标单位质量保障制度②质量事故报告处理制度和质量问题补救措施，内容完整，逻辑清晰，符合本项目要求得2分，以上2项中每缺少一项的扣1分，每项中内容存在缺陷或不足扣0.5分，全部缺项和未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近三年（2021年1月至今）承担过医疗设备销售业绩，每提供一项得2分，满分4分。注：本项以合同或中标（成交）通知书为准，日期以合同签订或中标通知书落款时间为准；投标文件中须附以上资料清晰的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根据供应商提供的售后服务方案进行评分，包括但不限于以下内容: ①故障响应时间、故障处理时效要求在2-6小时之内到达现场②全部货物质保期一年③售后服务内容完善④售后服务人员安排合理，内容完整，逻辑清晰，符合本项目要求得8分，以上4项中每缺少一项的扣2分，每项中内容存在缺陷或不足扣1分，全部缺项和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供应商提供的供货方案进行评分，包括但不限于以下内容:①供货周期计划②货物供货方案③供货能力保障方案④供货作业人员体系介绍⑤货物交货安排，内容完整，逻辑清晰，符合本项目要求得5分，以上5项中每缺少一项的扣1分，每项中内容存在缺陷或不足扣0.5分，全部缺项和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供应商提供的安装调试方案进行评分，包括但不限于以下内容:①货物安装方案②货物调试方案③人员配置及流程，内容完整，逻辑清晰，符合本项目要求得3分，以上3项中每缺少一项的扣1分，每项中内容存在缺陷或不足扣0.5分，全部缺项和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