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3"/>
        <w:gridCol w:w="399"/>
        <w:gridCol w:w="555"/>
        <w:gridCol w:w="668"/>
        <w:gridCol w:w="6749"/>
      </w:tblGrid>
      <w:tr w14:paraId="004F4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8784" w:type="dxa"/>
            <w:gridSpan w:val="5"/>
            <w:noWrap/>
            <w:vAlign w:val="center"/>
          </w:tcPr>
          <w:p w14:paraId="28C8D68D">
            <w:pPr>
              <w:widowControl/>
              <w:jc w:val="center"/>
              <w:textAlignment w:val="center"/>
              <w:rPr>
                <w:rFonts w:hint="eastAsia" w:ascii="宋体" w:hAnsi="宋体" w:eastAsia="宋体" w:cs="宋体"/>
                <w:b w:val="0"/>
                <w:bCs w:val="0"/>
                <w:sz w:val="24"/>
              </w:rPr>
            </w:pPr>
            <w:r>
              <w:rPr>
                <w:rFonts w:hint="eastAsia" w:ascii="宋体" w:hAnsi="宋体" w:eastAsia="宋体" w:cs="宋体"/>
                <w:b w:val="0"/>
                <w:bCs w:val="0"/>
                <w:kern w:val="0"/>
                <w:sz w:val="32"/>
                <w:szCs w:val="32"/>
                <w:lang w:bidi="ar"/>
              </w:rPr>
              <w:t>磴口县医共体平台建设技术参数</w:t>
            </w:r>
          </w:p>
        </w:tc>
      </w:tr>
      <w:tr w14:paraId="60B9D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3" w:type="dxa"/>
            <w:vMerge w:val="restart"/>
            <w:vAlign w:val="center"/>
          </w:tcPr>
          <w:p w14:paraId="1A8E9F55">
            <w:pPr>
              <w:widowControl/>
              <w:jc w:val="center"/>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序号</w:t>
            </w:r>
          </w:p>
        </w:tc>
        <w:tc>
          <w:tcPr>
            <w:tcW w:w="1622" w:type="dxa"/>
            <w:gridSpan w:val="3"/>
            <w:vMerge w:val="restart"/>
            <w:vAlign w:val="center"/>
          </w:tcPr>
          <w:p w14:paraId="5CC0196F">
            <w:pPr>
              <w:widowControl/>
              <w:jc w:val="center"/>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系统</w:t>
            </w:r>
          </w:p>
        </w:tc>
        <w:tc>
          <w:tcPr>
            <w:tcW w:w="6749" w:type="dxa"/>
            <w:vMerge w:val="restart"/>
            <w:vAlign w:val="center"/>
          </w:tcPr>
          <w:p w14:paraId="64658ABF">
            <w:pPr>
              <w:widowControl/>
              <w:jc w:val="center"/>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技术参数</w:t>
            </w:r>
          </w:p>
        </w:tc>
      </w:tr>
      <w:tr w14:paraId="495EA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3" w:type="dxa"/>
            <w:vMerge w:val="continue"/>
            <w:vAlign w:val="center"/>
          </w:tcPr>
          <w:p w14:paraId="3A29274A">
            <w:pPr>
              <w:jc w:val="center"/>
              <w:rPr>
                <w:rFonts w:hint="eastAsia" w:ascii="宋体" w:hAnsi="宋体" w:eastAsia="宋体" w:cs="宋体"/>
                <w:b w:val="0"/>
                <w:bCs w:val="0"/>
                <w:sz w:val="24"/>
              </w:rPr>
            </w:pPr>
          </w:p>
        </w:tc>
        <w:tc>
          <w:tcPr>
            <w:tcW w:w="1622" w:type="dxa"/>
            <w:gridSpan w:val="3"/>
            <w:vMerge w:val="continue"/>
            <w:vAlign w:val="center"/>
          </w:tcPr>
          <w:p w14:paraId="1F28C042">
            <w:pPr>
              <w:jc w:val="center"/>
              <w:rPr>
                <w:rFonts w:hint="eastAsia" w:ascii="宋体" w:hAnsi="宋体" w:eastAsia="宋体" w:cs="宋体"/>
                <w:b w:val="0"/>
                <w:bCs w:val="0"/>
                <w:sz w:val="24"/>
              </w:rPr>
            </w:pPr>
          </w:p>
        </w:tc>
        <w:tc>
          <w:tcPr>
            <w:tcW w:w="6749" w:type="dxa"/>
            <w:vMerge w:val="continue"/>
            <w:vAlign w:val="center"/>
          </w:tcPr>
          <w:p w14:paraId="1ED01264">
            <w:pPr>
              <w:jc w:val="center"/>
              <w:rPr>
                <w:rFonts w:hint="eastAsia" w:ascii="宋体" w:hAnsi="宋体" w:eastAsia="宋体" w:cs="宋体"/>
                <w:b w:val="0"/>
                <w:bCs w:val="0"/>
                <w:sz w:val="24"/>
              </w:rPr>
            </w:pPr>
          </w:p>
        </w:tc>
      </w:tr>
      <w:tr w14:paraId="09128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13" w:type="dxa"/>
            <w:vAlign w:val="center"/>
          </w:tcPr>
          <w:p w14:paraId="06A0677E">
            <w:pPr>
              <w:widowControl/>
              <w:jc w:val="center"/>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1</w:t>
            </w:r>
          </w:p>
        </w:tc>
        <w:tc>
          <w:tcPr>
            <w:tcW w:w="399" w:type="dxa"/>
            <w:vAlign w:val="center"/>
          </w:tcPr>
          <w:p w14:paraId="7B0B49AF">
            <w:pPr>
              <w:widowControl/>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医共体基础平台</w:t>
            </w:r>
          </w:p>
        </w:tc>
        <w:tc>
          <w:tcPr>
            <w:tcW w:w="1223" w:type="dxa"/>
            <w:gridSpan w:val="2"/>
            <w:vAlign w:val="center"/>
          </w:tcPr>
          <w:p w14:paraId="5A5F9F4E">
            <w:pPr>
              <w:widowControl/>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数据资源中心</w:t>
            </w:r>
          </w:p>
        </w:tc>
        <w:tc>
          <w:tcPr>
            <w:tcW w:w="6749" w:type="dxa"/>
            <w:vAlign w:val="center"/>
          </w:tcPr>
          <w:p w14:paraId="60B81375">
            <w:pPr>
              <w:widowControl/>
              <w:jc w:val="left"/>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平台应基于Web技术开发，采用浏览器层、Web服务器层、数据库层三层架构。</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平台应支持Oracle、Tidb等数据库，支持Windows、Linux等系统，</w:t>
            </w:r>
            <w:r>
              <w:rPr>
                <w:rFonts w:hint="eastAsia" w:ascii="宋体" w:hAnsi="宋体" w:eastAsia="宋体" w:cs="宋体"/>
                <w:b w:val="0"/>
                <w:bCs w:val="0"/>
                <w:color w:val="FF0000"/>
                <w:kern w:val="0"/>
                <w:sz w:val="24"/>
                <w:lang w:bidi="ar"/>
              </w:rPr>
              <w:t>▲且支持银河麒麟、centOS、统信、openEuler等国产化操作系统（所投医共体信息平台系统最少符合上述一项国产化操作系统兼容性及性能、可靠性认证证书，提供扫描件）。</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基础信息数据库</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基础信息数据库作为汇聚了为医共体牵头医院和各成员单位提供基本信息服务的相关信息集合。基础信息数据库总体上应包括机构信息、科室信息、术语字典、医疗卫生服务人员信息等。通过对基础数据的统一管理，实现基础数据的唯一标识和一致性，满足医共体内各医疗卫生机构的互联互通要求。</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电子病历数据库</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参考2009年卫生部《电子病历基本架构与数据标准（试行）》和2014年国家卫计委《电子病历数据集》建设。根据电子病历的基本概念和系统架构，结合卫生部、国家中医药管理局关于《病历书写基本规范（试行）》和《中医、中西医结合病历书写基本规范（试行）》相关要求，电子病历的基本内容由：病历概要、门（急）诊诊疗记录、住院诊疗记录、健康体检记录、转诊（院）记录、医疗机构信息等几个业务领域的临床信息记录构成。</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医生信息数据库</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医生信息数据库需要满足存储医共体内所有医疗卫生机构执业医师的相关信息，并支持平台值之间的医师数据共享、业务协同和个人档案定位。并提供数据源、地址等索引信息，支持医共体平台对下辖所有机构执业医师的统一注册、管理。提供基础数据支撑，用于多点执业、教学培训等应用探索。适用人员范围：全科医生、专科医生、实验室医师、医学影像从业人员、疾病预防控制专业人员、妇幼保健人员以及其他相关医疗卫生服务人员。</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运营信息数据库</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构建运营信息数据库（主要包括：机构收支信息、绩效考核信息、医疗质量信息、运行效率信息等）实现在临床数据、医院管理类数据以及财务类数据采集的基础上对各类数据进行归类整合，并加以数据挖掘分析利用。通过分析系统实现对管理、对业务提供数据服务与支持，方便其进行医疗服务运营分析、综合管理决策分析、医疗服务监管、绩效考核管理等运营管理。</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医疗资源数据库</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医疗资源库主要汇聚医共体内部所有提供医疗服务的生产要素信息，包括床位资源、检查资源、药品资源、检验资源、病理资源等各类医疗资源，以便医共体按照居民患者实际需求，合理分配、公平有效利用医疗资源，促进医疗服务共享，提高医疗资源利用效率。</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（1）床位资源</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汇聚、整合医共体所有床位资源，主要包括来源医院、所属科室、病区分类、病床基础信息，运转情况，各类病床对应的医生团队、护理团体等信息，实现床位的信息展示、查询、预约等服务。</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（2）检查资源</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汇聚、整合医共体所有检查资源，主要包括来源医院、检查设备、检查项目、检查排班、检查价格、检查时长、注意事项、辅助检查等信息，实现检查资源的信息展示、查询、预约等服务。</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（3）药品资源</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通过医共体内各类药品统一编码，规范药品术语，完成智能配码，统一映射编码和医药信息互通。药品资源主要包括提供医疗机构、药品类型、药品名称、药品库存、药品生产批号、有效期等信息，支撑处方共享与药品配送服务。</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（4）检验资源</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整合、规范医共体中的检验资源数据，统一分配与管理医疗机构临床检验代码等，支撑医共体内的检验中心的服务。检验资源主要包括检验的的项目，检验的申请情况，检验处理进度等信息，实现医共体中的共享医疗。</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（5）病理资源</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整合、规范医共体中的病理资源数据，统一分配与管理医疗机构临床病理代码等，支撑医共体内的病理中心的服务。病理资源主要包括病理的的项目，病理的申请情况，病理处理进度等信息，实现医共体中的共享医疗。</w:t>
            </w:r>
          </w:p>
        </w:tc>
      </w:tr>
      <w:tr w14:paraId="13417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0" w:hRule="atLeast"/>
          <w:jc w:val="center"/>
        </w:trPr>
        <w:tc>
          <w:tcPr>
            <w:tcW w:w="413" w:type="dxa"/>
            <w:vAlign w:val="center"/>
          </w:tcPr>
          <w:p w14:paraId="541CEEA1">
            <w:pPr>
              <w:jc w:val="center"/>
              <w:rPr>
                <w:rFonts w:hint="eastAsia" w:ascii="宋体" w:hAnsi="宋体" w:eastAsia="宋体" w:cs="宋体"/>
                <w:b w:val="0"/>
                <w:bCs w:val="0"/>
                <w:sz w:val="24"/>
              </w:rPr>
            </w:pPr>
          </w:p>
        </w:tc>
        <w:tc>
          <w:tcPr>
            <w:tcW w:w="399" w:type="dxa"/>
            <w:vAlign w:val="center"/>
          </w:tcPr>
          <w:p w14:paraId="0CFB5C41">
            <w:pPr>
              <w:rPr>
                <w:rFonts w:hint="eastAsia" w:ascii="宋体" w:hAnsi="宋体" w:eastAsia="宋体" w:cs="宋体"/>
                <w:b w:val="0"/>
                <w:bCs w:val="0"/>
                <w:sz w:val="24"/>
              </w:rPr>
            </w:pPr>
          </w:p>
        </w:tc>
        <w:tc>
          <w:tcPr>
            <w:tcW w:w="1223" w:type="dxa"/>
            <w:gridSpan w:val="2"/>
            <w:vAlign w:val="center"/>
          </w:tcPr>
          <w:p w14:paraId="7A3BBC47">
            <w:pPr>
              <w:widowControl/>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平台基础管理服务</w:t>
            </w:r>
          </w:p>
        </w:tc>
        <w:tc>
          <w:tcPr>
            <w:tcW w:w="6749" w:type="dxa"/>
            <w:vAlign w:val="center"/>
          </w:tcPr>
          <w:p w14:paraId="68D32F39">
            <w:pPr>
              <w:widowControl/>
              <w:jc w:val="left"/>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提供可视化的平台运维配置和状态监管服务，实现对平台的性能优化。</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（1）权限管理</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菜单配置：平台模块、功能菜单已实现灵活可扩展，可根据业务需要对平台模块新增、修改、删除、停用、启用、刷新等，可根据业务需要对功能列表新增、修改、删除、批量同步、刷新等操作。</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角色管理：包括配置角色名称、分配角色操作权限、设置角色操作权限功能等。可根据需要新增、修改、删除、停用、启用、刷新、查看角色，分配操作权限、分配角色权限功能。</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（2）系统参数</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支持参数体系管理，包括配置参数分类和参数列表等。</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（3）组织管理</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实现对机构、机构关系、部门、人员等的管理及业务数据对码。</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提供组织机构管理功能，对需要接入到平台组织机构进行注册管理，包括新增、修改、启用、停用、查看、搜索。</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提供医护人员管理功能，包括根据业务需要对人员信息进行新增、修改、停用、启用、删除、打印工号等。并支持配置人员基本信息、其他信息（职工编号、性别、职称、职务、职级、民族、学历、性质、专家类型、医疗专长、简介等信息）、照片、个人签名、经历、科研成果等，支持对人员所属机构进行分配，分配角色等。</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（4）基础管理</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基础管理需根据业务需要对行政区划管理、基础编码管理、疾病编码管理、药品编码管理、医疗设备管理等。</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（5）系统日志</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提供系统日志查看功能，支持基于平台系统及应用的日志管理功能，对系统运行状况和性能、系统接入交换情况、用户使用操作、数据库访问操作等等进行跟踪记录，并支持异常告警提示和日志分类归档功能，方便对系统的调试维护和操作追查。</w:t>
            </w:r>
          </w:p>
        </w:tc>
      </w:tr>
      <w:tr w14:paraId="32028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413" w:type="dxa"/>
            <w:vMerge w:val="restart"/>
            <w:vAlign w:val="center"/>
          </w:tcPr>
          <w:p w14:paraId="3F45FA41">
            <w:pPr>
              <w:jc w:val="center"/>
              <w:rPr>
                <w:rFonts w:hint="eastAsia" w:ascii="宋体" w:hAnsi="宋体" w:eastAsia="宋体" w:cs="宋体"/>
                <w:b w:val="0"/>
                <w:bCs w:val="0"/>
                <w:sz w:val="24"/>
              </w:rPr>
            </w:pPr>
          </w:p>
        </w:tc>
        <w:tc>
          <w:tcPr>
            <w:tcW w:w="399" w:type="dxa"/>
            <w:vMerge w:val="restart"/>
            <w:vAlign w:val="center"/>
          </w:tcPr>
          <w:p w14:paraId="73CD82FB">
            <w:pPr>
              <w:rPr>
                <w:rFonts w:hint="eastAsia" w:ascii="宋体" w:hAnsi="宋体" w:eastAsia="宋体" w:cs="宋体"/>
                <w:b w:val="0"/>
                <w:bCs w:val="0"/>
                <w:sz w:val="24"/>
              </w:rPr>
            </w:pPr>
          </w:p>
        </w:tc>
        <w:tc>
          <w:tcPr>
            <w:tcW w:w="1223" w:type="dxa"/>
            <w:gridSpan w:val="2"/>
            <w:vAlign w:val="center"/>
          </w:tcPr>
          <w:p w14:paraId="075DA41D">
            <w:pPr>
              <w:widowControl/>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平台业务服务组件</w:t>
            </w:r>
          </w:p>
        </w:tc>
        <w:tc>
          <w:tcPr>
            <w:tcW w:w="6749" w:type="dxa"/>
            <w:noWrap/>
            <w:vAlign w:val="center"/>
          </w:tcPr>
          <w:p w14:paraId="05BAB6B2">
            <w:pPr>
              <w:widowControl/>
              <w:jc w:val="left"/>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包含：注册服务组件；居民主索引（MPI）；电子病历档案服务；数据整合功能组件；数据存储服务组件；数据管理功能组件；数据调阅服务组件；数据仓库服务；数据标准管理；共享文档管理；安全配置管理</w:t>
            </w:r>
          </w:p>
        </w:tc>
      </w:tr>
      <w:tr w14:paraId="3CE2B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413" w:type="dxa"/>
            <w:vMerge w:val="continue"/>
            <w:vAlign w:val="center"/>
          </w:tcPr>
          <w:p w14:paraId="22C23875">
            <w:pPr>
              <w:jc w:val="center"/>
              <w:rPr>
                <w:rFonts w:hint="eastAsia" w:ascii="宋体" w:hAnsi="宋体" w:eastAsia="宋体" w:cs="宋体"/>
                <w:b w:val="0"/>
                <w:bCs w:val="0"/>
                <w:sz w:val="24"/>
              </w:rPr>
            </w:pPr>
          </w:p>
        </w:tc>
        <w:tc>
          <w:tcPr>
            <w:tcW w:w="399" w:type="dxa"/>
            <w:vMerge w:val="continue"/>
            <w:vAlign w:val="center"/>
          </w:tcPr>
          <w:p w14:paraId="7BE1129F">
            <w:pPr>
              <w:rPr>
                <w:rFonts w:hint="eastAsia" w:ascii="宋体" w:hAnsi="宋体" w:eastAsia="宋体" w:cs="宋体"/>
                <w:b w:val="0"/>
                <w:bCs w:val="0"/>
                <w:sz w:val="24"/>
              </w:rPr>
            </w:pPr>
          </w:p>
        </w:tc>
        <w:tc>
          <w:tcPr>
            <w:tcW w:w="1223" w:type="dxa"/>
            <w:gridSpan w:val="2"/>
            <w:vAlign w:val="center"/>
          </w:tcPr>
          <w:p w14:paraId="701D6CB5">
            <w:pPr>
              <w:widowControl/>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平台标准管理</w:t>
            </w:r>
          </w:p>
        </w:tc>
        <w:tc>
          <w:tcPr>
            <w:tcW w:w="6749" w:type="dxa"/>
            <w:noWrap/>
            <w:vAlign w:val="center"/>
          </w:tcPr>
          <w:p w14:paraId="0E4B40CA">
            <w:pPr>
              <w:widowControl/>
              <w:jc w:val="left"/>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标准管理是对医共体平台对卫生信息数据元目录、数据元值域、数据集、卫生统计指标、共享文档、计算模型等标准及元数据的管理，能自动产出信息标准系统报告并可进行后期管理。</w:t>
            </w:r>
          </w:p>
        </w:tc>
      </w:tr>
      <w:tr w14:paraId="21C4A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jc w:val="center"/>
        </w:trPr>
        <w:tc>
          <w:tcPr>
            <w:tcW w:w="413" w:type="dxa"/>
            <w:vMerge w:val="continue"/>
            <w:vAlign w:val="center"/>
          </w:tcPr>
          <w:p w14:paraId="73D48162">
            <w:pPr>
              <w:jc w:val="center"/>
              <w:rPr>
                <w:rFonts w:hint="eastAsia" w:ascii="宋体" w:hAnsi="宋体" w:eastAsia="宋体" w:cs="宋体"/>
                <w:b w:val="0"/>
                <w:bCs w:val="0"/>
                <w:sz w:val="24"/>
              </w:rPr>
            </w:pPr>
          </w:p>
        </w:tc>
        <w:tc>
          <w:tcPr>
            <w:tcW w:w="399" w:type="dxa"/>
            <w:vMerge w:val="continue"/>
            <w:vAlign w:val="center"/>
          </w:tcPr>
          <w:p w14:paraId="315417A2">
            <w:pPr>
              <w:rPr>
                <w:rFonts w:hint="eastAsia" w:ascii="宋体" w:hAnsi="宋体" w:eastAsia="宋体" w:cs="宋体"/>
                <w:b w:val="0"/>
                <w:bCs w:val="0"/>
                <w:sz w:val="24"/>
              </w:rPr>
            </w:pPr>
          </w:p>
        </w:tc>
        <w:tc>
          <w:tcPr>
            <w:tcW w:w="1223" w:type="dxa"/>
            <w:gridSpan w:val="2"/>
            <w:vAlign w:val="center"/>
          </w:tcPr>
          <w:p w14:paraId="663887B4">
            <w:pPr>
              <w:widowControl/>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数据采集整合</w:t>
            </w:r>
          </w:p>
        </w:tc>
        <w:tc>
          <w:tcPr>
            <w:tcW w:w="6749" w:type="dxa"/>
            <w:vAlign w:val="center"/>
          </w:tcPr>
          <w:p w14:paraId="32B75B4E">
            <w:pPr>
              <w:widowControl/>
              <w:jc w:val="left"/>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需要同时支持非实时采集和实时采集。数据采集范围应包含：采集（但不限于）医疗业务数据，特别是《电子病历基本数据集》（WS 445.2-17 2014）要求的数据；公共卫生业务数据，其中包括基本公共卫生数据（《国家基本公共卫生服务规范（第三版）》要求的数据）和重大专项公共卫生数据（儿童保健、妇女保健、疾病控制等）。采集的数据必须符合国家和行业卫生信息标准。</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采集工具的应用：数据采集工具需使用成熟主流第三方数据采集工具，针对各种数据源（数据库）提供数据适配功能，支持推送和订阅双模式的数据分发，支持多目的的数据分发，支持重复数据删除，具备支撑异构应用系统的数据整合能力。</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实现数据处理功能：不同数据源（数据库）的数据采集统一数据库和数据格式后，要对数据集、数据元和数据元值域及其元数据进行信息标准化处理，最终形成标准数据。数据经过标准化处理后，要根据统一的审计（校验）标准，对数据进行全面审计（校验），要求基础平台至少具有多重校验、双向校验、校正重传、校验标准维护等机制，提供完备的数据质量审计（校验）系统报告。并对经过审计（校验）后的数据进行归档。</w:t>
            </w:r>
          </w:p>
        </w:tc>
      </w:tr>
      <w:tr w14:paraId="2EA8E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jc w:val="center"/>
        </w:trPr>
        <w:tc>
          <w:tcPr>
            <w:tcW w:w="413" w:type="dxa"/>
            <w:vMerge w:val="continue"/>
            <w:vAlign w:val="center"/>
          </w:tcPr>
          <w:p w14:paraId="027C48D3">
            <w:pPr>
              <w:jc w:val="center"/>
              <w:rPr>
                <w:rFonts w:hint="eastAsia" w:ascii="宋体" w:hAnsi="宋体" w:eastAsia="宋体" w:cs="宋体"/>
                <w:b w:val="0"/>
                <w:bCs w:val="0"/>
                <w:sz w:val="24"/>
              </w:rPr>
            </w:pPr>
          </w:p>
        </w:tc>
        <w:tc>
          <w:tcPr>
            <w:tcW w:w="399" w:type="dxa"/>
            <w:vMerge w:val="continue"/>
            <w:vAlign w:val="center"/>
          </w:tcPr>
          <w:p w14:paraId="20CC1AFC">
            <w:pPr>
              <w:rPr>
                <w:rFonts w:hint="eastAsia" w:ascii="宋体" w:hAnsi="宋体" w:eastAsia="宋体" w:cs="宋体"/>
                <w:b w:val="0"/>
                <w:bCs w:val="0"/>
                <w:sz w:val="24"/>
              </w:rPr>
            </w:pPr>
          </w:p>
        </w:tc>
        <w:tc>
          <w:tcPr>
            <w:tcW w:w="1223" w:type="dxa"/>
            <w:gridSpan w:val="2"/>
            <w:vAlign w:val="center"/>
          </w:tcPr>
          <w:p w14:paraId="399969AD">
            <w:pPr>
              <w:widowControl/>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数据质量控制</w:t>
            </w:r>
          </w:p>
        </w:tc>
        <w:tc>
          <w:tcPr>
            <w:tcW w:w="6749" w:type="dxa"/>
            <w:vAlign w:val="center"/>
          </w:tcPr>
          <w:p w14:paraId="364DFBE6">
            <w:pPr>
              <w:widowControl/>
              <w:jc w:val="left"/>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支持通过对提交数据的关联性、准确性、完整性进行评价；对提交数据的稳定性、及时性进行评价；对数据涵盖的所有业务表的关联性、数据完整性以及部分字段的数据进行评价。</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数据质量控制：实现元数据管理，支持数据完整性规则的应用，确保平台数据的完整性和一致性。并实现数据的精准性智能匹配和合并。实现在利用和存贮数据的过程中对数据质量进行控制，包括使用质量、存贮质量和传输质量等。</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运行环境监管：集成网络监管系统的信息，具体的监管和展现由专门的监管系统完成，本功能要求提供一个统一的视图进行展现。</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数据交换监管：具备数据交换监管维护机制。</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数据质量监管：支持数据质量监管，需建立一整套完整的接口数据质量评估体系，同时建立完善的数据监控机制，对联网的医疗卫生机构数据上传的情况（按接口分类的上传数量、上传成功率、质量评估结果等）进行综合展示，以指导各联网医疗卫生机构应用系统的改造与接口开发。</w:t>
            </w:r>
          </w:p>
        </w:tc>
      </w:tr>
      <w:tr w14:paraId="2BF81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jc w:val="center"/>
        </w:trPr>
        <w:tc>
          <w:tcPr>
            <w:tcW w:w="413" w:type="dxa"/>
            <w:vMerge w:val="continue"/>
            <w:vAlign w:val="center"/>
          </w:tcPr>
          <w:p w14:paraId="4CFF7F70">
            <w:pPr>
              <w:jc w:val="center"/>
              <w:rPr>
                <w:rFonts w:hint="eastAsia" w:ascii="宋体" w:hAnsi="宋体" w:eastAsia="宋体" w:cs="宋体"/>
                <w:b w:val="0"/>
                <w:bCs w:val="0"/>
                <w:sz w:val="24"/>
              </w:rPr>
            </w:pPr>
          </w:p>
        </w:tc>
        <w:tc>
          <w:tcPr>
            <w:tcW w:w="399" w:type="dxa"/>
            <w:vMerge w:val="continue"/>
            <w:vAlign w:val="center"/>
          </w:tcPr>
          <w:p w14:paraId="5BC05747">
            <w:pPr>
              <w:rPr>
                <w:rFonts w:hint="eastAsia" w:ascii="宋体" w:hAnsi="宋体" w:eastAsia="宋体" w:cs="宋体"/>
                <w:b w:val="0"/>
                <w:bCs w:val="0"/>
                <w:sz w:val="24"/>
              </w:rPr>
            </w:pPr>
          </w:p>
        </w:tc>
        <w:tc>
          <w:tcPr>
            <w:tcW w:w="1223" w:type="dxa"/>
            <w:gridSpan w:val="2"/>
            <w:vAlign w:val="center"/>
          </w:tcPr>
          <w:p w14:paraId="6F0D14A2">
            <w:pPr>
              <w:widowControl/>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平台消息总线服务</w:t>
            </w:r>
          </w:p>
        </w:tc>
        <w:tc>
          <w:tcPr>
            <w:tcW w:w="6749" w:type="dxa"/>
            <w:vAlign w:val="center"/>
          </w:tcPr>
          <w:p w14:paraId="4114413F">
            <w:pPr>
              <w:widowControl/>
              <w:jc w:val="left"/>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统一管理医共体的所有业务协同服务，实现服务对象、服务提供者、编码字典等的注册服务、信息共享交换、业务协同等信息整合，为接入医共体服务信息平台的访问点（HIS、LIS、PACS、EMR、HRP等）提供信息共享交换服务。这些服务按照相关数据标准、文档架构规范、消息协议标准、通信接口标准、业务场景需求等设计开发，预先组装在医共体服务信息平台上，并通过适应不同访问客户端的适配器（如webservice、数据库、HTTP等），为访问点的应用系统提供相关服务的访问接口。</w:t>
            </w:r>
            <w:r>
              <w:rPr>
                <w:rFonts w:hint="eastAsia" w:ascii="宋体" w:hAnsi="宋体" w:eastAsia="宋体" w:cs="宋体"/>
                <w:b w:val="0"/>
                <w:bCs w:val="0"/>
                <w:kern w:val="0"/>
                <w:sz w:val="24"/>
                <w:lang w:bidi="ar"/>
              </w:rPr>
              <w:br w:type="textWrapping"/>
            </w:r>
            <w:r>
              <w:rPr>
                <w:rFonts w:hint="eastAsia" w:ascii="宋体" w:hAnsi="宋体" w:eastAsia="宋体" w:cs="宋体"/>
                <w:b w:val="0"/>
                <w:bCs w:val="0"/>
                <w:color w:val="FF0000"/>
                <w:kern w:val="0"/>
                <w:sz w:val="24"/>
                <w:lang w:bidi="ar"/>
              </w:rPr>
              <w:t>▲平台总线服务首页面管理，支持展示平台调用服务的情况，支持通过近一分钟、近一小时、今天、本周、本月或者自定义周期范围以及具体的业务系统等条件进行筛选查询，要求提供图例，图例内容包括服务数量、调用数量、调用异常数量、消息总数量、当前消息积压数量、网络中断次数、异常预警次数、耗时预警次数、拦截次数、熔断降级次数等统计指标情况，同时应包括服务被调用次数TOP10、服务调用耗时TOP10、当前消息队列积压TOP10、服务调用异常TOP10、近20日服务请求总量走势等统计图。（提供软件界面截图，需包含对应项功能描述中全部内容）</w:t>
            </w:r>
          </w:p>
        </w:tc>
      </w:tr>
      <w:tr w14:paraId="18FCE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413" w:type="dxa"/>
            <w:vMerge w:val="continue"/>
            <w:vAlign w:val="center"/>
          </w:tcPr>
          <w:p w14:paraId="433DA8C1">
            <w:pPr>
              <w:jc w:val="center"/>
              <w:rPr>
                <w:rFonts w:hint="eastAsia" w:ascii="宋体" w:hAnsi="宋体" w:eastAsia="宋体" w:cs="宋体"/>
                <w:b w:val="0"/>
                <w:bCs w:val="0"/>
                <w:sz w:val="24"/>
              </w:rPr>
            </w:pPr>
          </w:p>
        </w:tc>
        <w:tc>
          <w:tcPr>
            <w:tcW w:w="399" w:type="dxa"/>
            <w:vMerge w:val="continue"/>
            <w:vAlign w:val="center"/>
          </w:tcPr>
          <w:p w14:paraId="063FA99E">
            <w:pPr>
              <w:rPr>
                <w:rFonts w:hint="eastAsia" w:ascii="宋体" w:hAnsi="宋体" w:eastAsia="宋体" w:cs="宋体"/>
                <w:b w:val="0"/>
                <w:bCs w:val="0"/>
                <w:sz w:val="24"/>
              </w:rPr>
            </w:pPr>
          </w:p>
        </w:tc>
        <w:tc>
          <w:tcPr>
            <w:tcW w:w="1223" w:type="dxa"/>
            <w:gridSpan w:val="2"/>
            <w:vAlign w:val="center"/>
          </w:tcPr>
          <w:p w14:paraId="7CBC2BD6">
            <w:pPr>
              <w:widowControl/>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平台外部接口</w:t>
            </w:r>
          </w:p>
        </w:tc>
        <w:tc>
          <w:tcPr>
            <w:tcW w:w="6749" w:type="dxa"/>
            <w:noWrap/>
            <w:vAlign w:val="center"/>
          </w:tcPr>
          <w:p w14:paraId="2EA70A3F">
            <w:pPr>
              <w:widowControl/>
              <w:jc w:val="left"/>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为相关机构信息系统接入提供标准接口服务，本项目主要包括县级医院（人民医院、中蒙医院、妇幼保健院），基层医疗卫生机构（社区卫生服务中心、乡镇卫生院），上级全民健康信息平台。</w:t>
            </w:r>
          </w:p>
        </w:tc>
      </w:tr>
      <w:tr w14:paraId="4B8EB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413" w:type="dxa"/>
            <w:vMerge w:val="continue"/>
            <w:vAlign w:val="center"/>
          </w:tcPr>
          <w:p w14:paraId="5B469639">
            <w:pPr>
              <w:jc w:val="center"/>
              <w:rPr>
                <w:rFonts w:hint="eastAsia" w:ascii="宋体" w:hAnsi="宋体" w:eastAsia="宋体" w:cs="宋体"/>
                <w:b w:val="0"/>
                <w:bCs w:val="0"/>
                <w:sz w:val="24"/>
              </w:rPr>
            </w:pPr>
          </w:p>
        </w:tc>
        <w:tc>
          <w:tcPr>
            <w:tcW w:w="399" w:type="dxa"/>
            <w:vMerge w:val="restart"/>
            <w:vAlign w:val="center"/>
          </w:tcPr>
          <w:p w14:paraId="7912C42D">
            <w:pPr>
              <w:widowControl/>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电子病历共享工程</w:t>
            </w:r>
          </w:p>
        </w:tc>
        <w:tc>
          <w:tcPr>
            <w:tcW w:w="1223" w:type="dxa"/>
            <w:gridSpan w:val="2"/>
            <w:vAlign w:val="center"/>
          </w:tcPr>
          <w:p w14:paraId="50BF26B9">
            <w:pPr>
              <w:widowControl/>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电子病历共享数据中心</w:t>
            </w:r>
          </w:p>
        </w:tc>
        <w:tc>
          <w:tcPr>
            <w:tcW w:w="6749" w:type="dxa"/>
            <w:vAlign w:val="center"/>
          </w:tcPr>
          <w:p w14:paraId="4C4378FA">
            <w:pPr>
              <w:widowControl/>
              <w:jc w:val="left"/>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提供电子病历共享数据中心，用于存放医共体的电子病历信息，以及用于支撑平台之间数据共享、业务协同和电子病历定位的数据源、地址等索引信息。</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电子病历共享数据中心实现对每一种业务数据包括数据表结构进行管理，便于调阅与共享。主要内容有：每一位居民至医院看病的记录。如：就诊记录、处方记录、入院记录、病程记录、出院记录、医嘱记录、检验报告、检查报告、输血记录、手术记录等。</w:t>
            </w:r>
          </w:p>
        </w:tc>
      </w:tr>
      <w:tr w14:paraId="135BF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413" w:type="dxa"/>
            <w:vMerge w:val="continue"/>
            <w:vAlign w:val="center"/>
          </w:tcPr>
          <w:p w14:paraId="3F5EF4A5">
            <w:pPr>
              <w:jc w:val="center"/>
              <w:rPr>
                <w:rFonts w:hint="eastAsia" w:ascii="宋体" w:hAnsi="宋体" w:eastAsia="宋体" w:cs="宋体"/>
                <w:b w:val="0"/>
                <w:bCs w:val="0"/>
                <w:sz w:val="24"/>
              </w:rPr>
            </w:pPr>
          </w:p>
        </w:tc>
        <w:tc>
          <w:tcPr>
            <w:tcW w:w="399" w:type="dxa"/>
            <w:vMerge w:val="continue"/>
            <w:vAlign w:val="center"/>
          </w:tcPr>
          <w:p w14:paraId="1E342BB8">
            <w:pPr>
              <w:rPr>
                <w:rFonts w:hint="eastAsia" w:ascii="宋体" w:hAnsi="宋体" w:eastAsia="宋体" w:cs="宋体"/>
                <w:b w:val="0"/>
                <w:bCs w:val="0"/>
                <w:sz w:val="24"/>
              </w:rPr>
            </w:pPr>
          </w:p>
        </w:tc>
        <w:tc>
          <w:tcPr>
            <w:tcW w:w="1223" w:type="dxa"/>
            <w:gridSpan w:val="2"/>
            <w:vAlign w:val="center"/>
          </w:tcPr>
          <w:p w14:paraId="340366C3">
            <w:pPr>
              <w:widowControl/>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电子病历共享实时交互服务总线</w:t>
            </w:r>
          </w:p>
        </w:tc>
        <w:tc>
          <w:tcPr>
            <w:tcW w:w="6749" w:type="dxa"/>
            <w:noWrap/>
            <w:vAlign w:val="center"/>
          </w:tcPr>
          <w:p w14:paraId="5D7E78ED">
            <w:pPr>
              <w:widowControl/>
              <w:jc w:val="left"/>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支持电子病历共享实时交互服务总线服务，主要实现医共体各医疗机构电子病历，包含门诊和住院电子病历的批量采集和实时采集。</w:t>
            </w:r>
          </w:p>
        </w:tc>
      </w:tr>
      <w:tr w14:paraId="19E19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0" w:hRule="atLeast"/>
          <w:jc w:val="center"/>
        </w:trPr>
        <w:tc>
          <w:tcPr>
            <w:tcW w:w="413" w:type="dxa"/>
            <w:vMerge w:val="continue"/>
            <w:vAlign w:val="center"/>
          </w:tcPr>
          <w:p w14:paraId="51753EAB">
            <w:pPr>
              <w:jc w:val="center"/>
              <w:rPr>
                <w:rFonts w:hint="eastAsia" w:ascii="宋体" w:hAnsi="宋体" w:eastAsia="宋体" w:cs="宋体"/>
                <w:b w:val="0"/>
                <w:bCs w:val="0"/>
                <w:sz w:val="24"/>
              </w:rPr>
            </w:pPr>
          </w:p>
        </w:tc>
        <w:tc>
          <w:tcPr>
            <w:tcW w:w="399" w:type="dxa"/>
            <w:vMerge w:val="continue"/>
            <w:vAlign w:val="center"/>
          </w:tcPr>
          <w:p w14:paraId="7001E55C">
            <w:pPr>
              <w:rPr>
                <w:rFonts w:hint="eastAsia" w:ascii="宋体" w:hAnsi="宋体" w:eastAsia="宋体" w:cs="宋体"/>
                <w:b w:val="0"/>
                <w:bCs w:val="0"/>
                <w:sz w:val="24"/>
              </w:rPr>
            </w:pPr>
          </w:p>
        </w:tc>
        <w:tc>
          <w:tcPr>
            <w:tcW w:w="1223" w:type="dxa"/>
            <w:gridSpan w:val="2"/>
            <w:vAlign w:val="center"/>
          </w:tcPr>
          <w:p w14:paraId="2C0F69ED">
            <w:pPr>
              <w:widowControl/>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电子病历专用浏览器</w:t>
            </w:r>
          </w:p>
        </w:tc>
        <w:tc>
          <w:tcPr>
            <w:tcW w:w="6749" w:type="dxa"/>
            <w:vAlign w:val="center"/>
          </w:tcPr>
          <w:p w14:paraId="2F27D045">
            <w:pPr>
              <w:widowControl/>
              <w:jc w:val="left"/>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提供电子病历专用浏览器，为所有业务系统提供一个可以直接使用的电子病历浏览工具，包括电子病历索引服务、电子病历检索服务、电子病历格式标准定义、电子病历显示规范，可以直接在Web浏览器中查看电子病历。</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支持授权的医护专业人员或患者可以方便的访问电子病历中保存的相关数据。并根据使用者的特定需求提供不同医疗卫生领域的调阅展示服务。实现在权限管理下快速调阅医联体内病人的电子病历信息，提供电子病历聚合，电子病历数据展示，按照文件类型， 按照时间与事件、指标等展示。</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支持各业务系统通过“服务”的方式调用平台电子病历共享功能，可以内嵌到各业务系统的程序中使用，为其他软件供应商接入平台二次开发提供技术咨询服务。</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门诊视图</w:t>
            </w:r>
            <w:r>
              <w:rPr>
                <w:rFonts w:hint="eastAsia" w:ascii="宋体" w:hAnsi="宋体" w:eastAsia="宋体" w:cs="宋体"/>
                <w:b w:val="0"/>
                <w:bCs w:val="0"/>
                <w:kern w:val="0"/>
                <w:sz w:val="24"/>
                <w:lang w:bidi="ar"/>
              </w:rPr>
              <w:br w:type="textWrapping"/>
            </w:r>
            <w:r>
              <w:rPr>
                <w:rFonts w:hint="eastAsia" w:ascii="宋体" w:hAnsi="宋体" w:eastAsia="宋体" w:cs="宋体"/>
                <w:b w:val="0"/>
                <w:bCs w:val="0"/>
                <w:color w:val="FF0000"/>
                <w:kern w:val="0"/>
                <w:sz w:val="24"/>
                <w:lang w:bidi="ar"/>
              </w:rPr>
              <w:t>▲电子病历浏览器提供门诊视图模式，可按就诊时间、医院查询病人的病历、处方、检验检查报告等信息。（提供软件界面截图，需包含对应项功能描述中全部内容）</w:t>
            </w:r>
            <w:r>
              <w:rPr>
                <w:rFonts w:hint="eastAsia" w:ascii="宋体" w:hAnsi="宋体" w:eastAsia="宋体" w:cs="宋体"/>
                <w:b w:val="0"/>
                <w:bCs w:val="0"/>
                <w:color w:val="FF0000"/>
                <w:kern w:val="0"/>
                <w:sz w:val="24"/>
                <w:lang w:bidi="ar"/>
              </w:rPr>
              <w:br w:type="textWrapping"/>
            </w:r>
            <w:r>
              <w:rPr>
                <w:rFonts w:hint="eastAsia" w:ascii="宋体" w:hAnsi="宋体" w:eastAsia="宋体" w:cs="宋体"/>
                <w:b w:val="0"/>
                <w:bCs w:val="0"/>
                <w:color w:val="FF0000"/>
                <w:kern w:val="0"/>
                <w:sz w:val="24"/>
                <w:lang w:bidi="ar"/>
              </w:rPr>
              <w:t>可以在一个界面查看门诊病人的基本信息、诊断信息、病历列表、处方信息、检查单及异常结果、检验单及异常结果。</w:t>
            </w:r>
            <w:r>
              <w:rPr>
                <w:rFonts w:hint="eastAsia" w:ascii="宋体" w:hAnsi="宋体" w:eastAsia="宋体" w:cs="宋体"/>
                <w:b w:val="0"/>
                <w:bCs w:val="0"/>
                <w:color w:val="FF0000"/>
                <w:kern w:val="0"/>
                <w:sz w:val="24"/>
                <w:lang w:bidi="ar"/>
              </w:rPr>
              <w:br w:type="textWrapping"/>
            </w:r>
            <w:r>
              <w:rPr>
                <w:rFonts w:hint="eastAsia" w:ascii="宋体" w:hAnsi="宋体" w:eastAsia="宋体" w:cs="宋体"/>
                <w:b w:val="0"/>
                <w:bCs w:val="0"/>
                <w:color w:val="FF0000"/>
                <w:kern w:val="0"/>
                <w:sz w:val="24"/>
                <w:lang w:bidi="ar"/>
              </w:rPr>
              <w:t>▲支持一个界面展示历次门诊/住院就诊记录，当前选择就诊记录的诊断、病历列表及病历内容。（提供软件界面截图，需包含对应项功能描述中全部内容）</w:t>
            </w:r>
            <w:r>
              <w:rPr>
                <w:rFonts w:hint="eastAsia" w:ascii="宋体" w:hAnsi="宋体" w:eastAsia="宋体" w:cs="宋体"/>
                <w:b w:val="0"/>
                <w:bCs w:val="0"/>
                <w:color w:val="FF0000"/>
                <w:kern w:val="0"/>
                <w:sz w:val="24"/>
                <w:lang w:bidi="ar"/>
              </w:rPr>
              <w:br w:type="textWrapping"/>
            </w:r>
            <w:r>
              <w:rPr>
                <w:rFonts w:hint="eastAsia" w:ascii="宋体" w:hAnsi="宋体" w:eastAsia="宋体" w:cs="宋体"/>
                <w:b w:val="0"/>
                <w:bCs w:val="0"/>
                <w:color w:val="FF0000"/>
                <w:kern w:val="0"/>
                <w:sz w:val="24"/>
                <w:lang w:bidi="ar"/>
              </w:rPr>
              <w:t>住院视图</w:t>
            </w:r>
            <w:r>
              <w:rPr>
                <w:rFonts w:hint="eastAsia" w:ascii="宋体" w:hAnsi="宋体" w:eastAsia="宋体" w:cs="宋体"/>
                <w:b w:val="0"/>
                <w:bCs w:val="0"/>
                <w:color w:val="FF0000"/>
                <w:kern w:val="0"/>
                <w:sz w:val="24"/>
                <w:lang w:bidi="ar"/>
              </w:rPr>
              <w:br w:type="textWrapping"/>
            </w:r>
            <w:r>
              <w:rPr>
                <w:rFonts w:hint="eastAsia" w:ascii="宋体" w:hAnsi="宋体" w:eastAsia="宋体" w:cs="宋体"/>
                <w:b w:val="0"/>
                <w:bCs w:val="0"/>
                <w:color w:val="FF0000"/>
                <w:kern w:val="0"/>
                <w:sz w:val="24"/>
                <w:lang w:bidi="ar"/>
              </w:rPr>
              <w:t>电子病历浏览器提供住院视图模式，可按就诊时间、医院查询病人包括住院费用、检验检查记录、病程记录、体温单、住院医嘱等信息。</w:t>
            </w:r>
            <w:r>
              <w:rPr>
                <w:rFonts w:hint="eastAsia" w:ascii="宋体" w:hAnsi="宋体" w:eastAsia="宋体" w:cs="宋体"/>
                <w:b w:val="0"/>
                <w:bCs w:val="0"/>
                <w:color w:val="FF0000"/>
                <w:kern w:val="0"/>
                <w:sz w:val="24"/>
                <w:lang w:bidi="ar"/>
              </w:rPr>
              <w:br w:type="textWrapping"/>
            </w:r>
            <w:r>
              <w:rPr>
                <w:rFonts w:hint="eastAsia" w:ascii="宋体" w:hAnsi="宋体" w:eastAsia="宋体" w:cs="宋体"/>
                <w:b w:val="0"/>
                <w:bCs w:val="0"/>
                <w:color w:val="FF0000"/>
                <w:kern w:val="0"/>
                <w:sz w:val="24"/>
                <w:lang w:bidi="ar"/>
              </w:rPr>
              <w:t>▲支持在院病人体温单、电子病历、长期医嘱、临时医嘱、检查、检验等相关信息在一个页面上展示，体温单应当以图形化展示，点击链接可以打开医嘱单、病历等内容，并支持按类别打开或关闭以查看重点内容。（提供软件界面截图，需包含对应项功能描述中全部内容）</w:t>
            </w:r>
          </w:p>
        </w:tc>
      </w:tr>
      <w:tr w14:paraId="4FCC3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413" w:type="dxa"/>
            <w:vMerge w:val="continue"/>
            <w:vAlign w:val="center"/>
          </w:tcPr>
          <w:p w14:paraId="22DFD681">
            <w:pPr>
              <w:jc w:val="center"/>
              <w:rPr>
                <w:rFonts w:hint="eastAsia" w:ascii="宋体" w:hAnsi="宋体" w:eastAsia="宋体" w:cs="宋体"/>
                <w:b w:val="0"/>
                <w:bCs w:val="0"/>
                <w:sz w:val="24"/>
              </w:rPr>
            </w:pPr>
          </w:p>
        </w:tc>
        <w:tc>
          <w:tcPr>
            <w:tcW w:w="399" w:type="dxa"/>
            <w:vMerge w:val="continue"/>
            <w:vAlign w:val="center"/>
          </w:tcPr>
          <w:p w14:paraId="4B0F9283">
            <w:pPr>
              <w:rPr>
                <w:rFonts w:hint="eastAsia" w:ascii="宋体" w:hAnsi="宋体" w:eastAsia="宋体" w:cs="宋体"/>
                <w:b w:val="0"/>
                <w:bCs w:val="0"/>
                <w:sz w:val="24"/>
              </w:rPr>
            </w:pPr>
          </w:p>
        </w:tc>
        <w:tc>
          <w:tcPr>
            <w:tcW w:w="1223" w:type="dxa"/>
            <w:gridSpan w:val="2"/>
            <w:vAlign w:val="center"/>
          </w:tcPr>
          <w:p w14:paraId="0E95B28A">
            <w:pPr>
              <w:widowControl/>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电子病历共享接口服务</w:t>
            </w:r>
          </w:p>
        </w:tc>
        <w:tc>
          <w:tcPr>
            <w:tcW w:w="6749" w:type="dxa"/>
            <w:noWrap/>
            <w:vAlign w:val="center"/>
          </w:tcPr>
          <w:p w14:paraId="19F3A40E">
            <w:pPr>
              <w:widowControl/>
              <w:jc w:val="left"/>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提供医共体电子病历共享接口服务，医共体成员机构内部系统，第三方协同系统如远程会诊、区域影像、区域检验系统，面向公众的居民健康服务门户或健康服务APP，微信公众号等均可通过该共享接口服务在保证安全和隐私的情况下提供电子病历共享接口服务。</w:t>
            </w:r>
          </w:p>
        </w:tc>
      </w:tr>
      <w:tr w14:paraId="4C65F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jc w:val="center"/>
        </w:trPr>
        <w:tc>
          <w:tcPr>
            <w:tcW w:w="413" w:type="dxa"/>
            <w:vMerge w:val="continue"/>
            <w:vAlign w:val="center"/>
          </w:tcPr>
          <w:p w14:paraId="6235B558">
            <w:pPr>
              <w:jc w:val="center"/>
              <w:rPr>
                <w:rFonts w:hint="eastAsia" w:ascii="宋体" w:hAnsi="宋体" w:eastAsia="宋体" w:cs="宋体"/>
                <w:b w:val="0"/>
                <w:bCs w:val="0"/>
                <w:sz w:val="24"/>
              </w:rPr>
            </w:pPr>
          </w:p>
        </w:tc>
        <w:tc>
          <w:tcPr>
            <w:tcW w:w="399" w:type="dxa"/>
            <w:vMerge w:val="continue"/>
            <w:vAlign w:val="center"/>
          </w:tcPr>
          <w:p w14:paraId="04CE52EA">
            <w:pPr>
              <w:rPr>
                <w:rFonts w:hint="eastAsia" w:ascii="宋体" w:hAnsi="宋体" w:eastAsia="宋体" w:cs="宋体"/>
                <w:b w:val="0"/>
                <w:bCs w:val="0"/>
                <w:sz w:val="24"/>
              </w:rPr>
            </w:pPr>
          </w:p>
        </w:tc>
        <w:tc>
          <w:tcPr>
            <w:tcW w:w="1223" w:type="dxa"/>
            <w:gridSpan w:val="2"/>
            <w:vAlign w:val="center"/>
          </w:tcPr>
          <w:p w14:paraId="4487A470">
            <w:pPr>
              <w:widowControl/>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电子病历共享安全与隐私保护</w:t>
            </w:r>
          </w:p>
        </w:tc>
        <w:tc>
          <w:tcPr>
            <w:tcW w:w="6749" w:type="dxa"/>
            <w:vAlign w:val="center"/>
          </w:tcPr>
          <w:p w14:paraId="1790C8F0">
            <w:pPr>
              <w:widowControl/>
              <w:jc w:val="left"/>
              <w:textAlignment w:val="center"/>
              <w:rPr>
                <w:rFonts w:hint="eastAsia" w:ascii="宋体" w:hAnsi="宋体" w:eastAsia="宋体" w:cs="宋体"/>
                <w:b w:val="0"/>
                <w:bCs w:val="0"/>
                <w:sz w:val="24"/>
              </w:rPr>
            </w:pPr>
            <w:r>
              <w:rPr>
                <w:rFonts w:hint="eastAsia" w:ascii="宋体" w:hAnsi="宋体" w:eastAsia="宋体" w:cs="宋体"/>
                <w:b w:val="0"/>
                <w:bCs w:val="0"/>
                <w:color w:val="FF0000"/>
                <w:kern w:val="0"/>
                <w:sz w:val="24"/>
                <w:lang w:bidi="ar"/>
              </w:rPr>
              <w:t>▲病人隐私保护：支持病人隐私保护，对关键诊断支持脱敏处理。（提供软件界面截图，需包含对应项功能描述中全部内容）</w:t>
            </w:r>
            <w:r>
              <w:rPr>
                <w:rFonts w:hint="eastAsia" w:ascii="宋体" w:hAnsi="宋体" w:eastAsia="宋体" w:cs="宋体"/>
                <w:b w:val="0"/>
                <w:bCs w:val="0"/>
                <w:color w:val="FF0000"/>
                <w:kern w:val="0"/>
                <w:sz w:val="24"/>
                <w:lang w:bidi="ar"/>
              </w:rPr>
              <w:br w:type="textWrapping"/>
            </w:r>
            <w:r>
              <w:rPr>
                <w:rFonts w:hint="eastAsia" w:ascii="宋体" w:hAnsi="宋体" w:eastAsia="宋体" w:cs="宋体"/>
                <w:b w:val="0"/>
                <w:bCs w:val="0"/>
                <w:color w:val="FF0000"/>
                <w:kern w:val="0"/>
                <w:sz w:val="24"/>
                <w:lang w:bidi="ar"/>
              </w:rPr>
              <w:t>▲授权管理：支持在电子病历访问过程中，对隐私保护内容进行隐私保护申明，申请访问时，需要对安全隐私保护提示进行阅读与同意勾选方可进行访问。对于非在院患者的病历，浏览时需要患者短信授权才能进行访问。（提供软件界面截图，需包含对应项功能描述中全部内容）</w:t>
            </w:r>
            <w:r>
              <w:rPr>
                <w:rFonts w:hint="eastAsia" w:ascii="宋体" w:hAnsi="宋体" w:eastAsia="宋体" w:cs="宋体"/>
                <w:b w:val="0"/>
                <w:bCs w:val="0"/>
                <w:color w:val="FF0000"/>
                <w:kern w:val="0"/>
                <w:sz w:val="24"/>
                <w:lang w:bidi="ar"/>
              </w:rPr>
              <w:br w:type="textWrapping"/>
            </w:r>
            <w:r>
              <w:rPr>
                <w:rFonts w:hint="eastAsia" w:ascii="宋体" w:hAnsi="宋体" w:eastAsia="宋体" w:cs="宋体"/>
                <w:b w:val="0"/>
                <w:bCs w:val="0"/>
                <w:color w:val="FF0000"/>
                <w:kern w:val="0"/>
                <w:sz w:val="24"/>
                <w:lang w:bidi="ar"/>
              </w:rPr>
              <w:t>▲信息安全管理：支持水印，水印显示当前浏览者及浏览时间，避免信息泄露。查看留痕，支持查看访问者所在机构、访问者、访问时间。（提供软件界面截图，需包含对应项功能描述中全部内容）</w:t>
            </w:r>
          </w:p>
        </w:tc>
      </w:tr>
      <w:tr w14:paraId="19B75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413" w:type="dxa"/>
            <w:vMerge w:val="continue"/>
            <w:vAlign w:val="center"/>
          </w:tcPr>
          <w:p w14:paraId="10A48F7B">
            <w:pPr>
              <w:jc w:val="center"/>
              <w:rPr>
                <w:rFonts w:hint="eastAsia" w:ascii="宋体" w:hAnsi="宋体" w:eastAsia="宋体" w:cs="宋体"/>
                <w:b w:val="0"/>
                <w:bCs w:val="0"/>
                <w:sz w:val="24"/>
              </w:rPr>
            </w:pPr>
          </w:p>
        </w:tc>
        <w:tc>
          <w:tcPr>
            <w:tcW w:w="399" w:type="dxa"/>
            <w:vMerge w:val="restart"/>
            <w:noWrap/>
            <w:vAlign w:val="center"/>
          </w:tcPr>
          <w:p w14:paraId="180D4373">
            <w:pPr>
              <w:widowControl/>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诊疗同质管理</w:t>
            </w:r>
          </w:p>
        </w:tc>
        <w:tc>
          <w:tcPr>
            <w:tcW w:w="555" w:type="dxa"/>
            <w:vMerge w:val="restart"/>
            <w:noWrap/>
            <w:vAlign w:val="center"/>
          </w:tcPr>
          <w:p w14:paraId="3882E35C">
            <w:pPr>
              <w:widowControl/>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八大协同中心</w:t>
            </w:r>
          </w:p>
        </w:tc>
        <w:tc>
          <w:tcPr>
            <w:tcW w:w="668" w:type="dxa"/>
            <w:noWrap/>
            <w:vAlign w:val="center"/>
          </w:tcPr>
          <w:p w14:paraId="2089AA14">
            <w:pPr>
              <w:widowControl/>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影像诊断中心系统</w:t>
            </w:r>
          </w:p>
        </w:tc>
        <w:tc>
          <w:tcPr>
            <w:tcW w:w="6749" w:type="dxa"/>
            <w:vAlign w:val="center"/>
          </w:tcPr>
          <w:p w14:paraId="5F1C2BDF">
            <w:pPr>
              <w:widowControl/>
              <w:jc w:val="left"/>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依托县域医共体内的县级医院影像科室，建立区域影像中心，实现区域内影像资源的集中预约和集中诊断。</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基层预约模式：影像协同中心需支持基层预约模式的应用，基层预约模式是指基层医生或下级医院在自己的工作站上开具上级医院的检查项目，并且预约检查时间，患者在上级医院检查，报告回送到下级医院的工作站，上级医院的检查科室直接为下级医院服务。提供功能包括委托检查申请、协调中心审核接单、检查报告处理等。</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远程诊断模式：影像协同中心需支持远程诊断模式的应用，远程诊断模式是远程诊断模式是指，当基层医务人员或基层医疗医院根据患者病情需要，在对其进行影像诊疗过程中，需要提请上级医院协助，远程查阅基层医疗机构或下级医院的检查影像图片，并下达检查报告的功能。基层医生发起影像诊断申请、影像诊断中心接收申请、调阅患者影像资料，书写诊断报告并回传，基层医疗机构可对报告进行查看和打印。诊断过程中需支持对申请单查看、患者电子病历调阅、影像阅片、临时保存、填写检查报告单、报告诊断保存、审核检查报告单、报告回退、报告预览、协同申请、拒绝申请、协同流程查看、报告痕迹查看、添加范文等操作。填写检查报告单时，需支持对报告词句、报告范文的直接引用，支持对历次检查、影像列表的查看。</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远程审核模式：影像协同中心需支持远程审核模式的应用，远程审核模式是指，当基层医疗机构在对患者进行影像诊疗过程中，不具备影像诊断报告审核资格的情况下，可由基层医生发起影像诊断报告审核申请，影像诊断中心接收申请，调阅患者影像资料，查看诊断报告并对影像诊断报告进行审核，完成审核后回传自基层医疗机构。基层医疗机构可对报告进行查看和打印。</w:t>
            </w:r>
            <w:r>
              <w:rPr>
                <w:rFonts w:hint="eastAsia" w:ascii="宋体" w:hAnsi="宋体" w:eastAsia="宋体" w:cs="宋体"/>
                <w:b w:val="0"/>
                <w:bCs w:val="0"/>
                <w:kern w:val="0"/>
                <w:sz w:val="24"/>
                <w:lang w:bidi="ar"/>
              </w:rPr>
              <w:br w:type="textWrapping"/>
            </w:r>
            <w:r>
              <w:rPr>
                <w:rFonts w:hint="eastAsia" w:ascii="宋体" w:hAnsi="宋体" w:eastAsia="宋体" w:cs="宋体"/>
                <w:b w:val="0"/>
                <w:bCs w:val="0"/>
                <w:color w:val="FF0000"/>
                <w:kern w:val="0"/>
                <w:sz w:val="24"/>
                <w:lang w:bidi="ar"/>
              </w:rPr>
              <w:t>▲区域影像质控管理：区域影像协同中心可以查看影像协同过程中的质控情况，包括质控记录、质控抽样明细、质控扣分明细等。(要求提供软件功能截图)。</w:t>
            </w:r>
            <w:r>
              <w:rPr>
                <w:rFonts w:hint="eastAsia" w:ascii="宋体" w:hAnsi="宋体" w:eastAsia="宋体" w:cs="宋体"/>
                <w:b w:val="0"/>
                <w:bCs w:val="0"/>
                <w:color w:val="FF0000"/>
                <w:kern w:val="0"/>
                <w:sz w:val="24"/>
                <w:lang w:bidi="ar"/>
              </w:rPr>
              <w:br w:type="textWrapping"/>
            </w:r>
            <w:r>
              <w:rPr>
                <w:rFonts w:hint="eastAsia" w:ascii="宋体" w:hAnsi="宋体" w:eastAsia="宋体" w:cs="宋体"/>
                <w:b w:val="0"/>
                <w:bCs w:val="0"/>
                <w:color w:val="FF0000"/>
                <w:kern w:val="0"/>
                <w:sz w:val="24"/>
                <w:lang w:bidi="ar"/>
              </w:rPr>
              <w:t>▲协同管理：协同管理需支持对协同费用、协同接受量、报告及时率、报告阳性率、协同申请量、医生工作量等的统计。提供检查设备画像、检查人员画像。需支持根据需求配置首页统计指标以及数据展示方式，包括环饼图、柱状图、折线图、仪表图、对比图、地图等。(要求提供软件功能截图)。</w:t>
            </w:r>
          </w:p>
        </w:tc>
      </w:tr>
      <w:tr w14:paraId="5B746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413" w:type="dxa"/>
            <w:vMerge w:val="continue"/>
            <w:vAlign w:val="center"/>
          </w:tcPr>
          <w:p w14:paraId="4156C96A">
            <w:pPr>
              <w:jc w:val="center"/>
              <w:rPr>
                <w:rFonts w:hint="eastAsia" w:ascii="宋体" w:hAnsi="宋体" w:eastAsia="宋体" w:cs="宋体"/>
                <w:b w:val="0"/>
                <w:bCs w:val="0"/>
                <w:sz w:val="24"/>
              </w:rPr>
            </w:pPr>
          </w:p>
        </w:tc>
        <w:tc>
          <w:tcPr>
            <w:tcW w:w="399" w:type="dxa"/>
            <w:vMerge w:val="continue"/>
            <w:noWrap/>
            <w:vAlign w:val="center"/>
          </w:tcPr>
          <w:p w14:paraId="6E6D1D9D">
            <w:pPr>
              <w:rPr>
                <w:rFonts w:hint="eastAsia" w:ascii="宋体" w:hAnsi="宋体" w:eastAsia="宋体" w:cs="宋体"/>
                <w:b w:val="0"/>
                <w:bCs w:val="0"/>
                <w:sz w:val="24"/>
              </w:rPr>
            </w:pPr>
          </w:p>
        </w:tc>
        <w:tc>
          <w:tcPr>
            <w:tcW w:w="555" w:type="dxa"/>
            <w:vMerge w:val="continue"/>
            <w:noWrap/>
            <w:vAlign w:val="center"/>
          </w:tcPr>
          <w:p w14:paraId="4CF9DBC6">
            <w:pPr>
              <w:rPr>
                <w:rFonts w:hint="eastAsia" w:ascii="宋体" w:hAnsi="宋体" w:eastAsia="宋体" w:cs="宋体"/>
                <w:b w:val="0"/>
                <w:bCs w:val="0"/>
                <w:sz w:val="24"/>
              </w:rPr>
            </w:pPr>
          </w:p>
        </w:tc>
        <w:tc>
          <w:tcPr>
            <w:tcW w:w="668" w:type="dxa"/>
            <w:noWrap/>
            <w:vAlign w:val="center"/>
          </w:tcPr>
          <w:p w14:paraId="62BB72A7">
            <w:pPr>
              <w:widowControl/>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临床检验中心系统</w:t>
            </w:r>
          </w:p>
        </w:tc>
        <w:tc>
          <w:tcPr>
            <w:tcW w:w="6749" w:type="dxa"/>
            <w:vAlign w:val="center"/>
          </w:tcPr>
          <w:p w14:paraId="64853824">
            <w:pPr>
              <w:widowControl/>
              <w:jc w:val="left"/>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区域检验中心需支持代理检验模式的应用，代理检验模式是指基层医生或基层医疗机构在自己的工作站上通过医共体平台向中心医院提交检验申请，然后在本地采集标本，通过物流或专业人员配送到上级医院临床检验中心上机，完成标本检验，并由医共体临床检验中心医生完成检验，检验报告通过医共体服务信息平台返回基层或下级医院。</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基础配置：需支持检验字典管理、机构项目管理、号码管理、项目收费协议、报告互认管理、项目对码模式管理等基础配置功能。且区域检验需支持多中心模式，可满足医共体内多个检验中心进行业务协同；需支持医共体内检验过程中涉及的条码号、交接单号、报告单号的唯一性。</w:t>
            </w:r>
            <w:r>
              <w:rPr>
                <w:rFonts w:hint="eastAsia" w:ascii="宋体" w:hAnsi="宋体" w:eastAsia="宋体" w:cs="宋体"/>
                <w:b w:val="0"/>
                <w:bCs w:val="0"/>
                <w:kern w:val="0"/>
                <w:sz w:val="24"/>
                <w:lang w:bidi="ar"/>
              </w:rPr>
              <w:br w:type="textWrapping"/>
            </w:r>
            <w:r>
              <w:rPr>
                <w:rFonts w:hint="eastAsia" w:ascii="宋体" w:hAnsi="宋体" w:eastAsia="宋体" w:cs="宋体"/>
                <w:b w:val="0"/>
                <w:bCs w:val="0"/>
                <w:color w:val="FF0000"/>
                <w:kern w:val="0"/>
                <w:sz w:val="24"/>
                <w:lang w:bidi="ar"/>
              </w:rPr>
              <w:t>▲区域检验质控管理：区域检验中心可查看各实验室质控情况，包括质控记录、质控统计、质控图等。(要求提供软件功能截图)。</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检验报告查询：代理检验项目完成检验报告书写之后，通过接口回传到医共体区域检验系统平台，当前登录用户可通过平台对各检验机构出具的检验报告进行查询，支持区域检验报告、历史检验报告查询。</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协同管理：需提供标本状态管理、危急值管理、拒收标本查询、区域检验项目汇总、区域检验项目明细查询等功能。</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标本状态管理：需支持协同检验项目的标本状态管理，包括检验申请、标准采集、标本送检、标本签收、报告上传、报告下载等状态流程的全流程查看。</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危急值管理：需实现LIS系统与区域临床检验中心系统与基层HIS系统危急值信息无缝对接，实现患者在区域临床检验中危急值的闭环管理。</w:t>
            </w:r>
          </w:p>
        </w:tc>
      </w:tr>
      <w:tr w14:paraId="0B17F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0" w:hRule="atLeast"/>
          <w:jc w:val="center"/>
        </w:trPr>
        <w:tc>
          <w:tcPr>
            <w:tcW w:w="413" w:type="dxa"/>
            <w:vMerge w:val="continue"/>
            <w:vAlign w:val="center"/>
          </w:tcPr>
          <w:p w14:paraId="38DBB34F">
            <w:pPr>
              <w:jc w:val="center"/>
              <w:rPr>
                <w:rFonts w:hint="eastAsia" w:ascii="宋体" w:hAnsi="宋体" w:eastAsia="宋体" w:cs="宋体"/>
                <w:b w:val="0"/>
                <w:bCs w:val="0"/>
                <w:sz w:val="24"/>
              </w:rPr>
            </w:pPr>
          </w:p>
        </w:tc>
        <w:tc>
          <w:tcPr>
            <w:tcW w:w="399" w:type="dxa"/>
            <w:vMerge w:val="continue"/>
            <w:noWrap/>
            <w:vAlign w:val="center"/>
          </w:tcPr>
          <w:p w14:paraId="222F5702">
            <w:pPr>
              <w:rPr>
                <w:rFonts w:hint="eastAsia" w:ascii="宋体" w:hAnsi="宋体" w:eastAsia="宋体" w:cs="宋体"/>
                <w:b w:val="0"/>
                <w:bCs w:val="0"/>
                <w:sz w:val="24"/>
              </w:rPr>
            </w:pPr>
          </w:p>
        </w:tc>
        <w:tc>
          <w:tcPr>
            <w:tcW w:w="555" w:type="dxa"/>
            <w:vMerge w:val="continue"/>
            <w:noWrap/>
            <w:vAlign w:val="center"/>
          </w:tcPr>
          <w:p w14:paraId="1CD3B04B">
            <w:pPr>
              <w:rPr>
                <w:rFonts w:hint="eastAsia" w:ascii="宋体" w:hAnsi="宋体" w:eastAsia="宋体" w:cs="宋体"/>
                <w:b w:val="0"/>
                <w:bCs w:val="0"/>
                <w:sz w:val="24"/>
              </w:rPr>
            </w:pPr>
          </w:p>
        </w:tc>
        <w:tc>
          <w:tcPr>
            <w:tcW w:w="668" w:type="dxa"/>
            <w:noWrap/>
            <w:vAlign w:val="center"/>
          </w:tcPr>
          <w:p w14:paraId="5229DBDB">
            <w:pPr>
              <w:widowControl/>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区域心电中心系统</w:t>
            </w:r>
          </w:p>
        </w:tc>
        <w:tc>
          <w:tcPr>
            <w:tcW w:w="6749" w:type="dxa"/>
            <w:vAlign w:val="center"/>
          </w:tcPr>
          <w:p w14:paraId="54E969D0">
            <w:pPr>
              <w:widowControl/>
              <w:jc w:val="left"/>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区域心电协同中心系统是把区域内各医疗机构的心电数据进行共享，保障基层医院与中心医院之间的远程心电诊断的顺利进行，确保心电图检查的数字化采集、记录通过区域医共体服务信息平台实时共享。</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远程诊断模式：区域心电中心需要支持远程诊断模式的应用，远程诊断模式是指基层医疗机构在基层对患者进行心电检查，将确认的心电数据上传到医共体服务信息平台的区域心电中心，上级医院医师通过调阅心电图像进行诊断并填写检查结果报告并上传，最后通过区域心电中心共享给基层医疗机构。</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远程审核模式：区域心电中心需要支持远程审核模式的应用，远程审核模式是指当基层医疗机构在对患者进行心电诊疗过程中，不具备心电诊断报告审核资格的情况下，可由基层医生发起心电诊断报告审核申请，心电诊断中心接收申请，调阅患者心电资料，查看诊断报告并对心电诊断报告进行审核，完成审核后回传自基层医疗机构。基层医疗机构可对报告进行查看和打印。</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心电基层工作站：支持包括心电诊断申请、报到、图像关联与取消关联、远程诊断申请、拒绝申请、观片、回退、书写/删除报告、远程审核、审核报告、打印、参数等。</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心电诊断申请：基层医疗机构可以通过心电基层工作站，支持诊断申请的发起、修改、删除等。</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同时，需支持与HIS进行连通对接后信息自动提取。支持临床、门诊医生工作站、体检工作站电子申请单集成。能够从HIS系统获得病人基本信息、诊断信息、检查要求等。</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 xml:space="preserve">心电中心工作站：观片：针对心电图进行观片，心电图数据可以进行不同视觉的观片，波形图根据用户自定义缩放与移动、测距等功能。 </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远程诊断：支持基层医疗机构向上级医院申请协助诊断，心电数据发送上级医院HIS系统，由其将诊断结果返回基层。支持IE浏览原始检查数据和诊断结论，支持WEB浏览中分析、测量心电图原始数据。具有在线心电图分析功能。</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心电诊断量统计：支持医共体内院内诊断量及远程诊断量的统计，支持自定义指标进行统计，包括基础指标、院内诊断、远程诊断等检索条件。</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心电诊断查询：支持医共体内心电诊断协同数据明细查询。</w:t>
            </w:r>
          </w:p>
        </w:tc>
      </w:tr>
      <w:tr w14:paraId="4430A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0" w:hRule="atLeast"/>
          <w:jc w:val="center"/>
        </w:trPr>
        <w:tc>
          <w:tcPr>
            <w:tcW w:w="413" w:type="dxa"/>
            <w:vMerge w:val="continue"/>
            <w:vAlign w:val="center"/>
          </w:tcPr>
          <w:p w14:paraId="752523F0">
            <w:pPr>
              <w:jc w:val="center"/>
              <w:rPr>
                <w:rFonts w:hint="eastAsia" w:ascii="宋体" w:hAnsi="宋体" w:eastAsia="宋体" w:cs="宋体"/>
                <w:b w:val="0"/>
                <w:bCs w:val="0"/>
                <w:sz w:val="24"/>
              </w:rPr>
            </w:pPr>
          </w:p>
        </w:tc>
        <w:tc>
          <w:tcPr>
            <w:tcW w:w="399" w:type="dxa"/>
            <w:vMerge w:val="continue"/>
            <w:noWrap/>
            <w:vAlign w:val="center"/>
          </w:tcPr>
          <w:p w14:paraId="15B17432">
            <w:pPr>
              <w:rPr>
                <w:rFonts w:hint="eastAsia" w:ascii="宋体" w:hAnsi="宋体" w:eastAsia="宋体" w:cs="宋体"/>
                <w:b w:val="0"/>
                <w:bCs w:val="0"/>
                <w:sz w:val="24"/>
              </w:rPr>
            </w:pPr>
          </w:p>
        </w:tc>
        <w:tc>
          <w:tcPr>
            <w:tcW w:w="555" w:type="dxa"/>
            <w:vMerge w:val="continue"/>
            <w:noWrap/>
            <w:vAlign w:val="center"/>
          </w:tcPr>
          <w:p w14:paraId="1754979F">
            <w:pPr>
              <w:rPr>
                <w:rFonts w:hint="eastAsia" w:ascii="宋体" w:hAnsi="宋体" w:eastAsia="宋体" w:cs="宋体"/>
                <w:b w:val="0"/>
                <w:bCs w:val="0"/>
                <w:sz w:val="24"/>
              </w:rPr>
            </w:pPr>
          </w:p>
        </w:tc>
        <w:tc>
          <w:tcPr>
            <w:tcW w:w="668" w:type="dxa"/>
            <w:noWrap/>
            <w:vAlign w:val="center"/>
          </w:tcPr>
          <w:p w14:paraId="0A6F0028">
            <w:pPr>
              <w:widowControl/>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远程会诊中心系统</w:t>
            </w:r>
          </w:p>
        </w:tc>
        <w:tc>
          <w:tcPr>
            <w:tcW w:w="6749" w:type="dxa"/>
            <w:vAlign w:val="center"/>
          </w:tcPr>
          <w:p w14:paraId="4340E287">
            <w:pPr>
              <w:widowControl/>
              <w:jc w:val="left"/>
              <w:textAlignment w:val="center"/>
              <w:rPr>
                <w:rFonts w:hint="eastAsia" w:ascii="宋体" w:hAnsi="宋体" w:eastAsia="宋体" w:cs="宋体"/>
                <w:b w:val="0"/>
                <w:bCs w:val="0"/>
                <w:sz w:val="24"/>
              </w:rPr>
            </w:pPr>
            <w:r>
              <w:rPr>
                <w:rStyle w:val="11"/>
                <w:rFonts w:hint="default"/>
                <w:b w:val="0"/>
                <w:bCs w:val="0"/>
                <w:color w:val="auto"/>
                <w:sz w:val="24"/>
                <w:szCs w:val="24"/>
                <w:lang w:bidi="ar"/>
              </w:rPr>
              <w:t>远程会诊管理：</w:t>
            </w:r>
            <w:r>
              <w:rPr>
                <w:rStyle w:val="12"/>
                <w:rFonts w:hint="default"/>
                <w:b w:val="0"/>
                <w:bCs w:val="0"/>
                <w:color w:val="auto"/>
                <w:sz w:val="24"/>
                <w:szCs w:val="24"/>
                <w:lang w:bidi="ar"/>
              </w:rPr>
              <w:br w:type="textWrapping"/>
            </w:r>
            <w:r>
              <w:rPr>
                <w:rStyle w:val="12"/>
                <w:rFonts w:hint="default"/>
                <w:b w:val="0"/>
                <w:bCs w:val="0"/>
                <w:color w:val="auto"/>
                <w:sz w:val="24"/>
                <w:szCs w:val="24"/>
                <w:lang w:bidi="ar"/>
              </w:rPr>
              <w:t>会诊申请与取消：基层医疗机构需要上级医院专家协助会诊时，登陆平台提出申请，同时支持取消申请。</w:t>
            </w:r>
            <w:r>
              <w:rPr>
                <w:rStyle w:val="12"/>
                <w:rFonts w:hint="default"/>
                <w:b w:val="0"/>
                <w:bCs w:val="0"/>
                <w:color w:val="auto"/>
                <w:sz w:val="24"/>
                <w:szCs w:val="24"/>
                <w:lang w:bidi="ar"/>
              </w:rPr>
              <w:br w:type="textWrapping"/>
            </w:r>
            <w:r>
              <w:rPr>
                <w:rStyle w:val="12"/>
                <w:rFonts w:hint="default"/>
                <w:b w:val="0"/>
                <w:bCs w:val="0"/>
                <w:color w:val="auto"/>
                <w:sz w:val="24"/>
                <w:szCs w:val="24"/>
                <w:lang w:bidi="ar"/>
              </w:rPr>
              <w:t>居民EMR调阅：支持病历同步，支持文本、PDF、图片等格式病历文件的调阅；支持受邀会诊医生快速调阅会诊病人的病历资料。</w:t>
            </w:r>
            <w:r>
              <w:rPr>
                <w:rStyle w:val="12"/>
                <w:rFonts w:hint="default"/>
                <w:b w:val="0"/>
                <w:bCs w:val="0"/>
                <w:color w:val="auto"/>
                <w:sz w:val="24"/>
                <w:szCs w:val="24"/>
                <w:lang w:bidi="ar"/>
              </w:rPr>
              <w:br w:type="textWrapping"/>
            </w:r>
            <w:r>
              <w:rPr>
                <w:rStyle w:val="12"/>
                <w:rFonts w:hint="default"/>
                <w:b w:val="0"/>
                <w:bCs w:val="0"/>
                <w:color w:val="auto"/>
                <w:sz w:val="24"/>
                <w:szCs w:val="24"/>
                <w:lang w:bidi="ar"/>
              </w:rPr>
              <w:t>会诊信息查询：支持临床会诊业务提醒，会诊过程的每个阶段可收到消息提醒，可点击消息提醒处理对应的业务。支持临床会诊的流程查看，能够清晰的了解整个过程中每个阶段的情况，包括待安排、已安排、会诊中、报告中、已拒绝、会诊结束等状态。</w:t>
            </w:r>
            <w:r>
              <w:rPr>
                <w:rStyle w:val="12"/>
                <w:rFonts w:hint="default"/>
                <w:b w:val="0"/>
                <w:bCs w:val="0"/>
                <w:color w:val="auto"/>
                <w:sz w:val="24"/>
                <w:szCs w:val="24"/>
                <w:lang w:bidi="ar"/>
              </w:rPr>
              <w:br w:type="textWrapping"/>
            </w:r>
            <w:r>
              <w:rPr>
                <w:rStyle w:val="12"/>
                <w:rFonts w:hint="default"/>
                <w:b w:val="0"/>
                <w:bCs w:val="0"/>
                <w:color w:val="auto"/>
                <w:sz w:val="24"/>
                <w:szCs w:val="24"/>
                <w:lang w:bidi="ar"/>
              </w:rPr>
              <w:t>支持预约多个科室或医生的临床会诊服务。</w:t>
            </w:r>
            <w:r>
              <w:rPr>
                <w:rStyle w:val="12"/>
                <w:rFonts w:hint="default"/>
                <w:b w:val="0"/>
                <w:bCs w:val="0"/>
                <w:color w:val="auto"/>
                <w:sz w:val="24"/>
                <w:szCs w:val="24"/>
                <w:lang w:bidi="ar"/>
              </w:rPr>
              <w:br w:type="textWrapping"/>
            </w:r>
            <w:r>
              <w:rPr>
                <w:rStyle w:val="11"/>
                <w:rFonts w:hint="default"/>
                <w:b w:val="0"/>
                <w:bCs w:val="0"/>
                <w:color w:val="auto"/>
                <w:sz w:val="24"/>
                <w:szCs w:val="24"/>
                <w:lang w:bidi="ar"/>
              </w:rPr>
              <w:t>远程会诊安排：</w:t>
            </w:r>
            <w:r>
              <w:rPr>
                <w:rStyle w:val="11"/>
                <w:rFonts w:hint="default"/>
                <w:b w:val="0"/>
                <w:bCs w:val="0"/>
                <w:color w:val="auto"/>
                <w:sz w:val="24"/>
                <w:szCs w:val="24"/>
                <w:lang w:bidi="ar"/>
              </w:rPr>
              <w:br w:type="textWrapping"/>
            </w:r>
            <w:r>
              <w:rPr>
                <w:rStyle w:val="12"/>
                <w:rFonts w:hint="default"/>
                <w:b w:val="0"/>
                <w:bCs w:val="0"/>
                <w:color w:val="auto"/>
                <w:sz w:val="24"/>
                <w:szCs w:val="24"/>
                <w:lang w:bidi="ar"/>
              </w:rPr>
              <w:t>支持审核人员对跨机构的临床会诊申请进行审核；支持驳回临床会诊申请，申请医生修改后可以再次提交；支持审核权限配置，由指定人员进行审核；支持查看患者病历信息，根据病历信息进行审核判断。</w:t>
            </w:r>
            <w:r>
              <w:rPr>
                <w:rStyle w:val="12"/>
                <w:rFonts w:hint="default"/>
                <w:b w:val="0"/>
                <w:bCs w:val="0"/>
                <w:color w:val="auto"/>
                <w:sz w:val="24"/>
                <w:szCs w:val="24"/>
                <w:lang w:bidi="ar"/>
              </w:rPr>
              <w:br w:type="textWrapping"/>
            </w:r>
            <w:r>
              <w:rPr>
                <w:rStyle w:val="11"/>
                <w:rFonts w:hint="default"/>
                <w:b w:val="0"/>
                <w:bCs w:val="0"/>
                <w:color w:val="auto"/>
                <w:sz w:val="24"/>
                <w:szCs w:val="24"/>
                <w:lang w:bidi="ar"/>
              </w:rPr>
              <w:t>我的会诊安排：</w:t>
            </w:r>
            <w:r>
              <w:rPr>
                <w:rStyle w:val="12"/>
                <w:rFonts w:hint="default"/>
                <w:b w:val="0"/>
                <w:bCs w:val="0"/>
                <w:color w:val="auto"/>
                <w:sz w:val="24"/>
                <w:szCs w:val="24"/>
                <w:lang w:bidi="ar"/>
              </w:rPr>
              <w:br w:type="textWrapping"/>
            </w:r>
            <w:r>
              <w:rPr>
                <w:rStyle w:val="12"/>
                <w:rFonts w:hint="default"/>
                <w:b w:val="0"/>
                <w:bCs w:val="0"/>
                <w:color w:val="auto"/>
                <w:sz w:val="24"/>
                <w:szCs w:val="24"/>
                <w:lang w:bidi="ar"/>
              </w:rPr>
              <w:t>实时音视频互动：会诊专家、申请医生和参诊人员可以进行多方音视频互动，进行远程会诊讨论。</w:t>
            </w:r>
            <w:r>
              <w:rPr>
                <w:rStyle w:val="12"/>
                <w:rFonts w:hint="default"/>
                <w:b w:val="0"/>
                <w:bCs w:val="0"/>
                <w:color w:val="auto"/>
                <w:sz w:val="24"/>
                <w:szCs w:val="24"/>
                <w:lang w:bidi="ar"/>
              </w:rPr>
              <w:br w:type="textWrapping"/>
            </w:r>
            <w:r>
              <w:rPr>
                <w:rStyle w:val="12"/>
                <w:rFonts w:hint="default"/>
                <w:b w:val="0"/>
                <w:bCs w:val="0"/>
                <w:color w:val="auto"/>
                <w:sz w:val="24"/>
                <w:szCs w:val="24"/>
                <w:lang w:bidi="ar"/>
              </w:rPr>
              <w:t>图像抓拍：远程会诊进行中，会诊专家可以对病人的病历资料、影像资料等进行实时抓拍保存。</w:t>
            </w:r>
            <w:r>
              <w:rPr>
                <w:rStyle w:val="12"/>
                <w:rFonts w:hint="default"/>
                <w:b w:val="0"/>
                <w:bCs w:val="0"/>
                <w:color w:val="auto"/>
                <w:sz w:val="24"/>
                <w:szCs w:val="24"/>
                <w:lang w:bidi="ar"/>
              </w:rPr>
              <w:br w:type="textWrapping"/>
            </w:r>
            <w:r>
              <w:rPr>
                <w:rStyle w:val="12"/>
                <w:rFonts w:hint="default"/>
                <w:b w:val="0"/>
                <w:bCs w:val="0"/>
                <w:color w:val="auto"/>
                <w:sz w:val="24"/>
                <w:szCs w:val="24"/>
                <w:lang w:bidi="ar"/>
              </w:rPr>
              <w:t>音视频录制：在进行远程会诊的同时，系统可以对远程会诊的过程进行录制，将诊断过程中的语音和视频进行回放或作为资料进行保存。</w:t>
            </w:r>
            <w:r>
              <w:rPr>
                <w:rStyle w:val="12"/>
                <w:rFonts w:hint="default"/>
                <w:b w:val="0"/>
                <w:bCs w:val="0"/>
                <w:color w:val="auto"/>
                <w:sz w:val="24"/>
                <w:szCs w:val="24"/>
                <w:lang w:bidi="ar"/>
              </w:rPr>
              <w:br w:type="textWrapping"/>
            </w:r>
            <w:r>
              <w:rPr>
                <w:rStyle w:val="12"/>
                <w:rFonts w:hint="default"/>
                <w:b w:val="0"/>
                <w:bCs w:val="0"/>
                <w:color w:val="auto"/>
                <w:sz w:val="24"/>
                <w:szCs w:val="24"/>
                <w:lang w:bidi="ar"/>
              </w:rPr>
              <w:t>专家出具报告。</w:t>
            </w:r>
          </w:p>
        </w:tc>
      </w:tr>
      <w:tr w14:paraId="2AE54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 w:hRule="atLeast"/>
          <w:jc w:val="center"/>
        </w:trPr>
        <w:tc>
          <w:tcPr>
            <w:tcW w:w="413" w:type="dxa"/>
            <w:vMerge w:val="continue"/>
            <w:vAlign w:val="center"/>
          </w:tcPr>
          <w:p w14:paraId="6D8628B3">
            <w:pPr>
              <w:jc w:val="center"/>
              <w:rPr>
                <w:rFonts w:hint="eastAsia" w:ascii="宋体" w:hAnsi="宋体" w:eastAsia="宋体" w:cs="宋体"/>
                <w:b w:val="0"/>
                <w:bCs w:val="0"/>
                <w:sz w:val="24"/>
              </w:rPr>
            </w:pPr>
          </w:p>
        </w:tc>
        <w:tc>
          <w:tcPr>
            <w:tcW w:w="399" w:type="dxa"/>
            <w:vMerge w:val="continue"/>
            <w:noWrap/>
            <w:vAlign w:val="center"/>
          </w:tcPr>
          <w:p w14:paraId="5F148AD5">
            <w:pPr>
              <w:rPr>
                <w:rFonts w:hint="eastAsia" w:ascii="宋体" w:hAnsi="宋体" w:eastAsia="宋体" w:cs="宋体"/>
                <w:b w:val="0"/>
                <w:bCs w:val="0"/>
                <w:sz w:val="24"/>
              </w:rPr>
            </w:pPr>
          </w:p>
        </w:tc>
        <w:tc>
          <w:tcPr>
            <w:tcW w:w="555" w:type="dxa"/>
            <w:vMerge w:val="continue"/>
            <w:noWrap/>
            <w:vAlign w:val="center"/>
          </w:tcPr>
          <w:p w14:paraId="4C27625F">
            <w:pPr>
              <w:rPr>
                <w:rFonts w:hint="eastAsia" w:ascii="宋体" w:hAnsi="宋体" w:eastAsia="宋体" w:cs="宋体"/>
                <w:b w:val="0"/>
                <w:bCs w:val="0"/>
                <w:sz w:val="24"/>
              </w:rPr>
            </w:pPr>
          </w:p>
        </w:tc>
        <w:tc>
          <w:tcPr>
            <w:tcW w:w="668" w:type="dxa"/>
            <w:noWrap/>
            <w:vAlign w:val="center"/>
          </w:tcPr>
          <w:p w14:paraId="4A113C96">
            <w:pPr>
              <w:widowControl/>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协同门诊中心系统</w:t>
            </w:r>
          </w:p>
        </w:tc>
        <w:tc>
          <w:tcPr>
            <w:tcW w:w="6749" w:type="dxa"/>
            <w:vAlign w:val="center"/>
          </w:tcPr>
          <w:p w14:paraId="2125F50D">
            <w:pPr>
              <w:widowControl/>
              <w:jc w:val="left"/>
              <w:textAlignment w:val="center"/>
              <w:rPr>
                <w:rStyle w:val="12"/>
                <w:rFonts w:hint="default"/>
                <w:b w:val="0"/>
                <w:bCs w:val="0"/>
                <w:color w:val="auto"/>
                <w:sz w:val="24"/>
                <w:szCs w:val="24"/>
                <w:lang w:bidi="ar"/>
              </w:rPr>
            </w:pPr>
            <w:r>
              <w:rPr>
                <w:rStyle w:val="12"/>
                <w:rFonts w:hint="default"/>
                <w:b w:val="0"/>
                <w:bCs w:val="0"/>
                <w:color w:val="auto"/>
                <w:sz w:val="24"/>
                <w:szCs w:val="24"/>
                <w:lang w:bidi="ar"/>
              </w:rPr>
              <w:t xml:space="preserve"> </w:t>
            </w:r>
            <w:r>
              <w:rPr>
                <w:rStyle w:val="11"/>
                <w:rFonts w:hint="default"/>
                <w:b w:val="0"/>
                <w:bCs w:val="0"/>
                <w:color w:val="auto"/>
                <w:sz w:val="24"/>
                <w:szCs w:val="24"/>
                <w:lang w:bidi="ar"/>
              </w:rPr>
              <w:t xml:space="preserve">1.即时协同诊疗系统 </w:t>
            </w:r>
            <w:r>
              <w:rPr>
                <w:rStyle w:val="11"/>
                <w:rFonts w:hint="default"/>
                <w:b w:val="0"/>
                <w:bCs w:val="0"/>
                <w:color w:val="auto"/>
                <w:sz w:val="24"/>
                <w:szCs w:val="24"/>
                <w:lang w:bidi="ar"/>
              </w:rPr>
              <w:br w:type="textWrapping"/>
            </w:r>
            <w:r>
              <w:rPr>
                <w:rStyle w:val="12"/>
                <w:rFonts w:hint="default"/>
                <w:b w:val="0"/>
                <w:bCs w:val="0"/>
                <w:color w:val="auto"/>
                <w:sz w:val="24"/>
                <w:szCs w:val="24"/>
                <w:lang w:bidi="ar"/>
              </w:rPr>
              <w:t>(1)支持在线聊天、截图、发送表情、图片、文字、转接聊天、语音、视频及创建群聊多种形式的门诊会诊沟通；</w:t>
            </w:r>
            <w:r>
              <w:rPr>
                <w:rStyle w:val="12"/>
                <w:rFonts w:hint="default"/>
                <w:b w:val="0"/>
                <w:bCs w:val="0"/>
                <w:color w:val="auto"/>
                <w:sz w:val="24"/>
                <w:szCs w:val="24"/>
                <w:lang w:bidi="ar"/>
              </w:rPr>
              <w:br w:type="textWrapping"/>
            </w:r>
            <w:r>
              <w:rPr>
                <w:rStyle w:val="12"/>
                <w:rFonts w:hint="default"/>
                <w:b w:val="0"/>
                <w:bCs w:val="0"/>
                <w:color w:val="auto"/>
                <w:sz w:val="24"/>
                <w:szCs w:val="24"/>
                <w:lang w:bidi="ar"/>
              </w:rPr>
              <w:t>(2)支持消息已读、消息撤回、消息引用等功能，支持密聊与阅后即焚功能；</w:t>
            </w:r>
            <w:r>
              <w:rPr>
                <w:rStyle w:val="12"/>
                <w:rFonts w:hint="default"/>
                <w:b w:val="0"/>
                <w:bCs w:val="0"/>
                <w:color w:val="auto"/>
                <w:sz w:val="24"/>
                <w:szCs w:val="24"/>
                <w:lang w:bidi="ar"/>
              </w:rPr>
              <w:br w:type="textWrapping"/>
            </w:r>
            <w:r>
              <w:rPr>
                <w:rStyle w:val="12"/>
                <w:rFonts w:hint="default"/>
                <w:b w:val="0"/>
                <w:bCs w:val="0"/>
                <w:color w:val="auto"/>
                <w:sz w:val="24"/>
                <w:szCs w:val="24"/>
                <w:lang w:bidi="ar"/>
              </w:rPr>
              <w:t>(3)支持历史消息管理，具有个人消息、工作组消息、系统消息等历史记录功能，方便历史消息的浏览；</w:t>
            </w:r>
            <w:r>
              <w:rPr>
                <w:rStyle w:val="12"/>
                <w:rFonts w:hint="default"/>
                <w:b w:val="0"/>
                <w:bCs w:val="0"/>
                <w:color w:val="auto"/>
                <w:sz w:val="24"/>
                <w:szCs w:val="24"/>
                <w:lang w:bidi="ar"/>
              </w:rPr>
              <w:br w:type="textWrapping"/>
            </w:r>
            <w:r>
              <w:rPr>
                <w:rStyle w:val="12"/>
                <w:rFonts w:hint="default"/>
                <w:b w:val="0"/>
                <w:bCs w:val="0"/>
                <w:color w:val="auto"/>
                <w:sz w:val="24"/>
                <w:szCs w:val="24"/>
                <w:lang w:bidi="ar"/>
              </w:rPr>
              <w:t>(4)按时间排序查看历史消息，提供历史消息的文字方式搜索功能。对已发送或接收的文件可多次下载、打开和转发；</w:t>
            </w:r>
            <w:r>
              <w:rPr>
                <w:rStyle w:val="12"/>
                <w:rFonts w:hint="default"/>
                <w:b w:val="0"/>
                <w:bCs w:val="0"/>
                <w:color w:val="auto"/>
                <w:sz w:val="24"/>
                <w:szCs w:val="24"/>
                <w:lang w:bidi="ar"/>
              </w:rPr>
              <w:br w:type="textWrapping"/>
            </w:r>
            <w:r>
              <w:rPr>
                <w:rStyle w:val="12"/>
                <w:rFonts w:hint="default"/>
                <w:b w:val="0"/>
                <w:bCs w:val="0"/>
                <w:color w:val="auto"/>
                <w:sz w:val="24"/>
                <w:szCs w:val="24"/>
                <w:lang w:bidi="ar"/>
              </w:rPr>
              <w:t>(5)具备多级组织结构管理功能，可一目了然的查看医共体医院名单以及各医院的医生名录；</w:t>
            </w:r>
            <w:r>
              <w:rPr>
                <w:rStyle w:val="12"/>
                <w:rFonts w:hint="default"/>
                <w:b w:val="0"/>
                <w:bCs w:val="0"/>
                <w:color w:val="auto"/>
                <w:sz w:val="24"/>
                <w:szCs w:val="24"/>
                <w:lang w:bidi="ar"/>
              </w:rPr>
              <w:br w:type="textWrapping"/>
            </w:r>
            <w:r>
              <w:rPr>
                <w:rStyle w:val="12"/>
                <w:rFonts w:hint="default"/>
                <w:b w:val="0"/>
                <w:bCs w:val="0"/>
                <w:color w:val="auto"/>
                <w:sz w:val="24"/>
                <w:szCs w:val="24"/>
                <w:lang w:bidi="ar"/>
              </w:rPr>
              <w:t>(6)通讯录支持常用联系人、我的工作组、以及医共体成员医院展示，支持直接搜索，可以定位到具体医院并查看或搜索医生，可将该医生添加到个人联系人分组，也可直接发送消息。高效、快捷、从而更有利于提高协同门诊效率；</w:t>
            </w:r>
            <w:r>
              <w:rPr>
                <w:rStyle w:val="12"/>
                <w:rFonts w:hint="default"/>
                <w:b w:val="0"/>
                <w:bCs w:val="0"/>
                <w:color w:val="auto"/>
                <w:sz w:val="24"/>
                <w:szCs w:val="24"/>
                <w:lang w:bidi="ar"/>
              </w:rPr>
              <w:br w:type="textWrapping"/>
            </w:r>
            <w:r>
              <w:rPr>
                <w:rStyle w:val="12"/>
                <w:rFonts w:hint="default"/>
                <w:b w:val="0"/>
                <w:bCs w:val="0"/>
                <w:color w:val="auto"/>
                <w:sz w:val="24"/>
                <w:szCs w:val="24"/>
                <w:lang w:bidi="ar"/>
              </w:rPr>
              <w:t>(7)支持构建医生一对一的协同门诊沟通，也支持多医生多人在线沟通。支持把文件共享到群聊天，供本群其他医生用户下载；</w:t>
            </w:r>
            <w:r>
              <w:rPr>
                <w:rStyle w:val="12"/>
                <w:rFonts w:hint="default"/>
                <w:b w:val="0"/>
                <w:bCs w:val="0"/>
                <w:color w:val="auto"/>
                <w:sz w:val="24"/>
                <w:szCs w:val="24"/>
                <w:lang w:bidi="ar"/>
              </w:rPr>
              <w:br w:type="textWrapping"/>
            </w:r>
            <w:r>
              <w:rPr>
                <w:rStyle w:val="12"/>
                <w:rFonts w:hint="default"/>
                <w:b w:val="0"/>
                <w:bCs w:val="0"/>
                <w:color w:val="auto"/>
                <w:sz w:val="24"/>
                <w:szCs w:val="24"/>
                <w:lang w:bidi="ar"/>
              </w:rPr>
              <w:t>(8)支持一对一或多人在线的实时音视频沟通。在会议模式下，在门诊沟通过程中可共享桌面、应用程序、数据白板，可对共享内容进行圈点标注，真正实现多方业务协同；</w:t>
            </w:r>
            <w:r>
              <w:rPr>
                <w:rStyle w:val="12"/>
                <w:rFonts w:hint="default"/>
                <w:b w:val="0"/>
                <w:bCs w:val="0"/>
                <w:color w:val="auto"/>
                <w:sz w:val="24"/>
                <w:szCs w:val="24"/>
                <w:lang w:bidi="ar"/>
              </w:rPr>
              <w:br w:type="textWrapping"/>
            </w:r>
            <w:r>
              <w:rPr>
                <w:rStyle w:val="12"/>
                <w:rFonts w:hint="default"/>
                <w:b w:val="0"/>
                <w:bCs w:val="0"/>
                <w:color w:val="auto"/>
                <w:sz w:val="24"/>
                <w:szCs w:val="24"/>
                <w:lang w:bidi="ar"/>
              </w:rPr>
              <w:t>(9)医生可以查看自己的可用会议列表，选择进入会议；可以通过会议编号快速参会，可以邀请他们加入会议；</w:t>
            </w:r>
            <w:r>
              <w:rPr>
                <w:rStyle w:val="12"/>
                <w:rFonts w:hint="default"/>
                <w:b w:val="0"/>
                <w:bCs w:val="0"/>
                <w:color w:val="auto"/>
                <w:sz w:val="24"/>
                <w:szCs w:val="24"/>
                <w:lang w:bidi="ar"/>
              </w:rPr>
              <w:br w:type="textWrapping"/>
            </w:r>
            <w:r>
              <w:rPr>
                <w:rStyle w:val="12"/>
                <w:rFonts w:hint="default"/>
                <w:b w:val="0"/>
                <w:bCs w:val="0"/>
                <w:color w:val="auto"/>
                <w:sz w:val="24"/>
                <w:szCs w:val="24"/>
                <w:lang w:bidi="ar"/>
              </w:rPr>
              <w:t>(10)医生直接通过消息对话“发起视频通话”，即可发起一对一视频门诊；</w:t>
            </w:r>
            <w:r>
              <w:rPr>
                <w:rStyle w:val="12"/>
                <w:rFonts w:hint="default"/>
                <w:b w:val="0"/>
                <w:bCs w:val="0"/>
                <w:color w:val="auto"/>
                <w:sz w:val="24"/>
                <w:szCs w:val="24"/>
                <w:lang w:bidi="ar"/>
              </w:rPr>
              <w:br w:type="textWrapping"/>
            </w:r>
            <w:r>
              <w:rPr>
                <w:rStyle w:val="12"/>
                <w:rFonts w:hint="default"/>
                <w:b w:val="0"/>
                <w:bCs w:val="0"/>
                <w:color w:val="auto"/>
                <w:sz w:val="24"/>
                <w:szCs w:val="24"/>
                <w:lang w:bidi="ar"/>
              </w:rPr>
              <w:t>(11)医生通过发起会议，可选择预约会议或即时会议，选择参会人员，可对会议信息进行编辑和分享；</w:t>
            </w:r>
            <w:r>
              <w:rPr>
                <w:rStyle w:val="12"/>
                <w:rFonts w:hint="default"/>
                <w:b w:val="0"/>
                <w:bCs w:val="0"/>
                <w:color w:val="auto"/>
                <w:sz w:val="24"/>
                <w:szCs w:val="24"/>
                <w:lang w:bidi="ar"/>
              </w:rPr>
              <w:br w:type="textWrapping"/>
            </w:r>
            <w:r>
              <w:rPr>
                <w:rStyle w:val="12"/>
                <w:rFonts w:hint="default"/>
                <w:b w:val="0"/>
                <w:bCs w:val="0"/>
                <w:color w:val="auto"/>
                <w:sz w:val="24"/>
                <w:szCs w:val="24"/>
                <w:lang w:bidi="ar"/>
              </w:rPr>
              <w:t>(12)进入在线音视频界面后，可以广播视频，可以把自己的语音广播到会议中，</w:t>
            </w:r>
            <w:r>
              <w:rPr>
                <w:rStyle w:val="12"/>
                <w:rFonts w:hint="default"/>
                <w:b w:val="0"/>
                <w:bCs w:val="0"/>
                <w:color w:val="auto"/>
                <w:sz w:val="24"/>
                <w:szCs w:val="24"/>
                <w:lang w:bidi="ar"/>
              </w:rPr>
              <w:br w:type="textWrapping"/>
            </w:r>
            <w:r>
              <w:rPr>
                <w:rStyle w:val="12"/>
                <w:rFonts w:hint="default"/>
                <w:b w:val="0"/>
                <w:bCs w:val="0"/>
                <w:color w:val="auto"/>
                <w:sz w:val="24"/>
                <w:szCs w:val="24"/>
                <w:lang w:bidi="ar"/>
              </w:rPr>
              <w:t>(13)可以清晰、实时的看到其他医生的视频图像，实现多方音视频互动功能。支持1/2/3/4/5/6/7/8/9/10/13/ 16/24 分屏画面布局，支持标清、720P、1080P 高清画质；</w:t>
            </w:r>
            <w:r>
              <w:rPr>
                <w:rStyle w:val="12"/>
                <w:rFonts w:hint="default"/>
                <w:b w:val="0"/>
                <w:bCs w:val="0"/>
                <w:color w:val="auto"/>
                <w:sz w:val="24"/>
                <w:szCs w:val="24"/>
                <w:lang w:bidi="ar"/>
              </w:rPr>
              <w:br w:type="textWrapping"/>
            </w:r>
            <w:r>
              <w:rPr>
                <w:rStyle w:val="12"/>
                <w:rFonts w:hint="default"/>
                <w:b w:val="0"/>
                <w:bCs w:val="0"/>
                <w:color w:val="auto"/>
                <w:sz w:val="24"/>
                <w:szCs w:val="24"/>
                <w:lang w:bidi="ar"/>
              </w:rPr>
              <w:t>(14)音视频过程中，支持数据共享，医生可将患者历史诊疗数据或 PPT 等内容共享在会议会诊中，参加会议会诊的其他医生都可以接收并同步观看共享的内容。共享时可选择桌面共享、应用窗口共享、应用程序共享，支持共享声音。</w:t>
            </w:r>
            <w:r>
              <w:rPr>
                <w:rStyle w:val="12"/>
                <w:rFonts w:hint="default"/>
                <w:b w:val="0"/>
                <w:bCs w:val="0"/>
                <w:color w:val="auto"/>
                <w:sz w:val="24"/>
                <w:szCs w:val="24"/>
                <w:lang w:bidi="ar"/>
              </w:rPr>
              <w:br w:type="textWrapping"/>
            </w:r>
            <w:r>
              <w:rPr>
                <w:rStyle w:val="12"/>
                <w:rFonts w:hint="default"/>
                <w:b w:val="0"/>
                <w:bCs w:val="0"/>
                <w:color w:val="auto"/>
                <w:sz w:val="24"/>
                <w:szCs w:val="24"/>
                <w:lang w:bidi="ar"/>
              </w:rPr>
              <w:t>(15)在授权情况下，支持对会议会诊进行录制，在录制结束时，医生可以直接打开录制文件目录；</w:t>
            </w:r>
            <w:r>
              <w:rPr>
                <w:rStyle w:val="12"/>
                <w:rFonts w:hint="default"/>
                <w:b w:val="0"/>
                <w:bCs w:val="0"/>
                <w:color w:val="auto"/>
                <w:sz w:val="24"/>
                <w:szCs w:val="24"/>
                <w:lang w:bidi="ar"/>
              </w:rPr>
              <w:br w:type="textWrapping"/>
            </w:r>
            <w:r>
              <w:rPr>
                <w:rStyle w:val="12"/>
                <w:rFonts w:hint="default"/>
                <w:b w:val="0"/>
                <w:bCs w:val="0"/>
                <w:color w:val="auto"/>
                <w:sz w:val="24"/>
                <w:szCs w:val="24"/>
                <w:lang w:bidi="ar"/>
              </w:rPr>
              <w:t>(16)支持会议会诊中邀请其他医生参与，邀请需要参会的医生，也可以直接复制会议信息发送给需要参会的医生，医生收到邀请信息后即可加入；</w:t>
            </w:r>
            <w:r>
              <w:rPr>
                <w:rStyle w:val="12"/>
                <w:rFonts w:hint="default"/>
                <w:b w:val="0"/>
                <w:bCs w:val="0"/>
                <w:color w:val="auto"/>
                <w:sz w:val="24"/>
                <w:szCs w:val="24"/>
                <w:lang w:bidi="ar"/>
              </w:rPr>
              <w:br w:type="textWrapping"/>
            </w:r>
            <w:r>
              <w:rPr>
                <w:rStyle w:val="12"/>
                <w:rFonts w:hint="default"/>
                <w:b w:val="0"/>
                <w:bCs w:val="0"/>
                <w:color w:val="auto"/>
                <w:sz w:val="24"/>
                <w:szCs w:val="24"/>
                <w:lang w:bidi="ar"/>
              </w:rPr>
              <w:t>(17)发起视频门诊，可将相关协同门诊的日程信息共享给他人，可设置日程提醒时间，可自动提醒共享人；</w:t>
            </w:r>
          </w:p>
          <w:p w14:paraId="716AEC9B">
            <w:pPr>
              <w:widowControl/>
              <w:jc w:val="left"/>
              <w:textAlignment w:val="center"/>
              <w:rPr>
                <w:rFonts w:hint="eastAsia" w:ascii="宋体" w:hAnsi="宋体" w:eastAsia="宋体" w:cs="宋体"/>
                <w:b w:val="0"/>
                <w:bCs w:val="0"/>
                <w:sz w:val="24"/>
                <w:lang w:bidi="ar"/>
              </w:rPr>
            </w:pPr>
            <w:r>
              <w:rPr>
                <w:rStyle w:val="12"/>
                <w:rFonts w:hint="default"/>
                <w:b w:val="0"/>
                <w:bCs w:val="0"/>
                <w:color w:val="auto"/>
                <w:sz w:val="24"/>
                <w:szCs w:val="24"/>
                <w:lang w:bidi="ar"/>
              </w:rPr>
              <w:t>(18) 提供多媒体视讯服务系统，支持</w:t>
            </w:r>
            <w:r>
              <w:rPr>
                <w:rStyle w:val="12"/>
                <w:rFonts w:hint="default" w:ascii="微软雅黑" w:hAnsi="微软雅黑" w:eastAsia="微软雅黑" w:cs="微软雅黑"/>
                <w:b w:val="0"/>
                <w:bCs w:val="0"/>
                <w:color w:val="auto"/>
                <w:sz w:val="24"/>
                <w:szCs w:val="24"/>
                <w:lang w:bidi="ar"/>
              </w:rPr>
              <w:t>⽹</w:t>
            </w:r>
            <w:r>
              <w:rPr>
                <w:rStyle w:val="12"/>
                <w:rFonts w:hint="default"/>
                <w:b w:val="0"/>
                <w:bCs w:val="0"/>
                <w:color w:val="auto"/>
                <w:sz w:val="24"/>
                <w:szCs w:val="24"/>
                <w:lang w:bidi="ar"/>
              </w:rPr>
              <w:t>络监控摄像机和手术教学录播终端直接接</w:t>
            </w:r>
            <w:r>
              <w:rPr>
                <w:rStyle w:val="12"/>
                <w:rFonts w:hint="default" w:ascii="微软雅黑" w:hAnsi="微软雅黑" w:eastAsia="微软雅黑" w:cs="微软雅黑"/>
                <w:b w:val="0"/>
                <w:bCs w:val="0"/>
                <w:color w:val="auto"/>
                <w:sz w:val="24"/>
                <w:szCs w:val="24"/>
                <w:lang w:bidi="ar"/>
              </w:rPr>
              <w:t>⼊</w:t>
            </w:r>
            <w:r>
              <w:rPr>
                <w:rStyle w:val="12"/>
                <w:rFonts w:hint="default"/>
                <w:b w:val="0"/>
                <w:bCs w:val="0"/>
                <w:color w:val="auto"/>
                <w:sz w:val="24"/>
                <w:szCs w:val="24"/>
                <w:lang w:bidi="ar"/>
              </w:rPr>
              <w:t>，</w:t>
            </w:r>
            <w:r>
              <w:rPr>
                <w:rStyle w:val="12"/>
                <w:rFonts w:hint="default" w:ascii="微软雅黑" w:hAnsi="微软雅黑" w:eastAsia="微软雅黑" w:cs="微软雅黑"/>
                <w:b w:val="0"/>
                <w:bCs w:val="0"/>
                <w:color w:val="auto"/>
                <w:sz w:val="24"/>
                <w:szCs w:val="24"/>
                <w:lang w:bidi="ar"/>
              </w:rPr>
              <w:t>⽆</w:t>
            </w:r>
            <w:r>
              <w:rPr>
                <w:rStyle w:val="12"/>
                <w:rFonts w:hint="default"/>
                <w:b w:val="0"/>
                <w:bCs w:val="0"/>
                <w:color w:val="auto"/>
                <w:sz w:val="24"/>
                <w:szCs w:val="24"/>
                <w:lang w:bidi="ar"/>
              </w:rPr>
              <w:t>需通过任何额外设备，监控和录播</w:t>
            </w:r>
            <w:r>
              <w:rPr>
                <w:rStyle w:val="12"/>
                <w:rFonts w:hint="default" w:ascii="微软雅黑" w:hAnsi="微软雅黑" w:eastAsia="微软雅黑" w:cs="微软雅黑"/>
                <w:b w:val="0"/>
                <w:bCs w:val="0"/>
                <w:color w:val="auto"/>
                <w:sz w:val="24"/>
                <w:szCs w:val="24"/>
                <w:lang w:bidi="ar"/>
              </w:rPr>
              <w:t>⾳</w:t>
            </w:r>
            <w:r>
              <w:rPr>
                <w:rStyle w:val="12"/>
                <w:rFonts w:hint="default"/>
                <w:b w:val="0"/>
                <w:bCs w:val="0"/>
                <w:color w:val="auto"/>
                <w:sz w:val="24"/>
                <w:szCs w:val="24"/>
                <w:lang w:bidi="ar"/>
              </w:rPr>
              <w:t>视频可作为</w:t>
            </w:r>
            <w:r>
              <w:rPr>
                <w:rStyle w:val="12"/>
                <w:rFonts w:hint="default" w:ascii="微软雅黑" w:hAnsi="微软雅黑" w:eastAsia="微软雅黑" w:cs="微软雅黑"/>
                <w:b w:val="0"/>
                <w:bCs w:val="0"/>
                <w:color w:val="auto"/>
                <w:sz w:val="24"/>
                <w:szCs w:val="24"/>
                <w:lang w:bidi="ar"/>
              </w:rPr>
              <w:t>⼀</w:t>
            </w:r>
            <w:r>
              <w:rPr>
                <w:rStyle w:val="12"/>
                <w:rFonts w:hint="default"/>
                <w:b w:val="0"/>
                <w:bCs w:val="0"/>
                <w:color w:val="auto"/>
                <w:sz w:val="24"/>
                <w:szCs w:val="24"/>
                <w:lang w:bidi="ar"/>
              </w:rPr>
              <w:t>路画</w:t>
            </w:r>
            <w:r>
              <w:rPr>
                <w:rStyle w:val="12"/>
                <w:rFonts w:hint="default" w:ascii="微软雅黑" w:hAnsi="微软雅黑" w:eastAsia="微软雅黑" w:cs="微软雅黑"/>
                <w:b w:val="0"/>
                <w:bCs w:val="0"/>
                <w:color w:val="auto"/>
                <w:sz w:val="24"/>
                <w:szCs w:val="24"/>
                <w:lang w:bidi="ar"/>
              </w:rPr>
              <w:t>⾯</w:t>
            </w:r>
            <w:r>
              <w:rPr>
                <w:rStyle w:val="12"/>
                <w:rFonts w:hint="default"/>
                <w:b w:val="0"/>
                <w:bCs w:val="0"/>
                <w:color w:val="auto"/>
                <w:sz w:val="24"/>
                <w:szCs w:val="24"/>
                <w:lang w:bidi="ar"/>
              </w:rPr>
              <w:t>参与任意合屏；</w:t>
            </w:r>
            <w:r>
              <w:rPr>
                <w:rStyle w:val="12"/>
                <w:rFonts w:hint="default" w:ascii="微软雅黑" w:hAnsi="微软雅黑" w:eastAsia="微软雅黑" w:cs="微软雅黑"/>
                <w:b w:val="0"/>
                <w:bCs w:val="0"/>
                <w:color w:val="auto"/>
                <w:sz w:val="24"/>
                <w:szCs w:val="24"/>
              </w:rPr>
              <w:t>⽀</w:t>
            </w:r>
            <w:r>
              <w:rPr>
                <w:rStyle w:val="12"/>
                <w:rFonts w:hint="default"/>
                <w:b w:val="0"/>
                <w:bCs w:val="0"/>
                <w:color w:val="auto"/>
                <w:sz w:val="24"/>
                <w:szCs w:val="24"/>
                <w:lang w:bidi="ar"/>
              </w:rPr>
              <w:t>持H.264 BP、H.264 HP、H.265 等视频编解码标准协议；</w:t>
            </w:r>
            <w:r>
              <w:rPr>
                <w:rStyle w:val="12"/>
                <w:rFonts w:hint="default" w:ascii="微软雅黑" w:hAnsi="微软雅黑" w:eastAsia="微软雅黑" w:cs="微软雅黑"/>
                <w:b w:val="0"/>
                <w:bCs w:val="0"/>
                <w:color w:val="auto"/>
                <w:sz w:val="24"/>
                <w:szCs w:val="24"/>
              </w:rPr>
              <w:t>⽀</w:t>
            </w:r>
            <w:r>
              <w:rPr>
                <w:rStyle w:val="12"/>
                <w:rFonts w:hint="default"/>
                <w:b w:val="0"/>
                <w:bCs w:val="0"/>
                <w:color w:val="auto"/>
                <w:sz w:val="24"/>
                <w:szCs w:val="24"/>
                <w:lang w:bidi="ar"/>
              </w:rPr>
              <w:t>持 G.723.1、iLBC、CELP、G.722、G.722.1、Speex、AAC_LD、G.711 a/u 等</w:t>
            </w:r>
            <w:r>
              <w:rPr>
                <w:rStyle w:val="12"/>
                <w:rFonts w:hint="default" w:ascii="微软雅黑" w:hAnsi="微软雅黑" w:eastAsia="微软雅黑" w:cs="微软雅黑"/>
                <w:b w:val="0"/>
                <w:bCs w:val="0"/>
                <w:color w:val="auto"/>
                <w:sz w:val="24"/>
                <w:szCs w:val="24"/>
              </w:rPr>
              <w:t>⾳</w:t>
            </w:r>
            <w:r>
              <w:rPr>
                <w:rStyle w:val="12"/>
                <w:rFonts w:hint="default"/>
                <w:b w:val="0"/>
                <w:bCs w:val="0"/>
                <w:color w:val="auto"/>
                <w:sz w:val="24"/>
                <w:szCs w:val="24"/>
                <w:lang w:bidi="ar"/>
              </w:rPr>
              <w:t>频编解码标准协议；</w:t>
            </w:r>
            <w:r>
              <w:rPr>
                <w:rStyle w:val="12"/>
                <w:rFonts w:hint="default" w:ascii="微软雅黑" w:hAnsi="微软雅黑" w:eastAsia="微软雅黑" w:cs="微软雅黑"/>
                <w:b w:val="0"/>
                <w:bCs w:val="0"/>
                <w:color w:val="auto"/>
                <w:sz w:val="24"/>
                <w:szCs w:val="24"/>
              </w:rPr>
              <w:t>⽀</w:t>
            </w:r>
            <w:r>
              <w:rPr>
                <w:rStyle w:val="12"/>
                <w:rFonts w:hint="default"/>
                <w:b w:val="0"/>
                <w:bCs w:val="0"/>
                <w:color w:val="auto"/>
                <w:sz w:val="24"/>
                <w:szCs w:val="24"/>
                <w:lang w:bidi="ar"/>
              </w:rPr>
              <w:t>持TCP/IP、RTP、RTCP、DHCP、DNS、RTSP、RTMP、Telnet、SSH、HTTP、HTTPS 等</w:t>
            </w:r>
            <w:r>
              <w:rPr>
                <w:rStyle w:val="12"/>
                <w:rFonts w:hint="default" w:ascii="微软雅黑" w:hAnsi="微软雅黑" w:eastAsia="微软雅黑" w:cs="微软雅黑"/>
                <w:b w:val="0"/>
                <w:bCs w:val="0"/>
                <w:color w:val="auto"/>
                <w:sz w:val="24"/>
                <w:szCs w:val="24"/>
              </w:rPr>
              <w:t>⽹</w:t>
            </w:r>
            <w:r>
              <w:rPr>
                <w:rStyle w:val="12"/>
                <w:rFonts w:hint="default"/>
                <w:b w:val="0"/>
                <w:bCs w:val="0"/>
                <w:color w:val="auto"/>
                <w:sz w:val="24"/>
                <w:szCs w:val="24"/>
                <w:lang w:bidi="ar"/>
              </w:rPr>
              <w:t>络协议；</w:t>
            </w:r>
            <w:r>
              <w:rPr>
                <w:rStyle w:val="12"/>
                <w:rFonts w:hint="default"/>
                <w:b w:val="0"/>
                <w:bCs w:val="0"/>
                <w:color w:val="auto"/>
                <w:sz w:val="24"/>
                <w:szCs w:val="24"/>
                <w:lang w:bidi="ar"/>
              </w:rPr>
              <w:br w:type="textWrapping"/>
            </w:r>
            <w:r>
              <w:rPr>
                <w:rStyle w:val="11"/>
                <w:rFonts w:hint="default"/>
                <w:b w:val="0"/>
                <w:bCs w:val="0"/>
                <w:color w:val="auto"/>
                <w:sz w:val="24"/>
                <w:szCs w:val="24"/>
                <w:lang w:bidi="ar"/>
              </w:rPr>
              <w:t xml:space="preserve">3.音箱服务 </w:t>
            </w:r>
            <w:r>
              <w:rPr>
                <w:rStyle w:val="14"/>
                <w:rFonts w:hint="default"/>
                <w:b w:val="0"/>
                <w:bCs w:val="0"/>
                <w:color w:val="auto"/>
                <w:sz w:val="24"/>
                <w:szCs w:val="24"/>
                <w:lang w:bidi="ar"/>
              </w:rPr>
              <w:t>30项</w:t>
            </w:r>
            <w:r>
              <w:rPr>
                <w:rStyle w:val="12"/>
                <w:rFonts w:hint="default"/>
                <w:b w:val="0"/>
                <w:bCs w:val="0"/>
                <w:color w:val="auto"/>
                <w:sz w:val="24"/>
                <w:szCs w:val="24"/>
                <w:lang w:bidi="ar"/>
              </w:rPr>
              <w:br w:type="textWrapping"/>
            </w:r>
            <w:r>
              <w:rPr>
                <w:rStyle w:val="11"/>
                <w:rFonts w:hint="default"/>
                <w:b w:val="0"/>
                <w:bCs w:val="0"/>
                <w:color w:val="auto"/>
                <w:sz w:val="24"/>
                <w:szCs w:val="24"/>
                <w:lang w:bidi="ar"/>
              </w:rPr>
              <w:t xml:space="preserve">4.高清摄像服务   </w:t>
            </w:r>
            <w:r>
              <w:rPr>
                <w:rStyle w:val="14"/>
                <w:rFonts w:hint="default"/>
                <w:b w:val="0"/>
                <w:bCs w:val="0"/>
                <w:color w:val="auto"/>
                <w:sz w:val="24"/>
                <w:szCs w:val="24"/>
                <w:lang w:bidi="ar"/>
              </w:rPr>
              <w:t>30项</w:t>
            </w:r>
            <w:r>
              <w:rPr>
                <w:rStyle w:val="12"/>
                <w:rFonts w:hint="default"/>
                <w:b w:val="0"/>
                <w:bCs w:val="0"/>
                <w:color w:val="auto"/>
                <w:sz w:val="24"/>
                <w:szCs w:val="24"/>
                <w:lang w:bidi="ar"/>
              </w:rPr>
              <w:br w:type="textWrapping"/>
            </w:r>
            <w:r>
              <w:rPr>
                <w:rStyle w:val="11"/>
                <w:rFonts w:hint="default"/>
                <w:b w:val="0"/>
                <w:bCs w:val="0"/>
                <w:color w:val="auto"/>
                <w:sz w:val="24"/>
                <w:szCs w:val="24"/>
                <w:lang w:bidi="ar"/>
              </w:rPr>
              <w:t>5.安装调试服务  1项</w:t>
            </w:r>
          </w:p>
        </w:tc>
      </w:tr>
      <w:tr w14:paraId="7E70B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7" w:hRule="atLeast"/>
          <w:jc w:val="center"/>
        </w:trPr>
        <w:tc>
          <w:tcPr>
            <w:tcW w:w="413" w:type="dxa"/>
            <w:vMerge w:val="restart"/>
            <w:vAlign w:val="center"/>
          </w:tcPr>
          <w:p w14:paraId="72B72B8C">
            <w:pPr>
              <w:jc w:val="center"/>
              <w:rPr>
                <w:rFonts w:hint="eastAsia" w:ascii="宋体" w:hAnsi="宋体" w:eastAsia="宋体" w:cs="宋体"/>
                <w:b w:val="0"/>
                <w:bCs w:val="0"/>
                <w:sz w:val="24"/>
              </w:rPr>
            </w:pPr>
          </w:p>
        </w:tc>
        <w:tc>
          <w:tcPr>
            <w:tcW w:w="399" w:type="dxa"/>
            <w:vMerge w:val="restart"/>
            <w:noWrap/>
            <w:vAlign w:val="center"/>
          </w:tcPr>
          <w:p w14:paraId="15AE8418">
            <w:pPr>
              <w:rPr>
                <w:rFonts w:hint="eastAsia" w:ascii="宋体" w:hAnsi="宋体" w:eastAsia="宋体" w:cs="宋体"/>
                <w:b w:val="0"/>
                <w:bCs w:val="0"/>
                <w:sz w:val="24"/>
              </w:rPr>
            </w:pPr>
          </w:p>
        </w:tc>
        <w:tc>
          <w:tcPr>
            <w:tcW w:w="555" w:type="dxa"/>
            <w:vMerge w:val="continue"/>
            <w:noWrap/>
            <w:vAlign w:val="center"/>
          </w:tcPr>
          <w:p w14:paraId="14476838">
            <w:pPr>
              <w:rPr>
                <w:rFonts w:hint="eastAsia" w:ascii="宋体" w:hAnsi="宋体" w:eastAsia="宋体" w:cs="宋体"/>
                <w:b w:val="0"/>
                <w:bCs w:val="0"/>
                <w:sz w:val="24"/>
              </w:rPr>
            </w:pPr>
          </w:p>
        </w:tc>
        <w:tc>
          <w:tcPr>
            <w:tcW w:w="668" w:type="dxa"/>
            <w:noWrap/>
            <w:vAlign w:val="center"/>
          </w:tcPr>
          <w:p w14:paraId="73BCF8AA">
            <w:pPr>
              <w:widowControl/>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区域审方中心系统</w:t>
            </w:r>
          </w:p>
        </w:tc>
        <w:tc>
          <w:tcPr>
            <w:tcW w:w="6749" w:type="dxa"/>
            <w:vAlign w:val="center"/>
          </w:tcPr>
          <w:p w14:paraId="5334412A">
            <w:pPr>
              <w:widowControl/>
              <w:jc w:val="left"/>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(一) 区域用药数据监控功能要求</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 xml:space="preserve">1.处方审核 </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系统应能监控各医疗机构系统审查出的不合理用药问题的发生情况，应能按照问题类型和严重程度进行分类统计。</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 xml:space="preserve">2.药师审方 </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系统应能监控区域、各医疗机构处方审核干预情况，应能追踪干预效果，实现当日动态监测</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(二) 系统审查功能要求</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 xml:space="preserve">1.处方（医嘱）用药审查功能 </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系统应能对处方（医嘱）用药进行剂量审查、累积剂量审查、超多日用量审查、给药途径审查、相互作用审查、体外注射剂配伍审查、配伍浓度审查、钾离子监测、TPN处方审查、门诊输液审查、禁忌症审查、不良反应审查、特殊人群（儿童、成人、老人、妊娠、哺乳、性别）用药审查、重复用药（重复成分、重复治疗）审查、适应症审查、药物过敏审查、药物检验值审查、规范性审查、医保审查、监测指标审查、越权用药审查、围术期用药审查，并提示医生。</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 xml:space="preserve">2.药品信息提示功能 </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可快捷查看药品相关重要信息；药品厂家说明书；查询相应药品的中药材专论信息。</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 xml:space="preserve">3.质子泵抑制药专项管控 </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3.1医生开具质子泵抑制剂药品时，需填写用药评估单。提供评估单专项统计分析。</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3.2系统可评估患者病生状态，若存在应激性溃疡风险，提供质子泵抑制剂用药建议。</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3.3围术期不合理使用质子泵抑制剂时，系统可警示医生。</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 xml:space="preserve">4.协定方专项管控 </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系统提供医院中药协定方证型适宜性审查。</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 xml:space="preserve">5.经验性用药专项管控 </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系统提供抗肿瘤药物过敏反应预处理用药合理性审查。</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 xml:space="preserve">6.抗菌药物专项管控 </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6.1医生开具预防用抗菌药物时，需填写用药评估单，评估单区分非手术预防用药和手术预防用药。</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6.2系统提供抗菌药物用药指征审查。医生开具抗菌药物必须有用药指征，否则系统将予以警示。</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 xml:space="preserve">7.审查提示屏蔽功能 </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系统应能对剂量、给药途径、药物相互作用、体外注射剂配伍、配伍浓度、禁忌症、不良反应、儿童用药、老人用药、成人用药、性别用药、妊娠期用药、哺乳期用药、药物过敏、重复用药等审查项目进行审查提示屏蔽，支持分门诊、住院、急诊屏蔽，屏蔽后不再对相同问题进行提示。</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 xml:space="preserve">8.审查规则自定义功能（医院专家知识库） </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8.1系统可以提供多种自定义方式：</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（1）基于系统审查数据自定义方式，节省药师工作量；</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（2）可完全由用户新建审查规则包括审查要素和审查逻辑。</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8.2用户可自定义药品警示、拦截规则，被拦截的问题处方必须返回修改，否则不可进行下一步操作。用户可设置已执行的长期医嘱是否拦截。</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8.3规则复制功能：系统支持将其它药品已有的自定义规则分模块复制到被选择的药品上。</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8.4豁免对象：可根据药品、医生、科室等条件设置特定对象不参与某些模块审查，并可按照模块查看对各种豁免情况的统计。</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 xml:space="preserve">8.5自定义规则查询：可查询药品、科室以及各模块的自定义规则。 </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 xml:space="preserve">9.统计分析功能 </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9.1问题处方（医嘱）保存、查询，以及不合理问题统计分析。</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9.2用药理由统计</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 xml:space="preserve">10.区域合理用药审查 </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10.1支持结合多个机构的历史处方做审查，结合病人在不同机构的过敏信息进行药物过敏审查。</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10.2支持区域内共用一套审查规则，无需各机构分别制定审查规则。</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(三) 药师审方干预功能要求</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 xml:space="preserve">1.审方时机和过程 </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系统可以为药师提供专门的审方工作平台，帮助门诊药师在患者缴费前完成门诊处方实时审查、住院药师在护士领药前完成住院医嘱审查。系统先自动审查出问题处方（医嘱），再由药师人工审查，审查过程中药师可以与医生实时互动，直到处方（医嘱）通过。必要时，药师可同时接收门诊、住院任务。</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 xml:space="preserve">2.审方干预功能 </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2.1系统可主动分配任务给药师，任务来临时可用弹框提醒药师，点击弹框后即可跳转至审方页面。</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2.2药师审查时，可在审查界面一体化查看当前处方（医嘱）历史干预记录，如医生操作、用药理由等。</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2.3药师审查时可查看当前处方（医嘱）历史修改版本信息。</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2.4药师可以根据不同任务情况选择医生处方（医嘱）直接双签通过还是需要药师复核。</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2.5系统支持根据医生提交至药师处的中药处方智能检索近似经典方剂供药师参考。</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 xml:space="preserve">3.质量评价功能 </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3.1系统提供多种筛选方案设置功能，进行待评价任务筛选。评价人可对每个任务输入审核意见并打分。系统可自动生成任务评分表，并可导出到Excel。</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3.2评价人可评估历史审核任务并设置问题推荐处置方案，供审方药师审核同一问题时参考。</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 xml:space="preserve">4.审方干预自定义功能 </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4.1可将任意科室、医生、患者、疾病、药品设置为重点关注，可按科室、医生、患者、疾病、药品、问题类型、警示级别多条件组合设置重点关注，包含重点关注信息的处方由药师进行全面审查。</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4.2用户可根据使用习惯进行个性化设置，如任务提示音（支持上传），处置按钮顺序及样式，审方界面字体及颜色，发送给医生的常用语等。</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4.3用户可设置自动干预模式，并设置医生填写用药理由的模式。药师不在岗时，系统自动干预，医生填写用药理由后方可执行，支持全院和分科室设置。</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 xml:space="preserve">5.患者信息查看 </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5.1药师审方界面：可查看患者基本信息、患者过敏史、手术信息、检验检查信息、会诊信息，检验结果异常项可单独显示。可链接EMR系统查看患者详细信息。</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5.2可标记门诊特殊病人。</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5.3可标记慢病处方。</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5.4药师审查时可查看当前患者的其他处方。</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 xml:space="preserve">6.系统审查 </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系统审查项目、规则等应与医院当前在用医生端审方系统保持一致，并能实现无缝对接，即药师端可查看医生端审方系统的详细审查结果信息，同时药师审核问题标准可按医生端审方系统的审查项目和问题级别进行设置。</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 xml:space="preserve">7.统计分析 </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7.1可以分别统计门诊、住院任务的审核率、干预率、合格率等重要指标，并可提供统计图。可按照科室、医生、药品、药师、药物类进行干预情况分类统计。</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 xml:space="preserve">8.区域审方 </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8.1支持审方中心的药师收到多家机构的处方/医嘱，进行集中审方。</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8.2药师审方时，可查看患者在区域内其他机构就诊的处方，并且可查看到审方处置意见推荐。</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8.3可对区域内药师审方结果进行质量评价和一致性评价。</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8.4支持区域审方情况数据合并统计，也支持分机构单独统计。</w:t>
            </w:r>
          </w:p>
        </w:tc>
      </w:tr>
      <w:tr w14:paraId="10F8A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0" w:hRule="atLeast"/>
          <w:jc w:val="center"/>
        </w:trPr>
        <w:tc>
          <w:tcPr>
            <w:tcW w:w="413" w:type="dxa"/>
            <w:vMerge w:val="continue"/>
            <w:vAlign w:val="center"/>
          </w:tcPr>
          <w:p w14:paraId="7FA6EABC">
            <w:pPr>
              <w:jc w:val="center"/>
              <w:rPr>
                <w:rFonts w:hint="eastAsia" w:ascii="宋体" w:hAnsi="宋体" w:eastAsia="宋体" w:cs="宋体"/>
                <w:b w:val="0"/>
                <w:bCs w:val="0"/>
                <w:sz w:val="24"/>
              </w:rPr>
            </w:pPr>
          </w:p>
        </w:tc>
        <w:tc>
          <w:tcPr>
            <w:tcW w:w="399" w:type="dxa"/>
            <w:vMerge w:val="continue"/>
            <w:noWrap/>
            <w:vAlign w:val="center"/>
          </w:tcPr>
          <w:p w14:paraId="6B51DCF9">
            <w:pPr>
              <w:rPr>
                <w:rFonts w:hint="eastAsia" w:ascii="宋体" w:hAnsi="宋体" w:eastAsia="宋体" w:cs="宋体"/>
                <w:b w:val="0"/>
                <w:bCs w:val="0"/>
                <w:sz w:val="24"/>
              </w:rPr>
            </w:pPr>
          </w:p>
        </w:tc>
        <w:tc>
          <w:tcPr>
            <w:tcW w:w="555" w:type="dxa"/>
            <w:vMerge w:val="continue"/>
            <w:noWrap/>
            <w:vAlign w:val="center"/>
          </w:tcPr>
          <w:p w14:paraId="68F8C294">
            <w:pPr>
              <w:rPr>
                <w:rFonts w:hint="eastAsia" w:ascii="宋体" w:hAnsi="宋体" w:eastAsia="宋体" w:cs="宋体"/>
                <w:b w:val="0"/>
                <w:bCs w:val="0"/>
                <w:sz w:val="24"/>
              </w:rPr>
            </w:pPr>
          </w:p>
        </w:tc>
        <w:tc>
          <w:tcPr>
            <w:tcW w:w="668" w:type="dxa"/>
            <w:noWrap/>
            <w:vAlign w:val="center"/>
          </w:tcPr>
          <w:p w14:paraId="6E20EAFF">
            <w:pPr>
              <w:widowControl/>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统一药品管理系统</w:t>
            </w:r>
          </w:p>
        </w:tc>
        <w:tc>
          <w:tcPr>
            <w:tcW w:w="6749" w:type="dxa"/>
            <w:vAlign w:val="center"/>
          </w:tcPr>
          <w:p w14:paraId="24DBA6A6">
            <w:pPr>
              <w:widowControl/>
              <w:jc w:val="left"/>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支持与第三方系统对接：包括与医院、基层医疗机构中HIS系统的药品管理对接。接口交互内容包括药品目录、采购管理、调拨管理、库存管理等，其中HIS系统的药品领用、使用等信息仅需要采集到医共体数据中心做综合管理查询。支持与药品采购平台和供应商平台，主要接口对接药品目录、计划订单和配送信息。</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目录管理：药品目录管理需支持医共体内各机构新增/编辑药品目录，由中心医院统一审核后生效。需支持西药中成药目录管理、中草药目录管理、库房目录管理以及药品流转过程中的各个单据号码的规则制定。</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采购管理：支持医共体药品统一采购，包括药品采购审核、药品采购汇总、药品采购计划单等，包含供应商管理、供应商合同管理、计划申请管理、计划管理、药品入库管理、药品退库管理、结算管理等。支持医共体内实库采购管理和虚库采购管理两种模式。虚库采购主要用于医共体内无统一库房的情况，当属于“虚库”管理时，不处理“入库管理、退库管理”，其他工作与实库管理一致。包括：计划管理、结算管理。</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调拨管理：实现医共体内，药品的调拨管理，对医共体统一采购的药品支持统一调拨至各成员单位，包括药品调拨单、药品分配单。包含调拨关系管理、申请管理、出库管理、入库管理等功能。</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库存管理：支持对医共体采购的药品进行统一库房、统一库存管理，实现对对药品的目录、采购、使用和监督的全过程管理，包含其他出/入库管理、报损管理、调价管理、盘点管理、月结管理、库存管理等。</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综合查询：支持对药品集中管理各个环节的数据查询，包含采购计划申请查询、采购计划查询、采购结算查询、库存查询、出库查询、入库查询、调价查询、盘点查询、月结查询等。</w:t>
            </w:r>
          </w:p>
        </w:tc>
      </w:tr>
      <w:tr w14:paraId="0732A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5" w:hRule="atLeast"/>
          <w:jc w:val="center"/>
        </w:trPr>
        <w:tc>
          <w:tcPr>
            <w:tcW w:w="413" w:type="dxa"/>
            <w:vAlign w:val="center"/>
          </w:tcPr>
          <w:p w14:paraId="0FB0C923">
            <w:pPr>
              <w:jc w:val="center"/>
              <w:rPr>
                <w:rFonts w:hint="eastAsia" w:ascii="宋体" w:hAnsi="宋体" w:eastAsia="宋体" w:cs="宋体"/>
                <w:b w:val="0"/>
                <w:bCs w:val="0"/>
                <w:sz w:val="24"/>
              </w:rPr>
            </w:pPr>
          </w:p>
        </w:tc>
        <w:tc>
          <w:tcPr>
            <w:tcW w:w="399" w:type="dxa"/>
            <w:noWrap/>
            <w:vAlign w:val="center"/>
          </w:tcPr>
          <w:p w14:paraId="1DC2F751">
            <w:pPr>
              <w:rPr>
                <w:rFonts w:hint="eastAsia" w:ascii="宋体" w:hAnsi="宋体" w:eastAsia="宋体" w:cs="宋体"/>
                <w:b w:val="0"/>
                <w:bCs w:val="0"/>
                <w:sz w:val="24"/>
              </w:rPr>
            </w:pPr>
          </w:p>
        </w:tc>
        <w:tc>
          <w:tcPr>
            <w:tcW w:w="555" w:type="dxa"/>
            <w:vMerge w:val="continue"/>
            <w:noWrap/>
            <w:vAlign w:val="center"/>
          </w:tcPr>
          <w:p w14:paraId="2DDC06FF">
            <w:pPr>
              <w:rPr>
                <w:rFonts w:hint="eastAsia" w:ascii="宋体" w:hAnsi="宋体" w:eastAsia="宋体" w:cs="宋体"/>
                <w:b w:val="0"/>
                <w:bCs w:val="0"/>
                <w:sz w:val="24"/>
              </w:rPr>
            </w:pPr>
          </w:p>
        </w:tc>
        <w:tc>
          <w:tcPr>
            <w:tcW w:w="668" w:type="dxa"/>
            <w:noWrap/>
            <w:vAlign w:val="center"/>
          </w:tcPr>
          <w:p w14:paraId="1B67513B">
            <w:pPr>
              <w:widowControl/>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双向转诊系统</w:t>
            </w:r>
          </w:p>
        </w:tc>
        <w:tc>
          <w:tcPr>
            <w:tcW w:w="6749" w:type="dxa"/>
            <w:vAlign w:val="center"/>
          </w:tcPr>
          <w:p w14:paraId="1FA590D2">
            <w:pPr>
              <w:widowControl/>
              <w:jc w:val="left"/>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转诊配置管理：支持对转诊机构的转诊科室、基础配置、门诊医生、入院病区、入院科室、病区科室、挂号安排等的管理。</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转诊申请：转诊申请：提供转诊申请功能，基层医疗机构可以向中心医院发送转诊申请同时中心医院也可向基层医疗机构发送转回申请。对于符合转诊标准的门急诊患者，可由全科医生或者家庭医生进行转诊申请，转诊申请有两种方式，一种是在社区卫生服务中心的HIS系统中填写转诊申请单，提交后相关记录会显示在转诊记录模块列表中；另一种是直接在转诊系统中填写转诊申请单并提交实现转诊申请。</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转诊审核：提供对转诊申请的审批功能。各级医疗机构可以对本院的转院申请进行审批，提供审批权限管理功能。</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转诊接收：提供转诊接收功能，可以对其他医疗机构的转院患者进行安排，安排到具体的科室病房等。支持医生查询转诊患者在转出医院的就诊的最新上传的电子病历信息。</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查询统计：支持转诊工作量统计，通过统计查询可以了解当前机构与转诊机构的双向转诊中转出、转入的数量。</w:t>
            </w:r>
          </w:p>
        </w:tc>
      </w:tr>
      <w:tr w14:paraId="2302C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413" w:type="dxa"/>
            <w:vAlign w:val="center"/>
          </w:tcPr>
          <w:p w14:paraId="2B8201C4">
            <w:pPr>
              <w:jc w:val="center"/>
              <w:rPr>
                <w:rFonts w:hint="eastAsia" w:ascii="宋体" w:hAnsi="宋体" w:eastAsia="宋体" w:cs="宋体"/>
                <w:b w:val="0"/>
                <w:bCs w:val="0"/>
                <w:sz w:val="24"/>
              </w:rPr>
            </w:pPr>
          </w:p>
        </w:tc>
        <w:tc>
          <w:tcPr>
            <w:tcW w:w="399" w:type="dxa"/>
            <w:vAlign w:val="center"/>
          </w:tcPr>
          <w:p w14:paraId="49FCE026">
            <w:pPr>
              <w:widowControl/>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医共体综合运营监管</w:t>
            </w:r>
          </w:p>
        </w:tc>
        <w:tc>
          <w:tcPr>
            <w:tcW w:w="1223" w:type="dxa"/>
            <w:gridSpan w:val="2"/>
            <w:vAlign w:val="center"/>
          </w:tcPr>
          <w:p w14:paraId="6FD4885C">
            <w:pPr>
              <w:widowControl/>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医共体动态大屏监测系统</w:t>
            </w:r>
          </w:p>
        </w:tc>
        <w:tc>
          <w:tcPr>
            <w:tcW w:w="6749" w:type="dxa"/>
            <w:vAlign w:val="center"/>
          </w:tcPr>
          <w:p w14:paraId="3D0B7F14">
            <w:pPr>
              <w:widowControl/>
              <w:jc w:val="left"/>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能够大屏实时监控医共体的业务数据，包括双向转诊业务量，疾病诊断排行，电子病历共享患者和医生查阅情况，协同业务（区域影像、区域临检、区域心电）工作量及协同业务实时情况。</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大屏展示内容可根据监管重点定制化设置，支持自定义个性化指标设置，可根据需要可设置实时监控内容包括诊疗人次情况（门诊、住院），收入情况（按月），收入结构分析，辖区的机构数，人口数服务情况，规范管理情况，并可根据地域实际情况支持增加编辑，支持以地图的形式显示各机构的门诊和住院次均费用，同时提供柱状图、折线图、仪表图等多种数据展现方式可供选择。</w:t>
            </w:r>
          </w:p>
        </w:tc>
      </w:tr>
      <w:tr w14:paraId="77729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413" w:type="dxa"/>
            <w:vAlign w:val="center"/>
          </w:tcPr>
          <w:p w14:paraId="08B4D816">
            <w:pPr>
              <w:jc w:val="center"/>
              <w:rPr>
                <w:rFonts w:hint="eastAsia" w:ascii="宋体" w:hAnsi="宋体" w:eastAsia="宋体" w:cs="宋体"/>
                <w:b w:val="0"/>
                <w:bCs w:val="0"/>
                <w:sz w:val="24"/>
              </w:rPr>
            </w:pPr>
          </w:p>
        </w:tc>
        <w:tc>
          <w:tcPr>
            <w:tcW w:w="399" w:type="dxa"/>
            <w:vAlign w:val="center"/>
          </w:tcPr>
          <w:p w14:paraId="02E56DA8">
            <w:pPr>
              <w:rPr>
                <w:rFonts w:hint="eastAsia" w:ascii="宋体" w:hAnsi="宋体" w:eastAsia="宋体" w:cs="宋体"/>
                <w:b w:val="0"/>
                <w:bCs w:val="0"/>
                <w:sz w:val="24"/>
              </w:rPr>
            </w:pPr>
          </w:p>
        </w:tc>
        <w:tc>
          <w:tcPr>
            <w:tcW w:w="1223" w:type="dxa"/>
            <w:gridSpan w:val="2"/>
            <w:vAlign w:val="center"/>
          </w:tcPr>
          <w:p w14:paraId="1F959D81">
            <w:pPr>
              <w:widowControl/>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医共体综合查询监管系统</w:t>
            </w:r>
          </w:p>
        </w:tc>
        <w:tc>
          <w:tcPr>
            <w:tcW w:w="6749" w:type="dxa"/>
            <w:vAlign w:val="center"/>
          </w:tcPr>
          <w:p w14:paraId="49974E70">
            <w:pPr>
              <w:widowControl/>
              <w:jc w:val="left"/>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辖区整体情况：对辖区整体情况进行统计、展示，包括占地面积、地图展示、常住人口数、累计总收入等信息。</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门诊/住院人次：展示区域内年度、月度门急诊人次以及住院人次，支持柱状图、折线图进行数据展现。</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门诊/住院收入：展示区域内年度、月度门诊住院收入情况，支持柱状图、折线图进行数据展现</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收入结构分析：展现门诊收入结构情况，包括药品、治疗、挂号、检查、检验、卫材以及其他；展现住院收入结构情况，包括药品及手术收入。</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各机构情况分析：统计展示辖区机构数量，各机构分布位置，收入情况，并以地图结合柱状图形式展现。</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门诊/住院质控：展示门诊和住院质控情况，包括抗菌处方、输液处方、激素处方占比以及住院结案和未结案人次占比。</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双向转诊情况查询：查询区域内各机构开展双向转诊业务情况,转诊数量统计。</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区域影像情况查询：查询区域内各机构开展区域影像业务情况，代理检查和远程阅片的数量和收入统计。</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区域临检情况查询：查询区域内各机构开展区域临检业务情况，代理检验各项目的数量和收入的统计</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区域心电情况查询：查询区域内各机构开展区域心电业务情况，远程协助诊断项目数量和收入的统计</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信息传输动态展现：以地图形式对辖区内各机构间信息互通情况进行动态展现。疾病诊断排行：对辖区内各机构诊断出的疾病情况进行统计、排名，帮助卫生局、疾控部门实时掌握辖区内居民疾病健康状况。电子病历共享统计：统计辖区内各月的电子病历共享调阅情况，并将患者调阅和医生调阅分类统计。协同工作实况：实时展示辖区内协同业务处置信息，包括时间、发起机构、发起责任人、发起业务、审核及处置信息等内容。业务时效性分析：展现协同业务处理情况，对及时处理、延时处理、未处理等各种情况进行统计占比展示。</w:t>
            </w:r>
          </w:p>
        </w:tc>
      </w:tr>
      <w:tr w14:paraId="46478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jc w:val="center"/>
        </w:trPr>
        <w:tc>
          <w:tcPr>
            <w:tcW w:w="413" w:type="dxa"/>
            <w:vAlign w:val="center"/>
          </w:tcPr>
          <w:p w14:paraId="3DEF40D3">
            <w:pPr>
              <w:widowControl/>
              <w:jc w:val="center"/>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2</w:t>
            </w:r>
          </w:p>
        </w:tc>
        <w:tc>
          <w:tcPr>
            <w:tcW w:w="399" w:type="dxa"/>
            <w:vAlign w:val="center"/>
          </w:tcPr>
          <w:p w14:paraId="6A712194">
            <w:pPr>
              <w:widowControl/>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基层医疗信息系统</w:t>
            </w:r>
          </w:p>
        </w:tc>
        <w:tc>
          <w:tcPr>
            <w:tcW w:w="1223" w:type="dxa"/>
            <w:gridSpan w:val="2"/>
            <w:vAlign w:val="center"/>
          </w:tcPr>
          <w:p w14:paraId="2E960DFD">
            <w:pPr>
              <w:widowControl/>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基本医疗服务系统</w:t>
            </w:r>
          </w:p>
        </w:tc>
        <w:tc>
          <w:tcPr>
            <w:tcW w:w="6749" w:type="dxa"/>
            <w:vAlign w:val="center"/>
          </w:tcPr>
          <w:p w14:paraId="06FFB86C">
            <w:pPr>
              <w:widowControl/>
              <w:jc w:val="left"/>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门诊排班</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提供排班周视图、月视图，并支持复制本周、本月排班生成下周、下月排班；支持根据坐诊时间、限号数、限约数、间隔数、人数，快速生成时段排班；支持预览排班结果；</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挂号</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支持病人通过多种证件刷卡挂号：包括身份证、医保卡、健康卡；支持病人通过多终端进行挂号：包括挂号窗口挂号、门诊医生站挂号、微信挂号、自助机挂号等方式；支持选择不同的费用策略挂号；支持快速套用历史挂号信息；支持挂号至具体科室、具体医生、具体时间；</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挂号记录：支持通过登记人、就诊日期、病人姓名、病人身份证、病人挂号单号、病人费用单号等条件查询挂号记录；支持查看挂号异常记录；</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待取号记录：支持通过登记人、就诊日期、病人姓名、病人身份证、病人挂号单号、病人费用单号等条件查询待取号记录；支持直接取号；支持取消预约；</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新建患者档案：支持新患者的快速建档，建档信息与公卫系统实时共享；</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划价收费</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支持通过待收患者列表快速选择患者；通过姓名、身份证、健康卡等多种方式检索患者，也支持刷身份证、医保卡、健康卡快速定位患者，并且进行快速挂号；支持自动获取开单费用；支持手动新增费用；支持选择成套费用方案；支持现金、一卡通、支付宝、微信等多种支付方式；</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已收费记录：支持通过时间、病人姓名、病人简码、病人身份证号、收费号等多种条件查询已收费记录；支持退费、补打发票、重打发票等操作；支持查看结算明细及费用明细；</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费用划价：支持通过患者挂号记录列表快速选择患者；支持通过姓名、身份证、健康卡等多种方式检索患者，也支持刷身份证、医保卡、健康卡快速定位患者；支持手动新增划价项目，也支持通过方案快速划价；根据患者将会自动加载代收费项目；</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已划价：支持根据时间、病人信息、划价人等条件查询划价记录；支持打印划价记录；支持生成统计报表；支持修改划价信息；支持查看划价明细；</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缴款书</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自动汇集缴款信息，一键缴款，生成缴款书；</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全科（门诊）医生工作站</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患者列表：提供了包括候诊患者列表以及我关注的患者列表，方便医生直接对列表内的患者进行操作；</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公卫随访：提供公卫随访任务列表；</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签约到期：提供签约到期的患者列表，</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就诊趋势：展示门诊最近就诊趋势，包括门诊量及预约量；</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使用帮助：展示系统使用帮助公告；</w:t>
            </w:r>
            <w:r>
              <w:rPr>
                <w:rFonts w:hint="eastAsia" w:ascii="宋体" w:hAnsi="宋体" w:eastAsia="宋体" w:cs="宋体"/>
                <w:b w:val="0"/>
                <w:bCs w:val="0"/>
                <w:kern w:val="0"/>
                <w:sz w:val="24"/>
                <w:lang w:bidi="ar"/>
              </w:rPr>
              <w:br w:type="textWrapping"/>
            </w:r>
            <w:r>
              <w:rPr>
                <w:rFonts w:hint="eastAsia" w:ascii="宋体" w:hAnsi="宋体" w:eastAsia="宋体" w:cs="宋体"/>
                <w:b w:val="0"/>
                <w:bCs w:val="0"/>
                <w:color w:val="FF0000"/>
                <w:kern w:val="0"/>
                <w:sz w:val="24"/>
                <w:lang w:bidi="ar"/>
              </w:rPr>
              <w:t>▲重点指标展示：包括今日接诊量、今日挂号量、累计接诊量、今日预约量；（提供软件界面截图，需包含对应项功能描述中全部内容）</w:t>
            </w:r>
            <w:r>
              <w:rPr>
                <w:rFonts w:hint="eastAsia" w:ascii="宋体" w:hAnsi="宋体" w:eastAsia="宋体" w:cs="宋体"/>
                <w:b w:val="0"/>
                <w:bCs w:val="0"/>
                <w:color w:val="FF0000"/>
                <w:kern w:val="0"/>
                <w:sz w:val="24"/>
                <w:lang w:bidi="ar"/>
              </w:rPr>
              <w:br w:type="textWrapping"/>
            </w:r>
            <w:r>
              <w:rPr>
                <w:rFonts w:hint="eastAsia" w:ascii="宋体" w:hAnsi="宋体" w:eastAsia="宋体" w:cs="宋体"/>
                <w:b w:val="0"/>
                <w:bCs w:val="0"/>
                <w:kern w:val="0"/>
                <w:sz w:val="24"/>
                <w:lang w:bidi="ar"/>
              </w:rPr>
              <w:t>门诊病历</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支持不同机构、科室不同的病历结构；支持模板快速导入、历史病历导入；处置通过医嘱导入；即往史、过敏史支持结构化录入；支持元素级灵活配置；支持一键快速签名；支持一键打印；</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门诊医嘱</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支持多种医嘱下发方式：简拼检索、分类下达、历史导入、方案导入、常用导入；支持对接合理用药；门诊病历、单据一键打印；支持医嘱上下拖动顺序、自由组合；遵循ICD-10标准诊断目录、ICD-9- CM3标准手术目录；设置医嘱选项默认值等。</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报告查看</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支持查看院内门诊、住院所有就诊报告；以单次就诊为单位，整合报告；报告异常结果醒目标注；</w:t>
            </w:r>
            <w:r>
              <w:rPr>
                <w:rFonts w:hint="eastAsia" w:ascii="宋体" w:hAnsi="宋体" w:eastAsia="宋体" w:cs="宋体"/>
                <w:b w:val="0"/>
                <w:bCs w:val="0"/>
                <w:kern w:val="0"/>
                <w:sz w:val="24"/>
                <w:lang w:bidi="ar"/>
              </w:rPr>
              <w:br w:type="textWrapping"/>
            </w:r>
            <w:r>
              <w:rPr>
                <w:rFonts w:hint="eastAsia" w:ascii="宋体" w:hAnsi="宋体" w:eastAsia="宋体" w:cs="宋体"/>
                <w:b w:val="0"/>
                <w:bCs w:val="0"/>
                <w:color w:val="FF0000"/>
                <w:kern w:val="0"/>
                <w:sz w:val="24"/>
                <w:lang w:bidi="ar"/>
              </w:rPr>
              <w:t>▲报告对比：检验同类型报告，一页表格式对比趋势；检查同类型报告，横向排列对比结果；（提供软件界面截图，需包含对应项功能描述中全部内容）</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其他便捷功能：</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医生站挂号：支持在全科（门诊）医生站直接给患者挂号；</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单据集中打印：支持在全科（门诊）医生站直接打印所需要的单据；</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转科转诊：支持在全科（门诊）医生站进行院内转科转诊；</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入院申请：全科（门诊）医生站可以直接进行入院申请，包括填写入院途径、入院病情、入院科室等信息；</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医生站收费：支持在全科（门诊）医生站进行收费；</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消息提醒：在门诊医生站进行危急值提醒、报告提醒、传染病上报提醒、建档提醒、签约提醒；</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门诊护士工作站</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支持通过姓名、身份证号等多种条件检索患者；病人信息突出显示，执行内容及状态更加直观显示，确保护士可以精准执行；多频率项目自动拆分执行；支持打印瓶签或执行单；</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书写护理病理：提供护理文书书写的快捷入口，书写护理文书更加便捷高效；</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入院管理</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入院登记：接受门诊入院申请，患者信息自动加载；支持刷身份证、医保卡、健康卡快速定位患者；支持外接平台，接收住院转入患者，同步患者基本信息；支持编辑基本档案信息，并实现医卫联动，发送档案更新提醒到公卫系统；</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入院记录查询：支持多维度查询入院记录；</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支持登记担保、支持登记保险；</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病人管理</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病人管理：查询在院、出院病人信息及预约住院患者信息，并可修改基本信息和入院信息。</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支持对患者进行入科、撤销入科、换床、转病区、预出院、出院等操作；</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出院登记：提供病人预出院、出院登记。支持所有操作的撤消。</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床位维护：维护病区内床位，支持同一病区对应多科室的床位。</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记账管理</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记账：支持关键字智能查询患者；支持单个患者单独记账、多个患者批量同时记账，支持批量保存；支持手动新增记账项目；支持导入方案项目记账；支持引用病人本次住院治疗方案，方案与住院护士站共享；</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记账记录：支持查询记账记录；支持挂接记账报表；按照单个患者展示记账记录与记账明细；支持修改记账记录；支持销账登记；</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结账管理</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结账：支持出院结账、中途结账；支持自动加载病人未结项目清单；支持母亲、婴儿收费项目分别查看，一并结账；支持医保费用与自费费用分开结帐；系统根据医嘱状态，自动预警，包括提醒、禁止；</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多种支付方式：支持微信、支付宝、现金、一卡通等多种方式结账；</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支持发票静默打印；</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结账记录：支持查询结账记录；支持挂接记账报表；支持重打、补打发票；按照不同颜色展示结账状态；</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预交管理</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支持关键字智能查询患者、支持刷身份证、健康卡快速定位患者；支持分科室预交；支持微信、支付宝、现金、一卡通等多种方式结账；支持发票静默打印、重打、补打；支持查看当前患者的预交记录；支持预交退款登记；支持补充打印预交发票；支持打印缴款书；支持挂接自定义报表；按照患者展示预交明细；按照不同颜色区分预交状态；</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病人费用查询</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支持分科室查询在院、预出院、已出院患者，支持快速记账、销账、打印记账单、预结算，支持查询医嘱记录、医嘱发送明细、医嘱计价明细。</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报警线管理</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支持每日费用、累积费用报警线分别设置预警值。支持多条预警规则同时进行。</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自动计算管理</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支持床位费、护理费、指定费用自动计算设置。</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住院医生站</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我的病人：提供了我的病人的列表，方便医生直接对列表内的患者进行操作；</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待办任务：提供公卫随访任务列表；</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签约到期：提供签约到期的患者列表；</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就诊趋势：展示门诊最近就诊趋势，包括门诊量及预约量；</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使用帮助：展示系统使用帮助公告；</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重点指标展示：包括今日接诊量、今日挂号量、累计接诊量、今日预约量；</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医嘱记录：支持多种业务场景的住院医嘱发送流程；根据医嘱分类、医嘱类型，配备不同医嘱申请模板；支持多种医嘱下发方式；支持对接合理用药；支持补录住院医嘱；支持医嘱计价统计、支持医嘱发送统计；支持医嘱一键发送；支持设置医嘱选项默认值。</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临床诊断：遵循电子病历标准规范，初始化标准诊断目录；遵循ICD-10标准诊断目录、ICD-9- CM3标准手术目录；支持各类型临床诊断相互引用，快速导入诊断；系统自动同步门诊诊断，并自动填充；</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临床首页：提供患者的基本信息、诊断信息、手术信息及费用信息；</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住院病历</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支持模板快速导入，支持历史病历导入；即往史、过敏史支持结构化录入；支持元素级灵活配置；支持一键快速签名、打印。支持病历审定、病历质控；</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病历审订：病历完成书写过后，可以进行提交审订操作，支持批量提交，并支持查看审定历程。</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报告查看：住院医生站与LIS、PACS业务协同，下达医嘱自动传输，报告发布自动调阅；可查看院内门诊、住院所有就诊报告；支持以单次就诊为单位，整合报告；实现报告异常结果醒目标注；</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报告对比：检验同类型报告，一页表格式对比趋势；检查同类型报告，横向排列对比结果；</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医嘱审核：提供医嘱审核功能，支持一键批量审核；</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危急值处理：支持当患者出现危急值，将会进行提醒，住院医生可对危急值进行处理，同时记录处理情况；支持查看危急值相关完整报告；</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住院医嘱方案处理：住院医生可以新增并维护常用的住院医嘱方案；支持中药配方设置；支持导入方案；</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护理记录查看：住院医生可以查看患者的护理记录，包括体温单和护理记录单；</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病人管理</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支持对患者进行入科、撤销入科、换床、转病区、预出院、出院等操作；支持对患者的医嘱进行校对、手动发送、自动发送、停止、批量停止长嘱等操作，并且对发送失败的医嘱进行记录；提供快速记账、查看记账记录、查看费用记录、销账等功能；支持对患者进行特殊标记、腕带打印、床头卡打印等操作；</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病人处置</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患者列表：患者分类展示，支持对患者进行特殊标记、腕带打印、床头卡打印、换床、换病区、预出院、出院、撤销出院等操作，还支持进行新生儿登记；</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医嘱记录：提供医嘱的校对、发送、回退、执行、计价、长期医嘱停止等功能，同时还可以进行发药查询、执行单打印、批量打印申请单等功能；</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医嘱执行：包括医嘱筛选、医嘱执行、取消执行、批量执行、打印执行单等功能；</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护理记录：包括体温录入、病人事件录入、护理记录录入、体温单展示、护理单展示、护理单打印、护理单续打、呼吸机、起搏器使用记录、入出量提取等功能；</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护理文书：提供护理文书书写、住院病历查看等功能；</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费用记录：提供费用记录清单、手动记账、引用单据结账、销账申请等功能；</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护理管理</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批量录入：住院护士可批量录入护理信息，包括：体温单、一般护理记录单、危重护理记录单、特殊护理记录单；</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入出量记录：支持住院护士查看住院病人入出量信息，支持手动新增入出量结果，支持导入医嘱自动生成入出量结果；</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费用管理</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持续记账：为住院护士提供持续记账功能，支持根据医嘱自动生成记账明细，支持根据实际情况完善记账信息；</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销账审核：有权限的住院护士可在销账审核处查看其他人提交的销账申请，并进行审核，支持单个审核、批量审核，支持查询审核记录；</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一日清单：为住院护士提供所有在院病人的一日费用清单，支持自定义查询，支持预览，支持单人打印、批量打印；</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催款单：住院护士可查询所以欠款病人的欠款信息，支持生成并导出excel，支持在线预览催款单，支持单人打印、批量打印；</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批量预结：调用医保接口进行医保病人预结算，自动计算各帐户结算的金额以及医保可报销的金额，支持批量预结算；</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医嘱单：支持打印临嘱、长嘱，提供连续打印、重新打印、停嘱打印、清除重打等功能；</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检验采集：可完成住院病人检验标本采集并登记，并同步信息到检验科室；</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发药查询：可进行药品发送的明细查询；</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药库管理：药品计划：支持手动生成、自动生成药品计划；支持编制周计划、月度计划、季度计划、年度计划；支持药品计划记录的查询、审核、删除以及打印等。</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外购入库：支持手动新增入库，按照采购计划入库到不同库房，内置供应商名单，支持选择供应商；支持查询外购入库记录；支持打印入库单据；支持按照单据进行入库药品冲销；</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药品申领：药品查询、药品选择；支持根据药品批次申请；支持根据库存限制申领；支持查询申领记录；支持打印申领单据；</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药品领用：药品查询、药品选择；支持直接新增领用登记；</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药品调拨：支持辖区内不同机构不同库房的药品调拨；</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药品移库：支持同一机构不同库房的药品调拨；</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药品盘点：支持根据多个维度的盘点规则，自由组合成上百余种盘点方案。当出现实际盘点结果与系统中出现差异，系统将自动进行校对。当支持盘点作废，支持打印盘点结果；</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库存查询：支持分库房、分类型、分基药等条件查询；提供库存警戒、失效药品、药品费用总账、药品记录明细等查询功能；</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其他入库/出库：支持初始入库、捐赠入库、调拨入库、盘盈入库等多种入库方式，支持毁损出库、盘亏出库、初始出库等多种出库方式；</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药房管理</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处方发药：支持自动加载已缴费、未发药处方清单；支持刷身份证、医保卡、健康卡快速定位病人；支持处方明细、处方签两种视图；支持查看已发放记录；支持退药、退料登记；</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部门发药：支持根据不同住院部门发药；支持自定义发药方案；支持引用发药方案快速配药；支持单个发药、批量发药；支持根据中药单据发药；支持西药未发药汇总统计；支持查看西药已发放清单；支持退药、退药审核。</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卫生材料管理</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支持卫生材料单独发放；支持自动加载未发料清单；支持批量发料；支持已发料汇总统计；支持已发料记录查看；支持退料登记；</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抗菌药物管理</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用药权限：抗菌药物权限分级控制：非限制使用、限制使用、特殊使用；支持配置全院医生抗菌药物用药权限；支持门诊、住院分别设置权限；内置抗菌药物使用标准，支持根据医生职称自动生成用药权限；支持个性化调整权限；</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用药审核：支持无权限医生发起抗菌药物申请；支持高职称医生进行用药审核；支持查看已审核记录；</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用药分析：支持抗菌药用药统计分析，包括：用药趋势图、科室用药分布、门诊住院用药比例、医生用药TOP5等；支持抗菌药使用率查询；支持抗菌药用药明细查询；</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病案管理</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病案管理主要是对已出院病人的病案，通过病案管理进行分类、建档，从而达到科学的管理。</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归档管理：支持病案归档管理，包括对病案进行回收（支持出院日期、出院科室、关键字搜索等维度进行病案查询，选定运送人对病案进行回收操作）、取消回收、编目（对已经回收的病案进行编目处理）、修改编目、取消编目、上架、取消上架等操作。支持出院日期、编目日期、出院科室、责任医生、病案状态、关键字搜索等维度进行病案查询。同时，支持对病案示踪，能在示踪轴上查看病案完整的流转过程。对首页质控结果进行智能监控详情展示、人工质控详情展示。</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首页质控：病案首页质控实现包括内容和管理的质控。</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调阅管理：支持病案调阅管理，支持通过申请日期、状态、申请人查询病案，并对病案做调阅授权管理。</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借阅管理：需支持对病案借阅管理，包括查询借阅情况、借阅登记、归还登记等操作。</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上报管理：支持上报系统的新增、修改和删除。支持与上报系统进行编码对照，包括对码情况查询、导入对码项目、自动对码等操作。支持对上报数据进行管理，包括导出上报数据、新增上报项目、上报指标、修改上报项目、上报指标等操作。</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一卡通</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支持区域内所有机构统一管理也支持单家医院管理；支持定义两种类型卡片：身份识别卡、支付卡；持一人一卡、一人多卡；支持多种费用策略进行选择；支持定义发票打印方式；</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财务监控</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票据管理：对收费收据、结账收据、预交收据进行入库、出库、报损管理；</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票据监管：按照批次记录纸质票据、电子票据的使用记录、核对记录、报损记录；</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缴款书：提供缴款登记、缴款记录查询、打印缴款书等功能；</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物资管理</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建立满足基层医疗机构物资管理管控的物资供应链体系，实现对药剂，高值耗材，低值耗材和办公用品等所有物资的采购，入库，出库，盘点，结算等流程的过程管理。具体功能应包含：采购计划、采购入库、申领管理、核收入库、出库管理、其他入库/出库、盘点管理、月结管理、综合查询等。</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综合查询：支持对物资管理各个环节的数据查询，包含入库查询（支持入库记录及入库记录明细导出等）、出库查询（支持出库记录及出库记录明细导出等）、盘点查询（支持盘点记录及盘点记录明细导出等）、库存查询（支持库存记录及库存记录明细导出等）等。</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院长查询</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提供按照医院需求个性化定制统计报表格式。</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提供医院资源方面的统计报表如收费项目、科室资源等。</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提供医疗经济信息方面的统计报表如全院收入、分科收入、未结费用等。</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提供医疗动态方面的统计报表如门急诊人次、在院病人分布等。</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提供效率质量方面的统计报表如质量、工作量分析、费用分析等。</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提供药品、卫材方面的统计报表如用药分析、流向跟踪等。</w:t>
            </w:r>
          </w:p>
        </w:tc>
      </w:tr>
      <w:tr w14:paraId="5A549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5" w:hRule="atLeast"/>
          <w:jc w:val="center"/>
        </w:trPr>
        <w:tc>
          <w:tcPr>
            <w:tcW w:w="413" w:type="dxa"/>
            <w:vAlign w:val="center"/>
          </w:tcPr>
          <w:p w14:paraId="17E1290A">
            <w:pPr>
              <w:jc w:val="center"/>
              <w:rPr>
                <w:rFonts w:hint="eastAsia" w:ascii="宋体" w:hAnsi="宋体" w:eastAsia="宋体" w:cs="宋体"/>
                <w:b w:val="0"/>
                <w:bCs w:val="0"/>
                <w:sz w:val="24"/>
              </w:rPr>
            </w:pPr>
          </w:p>
        </w:tc>
        <w:tc>
          <w:tcPr>
            <w:tcW w:w="399" w:type="dxa"/>
            <w:vAlign w:val="center"/>
          </w:tcPr>
          <w:p w14:paraId="39E29E2D">
            <w:pPr>
              <w:rPr>
                <w:rFonts w:hint="eastAsia" w:ascii="宋体" w:hAnsi="宋体" w:eastAsia="宋体" w:cs="宋体"/>
                <w:b w:val="0"/>
                <w:bCs w:val="0"/>
                <w:sz w:val="24"/>
              </w:rPr>
            </w:pPr>
          </w:p>
        </w:tc>
        <w:tc>
          <w:tcPr>
            <w:tcW w:w="1223" w:type="dxa"/>
            <w:gridSpan w:val="2"/>
            <w:vAlign w:val="center"/>
          </w:tcPr>
          <w:p w14:paraId="36FA6D5B">
            <w:pPr>
              <w:widowControl/>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电子病历系统</w:t>
            </w:r>
          </w:p>
        </w:tc>
        <w:tc>
          <w:tcPr>
            <w:tcW w:w="6749" w:type="dxa"/>
            <w:vAlign w:val="center"/>
          </w:tcPr>
          <w:p w14:paraId="0525C9F2">
            <w:pPr>
              <w:widowControl/>
              <w:jc w:val="left"/>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系统需遵循《病历书写基本规范》，包括病历文书、门诊病历、住院病历、护理病历、电子病历浏览器、电子病历质控等功能，具体如下：</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病历文书</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支持根据不同业务场景，配备不同病历文书，包括门诊病历、住院病历、护理病历、知情同意书、诊疗文书、其他文书；</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病历配置：支持电子病历基础配置功能，包括：元素管理、词句管理、提纲管理、原型管理、原型设计等功能。</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门诊病历</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书写任务：系统根据提前定义好的业务事件规则自动生成文书任务，可指定书写时限，提醒书写，包括入院、手术、麻醉、输血、病危、特殊检查、特殊检验、转科、传染病、出院、死亡等多种业务。</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便捷引用：为了更方便医生书写病历，系统需提供便捷引用的功能，包括检查结果插入、医嘱插入、范文导入、检验结果插入、恒牙符号插入、乳牙符号插入、月经史插入、医学符号插入、批注插入、特殊符号插入、危急值插入、医嘱插入等。</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值域校验：提供值域校验功能，当病历内容出现明显错误，系统进行实时校验，然后书写界面将会直接进行显著提醒。</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多场景提醒：提供多场景提醒功能，包括书写提醒、保存提醒、单独提醒；</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住院病历</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书写任务：系统根据提前定义好的业务事件规则自动生成文书任务，可指定书写时限，提醒书写，包括入院、手术、麻醉、输血、病危、特殊检查、特殊检验、转科、传染病、出院、死亡等多种业务。</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便捷引用：为了更方便医生书写病历，系统需提供便捷引用的功能，包括检查结果插入、医嘱插入、范文导入、检验结果插入、恒牙符号插入、乳牙符号插入、月经史插入、医学符号插入、批注插入、特殊符号插入、危急值插入、医嘱插入等。</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值域校验：提供值域校验功能，当病历内容出现明显错误，系统进行实时校验，然后书写界面将会直接进行显著提醒。</w:t>
            </w:r>
            <w:r>
              <w:rPr>
                <w:rFonts w:hint="eastAsia" w:ascii="宋体" w:hAnsi="宋体" w:eastAsia="宋体" w:cs="宋体"/>
                <w:b w:val="0"/>
                <w:bCs w:val="0"/>
                <w:kern w:val="0"/>
                <w:sz w:val="24"/>
                <w:lang w:bidi="ar"/>
              </w:rPr>
              <w:br w:type="textWrapping"/>
            </w:r>
            <w:r>
              <w:rPr>
                <w:rFonts w:hint="eastAsia" w:ascii="宋体" w:hAnsi="宋体" w:eastAsia="宋体" w:cs="宋体"/>
                <w:b w:val="0"/>
                <w:bCs w:val="0"/>
                <w:color w:val="FF0000"/>
                <w:kern w:val="0"/>
                <w:sz w:val="24"/>
                <w:lang w:bidi="ar"/>
              </w:rPr>
              <w:t>▲多场景提醒：提供多场景提醒功能，包括书写提醒、保存提醒、单独提醒；（提供软件界面截图，需包含对应项功能描述中全部内容）</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护理病历</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护理记录：包括体温录入、病人事件录入、护理记录录入、体温单展示、护理单展示、护理单打印、护理单续打、呼吸机、起搏器使用记录、入出量提取等功能；</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护理文书：提供护理文书书写、住院病历查看等功能；</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电子病历浏览器</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支持查看病人的基本信息、诊断信息、病历列表、处方信息、检查单及异常结果、检验单及异常结果。支持在院病人体温单、电子病历、长期医嘱、临时医嘱、检查、检验等相关信息查看。</w:t>
            </w:r>
            <w:r>
              <w:rPr>
                <w:rFonts w:hint="eastAsia" w:ascii="宋体" w:hAnsi="宋体" w:eastAsia="宋体" w:cs="宋体"/>
                <w:b w:val="0"/>
                <w:bCs w:val="0"/>
                <w:color w:val="FF0000"/>
                <w:kern w:val="0"/>
                <w:sz w:val="24"/>
                <w:lang w:bidi="ar"/>
              </w:rPr>
              <w:t>▲查看留痕，支持查看访问者所在机构、访问者、访问时间。（提供软件界面截图，需包含对应项功能描述中全部内容）</w:t>
            </w:r>
            <w:r>
              <w:rPr>
                <w:rFonts w:hint="eastAsia" w:ascii="宋体" w:hAnsi="宋体" w:eastAsia="宋体" w:cs="宋体"/>
                <w:b w:val="0"/>
                <w:bCs w:val="0"/>
                <w:color w:val="FF0000"/>
                <w:kern w:val="0"/>
                <w:sz w:val="24"/>
                <w:lang w:bidi="ar"/>
              </w:rPr>
              <w:br w:type="textWrapping"/>
            </w:r>
            <w:r>
              <w:rPr>
                <w:rFonts w:hint="eastAsia" w:ascii="宋体" w:hAnsi="宋体" w:eastAsia="宋体" w:cs="宋体"/>
                <w:b w:val="0"/>
                <w:bCs w:val="0"/>
                <w:kern w:val="0"/>
                <w:sz w:val="24"/>
                <w:lang w:bidi="ar"/>
              </w:rPr>
              <w:t>支持电子病历水印保护，浏览内容上有水印，水印包括浏览者所在机构、浏览者姓名、浏览者时间，拍照或者截图会包含这些信息。</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电子病历质控管理</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系统需实现“医生书写质控”，“运行质控”、“科内质控”、“终末质控”、“抽查质控”等功能，通过完善严密的消息反馈机制实现各临床诊疗工作站与本系统之间的实时互动，针对病历文书内容进行检测，自动提醒缺陷及说明，并自动评分评级，供临床医生、质控人员参考，实现对电子病历质量的整体控制。</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产品功能需包括：医生书写质控、运行质控、科内质控、终末质控、抽查质控、质控分析、质控规则管理等。</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医生书写质控：提供医生书写界面提示，系统自动检查发现的病历质量问题。提供院内医务科或质控专员查询运行病历质控的列表的功能。支持系统自动对书写不合格或者没有达标的病历进行质控。并支持质控人员对患者病历的审核操作。</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科内质控：提供科内质控人员查询科内质控患者列表的功能，支持质控人员对患者病历的集中浏览、实现病历审核、添加及移除违反规则、违反规则明细、并发送质控消息的功能。</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终末质控：提供病历质控员查询终末质控患者列表的功能，并支持对出院患者病历集中浏览、实现病历审核、添加及移除违反规则、违反规则明细、并发送质控消息的功能；</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抽查质控：支持对已归档病历设置抽查条件的随机抽查质控。</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质控分析：提供科室及全院的电子病历质控分析。</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质控规则管理：支持质控规则、方案规则的管理等。</w:t>
            </w:r>
          </w:p>
        </w:tc>
      </w:tr>
      <w:tr w14:paraId="2AE44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0" w:hRule="atLeast"/>
          <w:jc w:val="center"/>
        </w:trPr>
        <w:tc>
          <w:tcPr>
            <w:tcW w:w="413" w:type="dxa"/>
            <w:vAlign w:val="center"/>
          </w:tcPr>
          <w:p w14:paraId="20B272E6">
            <w:pPr>
              <w:jc w:val="center"/>
              <w:rPr>
                <w:rFonts w:hint="eastAsia" w:ascii="宋体" w:hAnsi="宋体" w:eastAsia="宋体" w:cs="宋体"/>
                <w:b w:val="0"/>
                <w:bCs w:val="0"/>
                <w:sz w:val="24"/>
              </w:rPr>
            </w:pPr>
          </w:p>
        </w:tc>
        <w:tc>
          <w:tcPr>
            <w:tcW w:w="399" w:type="dxa"/>
            <w:vAlign w:val="center"/>
          </w:tcPr>
          <w:p w14:paraId="6E23B0F1">
            <w:pPr>
              <w:rPr>
                <w:rFonts w:hint="eastAsia" w:ascii="宋体" w:hAnsi="宋体" w:eastAsia="宋体" w:cs="宋体"/>
                <w:b w:val="0"/>
                <w:bCs w:val="0"/>
                <w:sz w:val="24"/>
              </w:rPr>
            </w:pPr>
          </w:p>
        </w:tc>
        <w:tc>
          <w:tcPr>
            <w:tcW w:w="1223" w:type="dxa"/>
            <w:gridSpan w:val="2"/>
            <w:vAlign w:val="center"/>
          </w:tcPr>
          <w:p w14:paraId="113D7E49">
            <w:pPr>
              <w:widowControl/>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医学影像系统</w:t>
            </w:r>
          </w:p>
        </w:tc>
        <w:tc>
          <w:tcPr>
            <w:tcW w:w="6749" w:type="dxa"/>
            <w:vAlign w:val="center"/>
          </w:tcPr>
          <w:p w14:paraId="691F23C7">
            <w:pPr>
              <w:widowControl/>
              <w:jc w:val="left"/>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典型病例管理：对典型病例的收藏和统一管理。</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登记工作站：支持与与HIS互联互通，自动获取医嘱信息并加载待登记病人列表；支持针对体检、公卫服务等情况手动登记新检查；支持查看登记列表，可查看申请单、查看报告、打印报告；支持新增或修改病人档案，并推送消息到公卫系统；</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放射工作站：支持放射工作站直接进行登记、查看报告、对比报告、观片以及书写报告时的词句引用。</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超声工作站：支持对超声检查的登记、图像采集、图像处理、词句引用及历史报告对比等。</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统计查询：系统提供多维度的统计查询，包括临床符合率统计、阳性率统计、申请医生工作量统计、诊断医生工作量统计、审核医生工作量统计、设备摄影量统计、图像质量统计等。</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基础管理：支持检查项目、设备目录、检查号码、检查诊室、报告词句、检查部位、检查模板、报告提纲等的管理。</w:t>
            </w:r>
          </w:p>
        </w:tc>
      </w:tr>
      <w:tr w14:paraId="01ECD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413" w:type="dxa"/>
            <w:vAlign w:val="center"/>
          </w:tcPr>
          <w:p w14:paraId="4B4FE94C">
            <w:pPr>
              <w:jc w:val="center"/>
              <w:rPr>
                <w:rFonts w:hint="eastAsia" w:ascii="宋体" w:hAnsi="宋体" w:eastAsia="宋体" w:cs="宋体"/>
                <w:b w:val="0"/>
                <w:bCs w:val="0"/>
                <w:sz w:val="24"/>
              </w:rPr>
            </w:pPr>
          </w:p>
        </w:tc>
        <w:tc>
          <w:tcPr>
            <w:tcW w:w="399" w:type="dxa"/>
            <w:vAlign w:val="center"/>
          </w:tcPr>
          <w:p w14:paraId="639A03E8">
            <w:pPr>
              <w:rPr>
                <w:rFonts w:hint="eastAsia" w:ascii="宋体" w:hAnsi="宋体" w:eastAsia="宋体" w:cs="宋体"/>
                <w:b w:val="0"/>
                <w:bCs w:val="0"/>
                <w:sz w:val="24"/>
              </w:rPr>
            </w:pPr>
          </w:p>
        </w:tc>
        <w:tc>
          <w:tcPr>
            <w:tcW w:w="1223" w:type="dxa"/>
            <w:gridSpan w:val="2"/>
            <w:vAlign w:val="center"/>
          </w:tcPr>
          <w:p w14:paraId="4A007271">
            <w:pPr>
              <w:widowControl/>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实验室信息系统</w:t>
            </w:r>
          </w:p>
        </w:tc>
        <w:tc>
          <w:tcPr>
            <w:tcW w:w="6749" w:type="dxa"/>
            <w:vAlign w:val="center"/>
          </w:tcPr>
          <w:p w14:paraId="4B93873F">
            <w:pPr>
              <w:widowControl/>
              <w:jc w:val="left"/>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质控管理：针对质控品、质控仪器、质控规则的统一管理。</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标本流向：追踪单个标本流向，实现标本全生命周期正反向追溯；</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采集工作站：实现标本采集、登记、新增检验申请等。</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技师工作站：支持临床、医技一体化应用，自动获取检验结果与报告，并支持院内、院外检验业务、标本流向追踪等。</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签收工作站：支持标本的签收查询，签收单打印等。</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外送工作站：支持标本外送及外送查询。</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快速采集站：提供快速采集站，实现标本的快捷采集、批量采集、登记及条码打印。</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住院采集站：支持对住院病人进行快速采集、打印条码等操作。</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基础管理：支持对采集方式、检验项目、检验指标、检验申请单、检验仪器、审核规则、检验试管、检验标本、检验观察、检验号码、检验小组等的管理。</w:t>
            </w:r>
          </w:p>
        </w:tc>
      </w:tr>
      <w:tr w14:paraId="5C02A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13" w:type="dxa"/>
            <w:vMerge w:val="restart"/>
            <w:vAlign w:val="center"/>
          </w:tcPr>
          <w:p w14:paraId="51C7FAB8">
            <w:pPr>
              <w:jc w:val="center"/>
              <w:rPr>
                <w:rFonts w:hint="eastAsia" w:ascii="宋体" w:hAnsi="宋体" w:eastAsia="宋体" w:cs="宋体"/>
                <w:b w:val="0"/>
                <w:bCs w:val="0"/>
                <w:sz w:val="24"/>
              </w:rPr>
            </w:pPr>
          </w:p>
        </w:tc>
        <w:tc>
          <w:tcPr>
            <w:tcW w:w="1622" w:type="dxa"/>
            <w:gridSpan w:val="3"/>
            <w:vAlign w:val="center"/>
          </w:tcPr>
          <w:p w14:paraId="67DE63D2">
            <w:pPr>
              <w:widowControl/>
              <w:jc w:val="left"/>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村卫生综合管理系统</w:t>
            </w:r>
          </w:p>
        </w:tc>
        <w:tc>
          <w:tcPr>
            <w:tcW w:w="6749" w:type="dxa"/>
            <w:vAlign w:val="center"/>
          </w:tcPr>
          <w:p w14:paraId="44D7FFEE">
            <w:pPr>
              <w:widowControl/>
              <w:jc w:val="left"/>
              <w:textAlignment w:val="center"/>
              <w:rPr>
                <w:rFonts w:hint="eastAsia" w:ascii="宋体" w:hAnsi="宋体" w:eastAsia="宋体" w:cs="宋体"/>
                <w:b w:val="0"/>
                <w:bCs w:val="0"/>
                <w:sz w:val="24"/>
              </w:rPr>
            </w:pPr>
            <w:r>
              <w:rPr>
                <w:rStyle w:val="11"/>
                <w:rFonts w:hint="default"/>
                <w:b w:val="0"/>
                <w:bCs w:val="0"/>
                <w:color w:val="auto"/>
                <w:sz w:val="24"/>
                <w:szCs w:val="24"/>
                <w:lang w:bidi="ar"/>
              </w:rPr>
              <w:t>医疗服务：</w:t>
            </w:r>
            <w:r>
              <w:rPr>
                <w:rStyle w:val="12"/>
                <w:rFonts w:hint="default"/>
                <w:b w:val="0"/>
                <w:bCs w:val="0"/>
                <w:color w:val="auto"/>
                <w:sz w:val="24"/>
                <w:szCs w:val="24"/>
                <w:lang w:bidi="ar"/>
              </w:rPr>
              <w:br w:type="textWrapping"/>
            </w:r>
            <w:r>
              <w:rPr>
                <w:rStyle w:val="12"/>
                <w:rFonts w:hint="default"/>
                <w:b w:val="0"/>
                <w:bCs w:val="0"/>
                <w:color w:val="auto"/>
                <w:sz w:val="24"/>
                <w:szCs w:val="24"/>
                <w:lang w:bidi="ar"/>
              </w:rPr>
              <w:t>门诊诊疗：对村民进行门诊诊疗，其中包括下诊断、开医嘱、导入村民历史就诊遗嘱、成套方案等。同时针对35岁以上村民进行首诊测血压、针对传染病人书写传染病报告卡。书写病历、打印处方等操作。同时列出居民可做服务，在就诊的同时可开展公共卫生服务。</w:t>
            </w:r>
            <w:r>
              <w:rPr>
                <w:rStyle w:val="12"/>
                <w:rFonts w:hint="default"/>
                <w:b w:val="0"/>
                <w:bCs w:val="0"/>
                <w:color w:val="auto"/>
                <w:sz w:val="24"/>
                <w:szCs w:val="24"/>
                <w:lang w:bidi="ar"/>
              </w:rPr>
              <w:br w:type="textWrapping"/>
            </w:r>
            <w:r>
              <w:rPr>
                <w:rStyle w:val="12"/>
                <w:rFonts w:hint="default"/>
                <w:b w:val="0"/>
                <w:bCs w:val="0"/>
                <w:color w:val="auto"/>
                <w:sz w:val="24"/>
                <w:szCs w:val="24"/>
                <w:lang w:bidi="ar"/>
              </w:rPr>
              <w:t>门诊收费：根据就诊单据结算（可连接医保结算，实时医保补偿）、发药等操作。可根据实际情况，修改未结算单据进行结算，或者退费、作废等操作。</w:t>
            </w:r>
            <w:r>
              <w:rPr>
                <w:rStyle w:val="12"/>
                <w:rFonts w:hint="default"/>
                <w:b w:val="0"/>
                <w:bCs w:val="0"/>
                <w:color w:val="auto"/>
                <w:sz w:val="24"/>
                <w:szCs w:val="24"/>
                <w:lang w:bidi="ar"/>
              </w:rPr>
              <w:br w:type="textWrapping"/>
            </w:r>
            <w:r>
              <w:rPr>
                <w:rStyle w:val="12"/>
                <w:rFonts w:hint="default"/>
                <w:b w:val="0"/>
                <w:bCs w:val="0"/>
                <w:color w:val="auto"/>
                <w:sz w:val="24"/>
                <w:szCs w:val="24"/>
                <w:lang w:bidi="ar"/>
              </w:rPr>
              <w:t>历史就诊记录查询：根据居民信息、就诊时间、结算与否等信息查询历史就诊记录。</w:t>
            </w:r>
            <w:r>
              <w:rPr>
                <w:rStyle w:val="12"/>
                <w:rFonts w:hint="default"/>
                <w:b w:val="0"/>
                <w:bCs w:val="0"/>
                <w:color w:val="auto"/>
                <w:sz w:val="24"/>
                <w:szCs w:val="24"/>
                <w:lang w:bidi="ar"/>
              </w:rPr>
              <w:br w:type="textWrapping"/>
            </w:r>
            <w:r>
              <w:rPr>
                <w:rStyle w:val="12"/>
                <w:rFonts w:hint="default"/>
                <w:b w:val="0"/>
                <w:bCs w:val="0"/>
                <w:color w:val="auto"/>
                <w:sz w:val="24"/>
                <w:szCs w:val="24"/>
                <w:lang w:bidi="ar"/>
              </w:rPr>
              <w:t>就诊单据查询打印：根据就诊记录，查看和打印包括中西药处方、病历文书和门诊日报等单据。</w:t>
            </w:r>
            <w:r>
              <w:rPr>
                <w:rStyle w:val="12"/>
                <w:rFonts w:hint="default"/>
                <w:b w:val="0"/>
                <w:bCs w:val="0"/>
                <w:color w:val="auto"/>
                <w:sz w:val="24"/>
                <w:szCs w:val="24"/>
                <w:lang w:bidi="ar"/>
              </w:rPr>
              <w:br w:type="textWrapping"/>
            </w:r>
            <w:r>
              <w:rPr>
                <w:rStyle w:val="11"/>
                <w:rFonts w:hint="default"/>
                <w:b w:val="0"/>
                <w:bCs w:val="0"/>
                <w:color w:val="auto"/>
                <w:sz w:val="24"/>
                <w:szCs w:val="24"/>
                <w:lang w:bidi="ar"/>
              </w:rPr>
              <w:t>药品管理：</w:t>
            </w:r>
            <w:r>
              <w:rPr>
                <w:rStyle w:val="11"/>
                <w:rFonts w:hint="default"/>
                <w:b w:val="0"/>
                <w:bCs w:val="0"/>
                <w:color w:val="auto"/>
                <w:sz w:val="24"/>
                <w:szCs w:val="24"/>
                <w:lang w:bidi="ar"/>
              </w:rPr>
              <w:br w:type="textWrapping"/>
            </w:r>
            <w:r>
              <w:rPr>
                <w:rStyle w:val="12"/>
                <w:rFonts w:hint="default"/>
                <w:b w:val="0"/>
                <w:bCs w:val="0"/>
                <w:color w:val="auto"/>
                <w:sz w:val="24"/>
                <w:szCs w:val="24"/>
                <w:lang w:bidi="ar"/>
              </w:rPr>
              <w:t>药品目录管理：村卫生室（服务站）可以对上级卫生院的药品目录、调价信息、上限、下限等进行设置与查询</w:t>
            </w:r>
            <w:r>
              <w:rPr>
                <w:rStyle w:val="11"/>
                <w:rFonts w:hint="default"/>
                <w:b w:val="0"/>
                <w:bCs w:val="0"/>
                <w:color w:val="auto"/>
                <w:sz w:val="24"/>
                <w:szCs w:val="24"/>
                <w:lang w:bidi="ar"/>
              </w:rPr>
              <w:br w:type="textWrapping"/>
            </w:r>
            <w:r>
              <w:rPr>
                <w:rStyle w:val="12"/>
                <w:rFonts w:hint="default"/>
                <w:b w:val="0"/>
                <w:bCs w:val="0"/>
                <w:color w:val="auto"/>
                <w:sz w:val="24"/>
                <w:szCs w:val="24"/>
                <w:lang w:bidi="ar"/>
              </w:rPr>
              <w:t>药品申领管理：根据基药管理，村卫生室(服务站)对药品的使用是通过向上级机构申领获取。该功能包括拟草、修改或者删除申领单；根据单据信息、申领时间、处理时间等内容查询历史单据；同时可打印申领单据。</w:t>
            </w:r>
            <w:r>
              <w:rPr>
                <w:rStyle w:val="12"/>
                <w:rFonts w:hint="default"/>
                <w:b w:val="0"/>
                <w:bCs w:val="0"/>
                <w:color w:val="auto"/>
                <w:sz w:val="24"/>
                <w:szCs w:val="24"/>
                <w:lang w:bidi="ar"/>
              </w:rPr>
              <w:br w:type="textWrapping"/>
            </w:r>
            <w:r>
              <w:rPr>
                <w:rStyle w:val="12"/>
                <w:rFonts w:hint="default"/>
                <w:b w:val="0"/>
                <w:bCs w:val="0"/>
                <w:color w:val="auto"/>
                <w:sz w:val="24"/>
                <w:szCs w:val="24"/>
                <w:lang w:bidi="ar"/>
              </w:rPr>
              <w:t>移库接收：对上级卫生院已审核并备药发送的单据，可以进行药品移库接收。该功能包括移库接受、冲销等操作；根据单据信息、申领时间、处理时间等内容查询历史单据；同时打印接收单据。</w:t>
            </w:r>
            <w:r>
              <w:rPr>
                <w:rStyle w:val="12"/>
                <w:rFonts w:hint="default"/>
                <w:b w:val="0"/>
                <w:bCs w:val="0"/>
                <w:color w:val="auto"/>
                <w:sz w:val="24"/>
                <w:szCs w:val="24"/>
                <w:lang w:bidi="ar"/>
              </w:rPr>
              <w:br w:type="textWrapping"/>
            </w:r>
            <w:r>
              <w:rPr>
                <w:rStyle w:val="12"/>
                <w:rFonts w:hint="default"/>
                <w:b w:val="0"/>
                <w:bCs w:val="0"/>
                <w:color w:val="auto"/>
                <w:sz w:val="24"/>
                <w:szCs w:val="24"/>
                <w:lang w:bidi="ar"/>
              </w:rPr>
              <w:t>外购入库管理：村卫生室(服务站)作为独立的药房进行操作，可根据权限开放药品外购入库管理。其中包括：入库单据的新增、删除、修改、审核、冲销等操作；根据单据信息查询、打印等。</w:t>
            </w:r>
            <w:r>
              <w:rPr>
                <w:rStyle w:val="12"/>
                <w:rFonts w:hint="default"/>
                <w:b w:val="0"/>
                <w:bCs w:val="0"/>
                <w:color w:val="auto"/>
                <w:sz w:val="24"/>
                <w:szCs w:val="24"/>
                <w:lang w:bidi="ar"/>
              </w:rPr>
              <w:br w:type="textWrapping"/>
            </w:r>
            <w:r>
              <w:rPr>
                <w:rStyle w:val="12"/>
                <w:rFonts w:hint="default"/>
                <w:b w:val="0"/>
                <w:bCs w:val="0"/>
                <w:color w:val="auto"/>
                <w:sz w:val="24"/>
                <w:szCs w:val="24"/>
                <w:lang w:bidi="ar"/>
              </w:rPr>
              <w:t>其他入库管理：可根据权限开放药品其他入库管理，包含捐赠、盘盈、初始入库、采购入库等等类型。其中包括：入库单据的新增、删除、修改、审核、冲销等操作；根据单据信息查询、打印等。</w:t>
            </w:r>
            <w:r>
              <w:rPr>
                <w:rStyle w:val="12"/>
                <w:rFonts w:hint="default"/>
                <w:b w:val="0"/>
                <w:bCs w:val="0"/>
                <w:color w:val="auto"/>
                <w:sz w:val="24"/>
                <w:szCs w:val="24"/>
                <w:lang w:bidi="ar"/>
              </w:rPr>
              <w:br w:type="textWrapping"/>
            </w:r>
            <w:r>
              <w:rPr>
                <w:rStyle w:val="12"/>
                <w:rFonts w:hint="default"/>
                <w:b w:val="0"/>
                <w:bCs w:val="0"/>
                <w:color w:val="auto"/>
                <w:sz w:val="24"/>
                <w:szCs w:val="24"/>
                <w:lang w:bidi="ar"/>
              </w:rPr>
              <w:t>其他出库管理：可根据权限开放药品其他出库管理，包含盘亏、报损等类型。其中包括：出库单据的新增、删除、修改、审核、冲销等操作；根据单据信息查询、打印等。</w:t>
            </w:r>
            <w:r>
              <w:rPr>
                <w:rStyle w:val="12"/>
                <w:rFonts w:hint="default"/>
                <w:b w:val="0"/>
                <w:bCs w:val="0"/>
                <w:color w:val="auto"/>
                <w:sz w:val="24"/>
                <w:szCs w:val="24"/>
                <w:lang w:bidi="ar"/>
              </w:rPr>
              <w:br w:type="textWrapping"/>
            </w:r>
            <w:r>
              <w:rPr>
                <w:rStyle w:val="12"/>
                <w:rFonts w:hint="default"/>
                <w:b w:val="0"/>
                <w:bCs w:val="0"/>
                <w:color w:val="auto"/>
                <w:sz w:val="24"/>
                <w:szCs w:val="24"/>
                <w:lang w:bidi="ar"/>
              </w:rPr>
              <w:t>库存盘点表 村卫生室（服务站）可以通过查询截止当前时间的库存情况（可用数量、账面数量等）用户可以将此报表打印或者导出EXCEL进行实际数量填写。</w:t>
            </w:r>
            <w:r>
              <w:rPr>
                <w:rStyle w:val="12"/>
                <w:rFonts w:hint="default"/>
                <w:b w:val="0"/>
                <w:bCs w:val="0"/>
                <w:color w:val="auto"/>
                <w:sz w:val="24"/>
                <w:szCs w:val="24"/>
                <w:lang w:bidi="ar"/>
              </w:rPr>
              <w:br w:type="textWrapping"/>
            </w:r>
            <w:r>
              <w:rPr>
                <w:rStyle w:val="12"/>
                <w:rFonts w:hint="default"/>
                <w:b w:val="0"/>
                <w:bCs w:val="0"/>
                <w:color w:val="auto"/>
                <w:sz w:val="24"/>
                <w:szCs w:val="24"/>
                <w:lang w:bidi="ar"/>
              </w:rPr>
              <w:t>库存查询：村卫生室(服务站)药品目录进行分类查询。包括西药、中药、中成药，根据不同批次、不同品规进行。</w:t>
            </w:r>
            <w:r>
              <w:rPr>
                <w:rStyle w:val="12"/>
                <w:rFonts w:hint="default"/>
                <w:b w:val="0"/>
                <w:bCs w:val="0"/>
                <w:color w:val="auto"/>
                <w:sz w:val="24"/>
                <w:szCs w:val="24"/>
                <w:lang w:bidi="ar"/>
              </w:rPr>
              <w:br w:type="textWrapping"/>
            </w:r>
            <w:r>
              <w:rPr>
                <w:rStyle w:val="12"/>
                <w:rFonts w:hint="default"/>
                <w:b w:val="0"/>
                <w:bCs w:val="0"/>
                <w:color w:val="auto"/>
                <w:sz w:val="24"/>
                <w:szCs w:val="24"/>
                <w:lang w:bidi="ar"/>
              </w:rPr>
              <w:t>未送达药品查询：查询已申领，未送达的药品。</w:t>
            </w:r>
            <w:r>
              <w:rPr>
                <w:rStyle w:val="12"/>
                <w:rFonts w:hint="default"/>
                <w:b w:val="0"/>
                <w:bCs w:val="0"/>
                <w:color w:val="auto"/>
                <w:sz w:val="24"/>
                <w:szCs w:val="24"/>
                <w:lang w:bidi="ar"/>
              </w:rPr>
              <w:br w:type="textWrapping"/>
            </w:r>
            <w:r>
              <w:rPr>
                <w:rStyle w:val="11"/>
                <w:rFonts w:hint="default"/>
                <w:b w:val="0"/>
                <w:bCs w:val="0"/>
                <w:color w:val="auto"/>
                <w:sz w:val="24"/>
                <w:szCs w:val="24"/>
                <w:lang w:bidi="ar"/>
              </w:rPr>
              <w:t>医疗保障：</w:t>
            </w:r>
            <w:r>
              <w:rPr>
                <w:rStyle w:val="12"/>
                <w:rFonts w:hint="default"/>
                <w:b w:val="0"/>
                <w:bCs w:val="0"/>
                <w:color w:val="auto"/>
                <w:sz w:val="24"/>
                <w:szCs w:val="24"/>
                <w:lang w:bidi="ar"/>
              </w:rPr>
              <w:br w:type="textWrapping"/>
            </w:r>
            <w:r>
              <w:rPr>
                <w:rStyle w:val="12"/>
                <w:rFonts w:hint="default"/>
                <w:b w:val="0"/>
                <w:bCs w:val="0"/>
                <w:color w:val="auto"/>
                <w:sz w:val="24"/>
                <w:szCs w:val="24"/>
                <w:lang w:bidi="ar"/>
              </w:rPr>
              <w:t>医保对账管理：村卫生室（服务站）可以连接到医保中心与本地结算信息进行对账管理，包含功能对账、撤销对账、撤销医保中心结算信息等。</w:t>
            </w:r>
            <w:r>
              <w:rPr>
                <w:rStyle w:val="12"/>
                <w:rFonts w:hint="default"/>
                <w:b w:val="0"/>
                <w:bCs w:val="0"/>
                <w:color w:val="auto"/>
                <w:sz w:val="24"/>
                <w:szCs w:val="24"/>
                <w:lang w:bidi="ar"/>
              </w:rPr>
              <w:br w:type="textWrapping"/>
            </w:r>
            <w:r>
              <w:rPr>
                <w:rStyle w:val="12"/>
                <w:rFonts w:hint="default"/>
                <w:b w:val="0"/>
                <w:bCs w:val="0"/>
                <w:color w:val="auto"/>
                <w:sz w:val="24"/>
                <w:szCs w:val="24"/>
                <w:lang w:bidi="ar"/>
              </w:rPr>
              <w:t>医保结算及相关凭据查询：可接入不同类型医保接口，连接医保接口进行就诊结算。同时统计查询相关凭证及其打印。</w:t>
            </w:r>
          </w:p>
        </w:tc>
      </w:tr>
      <w:tr w14:paraId="6B6FD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5" w:hRule="atLeast"/>
          <w:jc w:val="center"/>
        </w:trPr>
        <w:tc>
          <w:tcPr>
            <w:tcW w:w="413" w:type="dxa"/>
            <w:vMerge w:val="continue"/>
            <w:vAlign w:val="center"/>
          </w:tcPr>
          <w:p w14:paraId="47A6055E">
            <w:pPr>
              <w:jc w:val="center"/>
              <w:rPr>
                <w:rFonts w:hint="eastAsia" w:ascii="宋体" w:hAnsi="宋体" w:eastAsia="宋体" w:cs="宋体"/>
                <w:b w:val="0"/>
                <w:bCs w:val="0"/>
                <w:sz w:val="24"/>
              </w:rPr>
            </w:pPr>
          </w:p>
        </w:tc>
        <w:tc>
          <w:tcPr>
            <w:tcW w:w="1622" w:type="dxa"/>
            <w:gridSpan w:val="3"/>
            <w:vAlign w:val="center"/>
          </w:tcPr>
          <w:p w14:paraId="4444047E">
            <w:pPr>
              <w:widowControl/>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基层健康体检系统</w:t>
            </w:r>
          </w:p>
        </w:tc>
        <w:tc>
          <w:tcPr>
            <w:tcW w:w="6749" w:type="dxa"/>
            <w:vAlign w:val="center"/>
          </w:tcPr>
          <w:p w14:paraId="39917607">
            <w:pPr>
              <w:widowControl/>
              <w:jc w:val="left"/>
              <w:textAlignment w:val="center"/>
              <w:rPr>
                <w:rFonts w:hint="eastAsia" w:ascii="宋体" w:hAnsi="宋体" w:eastAsia="宋体" w:cs="宋体"/>
                <w:b w:val="0"/>
                <w:bCs w:val="0"/>
                <w:sz w:val="24"/>
              </w:rPr>
            </w:pPr>
            <w:r>
              <w:rPr>
                <w:rStyle w:val="11"/>
                <w:rFonts w:hint="default"/>
                <w:b w:val="0"/>
                <w:bCs w:val="0"/>
                <w:color w:val="auto"/>
                <w:sz w:val="24"/>
                <w:szCs w:val="24"/>
                <w:lang w:bidi="ar"/>
              </w:rPr>
              <w:t>基础管理</w:t>
            </w:r>
            <w:r>
              <w:rPr>
                <w:rStyle w:val="12"/>
                <w:rFonts w:hint="default"/>
                <w:b w:val="0"/>
                <w:bCs w:val="0"/>
                <w:color w:val="auto"/>
                <w:sz w:val="24"/>
                <w:szCs w:val="24"/>
                <w:lang w:bidi="ar"/>
              </w:rPr>
              <w:br w:type="textWrapping"/>
            </w:r>
            <w:r>
              <w:rPr>
                <w:rStyle w:val="12"/>
                <w:rFonts w:hint="default"/>
                <w:b w:val="0"/>
                <w:bCs w:val="0"/>
                <w:color w:val="auto"/>
                <w:sz w:val="24"/>
                <w:szCs w:val="24"/>
                <w:lang w:bidi="ar"/>
              </w:rPr>
              <w:t>体检项目管理：体检项目需要包含诊疗分类、类别、体检项目名称、计价性质、服务对象、执行科室、适用情况、项目类型、正常结论、体检要求等。</w:t>
            </w:r>
            <w:r>
              <w:rPr>
                <w:rStyle w:val="12"/>
                <w:rFonts w:hint="default"/>
                <w:b w:val="0"/>
                <w:bCs w:val="0"/>
                <w:color w:val="auto"/>
                <w:sz w:val="24"/>
                <w:szCs w:val="24"/>
                <w:lang w:bidi="ar"/>
              </w:rPr>
              <w:br w:type="textWrapping"/>
            </w:r>
            <w:r>
              <w:rPr>
                <w:rStyle w:val="12"/>
                <w:rFonts w:hint="default"/>
                <w:b w:val="0"/>
                <w:bCs w:val="0"/>
                <w:color w:val="auto"/>
                <w:sz w:val="24"/>
                <w:szCs w:val="24"/>
                <w:lang w:bidi="ar"/>
              </w:rPr>
              <w:t>体检指标管理：支持对体检指标信息维护、适用机构维护、体检指标状态维护、支持与公卫指标对照等。</w:t>
            </w:r>
            <w:r>
              <w:rPr>
                <w:rStyle w:val="12"/>
                <w:rFonts w:hint="default"/>
                <w:b w:val="0"/>
                <w:bCs w:val="0"/>
                <w:color w:val="auto"/>
                <w:sz w:val="24"/>
                <w:szCs w:val="24"/>
                <w:lang w:bidi="ar"/>
              </w:rPr>
              <w:br w:type="textWrapping"/>
            </w:r>
            <w:r>
              <w:rPr>
                <w:rStyle w:val="12"/>
                <w:rFonts w:hint="default"/>
                <w:b w:val="0"/>
                <w:bCs w:val="0"/>
                <w:color w:val="auto"/>
                <w:sz w:val="24"/>
                <w:szCs w:val="24"/>
                <w:lang w:bidi="ar"/>
              </w:rPr>
              <w:t>体检结论管理：支持体检结果进行的疾病诊断信息维护，支持对结论进行规则设置，在体检结论下达时，可根据体检的结果与设置的规则进行匹配，自动计算结论与参考建议。</w:t>
            </w:r>
            <w:r>
              <w:rPr>
                <w:rStyle w:val="12"/>
                <w:rFonts w:hint="default"/>
                <w:b w:val="0"/>
                <w:bCs w:val="0"/>
                <w:color w:val="auto"/>
                <w:sz w:val="24"/>
                <w:szCs w:val="24"/>
                <w:lang w:bidi="ar"/>
              </w:rPr>
              <w:br w:type="textWrapping"/>
            </w:r>
            <w:r>
              <w:rPr>
                <w:rStyle w:val="12"/>
                <w:rFonts w:hint="default"/>
                <w:b w:val="0"/>
                <w:bCs w:val="0"/>
                <w:color w:val="auto"/>
                <w:sz w:val="24"/>
                <w:szCs w:val="24"/>
                <w:lang w:bidi="ar"/>
              </w:rPr>
              <w:t>体检套餐管理：支持针对不同的体检用户群体，预先定义好的体检组合项目，组成体检套餐。支持适用移动端设置。</w:t>
            </w:r>
            <w:r>
              <w:rPr>
                <w:rStyle w:val="12"/>
                <w:rFonts w:hint="default"/>
                <w:b w:val="0"/>
                <w:bCs w:val="0"/>
                <w:color w:val="auto"/>
                <w:sz w:val="24"/>
                <w:szCs w:val="24"/>
                <w:lang w:bidi="ar"/>
              </w:rPr>
              <w:br w:type="textWrapping"/>
            </w:r>
            <w:r>
              <w:rPr>
                <w:rStyle w:val="12"/>
                <w:rFonts w:hint="default"/>
                <w:b w:val="0"/>
                <w:bCs w:val="0"/>
                <w:color w:val="auto"/>
                <w:sz w:val="24"/>
                <w:szCs w:val="24"/>
                <w:lang w:bidi="ar"/>
              </w:rPr>
              <w:t>体检团队管理：将团体体检单位进行统一管理，维护体检单位信息，团队人员信息作为单位档案。</w:t>
            </w:r>
            <w:r>
              <w:rPr>
                <w:rStyle w:val="12"/>
                <w:rFonts w:hint="default"/>
                <w:b w:val="0"/>
                <w:bCs w:val="0"/>
                <w:color w:val="auto"/>
                <w:sz w:val="24"/>
                <w:szCs w:val="24"/>
                <w:lang w:bidi="ar"/>
              </w:rPr>
              <w:br w:type="textWrapping"/>
            </w:r>
            <w:r>
              <w:rPr>
                <w:rStyle w:val="12"/>
                <w:rFonts w:hint="default"/>
                <w:b w:val="0"/>
                <w:bCs w:val="0"/>
                <w:color w:val="auto"/>
                <w:sz w:val="24"/>
                <w:szCs w:val="24"/>
                <w:lang w:bidi="ar"/>
              </w:rPr>
              <w:t>体检仪器管理：对体检仪器的管理，通过仪器接口把采集到的结果保存到系统，工作站可以把采集到仪器结果显示到报告审核界面上。</w:t>
            </w:r>
            <w:r>
              <w:rPr>
                <w:rStyle w:val="12"/>
                <w:rFonts w:hint="default"/>
                <w:b w:val="0"/>
                <w:bCs w:val="0"/>
                <w:color w:val="auto"/>
                <w:sz w:val="24"/>
                <w:szCs w:val="24"/>
                <w:lang w:bidi="ar"/>
              </w:rPr>
              <w:br w:type="textWrapping"/>
            </w:r>
            <w:r>
              <w:rPr>
                <w:rStyle w:val="11"/>
                <w:rFonts w:hint="default"/>
                <w:b w:val="0"/>
                <w:bCs w:val="0"/>
                <w:color w:val="auto"/>
                <w:sz w:val="24"/>
                <w:szCs w:val="24"/>
                <w:lang w:bidi="ar"/>
              </w:rPr>
              <w:t>体检预约登记</w:t>
            </w:r>
            <w:r>
              <w:rPr>
                <w:rStyle w:val="12"/>
                <w:rFonts w:hint="default"/>
                <w:b w:val="0"/>
                <w:bCs w:val="0"/>
                <w:color w:val="auto"/>
                <w:sz w:val="24"/>
                <w:szCs w:val="24"/>
                <w:lang w:bidi="ar"/>
              </w:rPr>
              <w:br w:type="textWrapping"/>
            </w:r>
            <w:r>
              <w:rPr>
                <w:rStyle w:val="12"/>
                <w:rFonts w:hint="default"/>
                <w:b w:val="0"/>
                <w:bCs w:val="0"/>
                <w:color w:val="auto"/>
                <w:sz w:val="24"/>
                <w:szCs w:val="24"/>
                <w:lang w:bidi="ar"/>
              </w:rPr>
              <w:t>支持个人体检登记、团队体检登记。</w:t>
            </w:r>
            <w:r>
              <w:rPr>
                <w:rStyle w:val="12"/>
                <w:rFonts w:hint="default"/>
                <w:b w:val="0"/>
                <w:bCs w:val="0"/>
                <w:color w:val="auto"/>
                <w:sz w:val="24"/>
                <w:szCs w:val="24"/>
                <w:lang w:bidi="ar"/>
              </w:rPr>
              <w:br w:type="textWrapping"/>
            </w:r>
            <w:r>
              <w:rPr>
                <w:rStyle w:val="12"/>
                <w:rFonts w:hint="default"/>
                <w:b w:val="0"/>
                <w:bCs w:val="0"/>
                <w:color w:val="auto"/>
                <w:sz w:val="24"/>
                <w:szCs w:val="24"/>
                <w:lang w:bidi="ar"/>
              </w:rPr>
              <w:t>支持通过身份证、医保卡等多种证件登记的方式对体检人员进行基本信息登记，并选择体检套餐，进行划价。</w:t>
            </w:r>
            <w:r>
              <w:rPr>
                <w:rStyle w:val="12"/>
                <w:rFonts w:hint="default"/>
                <w:b w:val="0"/>
                <w:bCs w:val="0"/>
                <w:color w:val="auto"/>
                <w:sz w:val="24"/>
                <w:szCs w:val="24"/>
                <w:lang w:bidi="ar"/>
              </w:rPr>
              <w:br w:type="textWrapping"/>
            </w:r>
            <w:r>
              <w:rPr>
                <w:rStyle w:val="12"/>
                <w:rFonts w:hint="default"/>
                <w:b w:val="0"/>
                <w:bCs w:val="0"/>
                <w:color w:val="auto"/>
                <w:sz w:val="24"/>
                <w:szCs w:val="24"/>
                <w:lang w:bidi="ar"/>
              </w:rPr>
              <w:t>支持与公卫健康档案互联互通，自动获取体检者的公卫可做服务等；</w:t>
            </w:r>
            <w:r>
              <w:rPr>
                <w:rStyle w:val="12"/>
                <w:rFonts w:hint="default"/>
                <w:b w:val="0"/>
                <w:bCs w:val="0"/>
                <w:color w:val="auto"/>
                <w:sz w:val="24"/>
                <w:szCs w:val="24"/>
                <w:lang w:bidi="ar"/>
              </w:rPr>
              <w:br w:type="textWrapping"/>
            </w:r>
            <w:r>
              <w:rPr>
                <w:rStyle w:val="12"/>
                <w:rFonts w:hint="default"/>
                <w:b w:val="0"/>
                <w:bCs w:val="0"/>
                <w:color w:val="auto"/>
                <w:sz w:val="24"/>
                <w:szCs w:val="24"/>
                <w:lang w:bidi="ar"/>
              </w:rPr>
              <w:t>支持公卫体检自动识别居民是否正式建档、是否有可做的体检服务以及同一周期是否重复体检等；</w:t>
            </w:r>
            <w:r>
              <w:rPr>
                <w:rStyle w:val="12"/>
                <w:rFonts w:hint="default"/>
                <w:b w:val="0"/>
                <w:bCs w:val="0"/>
                <w:color w:val="auto"/>
                <w:sz w:val="24"/>
                <w:szCs w:val="24"/>
                <w:lang w:bidi="ar"/>
              </w:rPr>
              <w:br w:type="textWrapping"/>
            </w:r>
            <w:r>
              <w:rPr>
                <w:rStyle w:val="11"/>
                <w:rFonts w:hint="default"/>
                <w:b w:val="0"/>
                <w:bCs w:val="0"/>
                <w:color w:val="auto"/>
                <w:sz w:val="24"/>
                <w:szCs w:val="24"/>
                <w:lang w:bidi="ar"/>
              </w:rPr>
              <w:t>体检中心管理</w:t>
            </w:r>
            <w:r>
              <w:rPr>
                <w:rStyle w:val="12"/>
                <w:rFonts w:hint="default"/>
                <w:b w:val="0"/>
                <w:bCs w:val="0"/>
                <w:color w:val="auto"/>
                <w:sz w:val="24"/>
                <w:szCs w:val="24"/>
                <w:lang w:bidi="ar"/>
              </w:rPr>
              <w:br w:type="textWrapping"/>
            </w:r>
            <w:r>
              <w:rPr>
                <w:rStyle w:val="12"/>
                <w:rFonts w:hint="default"/>
                <w:b w:val="0"/>
                <w:bCs w:val="0"/>
                <w:color w:val="auto"/>
                <w:sz w:val="24"/>
                <w:szCs w:val="24"/>
                <w:lang w:bidi="ar"/>
              </w:rPr>
              <w:t>与医疗业务一体化设计，可随时了解个人/团体成员报到情况、体检进展情况以及个人/团队成员的体检费用情况。使体检中心及时掌握体检者的全面信息。</w:t>
            </w:r>
            <w:r>
              <w:rPr>
                <w:rStyle w:val="12"/>
                <w:rFonts w:hint="default"/>
                <w:b w:val="0"/>
                <w:bCs w:val="0"/>
                <w:color w:val="auto"/>
                <w:sz w:val="24"/>
                <w:szCs w:val="24"/>
                <w:lang w:bidi="ar"/>
              </w:rPr>
              <w:br w:type="textWrapping"/>
            </w:r>
            <w:r>
              <w:rPr>
                <w:rStyle w:val="12"/>
                <w:rFonts w:hint="default"/>
                <w:b w:val="0"/>
                <w:bCs w:val="0"/>
                <w:color w:val="auto"/>
                <w:sz w:val="24"/>
                <w:szCs w:val="24"/>
                <w:lang w:bidi="ar"/>
              </w:rPr>
              <w:t>支持指引单、检验申请单、检查申请单、条码单、餐券单等进行预览和打印。</w:t>
            </w:r>
            <w:r>
              <w:rPr>
                <w:rStyle w:val="12"/>
                <w:rFonts w:hint="default"/>
                <w:b w:val="0"/>
                <w:bCs w:val="0"/>
                <w:color w:val="auto"/>
                <w:sz w:val="24"/>
                <w:szCs w:val="24"/>
                <w:lang w:bidi="ar"/>
              </w:rPr>
              <w:br w:type="textWrapping"/>
            </w:r>
            <w:r>
              <w:rPr>
                <w:rStyle w:val="12"/>
                <w:rFonts w:hint="default"/>
                <w:b w:val="0"/>
                <w:bCs w:val="0"/>
                <w:color w:val="auto"/>
                <w:sz w:val="24"/>
                <w:szCs w:val="24"/>
                <w:lang w:bidi="ar"/>
              </w:rPr>
              <w:t>可以按照时间、状态、以及单位，对人员进行过滤。</w:t>
            </w:r>
            <w:r>
              <w:rPr>
                <w:rStyle w:val="12"/>
                <w:rFonts w:hint="default"/>
                <w:b w:val="0"/>
                <w:bCs w:val="0"/>
                <w:color w:val="auto"/>
                <w:sz w:val="24"/>
                <w:szCs w:val="24"/>
                <w:lang w:bidi="ar"/>
              </w:rPr>
              <w:br w:type="textWrapping"/>
            </w:r>
            <w:r>
              <w:rPr>
                <w:rStyle w:val="12"/>
                <w:rFonts w:hint="default"/>
                <w:b w:val="0"/>
                <w:bCs w:val="0"/>
                <w:color w:val="auto"/>
                <w:sz w:val="24"/>
                <w:szCs w:val="24"/>
                <w:lang w:bidi="ar"/>
              </w:rPr>
              <w:t>项目列表显现体检人员的体检项目、项目状态、费用状态等。</w:t>
            </w:r>
            <w:r>
              <w:rPr>
                <w:rStyle w:val="12"/>
                <w:rFonts w:hint="default"/>
                <w:b w:val="0"/>
                <w:bCs w:val="0"/>
                <w:color w:val="auto"/>
                <w:sz w:val="24"/>
                <w:szCs w:val="24"/>
                <w:lang w:bidi="ar"/>
              </w:rPr>
              <w:br w:type="textWrapping"/>
            </w:r>
            <w:r>
              <w:rPr>
                <w:rStyle w:val="11"/>
                <w:rFonts w:hint="default"/>
                <w:b w:val="0"/>
                <w:bCs w:val="0"/>
                <w:color w:val="auto"/>
                <w:sz w:val="24"/>
                <w:szCs w:val="24"/>
                <w:lang w:bidi="ar"/>
              </w:rPr>
              <w:t>分科检查</w:t>
            </w:r>
            <w:r>
              <w:rPr>
                <w:rStyle w:val="12"/>
                <w:rFonts w:hint="default"/>
                <w:b w:val="0"/>
                <w:bCs w:val="0"/>
                <w:color w:val="auto"/>
                <w:sz w:val="24"/>
                <w:szCs w:val="24"/>
                <w:lang w:bidi="ar"/>
              </w:rPr>
              <w:br w:type="textWrapping"/>
            </w:r>
            <w:r>
              <w:rPr>
                <w:rStyle w:val="12"/>
                <w:rFonts w:hint="default"/>
                <w:b w:val="0"/>
                <w:bCs w:val="0"/>
                <w:color w:val="auto"/>
                <w:sz w:val="24"/>
                <w:szCs w:val="24"/>
                <w:lang w:bidi="ar"/>
              </w:rPr>
              <w:t>支持分科检查结果录入，对接LIS、PACS系统的检查结果支持自动回写，检查项目阅片、历次检查结果的查看及对比，支持与公卫系统互联互通，融合公卫体检表页面进行问询项目的分检检查；支持分科结论自动评估：根据分科录入的结果自动评估结论及参考建议；持分检结论手工录入：自动评估之外可进行相关结论的手工完善；</w:t>
            </w:r>
            <w:r>
              <w:rPr>
                <w:rStyle w:val="12"/>
                <w:rFonts w:hint="default"/>
                <w:b w:val="0"/>
                <w:bCs w:val="0"/>
                <w:color w:val="auto"/>
                <w:sz w:val="24"/>
                <w:szCs w:val="24"/>
                <w:lang w:bidi="ar"/>
              </w:rPr>
              <w:br w:type="textWrapping"/>
            </w:r>
            <w:r>
              <w:rPr>
                <w:rStyle w:val="11"/>
                <w:rFonts w:hint="default"/>
                <w:b w:val="0"/>
                <w:bCs w:val="0"/>
                <w:color w:val="auto"/>
                <w:sz w:val="24"/>
                <w:szCs w:val="24"/>
                <w:lang w:bidi="ar"/>
              </w:rPr>
              <w:t>体检总检</w:t>
            </w:r>
            <w:r>
              <w:rPr>
                <w:rStyle w:val="12"/>
                <w:rFonts w:hint="default"/>
                <w:b w:val="0"/>
                <w:bCs w:val="0"/>
                <w:color w:val="auto"/>
                <w:sz w:val="24"/>
                <w:szCs w:val="24"/>
                <w:lang w:bidi="ar"/>
              </w:rPr>
              <w:br w:type="textWrapping"/>
            </w:r>
            <w:r>
              <w:rPr>
                <w:rStyle w:val="12"/>
                <w:rFonts w:hint="default"/>
                <w:b w:val="0"/>
                <w:bCs w:val="0"/>
                <w:color w:val="auto"/>
                <w:sz w:val="24"/>
                <w:szCs w:val="24"/>
                <w:lang w:bidi="ar"/>
              </w:rPr>
              <w:t>支持自动收集分检项目中的异常结果；支持收集各分科小结；支持自动评估生成总检结论及参考建议。</w:t>
            </w:r>
            <w:r>
              <w:rPr>
                <w:rStyle w:val="12"/>
                <w:rFonts w:hint="default"/>
                <w:b w:val="0"/>
                <w:bCs w:val="0"/>
                <w:color w:val="auto"/>
                <w:sz w:val="24"/>
                <w:szCs w:val="24"/>
                <w:lang w:bidi="ar"/>
              </w:rPr>
              <w:br w:type="textWrapping"/>
            </w:r>
            <w:r>
              <w:rPr>
                <w:rStyle w:val="11"/>
                <w:rFonts w:hint="default"/>
                <w:b w:val="0"/>
                <w:bCs w:val="0"/>
                <w:color w:val="auto"/>
                <w:sz w:val="24"/>
                <w:szCs w:val="24"/>
                <w:lang w:bidi="ar"/>
              </w:rPr>
              <w:t>体检报告管理</w:t>
            </w:r>
            <w:r>
              <w:rPr>
                <w:rStyle w:val="12"/>
                <w:rFonts w:hint="default"/>
                <w:b w:val="0"/>
                <w:bCs w:val="0"/>
                <w:color w:val="auto"/>
                <w:sz w:val="24"/>
                <w:szCs w:val="24"/>
                <w:lang w:bidi="ar"/>
              </w:rPr>
              <w:br w:type="textWrapping"/>
            </w:r>
            <w:r>
              <w:rPr>
                <w:rStyle w:val="12"/>
                <w:rFonts w:hint="default"/>
                <w:b w:val="0"/>
                <w:bCs w:val="0"/>
                <w:color w:val="auto"/>
                <w:sz w:val="24"/>
                <w:szCs w:val="24"/>
                <w:lang w:bidi="ar"/>
              </w:rPr>
              <w:t>主要用于体检人员报告的，打印、发放查询使用，在此模块可以打印、预览、发放体检人员的报告，以及输出人员报告到PDF。</w:t>
            </w:r>
            <w:r>
              <w:rPr>
                <w:rStyle w:val="12"/>
                <w:rFonts w:hint="default"/>
                <w:b w:val="0"/>
                <w:bCs w:val="0"/>
                <w:color w:val="auto"/>
                <w:sz w:val="24"/>
                <w:szCs w:val="24"/>
                <w:lang w:bidi="ar"/>
              </w:rPr>
              <w:br w:type="textWrapping"/>
            </w:r>
            <w:r>
              <w:rPr>
                <w:rStyle w:val="12"/>
                <w:rFonts w:hint="default"/>
                <w:b w:val="0"/>
                <w:bCs w:val="0"/>
                <w:color w:val="auto"/>
                <w:sz w:val="24"/>
                <w:szCs w:val="24"/>
                <w:lang w:bidi="ar"/>
              </w:rPr>
              <w:t>个人体检报告</w:t>
            </w:r>
            <w:r>
              <w:rPr>
                <w:rStyle w:val="12"/>
                <w:rFonts w:hint="default"/>
                <w:b w:val="0"/>
                <w:bCs w:val="0"/>
                <w:color w:val="auto"/>
                <w:sz w:val="24"/>
                <w:szCs w:val="24"/>
                <w:lang w:bidi="ar"/>
              </w:rPr>
              <w:br w:type="textWrapping"/>
            </w:r>
            <w:r>
              <w:rPr>
                <w:rStyle w:val="12"/>
                <w:rFonts w:hint="default"/>
                <w:b w:val="0"/>
                <w:bCs w:val="0"/>
                <w:color w:val="auto"/>
                <w:sz w:val="24"/>
                <w:szCs w:val="24"/>
                <w:lang w:bidi="ar"/>
              </w:rPr>
              <w:t>团体体检报告</w:t>
            </w:r>
            <w:r>
              <w:rPr>
                <w:rStyle w:val="12"/>
                <w:rFonts w:hint="default"/>
                <w:b w:val="0"/>
                <w:bCs w:val="0"/>
                <w:color w:val="auto"/>
                <w:sz w:val="24"/>
                <w:szCs w:val="24"/>
                <w:lang w:bidi="ar"/>
              </w:rPr>
              <w:br w:type="textWrapping"/>
            </w:r>
            <w:r>
              <w:rPr>
                <w:rStyle w:val="11"/>
                <w:rFonts w:hint="default"/>
                <w:b w:val="0"/>
                <w:bCs w:val="0"/>
                <w:color w:val="auto"/>
                <w:sz w:val="24"/>
                <w:szCs w:val="24"/>
                <w:lang w:bidi="ar"/>
              </w:rPr>
              <w:t>综合查询</w:t>
            </w:r>
            <w:r>
              <w:rPr>
                <w:rStyle w:val="12"/>
                <w:rFonts w:hint="default"/>
                <w:b w:val="0"/>
                <w:bCs w:val="0"/>
                <w:color w:val="auto"/>
                <w:sz w:val="24"/>
                <w:szCs w:val="24"/>
                <w:lang w:bidi="ar"/>
              </w:rPr>
              <w:br w:type="textWrapping"/>
            </w:r>
            <w:r>
              <w:rPr>
                <w:rStyle w:val="12"/>
                <w:rFonts w:hint="default"/>
                <w:b w:val="0"/>
                <w:bCs w:val="0"/>
                <w:color w:val="auto"/>
                <w:sz w:val="24"/>
                <w:szCs w:val="24"/>
                <w:lang w:bidi="ar"/>
              </w:rPr>
              <w:t>提供体检人员情况、团队体检情况、项目执行情况等维度的具体查询功能。</w:t>
            </w:r>
          </w:p>
        </w:tc>
      </w:tr>
      <w:tr w14:paraId="1B108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413" w:type="dxa"/>
            <w:vMerge w:val="restart"/>
            <w:vAlign w:val="center"/>
          </w:tcPr>
          <w:p w14:paraId="02FE946D">
            <w:pPr>
              <w:widowControl/>
              <w:jc w:val="center"/>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3</w:t>
            </w:r>
          </w:p>
        </w:tc>
        <w:tc>
          <w:tcPr>
            <w:tcW w:w="1622" w:type="dxa"/>
            <w:gridSpan w:val="3"/>
            <w:vMerge w:val="restart"/>
            <w:vAlign w:val="center"/>
          </w:tcPr>
          <w:p w14:paraId="7980E176">
            <w:pPr>
              <w:widowControl/>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医共体平台互联与接入</w:t>
            </w:r>
          </w:p>
        </w:tc>
        <w:tc>
          <w:tcPr>
            <w:tcW w:w="6749" w:type="dxa"/>
            <w:noWrap/>
            <w:vAlign w:val="center"/>
          </w:tcPr>
          <w:p w14:paraId="34260ABA">
            <w:pPr>
              <w:widowControl/>
              <w:jc w:val="left"/>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与省、市平台互联、县医院系统接入、家医接入、公卫接入</w:t>
            </w:r>
          </w:p>
        </w:tc>
      </w:tr>
      <w:tr w14:paraId="7E925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413" w:type="dxa"/>
            <w:vMerge w:val="continue"/>
            <w:vAlign w:val="center"/>
          </w:tcPr>
          <w:p w14:paraId="2608FF47">
            <w:pPr>
              <w:jc w:val="center"/>
              <w:rPr>
                <w:rFonts w:hint="eastAsia" w:ascii="宋体" w:hAnsi="宋体" w:eastAsia="宋体" w:cs="宋体"/>
                <w:b w:val="0"/>
                <w:bCs w:val="0"/>
                <w:sz w:val="24"/>
              </w:rPr>
            </w:pPr>
          </w:p>
        </w:tc>
        <w:tc>
          <w:tcPr>
            <w:tcW w:w="1622" w:type="dxa"/>
            <w:gridSpan w:val="3"/>
            <w:vMerge w:val="continue"/>
            <w:vAlign w:val="center"/>
          </w:tcPr>
          <w:p w14:paraId="23252EDC">
            <w:pPr>
              <w:rPr>
                <w:rFonts w:hint="eastAsia" w:ascii="宋体" w:hAnsi="宋体" w:eastAsia="宋体" w:cs="宋体"/>
                <w:b w:val="0"/>
                <w:bCs w:val="0"/>
                <w:sz w:val="24"/>
              </w:rPr>
            </w:pPr>
          </w:p>
        </w:tc>
        <w:tc>
          <w:tcPr>
            <w:tcW w:w="6749" w:type="dxa"/>
            <w:noWrap/>
            <w:vAlign w:val="center"/>
          </w:tcPr>
          <w:p w14:paraId="7FAF7BCA">
            <w:pPr>
              <w:widowControl/>
              <w:jc w:val="left"/>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慢病管理系统接入</w:t>
            </w:r>
          </w:p>
        </w:tc>
      </w:tr>
      <w:tr w14:paraId="53E7F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413" w:type="dxa"/>
            <w:vMerge w:val="continue"/>
            <w:vAlign w:val="center"/>
          </w:tcPr>
          <w:p w14:paraId="047BE713">
            <w:pPr>
              <w:jc w:val="center"/>
              <w:rPr>
                <w:rFonts w:hint="eastAsia" w:ascii="宋体" w:hAnsi="宋体" w:eastAsia="宋体" w:cs="宋体"/>
                <w:b w:val="0"/>
                <w:bCs w:val="0"/>
                <w:sz w:val="24"/>
              </w:rPr>
            </w:pPr>
          </w:p>
        </w:tc>
        <w:tc>
          <w:tcPr>
            <w:tcW w:w="1622" w:type="dxa"/>
            <w:gridSpan w:val="3"/>
            <w:vMerge w:val="continue"/>
            <w:vAlign w:val="center"/>
          </w:tcPr>
          <w:p w14:paraId="6A23CC3F">
            <w:pPr>
              <w:rPr>
                <w:rFonts w:hint="eastAsia" w:ascii="宋体" w:hAnsi="宋体" w:eastAsia="宋体" w:cs="宋体"/>
                <w:b w:val="0"/>
                <w:bCs w:val="0"/>
                <w:sz w:val="24"/>
              </w:rPr>
            </w:pPr>
          </w:p>
        </w:tc>
        <w:tc>
          <w:tcPr>
            <w:tcW w:w="6749" w:type="dxa"/>
            <w:noWrap/>
            <w:vAlign w:val="center"/>
          </w:tcPr>
          <w:p w14:paraId="7D100037">
            <w:pPr>
              <w:widowControl/>
              <w:jc w:val="left"/>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绩效考核管理系统接入、薪酬分配管理系统接入、智慧急救系统接入、消毒中心接入</w:t>
            </w:r>
          </w:p>
        </w:tc>
      </w:tr>
    </w:tbl>
    <w:p w14:paraId="599C14F4">
      <w:pPr>
        <w:jc w:val="center"/>
        <w:rPr>
          <w:b/>
          <w:bCs/>
        </w:rPr>
      </w:pPr>
      <w:r>
        <w:rPr>
          <w:rFonts w:hint="eastAsia"/>
          <w:b/>
          <w:bCs/>
        </w:rPr>
        <w:br w:type="page"/>
      </w:r>
    </w:p>
    <w:p w14:paraId="7F0475E9">
      <w:pPr>
        <w:pStyle w:val="2"/>
        <w:ind w:firstLine="0" w:firstLineChars="0"/>
        <w:jc w:val="center"/>
        <w:rPr>
          <w:b/>
          <w:bCs w:val="0"/>
          <w:color w:val="auto"/>
          <w:sz w:val="32"/>
          <w:szCs w:val="32"/>
        </w:rPr>
      </w:pPr>
      <w:r>
        <w:rPr>
          <w:rFonts w:hint="eastAsia"/>
          <w:b/>
          <w:bCs w:val="0"/>
          <w:color w:val="auto"/>
          <w:sz w:val="32"/>
          <w:szCs w:val="32"/>
        </w:rPr>
        <w:t>磴口县妇幼保健院、磴口县中蒙医院信息化建设</w:t>
      </w:r>
    </w:p>
    <w:tbl>
      <w:tblPr>
        <w:tblStyle w:val="9"/>
        <w:tblW w:w="4996" w:type="pct"/>
        <w:tblInd w:w="0" w:type="dxa"/>
        <w:tblLayout w:type="fixed"/>
        <w:tblCellMar>
          <w:top w:w="0" w:type="dxa"/>
          <w:left w:w="108" w:type="dxa"/>
          <w:bottom w:w="0" w:type="dxa"/>
          <w:right w:w="108" w:type="dxa"/>
        </w:tblCellMar>
      </w:tblPr>
      <w:tblGrid>
        <w:gridCol w:w="498"/>
        <w:gridCol w:w="741"/>
        <w:gridCol w:w="1295"/>
        <w:gridCol w:w="5975"/>
      </w:tblGrid>
      <w:tr w14:paraId="4210EBE6">
        <w:tblPrEx>
          <w:tblCellMar>
            <w:top w:w="0" w:type="dxa"/>
            <w:left w:w="108" w:type="dxa"/>
            <w:bottom w:w="0" w:type="dxa"/>
            <w:right w:w="108" w:type="dxa"/>
          </w:tblCellMar>
        </w:tblPrEx>
        <w:trPr>
          <w:trHeight w:val="552" w:hRule="atLeast"/>
        </w:trPr>
        <w:tc>
          <w:tcPr>
            <w:tcW w:w="29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F8C3532">
            <w:pPr>
              <w:widowControl/>
              <w:jc w:val="center"/>
              <w:textAlignment w:val="center"/>
              <w:rPr>
                <w:rFonts w:hint="eastAsia" w:ascii="宋体" w:hAnsi="宋体" w:eastAsia="宋体" w:cs="宋体"/>
                <w:b w:val="0"/>
                <w:bCs w:val="0"/>
                <w:sz w:val="24"/>
              </w:rPr>
            </w:pPr>
            <w:r>
              <w:rPr>
                <w:rStyle w:val="11"/>
                <w:rFonts w:hint="default"/>
                <w:b w:val="0"/>
                <w:bCs w:val="0"/>
                <w:color w:val="auto"/>
                <w:sz w:val="24"/>
                <w:szCs w:val="24"/>
                <w:lang w:bidi="ar"/>
              </w:rPr>
              <w:t>序号</w:t>
            </w:r>
          </w:p>
        </w:tc>
        <w:tc>
          <w:tcPr>
            <w:tcW w:w="43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E54B3C">
            <w:pPr>
              <w:widowControl/>
              <w:jc w:val="center"/>
              <w:textAlignment w:val="center"/>
              <w:rPr>
                <w:rFonts w:hint="eastAsia" w:ascii="宋体" w:hAnsi="宋体" w:eastAsia="宋体" w:cs="宋体"/>
                <w:b w:val="0"/>
                <w:bCs w:val="0"/>
                <w:sz w:val="24"/>
              </w:rPr>
            </w:pPr>
            <w:r>
              <w:rPr>
                <w:rStyle w:val="11"/>
                <w:rFonts w:hint="default"/>
                <w:b w:val="0"/>
                <w:bCs w:val="0"/>
                <w:color w:val="auto"/>
                <w:sz w:val="24"/>
                <w:szCs w:val="24"/>
                <w:lang w:bidi="ar"/>
              </w:rPr>
              <w:t>系统分类</w:t>
            </w:r>
          </w:p>
        </w:tc>
        <w:tc>
          <w:tcPr>
            <w:tcW w:w="7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4FF39C">
            <w:pPr>
              <w:widowControl/>
              <w:jc w:val="center"/>
              <w:textAlignment w:val="center"/>
              <w:rPr>
                <w:rFonts w:hint="eastAsia" w:ascii="宋体" w:hAnsi="宋体" w:eastAsia="宋体" w:cs="宋体"/>
                <w:b w:val="0"/>
                <w:bCs w:val="0"/>
                <w:sz w:val="24"/>
              </w:rPr>
            </w:pPr>
            <w:r>
              <w:rPr>
                <w:rStyle w:val="11"/>
                <w:rFonts w:hint="default"/>
                <w:b w:val="0"/>
                <w:bCs w:val="0"/>
                <w:color w:val="auto"/>
                <w:sz w:val="24"/>
                <w:szCs w:val="24"/>
                <w:lang w:bidi="ar"/>
              </w:rPr>
              <w:t>系统名称</w:t>
            </w:r>
          </w:p>
        </w:tc>
        <w:tc>
          <w:tcPr>
            <w:tcW w:w="3510" w:type="pct"/>
            <w:tcBorders>
              <w:top w:val="single" w:color="000000" w:sz="4" w:space="0"/>
              <w:left w:val="single" w:color="000000" w:sz="4" w:space="0"/>
              <w:bottom w:val="single" w:color="000000" w:sz="4" w:space="0"/>
              <w:right w:val="single" w:color="000000" w:sz="4" w:space="0"/>
            </w:tcBorders>
            <w:noWrap/>
            <w:vAlign w:val="center"/>
          </w:tcPr>
          <w:p w14:paraId="47ACD660">
            <w:pPr>
              <w:widowControl/>
              <w:jc w:val="center"/>
              <w:textAlignment w:val="center"/>
              <w:rPr>
                <w:rFonts w:hint="eastAsia" w:ascii="宋体" w:hAnsi="宋体" w:eastAsia="宋体" w:cs="宋体"/>
                <w:b w:val="0"/>
                <w:bCs w:val="0"/>
                <w:sz w:val="24"/>
              </w:rPr>
            </w:pPr>
            <w:r>
              <w:rPr>
                <w:rStyle w:val="11"/>
                <w:rFonts w:hint="default"/>
                <w:b w:val="0"/>
                <w:bCs w:val="0"/>
                <w:color w:val="auto"/>
                <w:sz w:val="24"/>
                <w:szCs w:val="24"/>
                <w:lang w:bidi="ar"/>
              </w:rPr>
              <w:t>技术参数</w:t>
            </w:r>
          </w:p>
        </w:tc>
      </w:tr>
      <w:tr w14:paraId="4A03415C">
        <w:tblPrEx>
          <w:tblCellMar>
            <w:top w:w="0" w:type="dxa"/>
            <w:left w:w="108" w:type="dxa"/>
            <w:bottom w:w="0" w:type="dxa"/>
            <w:right w:w="108" w:type="dxa"/>
          </w:tblCellMar>
        </w:tblPrEx>
        <w:trPr>
          <w:trHeight w:val="3640" w:hRule="atLeast"/>
        </w:trPr>
        <w:tc>
          <w:tcPr>
            <w:tcW w:w="29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65B2EB7">
            <w:pPr>
              <w:widowControl/>
              <w:jc w:val="center"/>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1</w:t>
            </w:r>
          </w:p>
        </w:tc>
        <w:tc>
          <w:tcPr>
            <w:tcW w:w="435"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A502F2">
            <w:pPr>
              <w:widowControl/>
              <w:jc w:val="left"/>
              <w:textAlignment w:val="center"/>
              <w:rPr>
                <w:rFonts w:hint="eastAsia" w:ascii="宋体" w:hAnsi="宋体" w:eastAsia="宋体" w:cs="宋体"/>
                <w:b w:val="0"/>
                <w:bCs w:val="0"/>
                <w:sz w:val="24"/>
              </w:rPr>
            </w:pPr>
            <w:r>
              <w:rPr>
                <w:rStyle w:val="11"/>
                <w:rFonts w:hint="default"/>
                <w:b w:val="0"/>
                <w:bCs w:val="0"/>
                <w:color w:val="auto"/>
                <w:sz w:val="24"/>
                <w:szCs w:val="24"/>
                <w:lang w:bidi="ar"/>
              </w:rPr>
              <w:t>门诊诊疗服务</w:t>
            </w:r>
          </w:p>
        </w:tc>
        <w:tc>
          <w:tcPr>
            <w:tcW w:w="7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4A3417">
            <w:pPr>
              <w:widowControl/>
              <w:jc w:val="left"/>
              <w:textAlignment w:val="center"/>
              <w:rPr>
                <w:rFonts w:hint="eastAsia" w:ascii="宋体" w:hAnsi="宋体" w:eastAsia="宋体" w:cs="宋体"/>
                <w:b w:val="0"/>
                <w:bCs w:val="0"/>
                <w:sz w:val="24"/>
              </w:rPr>
            </w:pPr>
            <w:r>
              <w:rPr>
                <w:rStyle w:val="11"/>
                <w:rFonts w:hint="default"/>
                <w:b w:val="0"/>
                <w:bCs w:val="0"/>
                <w:color w:val="auto"/>
                <w:sz w:val="24"/>
                <w:szCs w:val="24"/>
                <w:lang w:bidi="ar"/>
              </w:rPr>
              <w:t>门（急）诊挂号系统</w:t>
            </w:r>
          </w:p>
        </w:tc>
        <w:tc>
          <w:tcPr>
            <w:tcW w:w="3510" w:type="pct"/>
            <w:tcBorders>
              <w:top w:val="single" w:color="000000" w:sz="4" w:space="0"/>
              <w:left w:val="single" w:color="000000" w:sz="4" w:space="0"/>
              <w:bottom w:val="single" w:color="000000" w:sz="4" w:space="0"/>
              <w:right w:val="single" w:color="000000" w:sz="4" w:space="0"/>
            </w:tcBorders>
            <w:vAlign w:val="center"/>
          </w:tcPr>
          <w:p w14:paraId="4786D6F6">
            <w:pPr>
              <w:widowControl/>
              <w:jc w:val="left"/>
              <w:textAlignment w:val="center"/>
              <w:rPr>
                <w:rFonts w:hint="eastAsia" w:ascii="宋体" w:hAnsi="宋体" w:eastAsia="宋体" w:cs="宋体"/>
                <w:b w:val="0"/>
                <w:bCs w:val="0"/>
                <w:sz w:val="24"/>
              </w:rPr>
            </w:pPr>
            <w:r>
              <w:rPr>
                <w:rStyle w:val="13"/>
                <w:rFonts w:hint="eastAsia" w:ascii="宋体" w:hAnsi="宋体" w:eastAsia="宋体" w:cs="宋体"/>
                <w:b w:val="0"/>
                <w:bCs w:val="0"/>
                <w:color w:val="auto"/>
                <w:sz w:val="24"/>
                <w:szCs w:val="24"/>
                <w:lang w:bidi="ar"/>
              </w:rPr>
              <w:t>主要功能要求：</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建立挂号安排表，设置挂号类别、应诊科室、应诊医生、应诊时间、预约、限约数及限号数等。</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挂号项目可根据挂号安排的有效时间进行显示，自动屏蔽不在当前时间的挂号项目。</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集成病人信息登记和就诊卡发放功能。</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支持医保、公费、自费、免费等多种身份的病人挂号；支持就诊卡、医保卡、身份证等多种挂号方式。</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支持窗口挂号、自助挂号、分时段预约挂号，满足患者不同的挂号需求。</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提供门诊病案功能，可对病人的详细信息及过敏史进行登记。</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根据挂号项目对应的科室、挂号项目、医生自动完成会计科目、收费项目、科室及人员的核算。</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提供多种查询统计功能、提供门诊人次的动态流量统计，用于医院的统筹管理。</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限制必须在缴款栏输入病人缴款金额后完成收费功能，避免漏收。</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支持退号功能，并正确处理病人应退费用和相关统计等。</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支持多种模式随时查询任意时间段内的收退费信息，并汇总打印。</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个性化参数设置、多种输入法、模糊输入引导等功能保证最少击键和最快响应。</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可以随时查询病人费用票据信息，并提供票据补打、重打等管理功能。</w:t>
            </w:r>
          </w:p>
        </w:tc>
      </w:tr>
      <w:tr w14:paraId="53005F49">
        <w:tblPrEx>
          <w:tblCellMar>
            <w:top w:w="0" w:type="dxa"/>
            <w:left w:w="108" w:type="dxa"/>
            <w:bottom w:w="0" w:type="dxa"/>
            <w:right w:w="108" w:type="dxa"/>
          </w:tblCellMar>
        </w:tblPrEx>
        <w:trPr>
          <w:trHeight w:val="3640" w:hRule="atLeast"/>
        </w:trPr>
        <w:tc>
          <w:tcPr>
            <w:tcW w:w="29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52284BF">
            <w:pPr>
              <w:widowControl/>
              <w:jc w:val="center"/>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2</w:t>
            </w:r>
          </w:p>
        </w:tc>
        <w:tc>
          <w:tcPr>
            <w:tcW w:w="43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D70FB6">
            <w:pPr>
              <w:jc w:val="left"/>
              <w:rPr>
                <w:rFonts w:hint="eastAsia" w:ascii="宋体" w:hAnsi="宋体" w:eastAsia="宋体" w:cs="宋体"/>
                <w:b w:val="0"/>
                <w:bCs w:val="0"/>
                <w:sz w:val="24"/>
              </w:rPr>
            </w:pPr>
          </w:p>
        </w:tc>
        <w:tc>
          <w:tcPr>
            <w:tcW w:w="7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941914">
            <w:pPr>
              <w:widowControl/>
              <w:jc w:val="left"/>
              <w:textAlignment w:val="center"/>
              <w:rPr>
                <w:rFonts w:hint="eastAsia" w:ascii="宋体" w:hAnsi="宋体" w:eastAsia="宋体" w:cs="宋体"/>
                <w:b w:val="0"/>
                <w:bCs w:val="0"/>
                <w:sz w:val="24"/>
              </w:rPr>
            </w:pPr>
            <w:r>
              <w:rPr>
                <w:rStyle w:val="11"/>
                <w:rFonts w:hint="default"/>
                <w:b w:val="0"/>
                <w:bCs w:val="0"/>
                <w:color w:val="auto"/>
                <w:sz w:val="24"/>
                <w:szCs w:val="24"/>
                <w:lang w:bidi="ar"/>
              </w:rPr>
              <w:t>门（急）诊收费系统</w:t>
            </w:r>
          </w:p>
        </w:tc>
        <w:tc>
          <w:tcPr>
            <w:tcW w:w="3510" w:type="pct"/>
            <w:tcBorders>
              <w:top w:val="single" w:color="000000" w:sz="4" w:space="0"/>
              <w:left w:val="single" w:color="000000" w:sz="4" w:space="0"/>
              <w:bottom w:val="single" w:color="000000" w:sz="4" w:space="0"/>
              <w:right w:val="single" w:color="000000" w:sz="4" w:space="0"/>
            </w:tcBorders>
            <w:vAlign w:val="center"/>
          </w:tcPr>
          <w:p w14:paraId="25C16395">
            <w:pPr>
              <w:widowControl/>
              <w:jc w:val="left"/>
              <w:textAlignment w:val="center"/>
              <w:rPr>
                <w:rFonts w:hint="eastAsia" w:ascii="宋体" w:hAnsi="宋体" w:eastAsia="宋体" w:cs="宋体"/>
                <w:b w:val="0"/>
                <w:bCs w:val="0"/>
                <w:sz w:val="24"/>
              </w:rPr>
            </w:pPr>
            <w:r>
              <w:rPr>
                <w:rStyle w:val="13"/>
                <w:rFonts w:hint="eastAsia" w:ascii="宋体" w:hAnsi="宋体" w:eastAsia="宋体" w:cs="宋体"/>
                <w:b w:val="0"/>
                <w:bCs w:val="0"/>
                <w:color w:val="auto"/>
                <w:sz w:val="24"/>
                <w:szCs w:val="24"/>
                <w:lang w:bidi="ar"/>
              </w:rPr>
              <w:t>主要功能说明：</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支持通过刷就诊卡、二代身份证、医保卡等直接提取患者信息和费用信息，快速完成收费。</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支持多种结算方式综合应用，包括现金、银行卡、支票、消费卡、医保账户等。</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支持对一个病人同时输入多张单据收费，实现多个划价单据同时收费。</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收费员可随时打印缴款书，提供收费员日报、组长日报等统计报表。</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支持中药配方输入功能，可快速输入中草药名称、单味用量、付数及煎法信息。</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自动根据病人身份与费别、医院的上下班时间、主次手术等指标完成费用的打折优惠、加班加价、以及收取附加手术费用等特殊计费方式。</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支持退费功能（全部退费与部分退费），按现行会计制度和有关规定严格管理退款过程，程序必须使用冲帐方式退款，每笔退费数据都可查询其相应的原始记录及操作人员。</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提供限制在缴款栏输入病人缴款金额后才能完成收费的功能，避免漏收。</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提供收入统计核算，能完成科室核算统计等。</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提供票据领用、注销、作废、补打、重打等管理功能。</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支持自定义零钞处理规则。</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通过接口支持医保</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合医结算。</w:t>
            </w:r>
          </w:p>
        </w:tc>
      </w:tr>
      <w:tr w14:paraId="0F39466B">
        <w:tblPrEx>
          <w:tblCellMar>
            <w:top w:w="0" w:type="dxa"/>
            <w:left w:w="108" w:type="dxa"/>
            <w:bottom w:w="0" w:type="dxa"/>
            <w:right w:w="108" w:type="dxa"/>
          </w:tblCellMar>
        </w:tblPrEx>
        <w:trPr>
          <w:trHeight w:val="90" w:hRule="atLeast"/>
        </w:trPr>
        <w:tc>
          <w:tcPr>
            <w:tcW w:w="29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ECCAFA1">
            <w:pPr>
              <w:widowControl/>
              <w:jc w:val="center"/>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3</w:t>
            </w:r>
          </w:p>
        </w:tc>
        <w:tc>
          <w:tcPr>
            <w:tcW w:w="43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DFA6BC">
            <w:pPr>
              <w:jc w:val="left"/>
              <w:rPr>
                <w:rFonts w:hint="eastAsia" w:ascii="宋体" w:hAnsi="宋体" w:eastAsia="宋体" w:cs="宋体"/>
                <w:b w:val="0"/>
                <w:bCs w:val="0"/>
                <w:sz w:val="24"/>
              </w:rPr>
            </w:pPr>
          </w:p>
        </w:tc>
        <w:tc>
          <w:tcPr>
            <w:tcW w:w="7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2A1852">
            <w:pPr>
              <w:widowControl/>
              <w:jc w:val="left"/>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门（急）诊医生工作站</w:t>
            </w:r>
          </w:p>
        </w:tc>
        <w:tc>
          <w:tcPr>
            <w:tcW w:w="3510" w:type="pct"/>
            <w:tcBorders>
              <w:top w:val="single" w:color="000000" w:sz="4" w:space="0"/>
              <w:left w:val="single" w:color="000000" w:sz="4" w:space="0"/>
              <w:bottom w:val="single" w:color="000000" w:sz="4" w:space="0"/>
              <w:right w:val="single" w:color="000000" w:sz="4" w:space="0"/>
            </w:tcBorders>
            <w:vAlign w:val="center"/>
          </w:tcPr>
          <w:p w14:paraId="6FC7B67B">
            <w:pPr>
              <w:widowControl/>
              <w:jc w:val="left"/>
              <w:textAlignment w:val="center"/>
              <w:rPr>
                <w:rFonts w:hint="eastAsia" w:ascii="宋体" w:hAnsi="宋体" w:eastAsia="宋体" w:cs="宋体"/>
                <w:b w:val="0"/>
                <w:bCs w:val="0"/>
                <w:sz w:val="24"/>
              </w:rPr>
            </w:pPr>
            <w:r>
              <w:rPr>
                <w:rStyle w:val="13"/>
                <w:rFonts w:hint="eastAsia" w:ascii="宋体" w:hAnsi="宋体" w:eastAsia="宋体" w:cs="宋体"/>
                <w:b w:val="0"/>
                <w:bCs w:val="0"/>
                <w:color w:val="auto"/>
                <w:sz w:val="24"/>
                <w:szCs w:val="24"/>
                <w:lang w:bidi="ar"/>
              </w:rPr>
              <w:t>支持服务器缓存技术以规避软件长期使用后可能会出现的卡顿问题。</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支持与门诊病历融为一个主页界面中（非弹窗方式），门诊病历自动生成，无需单独书写。</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采用当前的主流开发技术，能够在国产操作系统下运行。极端情况下，能应对当前国际形势可能带来的过度依赖</w:t>
            </w:r>
            <w:r>
              <w:rPr>
                <w:rStyle w:val="12"/>
                <w:rFonts w:hint="default"/>
                <w:b w:val="0"/>
                <w:bCs w:val="0"/>
                <w:color w:val="auto"/>
                <w:sz w:val="24"/>
                <w:szCs w:val="24"/>
                <w:lang w:bidi="ar"/>
              </w:rPr>
              <w:t>Windows</w:t>
            </w:r>
            <w:r>
              <w:rPr>
                <w:rStyle w:val="13"/>
                <w:rFonts w:hint="eastAsia" w:ascii="宋体" w:hAnsi="宋体" w:eastAsia="宋体" w:cs="宋体"/>
                <w:b w:val="0"/>
                <w:bCs w:val="0"/>
                <w:color w:val="auto"/>
                <w:sz w:val="24"/>
                <w:szCs w:val="24"/>
                <w:lang w:bidi="ar"/>
              </w:rPr>
              <w:t>风险。</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支持权限管理，可对现有系统所有功能模块及使用系统的医生角色进行快速的权限对应，实现临床科室更高效的人员管理，有助于工作效率的提升。</w:t>
            </w:r>
            <w:r>
              <w:rPr>
                <w:rStyle w:val="12"/>
                <w:rFonts w:hint="default"/>
                <w:b w:val="0"/>
                <w:bCs w:val="0"/>
                <w:color w:val="auto"/>
                <w:sz w:val="24"/>
                <w:szCs w:val="24"/>
                <w:lang w:bidi="ar"/>
              </w:rPr>
              <w:br w:type="textWrapping"/>
            </w:r>
            <w:r>
              <w:rPr>
                <w:rStyle w:val="14"/>
                <w:rFonts w:hint="default"/>
                <w:b w:val="0"/>
                <w:bCs w:val="0"/>
                <w:color w:val="auto"/>
                <w:sz w:val="24"/>
                <w:szCs w:val="24"/>
                <w:lang w:bidi="ar"/>
              </w:rPr>
              <w:t>用户权限管理：</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支持权限角色管理，针对不同用户群体设置不同权限。</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支持用户角色管理，针对不同用户设置不同角色的权限。</w:t>
            </w:r>
            <w:r>
              <w:rPr>
                <w:rStyle w:val="12"/>
                <w:rFonts w:hint="default"/>
                <w:b w:val="0"/>
                <w:bCs w:val="0"/>
                <w:color w:val="auto"/>
                <w:sz w:val="24"/>
                <w:szCs w:val="24"/>
                <w:lang w:bidi="ar"/>
              </w:rPr>
              <w:br w:type="textWrapping"/>
            </w:r>
            <w:r>
              <w:rPr>
                <w:rStyle w:val="14"/>
                <w:rFonts w:hint="default"/>
                <w:b w:val="0"/>
                <w:bCs w:val="0"/>
                <w:color w:val="auto"/>
                <w:sz w:val="24"/>
                <w:szCs w:val="24"/>
                <w:lang w:bidi="ar"/>
              </w:rPr>
              <w:t>基础配置管理：</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支持统一的数据源管理，针对门诊中使用的不同数据源进行配置。</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支持专用账户连接数据库。</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支持统一的系统参数管理，针对不同应用场景和方式设置不同参数。</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支持门诊使用报表管理，针对不同的角色使用不同的报表。</w:t>
            </w:r>
            <w:r>
              <w:rPr>
                <w:rStyle w:val="12"/>
                <w:rFonts w:hint="default"/>
                <w:b w:val="0"/>
                <w:bCs w:val="0"/>
                <w:color w:val="auto"/>
                <w:sz w:val="24"/>
                <w:szCs w:val="24"/>
                <w:lang w:bidi="ar"/>
              </w:rPr>
              <w:br w:type="textWrapping"/>
            </w:r>
            <w:r>
              <w:rPr>
                <w:rStyle w:val="14"/>
                <w:rFonts w:hint="default"/>
                <w:b w:val="0"/>
                <w:bCs w:val="0"/>
                <w:color w:val="auto"/>
                <w:sz w:val="24"/>
                <w:szCs w:val="24"/>
                <w:lang w:bidi="ar"/>
              </w:rPr>
              <w:t>门诊医生站：</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支持【本人号】显示当天该医生出诊所有专科已挂号到医生头上的病人。</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病人接诊</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支持病人刷</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电子健康卡、区域二维码、电子医保卡</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接诊。</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支持病人接诊、完成接诊。</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支持病人转诊。</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支持病人强制续诊。</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支持门诊患者排队呼叫。</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支持门诊患者预约、挂号。</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支持门诊患者基本信息调整。</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支持关注特殊情况病人。</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支持就诊列表中显示病人状态图标。</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支持超过挂号有效期，自动完成接诊。</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支持强制续诊患者姓名可以进行简码搜索。</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病历书写</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支持门诊病历分段式结构化展示。</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支持门诊病历段输入、修改。</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支持插入历次就诊医嘱信息。</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支持引用病历范文模板、引用上次就诊病历内容。</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支持插入检验、检查报告。</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支持特殊门诊例如牙科恒牙标注、妇科月经史等特殊医学表达式插入。</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支持自定义快捷输入特殊符号。</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支持门诊病历新增、修改。</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支持门诊病历签名、取消签名。</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支持门诊病历打印后再修改病历流程。</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支持门诊病历预览、打印。</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支持录入病人过敏记录。</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支持病历段【常用词句】功能。</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历史病历</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支持病人历史病历显示。</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支持一键复制病人历史就诊记录达到快速就诊目的。</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支持对病人历史就诊记录补打病历。</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支持查看历史病历时显示诊疗文书列表并支持点击预览。</w:t>
            </w:r>
            <w:r>
              <w:rPr>
                <w:rStyle w:val="12"/>
                <w:rFonts w:hint="default"/>
                <w:b w:val="0"/>
                <w:bCs w:val="0"/>
                <w:color w:val="auto"/>
                <w:sz w:val="24"/>
                <w:szCs w:val="24"/>
                <w:lang w:bidi="ar"/>
              </w:rPr>
              <w:br w:type="textWrapping"/>
            </w:r>
            <w:r>
              <w:rPr>
                <w:rStyle w:val="12"/>
                <w:rFonts w:hint="default"/>
                <w:b w:val="0"/>
                <w:bCs w:val="0"/>
                <w:color w:val="auto"/>
                <w:sz w:val="24"/>
                <w:szCs w:val="24"/>
                <w:lang w:bidi="ar"/>
              </w:rPr>
              <w:t>CA</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w:t>
            </w:r>
            <w:r>
              <w:rPr>
                <w:rStyle w:val="12"/>
                <w:rFonts w:hint="default"/>
                <w:b w:val="0"/>
                <w:bCs w:val="0"/>
                <w:color w:val="auto"/>
                <w:sz w:val="24"/>
                <w:szCs w:val="24"/>
                <w:lang w:bidi="ar"/>
              </w:rPr>
              <w:t>ca</w:t>
            </w:r>
            <w:r>
              <w:rPr>
                <w:rStyle w:val="13"/>
                <w:rFonts w:hint="eastAsia" w:ascii="宋体" w:hAnsi="宋体" w:eastAsia="宋体" w:cs="宋体"/>
                <w:b w:val="0"/>
                <w:bCs w:val="0"/>
                <w:color w:val="auto"/>
                <w:sz w:val="24"/>
                <w:szCs w:val="24"/>
                <w:lang w:bidi="ar"/>
              </w:rPr>
              <w:t>签名门诊病历、申请单等其他诊疗文书。</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w:t>
            </w:r>
            <w:r>
              <w:rPr>
                <w:rStyle w:val="12"/>
                <w:rFonts w:hint="default"/>
                <w:b w:val="0"/>
                <w:bCs w:val="0"/>
                <w:color w:val="auto"/>
                <w:sz w:val="24"/>
                <w:szCs w:val="24"/>
                <w:lang w:bidi="ar"/>
              </w:rPr>
              <w:t>ca</w:t>
            </w:r>
            <w:r>
              <w:rPr>
                <w:rStyle w:val="13"/>
                <w:rFonts w:hint="eastAsia" w:ascii="宋体" w:hAnsi="宋体" w:eastAsia="宋体" w:cs="宋体"/>
                <w:b w:val="0"/>
                <w:bCs w:val="0"/>
                <w:color w:val="auto"/>
                <w:sz w:val="24"/>
                <w:szCs w:val="24"/>
                <w:lang w:bidi="ar"/>
              </w:rPr>
              <w:t>移动签名门诊病历、申请单等其他诊疗文书。</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特色应用</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支持输入法自动切换为英文输入模式，便于医嘱下达时根据简码快速找到项目。</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支持五笔简码匹配项目。</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支持消息提醒，危急值处理、染病阳性反馈处理、传染病报告卡返修处理等。</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支持查看临床视图、病案查阅。</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支持登录账户密码修改。</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支持自定义登录界面背景图片。</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支持锁屏功能，一键锁屏、设定时间无操作自动锁屏。</w:t>
            </w:r>
            <w:r>
              <w:rPr>
                <w:rStyle w:val="12"/>
                <w:rFonts w:hint="default"/>
                <w:b w:val="0"/>
                <w:bCs w:val="0"/>
                <w:color w:val="auto"/>
                <w:sz w:val="24"/>
                <w:szCs w:val="24"/>
                <w:lang w:bidi="ar"/>
              </w:rPr>
              <w:br w:type="textWrapping"/>
            </w:r>
            <w:r>
              <w:rPr>
                <w:rStyle w:val="18"/>
                <w:rFonts w:hint="default"/>
                <w:b w:val="0"/>
                <w:bCs w:val="0"/>
                <w:color w:val="auto"/>
                <w:sz w:val="24"/>
                <w:szCs w:val="24"/>
                <w:lang w:bidi="ar"/>
              </w:rPr>
              <w:t>医嘱下达：</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支持医嘱分类型下达检验、检查、处置、处方、配方。</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支持医嘱新增、修改、删除。</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支持医嘱申请单发送时打印、发送后补打。</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支持医嘱发送、作废。</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支持实时显示医嘱执行状态、计费状态等信息。</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支持复制他人医嘱。</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支持复制本人历史医嘱。</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实现以医嘱方式申请住院，生成住院申请单并将病人信息发送到住院处。</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门诊工作量数据可保存和自动统计，具备针对医生工作量、费用等各种信息的统计报表功能。</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支持实时查看皮试结果，并可根据皮试结果限制药品医嘱的发送。</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支持医生手工标记皮试结果继用、皮试免试。</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支持实时显示医嘱已执行、已收费状态。</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支持药袋费自动计算。</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支持附加手术按折扣方案计费。</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支持使用同一病历模板的不同科室进行一键复制。</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支持开检查医嘱时申请附项目获取病历内容。</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传染病上报</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支持以</w:t>
            </w:r>
            <w:r>
              <w:rPr>
                <w:rStyle w:val="12"/>
                <w:rFonts w:hint="default"/>
                <w:b w:val="0"/>
                <w:bCs w:val="0"/>
                <w:color w:val="auto"/>
                <w:sz w:val="24"/>
                <w:szCs w:val="24"/>
                <w:lang w:bidi="ar"/>
              </w:rPr>
              <w:t>ICD</w:t>
            </w:r>
            <w:r>
              <w:rPr>
                <w:rStyle w:val="13"/>
                <w:rFonts w:hint="eastAsia" w:ascii="宋体" w:hAnsi="宋体" w:eastAsia="宋体" w:cs="宋体"/>
                <w:b w:val="0"/>
                <w:bCs w:val="0"/>
                <w:color w:val="auto"/>
                <w:sz w:val="24"/>
                <w:szCs w:val="24"/>
                <w:lang w:bidi="ar"/>
              </w:rPr>
              <w:t>疾病编码下达诊断，并可根据诊断自动提示填写传染病报告卡。</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支持医生主动选择传染病上报。</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西医处方</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支持特殊药品（毒、麻、精</w:t>
            </w:r>
            <w:r>
              <w:rPr>
                <w:rStyle w:val="12"/>
                <w:rFonts w:hint="default"/>
                <w:b w:val="0"/>
                <w:bCs w:val="0"/>
                <w:color w:val="auto"/>
                <w:sz w:val="24"/>
                <w:szCs w:val="24"/>
                <w:lang w:bidi="ar"/>
              </w:rPr>
              <w:t>1</w:t>
            </w:r>
            <w:r>
              <w:rPr>
                <w:rStyle w:val="13"/>
                <w:rFonts w:hint="eastAsia" w:ascii="宋体" w:hAnsi="宋体" w:eastAsia="宋体" w:cs="宋体"/>
                <w:b w:val="0"/>
                <w:bCs w:val="0"/>
                <w:color w:val="auto"/>
                <w:sz w:val="24"/>
                <w:szCs w:val="24"/>
                <w:lang w:bidi="ar"/>
              </w:rPr>
              <w:t>）类药品下达后，根据毒理分类自动分配处方。</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支持毒麻等特殊药品的代办人身份信息录入功能。</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支持自动导入上次就诊填写的代办人信息。</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支持下达自备药。</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支持院外电子处方流转业务。</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支持下达健康教育处方。</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中药配方</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支持中草药处方录入、删除。</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支持选择中医配方、方剂等快速下达中药配方。</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合理用药</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支持合理用药检测（处方配伍禁忌、不良反应、相互作用、剂量审核）、合理用药审方。</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支持药品下达时调用药品说明书。</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支持合理用药审方消息显示时长。</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常用项目</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支持自动收集常用项目。</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支持常用项目快速下达医嘱。</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常用项目新增搜索功能</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申请单模式</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支持检验、检查申请单方式开单。</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项目选择器</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支持检验、检查、治疗、西药、中药项目选择器。</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集中录入</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支持集中录入医嘱方式，适用于不习惯分类型录入或不清楚医嘱项目类型的开单。</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诊间支持</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支持诊间支付。</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支持诊间支付仅显示执行科室为本科室的医嘱账单。</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医嘱执行</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支持本科室执行的检查、治疗医嘱由医生标记已执行。</w:t>
            </w:r>
            <w:r>
              <w:rPr>
                <w:rStyle w:val="12"/>
                <w:rFonts w:hint="default"/>
                <w:b w:val="0"/>
                <w:bCs w:val="0"/>
                <w:color w:val="auto"/>
                <w:sz w:val="24"/>
                <w:szCs w:val="24"/>
                <w:lang w:bidi="ar"/>
              </w:rPr>
              <w:br w:type="textWrapping"/>
            </w:r>
            <w:r>
              <w:rPr>
                <w:rStyle w:val="14"/>
                <w:rFonts w:hint="default"/>
                <w:b w:val="0"/>
                <w:bCs w:val="0"/>
                <w:color w:val="auto"/>
                <w:sz w:val="24"/>
                <w:szCs w:val="24"/>
                <w:lang w:bidi="ar"/>
              </w:rPr>
              <w:t>中医诊断：</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支持中医诊断新增、修改、删除。</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集医生常用中医诊断。</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支持引用病人历史中医诊断、上次中医诊断。</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支持中医诊断选择器。</w:t>
            </w:r>
            <w:r>
              <w:rPr>
                <w:rStyle w:val="12"/>
                <w:rFonts w:hint="default"/>
                <w:b w:val="0"/>
                <w:bCs w:val="0"/>
                <w:color w:val="auto"/>
                <w:sz w:val="24"/>
                <w:szCs w:val="24"/>
                <w:lang w:bidi="ar"/>
              </w:rPr>
              <w:br w:type="textWrapping"/>
            </w:r>
            <w:r>
              <w:rPr>
                <w:rStyle w:val="18"/>
                <w:rFonts w:hint="default"/>
                <w:b w:val="0"/>
                <w:bCs w:val="0"/>
                <w:color w:val="auto"/>
                <w:sz w:val="24"/>
                <w:szCs w:val="24"/>
                <w:lang w:bidi="ar"/>
              </w:rPr>
              <w:t>西医诊断：</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支持西医诊断新增、修改、删除。</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支持收集医生常用西医诊断。</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支持引用病人历史西医诊断、上次西医诊断。</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支持西医诊断选择器。</w:t>
            </w:r>
            <w:r>
              <w:rPr>
                <w:rStyle w:val="12"/>
                <w:rFonts w:hint="default"/>
                <w:b w:val="0"/>
                <w:bCs w:val="0"/>
                <w:color w:val="auto"/>
                <w:sz w:val="24"/>
                <w:szCs w:val="24"/>
                <w:lang w:bidi="ar"/>
              </w:rPr>
              <w:br w:type="textWrapping"/>
            </w:r>
            <w:r>
              <w:rPr>
                <w:rStyle w:val="18"/>
                <w:rFonts w:hint="default"/>
                <w:b w:val="0"/>
                <w:bCs w:val="0"/>
                <w:color w:val="auto"/>
                <w:sz w:val="24"/>
                <w:szCs w:val="24"/>
                <w:lang w:bidi="ar"/>
              </w:rPr>
              <w:t>报告查阅：</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支持查阅检验、检查项目的报告结果。</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支持查阅检查项目观片影像。</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支持集中查阅检验、检查报告。</w:t>
            </w:r>
            <w:r>
              <w:rPr>
                <w:rStyle w:val="12"/>
                <w:rFonts w:hint="default"/>
                <w:b w:val="0"/>
                <w:bCs w:val="0"/>
                <w:color w:val="auto"/>
                <w:sz w:val="24"/>
                <w:szCs w:val="24"/>
                <w:lang w:bidi="ar"/>
              </w:rPr>
              <w:br w:type="textWrapping"/>
            </w:r>
            <w:r>
              <w:rPr>
                <w:rStyle w:val="14"/>
                <w:rFonts w:hint="default"/>
                <w:b w:val="0"/>
                <w:bCs w:val="0"/>
                <w:color w:val="auto"/>
                <w:sz w:val="24"/>
                <w:szCs w:val="24"/>
                <w:lang w:bidi="ar"/>
              </w:rPr>
              <w:t>成套方案管理：</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支持成套方案新增、修改、删除、</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支持成套方案启用、停用。</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支持把病人开单另存成套，便于医生快捷使用。</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成套方案有权限控制，不同角色可管理成套方案范围不同。</w:t>
            </w:r>
          </w:p>
        </w:tc>
      </w:tr>
      <w:tr w14:paraId="24410FC7">
        <w:tblPrEx>
          <w:tblCellMar>
            <w:top w:w="0" w:type="dxa"/>
            <w:left w:w="108" w:type="dxa"/>
            <w:bottom w:w="0" w:type="dxa"/>
            <w:right w:w="108" w:type="dxa"/>
          </w:tblCellMar>
        </w:tblPrEx>
        <w:trPr>
          <w:trHeight w:val="1740" w:hRule="atLeast"/>
        </w:trPr>
        <w:tc>
          <w:tcPr>
            <w:tcW w:w="29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D11C67B">
            <w:pPr>
              <w:widowControl/>
              <w:jc w:val="center"/>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4</w:t>
            </w:r>
          </w:p>
        </w:tc>
        <w:tc>
          <w:tcPr>
            <w:tcW w:w="43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9E3459">
            <w:pPr>
              <w:jc w:val="left"/>
              <w:rPr>
                <w:rFonts w:hint="eastAsia" w:ascii="宋体" w:hAnsi="宋体" w:eastAsia="宋体" w:cs="宋体"/>
                <w:b w:val="0"/>
                <w:bCs w:val="0"/>
                <w:sz w:val="24"/>
              </w:rPr>
            </w:pPr>
          </w:p>
        </w:tc>
        <w:tc>
          <w:tcPr>
            <w:tcW w:w="7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8FFE69">
            <w:pPr>
              <w:widowControl/>
              <w:jc w:val="left"/>
              <w:textAlignment w:val="center"/>
              <w:rPr>
                <w:rFonts w:hint="eastAsia" w:ascii="宋体" w:hAnsi="宋体" w:eastAsia="宋体" w:cs="宋体"/>
                <w:b w:val="0"/>
                <w:bCs w:val="0"/>
                <w:sz w:val="24"/>
              </w:rPr>
            </w:pPr>
            <w:r>
              <w:rPr>
                <w:rStyle w:val="15"/>
                <w:rFonts w:hint="default"/>
                <w:b w:val="0"/>
                <w:bCs w:val="0"/>
                <w:color w:val="auto"/>
                <w:sz w:val="24"/>
                <w:szCs w:val="24"/>
                <w:lang w:bidi="ar"/>
              </w:rPr>
              <w:t>门（急）诊护士工作站</w:t>
            </w:r>
          </w:p>
        </w:tc>
        <w:tc>
          <w:tcPr>
            <w:tcW w:w="3510" w:type="pct"/>
            <w:tcBorders>
              <w:top w:val="single" w:color="000000" w:sz="4" w:space="0"/>
              <w:left w:val="single" w:color="000000" w:sz="4" w:space="0"/>
              <w:bottom w:val="single" w:color="000000" w:sz="4" w:space="0"/>
              <w:right w:val="single" w:color="000000" w:sz="4" w:space="0"/>
            </w:tcBorders>
            <w:vAlign w:val="center"/>
          </w:tcPr>
          <w:p w14:paraId="4637838A">
            <w:pPr>
              <w:widowControl/>
              <w:jc w:val="left"/>
              <w:textAlignment w:val="center"/>
              <w:rPr>
                <w:rStyle w:val="13"/>
                <w:rFonts w:hint="eastAsia" w:ascii="宋体" w:hAnsi="宋体" w:eastAsia="宋体" w:cs="宋体"/>
                <w:b w:val="0"/>
                <w:bCs w:val="0"/>
                <w:color w:val="auto"/>
                <w:sz w:val="24"/>
                <w:szCs w:val="24"/>
                <w:lang w:bidi="ar"/>
              </w:rPr>
            </w:pPr>
            <w:r>
              <w:rPr>
                <w:rStyle w:val="13"/>
                <w:rFonts w:hint="eastAsia" w:ascii="宋体" w:hAnsi="宋体" w:eastAsia="宋体" w:cs="宋体"/>
                <w:b w:val="0"/>
                <w:bCs w:val="0"/>
                <w:color w:val="auto"/>
                <w:sz w:val="24"/>
                <w:szCs w:val="24"/>
              </w:rPr>
              <w:t>门诊护士站，支持查询门诊医生开具的需执行项目，完成门诊皮试结果登记，注射、输液等诊疗行为的执行。</w:t>
            </w:r>
            <w:r>
              <w:rPr>
                <w:rStyle w:val="13"/>
                <w:rFonts w:hint="eastAsia" w:ascii="宋体" w:hAnsi="宋体" w:eastAsia="宋体" w:cs="宋体"/>
                <w:b w:val="0"/>
                <w:bCs w:val="0"/>
                <w:color w:val="auto"/>
                <w:sz w:val="24"/>
                <w:szCs w:val="24"/>
              </w:rPr>
              <w:br w:type="textWrapping"/>
            </w:r>
            <w:r>
              <w:rPr>
                <w:rStyle w:val="13"/>
                <w:rFonts w:hint="eastAsia" w:ascii="宋体" w:hAnsi="宋体" w:eastAsia="宋体" w:cs="宋体"/>
                <w:b w:val="0"/>
                <w:bCs w:val="0"/>
                <w:color w:val="auto"/>
                <w:sz w:val="24"/>
                <w:szCs w:val="24"/>
              </w:rPr>
              <w:t>支持通过姓名、身份证号等多种条件检索患者；</w:t>
            </w:r>
            <w:r>
              <w:rPr>
                <w:rStyle w:val="13"/>
                <w:rFonts w:hint="eastAsia" w:ascii="宋体" w:hAnsi="宋体" w:eastAsia="宋体" w:cs="宋体"/>
                <w:b w:val="0"/>
                <w:bCs w:val="0"/>
                <w:color w:val="auto"/>
                <w:sz w:val="24"/>
                <w:szCs w:val="24"/>
              </w:rPr>
              <w:br w:type="textWrapping"/>
            </w:r>
            <w:r>
              <w:rPr>
                <w:rStyle w:val="13"/>
                <w:rFonts w:hint="eastAsia" w:ascii="宋体" w:hAnsi="宋体" w:eastAsia="宋体" w:cs="宋体"/>
                <w:b w:val="0"/>
                <w:bCs w:val="0"/>
                <w:color w:val="auto"/>
                <w:sz w:val="24"/>
                <w:szCs w:val="24"/>
              </w:rPr>
              <w:t>待执行任务精准拆分，以卡片形式展示，操作更加直观、便利；</w:t>
            </w:r>
            <w:r>
              <w:rPr>
                <w:rStyle w:val="13"/>
                <w:rFonts w:hint="eastAsia" w:ascii="宋体" w:hAnsi="宋体" w:eastAsia="宋体" w:cs="宋体"/>
                <w:b w:val="0"/>
                <w:bCs w:val="0"/>
                <w:color w:val="auto"/>
                <w:sz w:val="24"/>
                <w:szCs w:val="24"/>
              </w:rPr>
              <w:br w:type="textWrapping"/>
            </w:r>
            <w:r>
              <w:rPr>
                <w:rStyle w:val="13"/>
                <w:rFonts w:hint="eastAsia" w:ascii="宋体" w:hAnsi="宋体" w:eastAsia="宋体" w:cs="宋体"/>
                <w:b w:val="0"/>
                <w:bCs w:val="0"/>
                <w:color w:val="auto"/>
                <w:sz w:val="24"/>
                <w:szCs w:val="24"/>
              </w:rPr>
              <w:t>病人信息突出显示、执行内容及状态更加直观显示，确保技师能精准执行；</w:t>
            </w:r>
            <w:r>
              <w:rPr>
                <w:rStyle w:val="13"/>
                <w:rFonts w:hint="eastAsia" w:ascii="宋体" w:hAnsi="宋体" w:eastAsia="宋体" w:cs="宋体"/>
                <w:b w:val="0"/>
                <w:bCs w:val="0"/>
                <w:color w:val="auto"/>
                <w:sz w:val="24"/>
                <w:szCs w:val="24"/>
              </w:rPr>
              <w:br w:type="textWrapping"/>
            </w:r>
            <w:r>
              <w:rPr>
                <w:rStyle w:val="13"/>
                <w:rFonts w:hint="eastAsia" w:ascii="宋体" w:hAnsi="宋体" w:eastAsia="宋体" w:cs="宋体"/>
                <w:b w:val="0"/>
                <w:bCs w:val="0"/>
                <w:color w:val="auto"/>
                <w:sz w:val="24"/>
                <w:szCs w:val="24"/>
              </w:rPr>
              <w:t>提供治疗项目登记项模板维护及快速引用，提高技师工作效率；</w:t>
            </w:r>
            <w:r>
              <w:rPr>
                <w:rStyle w:val="13"/>
                <w:rFonts w:hint="eastAsia" w:ascii="宋体" w:hAnsi="宋体" w:eastAsia="宋体" w:cs="宋体"/>
                <w:b w:val="0"/>
                <w:bCs w:val="0"/>
                <w:color w:val="auto"/>
                <w:sz w:val="24"/>
                <w:szCs w:val="24"/>
              </w:rPr>
              <w:br w:type="textWrapping"/>
            </w:r>
            <w:r>
              <w:rPr>
                <w:rStyle w:val="13"/>
                <w:rFonts w:hint="eastAsia" w:ascii="宋体" w:hAnsi="宋体" w:eastAsia="宋体" w:cs="宋体"/>
                <w:b w:val="0"/>
                <w:bCs w:val="0"/>
                <w:color w:val="auto"/>
                <w:sz w:val="24"/>
                <w:szCs w:val="24"/>
              </w:rPr>
              <w:t>治疗项目与登记项内容灵活配置；</w:t>
            </w:r>
          </w:p>
        </w:tc>
      </w:tr>
      <w:tr w14:paraId="7F934C90">
        <w:tblPrEx>
          <w:tblCellMar>
            <w:top w:w="0" w:type="dxa"/>
            <w:left w:w="108" w:type="dxa"/>
            <w:bottom w:w="0" w:type="dxa"/>
            <w:right w:w="108" w:type="dxa"/>
          </w:tblCellMar>
        </w:tblPrEx>
        <w:trPr>
          <w:trHeight w:val="39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0DBB4F5">
            <w:pPr>
              <w:widowControl/>
              <w:jc w:val="center"/>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5</w:t>
            </w:r>
          </w:p>
        </w:tc>
        <w:tc>
          <w:tcPr>
            <w:tcW w:w="43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62492F">
            <w:pPr>
              <w:jc w:val="left"/>
              <w:rPr>
                <w:rFonts w:hint="eastAsia" w:ascii="宋体" w:hAnsi="宋体" w:eastAsia="宋体" w:cs="宋体"/>
                <w:b w:val="0"/>
                <w:bCs w:val="0"/>
                <w:sz w:val="24"/>
              </w:rPr>
            </w:pPr>
          </w:p>
        </w:tc>
        <w:tc>
          <w:tcPr>
            <w:tcW w:w="7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F19CE6">
            <w:pPr>
              <w:widowControl/>
              <w:jc w:val="left"/>
              <w:textAlignment w:val="center"/>
              <w:rPr>
                <w:rFonts w:hint="eastAsia" w:ascii="宋体" w:hAnsi="宋体" w:eastAsia="宋体" w:cs="宋体"/>
                <w:b w:val="0"/>
                <w:bCs w:val="0"/>
                <w:sz w:val="24"/>
              </w:rPr>
            </w:pPr>
            <w:r>
              <w:rPr>
                <w:rStyle w:val="11"/>
                <w:rFonts w:hint="default"/>
                <w:b w:val="0"/>
                <w:bCs w:val="0"/>
                <w:color w:val="auto"/>
                <w:sz w:val="24"/>
                <w:szCs w:val="24"/>
                <w:lang w:bidi="ar"/>
              </w:rPr>
              <w:t>门（急）诊药房管理系统</w:t>
            </w:r>
          </w:p>
        </w:tc>
        <w:tc>
          <w:tcPr>
            <w:tcW w:w="3510" w:type="pct"/>
            <w:tcBorders>
              <w:top w:val="single" w:color="000000" w:sz="4" w:space="0"/>
              <w:left w:val="single" w:color="000000" w:sz="4" w:space="0"/>
              <w:bottom w:val="single" w:color="000000" w:sz="4" w:space="0"/>
              <w:right w:val="single" w:color="000000" w:sz="4" w:space="0"/>
            </w:tcBorders>
            <w:vAlign w:val="center"/>
          </w:tcPr>
          <w:p w14:paraId="48261FB7">
            <w:pPr>
              <w:widowControl/>
              <w:jc w:val="left"/>
              <w:textAlignment w:val="center"/>
              <w:rPr>
                <w:rFonts w:hint="eastAsia" w:ascii="宋体" w:hAnsi="宋体" w:eastAsia="宋体" w:cs="宋体"/>
                <w:b w:val="0"/>
                <w:bCs w:val="0"/>
                <w:sz w:val="24"/>
              </w:rPr>
            </w:pPr>
            <w:r>
              <w:rPr>
                <w:rStyle w:val="13"/>
                <w:rFonts w:hint="eastAsia" w:ascii="宋体" w:hAnsi="宋体" w:eastAsia="宋体" w:cs="宋体"/>
                <w:b w:val="0"/>
                <w:bCs w:val="0"/>
                <w:color w:val="auto"/>
                <w:sz w:val="24"/>
                <w:szCs w:val="24"/>
                <w:lang w:bidi="ar"/>
              </w:rPr>
              <w:t>主要功能要求：</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支持对申领或调拨的药品进行入库确认。</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提供药品盘点、报损、调换和退库功能。</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支持根据普通、儿科、急诊、精神、麻醉药品类别自动显示相应处方颜色，提醒药剂师。</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药品发药支持</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候机式</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发药方式，可以使药房配药人员在病人来到药房发药窗口之前将病人的药品配好，消除病人排队等候现象。</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支持对处方中部分或全部药品退药。</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支持发药窗口排队叫号管理。</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为门诊收费设置包装数、低限报警值、控制药品以及药品别名等功能。</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可打印配药单、处方签、发药清单、退药通知单等相关单据。</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可随时查询任意时间段、任意药品的入、出、存明细账。</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具有分别按患者的临时医嘱和长期医嘱执行确认上账功能。</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可自动生成药品进药计划申请单，并发往药库。支持储备限量管理，并根据低于下限的药品生成申领单。</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提供对门诊收费的药品明细执行发药核对确认，消减库存的功能，并统计日处方量和各类别的处方量。</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提供药房工作人员的工作量统计。</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具有药房药品的日结、月结和年结算功能，并自动比较会计账及实物账的平衡关系。</w:t>
            </w:r>
          </w:p>
        </w:tc>
      </w:tr>
      <w:tr w14:paraId="2A1CECE5">
        <w:tblPrEx>
          <w:tblCellMar>
            <w:top w:w="0" w:type="dxa"/>
            <w:left w:w="108" w:type="dxa"/>
            <w:bottom w:w="0" w:type="dxa"/>
            <w:right w:w="108" w:type="dxa"/>
          </w:tblCellMar>
        </w:tblPrEx>
        <w:trPr>
          <w:trHeight w:val="54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5DB49AD">
            <w:pPr>
              <w:widowControl/>
              <w:jc w:val="center"/>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6</w:t>
            </w:r>
          </w:p>
        </w:tc>
        <w:tc>
          <w:tcPr>
            <w:tcW w:w="43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162093">
            <w:pPr>
              <w:jc w:val="left"/>
              <w:rPr>
                <w:rFonts w:hint="eastAsia" w:ascii="宋体" w:hAnsi="宋体" w:eastAsia="宋体" w:cs="宋体"/>
                <w:b w:val="0"/>
                <w:bCs w:val="0"/>
                <w:sz w:val="24"/>
              </w:rPr>
            </w:pPr>
          </w:p>
        </w:tc>
        <w:tc>
          <w:tcPr>
            <w:tcW w:w="7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951933">
            <w:pPr>
              <w:widowControl/>
              <w:jc w:val="left"/>
              <w:textAlignment w:val="center"/>
              <w:rPr>
                <w:rFonts w:hint="eastAsia" w:ascii="宋体" w:hAnsi="宋体" w:eastAsia="宋体" w:cs="宋体"/>
                <w:b w:val="0"/>
                <w:bCs w:val="0"/>
                <w:sz w:val="24"/>
              </w:rPr>
            </w:pPr>
            <w:r>
              <w:rPr>
                <w:rStyle w:val="11"/>
                <w:rFonts w:hint="default"/>
                <w:b w:val="0"/>
                <w:bCs w:val="0"/>
                <w:color w:val="auto"/>
                <w:sz w:val="24"/>
                <w:szCs w:val="24"/>
                <w:lang w:bidi="ar"/>
              </w:rPr>
              <w:t>药库管理与药品会计系统</w:t>
            </w:r>
          </w:p>
        </w:tc>
        <w:tc>
          <w:tcPr>
            <w:tcW w:w="3510" w:type="pct"/>
            <w:tcBorders>
              <w:top w:val="single" w:color="000000" w:sz="4" w:space="0"/>
              <w:left w:val="single" w:color="000000" w:sz="4" w:space="0"/>
              <w:bottom w:val="single" w:color="000000" w:sz="4" w:space="0"/>
              <w:right w:val="single" w:color="000000" w:sz="4" w:space="0"/>
            </w:tcBorders>
            <w:vAlign w:val="center"/>
          </w:tcPr>
          <w:p w14:paraId="17DCB4EF">
            <w:pPr>
              <w:widowControl/>
              <w:jc w:val="left"/>
              <w:textAlignment w:val="center"/>
              <w:rPr>
                <w:rFonts w:hint="eastAsia" w:ascii="宋体" w:hAnsi="宋体" w:eastAsia="宋体" w:cs="宋体"/>
                <w:b w:val="0"/>
                <w:bCs w:val="0"/>
                <w:sz w:val="24"/>
              </w:rPr>
            </w:pPr>
            <w:r>
              <w:rPr>
                <w:rStyle w:val="11"/>
                <w:rFonts w:hint="default"/>
                <w:b w:val="0"/>
                <w:bCs w:val="0"/>
                <w:color w:val="auto"/>
                <w:sz w:val="24"/>
                <w:szCs w:val="24"/>
                <w:lang w:bidi="ar"/>
              </w:rPr>
              <w:t>主要功能要求：</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提供药品字典库维护功能</w:t>
            </w:r>
            <w:r>
              <w:rPr>
                <w:rStyle w:val="19"/>
                <w:rFonts w:hint="eastAsia" w:ascii="宋体" w:hAnsi="宋体" w:eastAsia="宋体" w:cs="宋体"/>
                <w:b w:val="0"/>
                <w:bCs w:val="0"/>
                <w:color w:val="auto"/>
                <w:sz w:val="24"/>
                <w:szCs w:val="24"/>
                <w:lang w:bidi="ar"/>
              </w:rPr>
              <w:t>(</w:t>
            </w:r>
            <w:r>
              <w:rPr>
                <w:rStyle w:val="11"/>
                <w:rFonts w:hint="default"/>
                <w:b w:val="0"/>
                <w:bCs w:val="0"/>
                <w:color w:val="auto"/>
                <w:sz w:val="24"/>
                <w:szCs w:val="24"/>
                <w:lang w:bidi="ar"/>
              </w:rPr>
              <w:t>如品种、价格、单位、规格、批号、生产厂家、供货商、包装单位等信息以及医保类别和处方药标志等</w:t>
            </w:r>
            <w:r>
              <w:rPr>
                <w:rStyle w:val="19"/>
                <w:rFonts w:hint="eastAsia" w:ascii="宋体" w:hAnsi="宋体" w:eastAsia="宋体" w:cs="宋体"/>
                <w:b w:val="0"/>
                <w:bCs w:val="0"/>
                <w:color w:val="auto"/>
                <w:sz w:val="24"/>
                <w:szCs w:val="24"/>
                <w:lang w:bidi="ar"/>
              </w:rPr>
              <w:t xml:space="preserve">) </w:t>
            </w:r>
            <w:r>
              <w:rPr>
                <w:rStyle w:val="11"/>
                <w:rFonts w:hint="default"/>
                <w:b w:val="0"/>
                <w:bCs w:val="0"/>
                <w:color w:val="auto"/>
                <w:sz w:val="24"/>
                <w:szCs w:val="24"/>
                <w:lang w:bidi="ar"/>
              </w:rPr>
              <w:t>，支持一药多名。</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支持药品配伍禁忌、用法用量、处方职务、适用性别、存储条件等属性的管理。</w:t>
            </w:r>
            <w:r>
              <w:rPr>
                <w:rStyle w:val="11"/>
                <w:rFonts w:hint="default"/>
                <w:b w:val="0"/>
                <w:bCs w:val="0"/>
                <w:color w:val="auto"/>
                <w:sz w:val="24"/>
                <w:szCs w:val="24"/>
                <w:lang w:bidi="ar"/>
              </w:rPr>
              <w:br w:type="textWrapping"/>
            </w:r>
            <w:r>
              <w:rPr>
                <w:rStyle w:val="11"/>
                <w:rFonts w:hint="default"/>
                <w:b w:val="0"/>
                <w:bCs w:val="0"/>
                <w:color w:val="auto"/>
                <w:sz w:val="24"/>
                <w:szCs w:val="24"/>
                <w:lang w:bidi="ar"/>
              </w:rPr>
              <w:t>自动接收科室领药单、自动生成采购计划及采购单。</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提供药品入库、出库、调价、调拨、盘点、报损、退药等功能。</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提供药品会计核算功能，可随时生成各种药品的入库、出库、盘点、调价、调拨、报损、退药明细及汇总数据，报表格式可根据业务需要自定义。</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支持药品分零和时价管理。</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提供药品的有效期管理、药品批次管理。可自动报警和统计过期药品的品种数和金额，并有库存量提示功能。</w:t>
            </w:r>
            <w:r>
              <w:rPr>
                <w:rStyle w:val="11"/>
                <w:rFonts w:hint="default"/>
                <w:b w:val="0"/>
                <w:bCs w:val="0"/>
                <w:color w:val="auto"/>
                <w:sz w:val="24"/>
                <w:szCs w:val="24"/>
                <w:lang w:bidi="ar"/>
              </w:rPr>
              <w:br w:type="textWrapping"/>
            </w:r>
            <w:r>
              <w:rPr>
                <w:rStyle w:val="11"/>
                <w:rFonts w:hint="default"/>
                <w:b w:val="0"/>
                <w:bCs w:val="0"/>
                <w:color w:val="auto"/>
                <w:sz w:val="24"/>
                <w:szCs w:val="24"/>
                <w:lang w:bidi="ar"/>
              </w:rPr>
              <w:t>可自定义药库、药房等各级包装单位及其换算关系。</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支持自动和手动调价，以及指定时间预调价，记录调价的明细、时间及原因、盈亏等信息。</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支持设置多个药品库房，以及自定义药品在库房之间的流向。</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支持未开发票的药品办理入库，进行财务审核。</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支持按照不同材质、用途分类、盘点周期、库房进行药品分类盘点。</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提供特殊药品入库、出库管理功能</w:t>
            </w:r>
            <w:r>
              <w:rPr>
                <w:rStyle w:val="19"/>
                <w:rFonts w:hint="eastAsia" w:ascii="宋体" w:hAnsi="宋体" w:eastAsia="宋体" w:cs="宋体"/>
                <w:b w:val="0"/>
                <w:bCs w:val="0"/>
                <w:color w:val="auto"/>
                <w:sz w:val="24"/>
                <w:szCs w:val="24"/>
                <w:lang w:bidi="ar"/>
              </w:rPr>
              <w:t>(</w:t>
            </w:r>
            <w:r>
              <w:rPr>
                <w:rStyle w:val="11"/>
                <w:rFonts w:hint="default"/>
                <w:b w:val="0"/>
                <w:bCs w:val="0"/>
                <w:color w:val="auto"/>
                <w:sz w:val="24"/>
                <w:szCs w:val="24"/>
                <w:lang w:bidi="ar"/>
              </w:rPr>
              <w:t>如：赠送、实验药品等</w:t>
            </w:r>
            <w:r>
              <w:rPr>
                <w:rStyle w:val="19"/>
                <w:rFonts w:hint="eastAsia" w:ascii="宋体" w:hAnsi="宋体" w:eastAsia="宋体" w:cs="宋体"/>
                <w:b w:val="0"/>
                <w:bCs w:val="0"/>
                <w:color w:val="auto"/>
                <w:sz w:val="24"/>
                <w:szCs w:val="24"/>
                <w:lang w:bidi="ar"/>
              </w:rPr>
              <w:t>)</w:t>
            </w:r>
            <w:r>
              <w:rPr>
                <w:rStyle w:val="11"/>
                <w:rFonts w:hint="default"/>
                <w:b w:val="0"/>
                <w:bCs w:val="0"/>
                <w:color w:val="auto"/>
                <w:sz w:val="24"/>
                <w:szCs w:val="24"/>
                <w:lang w:bidi="ar"/>
              </w:rPr>
              <w:t>。</w:t>
            </w:r>
            <w:r>
              <w:rPr>
                <w:rStyle w:val="11"/>
                <w:rFonts w:hint="default"/>
                <w:b w:val="0"/>
                <w:bCs w:val="0"/>
                <w:color w:val="auto"/>
                <w:sz w:val="24"/>
                <w:szCs w:val="24"/>
                <w:lang w:bidi="ar"/>
              </w:rPr>
              <w:br w:type="textWrapping"/>
            </w:r>
            <w:r>
              <w:rPr>
                <w:rStyle w:val="11"/>
                <w:rFonts w:hint="default"/>
                <w:b w:val="0"/>
                <w:bCs w:val="0"/>
                <w:color w:val="auto"/>
                <w:sz w:val="24"/>
                <w:szCs w:val="24"/>
                <w:lang w:bidi="ar"/>
              </w:rPr>
              <w:t>可追踪各个药品的明细流水帐，可随时查验任一品种的库存变化人、出、存明细信息。提供药品的日结、月结、年结功能。</w:t>
            </w:r>
            <w:r>
              <w:rPr>
                <w:rStyle w:val="11"/>
                <w:rFonts w:hint="default"/>
                <w:b w:val="0"/>
                <w:bCs w:val="0"/>
                <w:color w:val="auto"/>
                <w:sz w:val="24"/>
                <w:szCs w:val="24"/>
                <w:lang w:bidi="ar"/>
              </w:rPr>
              <w:br w:type="textWrapping"/>
            </w:r>
            <w:r>
              <w:rPr>
                <w:rStyle w:val="11"/>
                <w:rFonts w:hint="default"/>
                <w:b w:val="0"/>
                <w:bCs w:val="0"/>
                <w:color w:val="auto"/>
                <w:sz w:val="24"/>
                <w:szCs w:val="24"/>
                <w:lang w:bidi="ar"/>
              </w:rPr>
              <w:t>可随时生成各种药品的入库明细、出库明细、盘点明细、调价明细、调拨明细、报损明细、退药明细及其汇总数据等。</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支持药品的双库存（可用与实际库存）管理，以实现对药品库存数量的精确管理。</w:t>
            </w:r>
            <w:r>
              <w:rPr>
                <w:rStyle w:val="11"/>
                <w:rFonts w:hint="default"/>
                <w:b w:val="0"/>
                <w:bCs w:val="0"/>
                <w:color w:val="auto"/>
                <w:sz w:val="24"/>
                <w:szCs w:val="24"/>
                <w:lang w:bidi="ar"/>
              </w:rPr>
              <w:br w:type="textWrapping"/>
            </w:r>
            <w:r>
              <w:rPr>
                <w:rStyle w:val="11"/>
                <w:rFonts w:hint="default"/>
                <w:b w:val="0"/>
                <w:bCs w:val="0"/>
                <w:color w:val="auto"/>
                <w:sz w:val="24"/>
                <w:szCs w:val="24"/>
                <w:lang w:bidi="ar"/>
              </w:rPr>
              <w:t>对毒麻药品、精神药品、进口药品、自费药及有特殊规定的药品等有特定的判断识别处理功能。</w:t>
            </w:r>
          </w:p>
        </w:tc>
      </w:tr>
      <w:tr w14:paraId="55041880">
        <w:tblPrEx>
          <w:tblCellMar>
            <w:top w:w="0" w:type="dxa"/>
            <w:left w:w="108" w:type="dxa"/>
            <w:bottom w:w="0" w:type="dxa"/>
            <w:right w:w="108" w:type="dxa"/>
          </w:tblCellMar>
        </w:tblPrEx>
        <w:trPr>
          <w:trHeight w:val="323" w:hRule="atLeast"/>
        </w:trPr>
        <w:tc>
          <w:tcPr>
            <w:tcW w:w="29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BC54F2D">
            <w:pPr>
              <w:widowControl/>
              <w:jc w:val="center"/>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7</w:t>
            </w:r>
          </w:p>
        </w:tc>
        <w:tc>
          <w:tcPr>
            <w:tcW w:w="435"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51CF63">
            <w:pPr>
              <w:widowControl/>
              <w:jc w:val="left"/>
              <w:textAlignment w:val="center"/>
              <w:rPr>
                <w:rFonts w:hint="eastAsia" w:ascii="宋体" w:hAnsi="宋体" w:eastAsia="宋体" w:cs="宋体"/>
                <w:b w:val="0"/>
                <w:bCs w:val="0"/>
                <w:sz w:val="24"/>
              </w:rPr>
            </w:pPr>
            <w:r>
              <w:rPr>
                <w:rStyle w:val="11"/>
                <w:rFonts w:hint="default"/>
                <w:b w:val="0"/>
                <w:bCs w:val="0"/>
                <w:color w:val="auto"/>
                <w:sz w:val="24"/>
                <w:szCs w:val="24"/>
                <w:lang w:bidi="ar"/>
              </w:rPr>
              <w:t>住院诊疗服务</w:t>
            </w:r>
          </w:p>
        </w:tc>
        <w:tc>
          <w:tcPr>
            <w:tcW w:w="7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CA5479">
            <w:pPr>
              <w:widowControl/>
              <w:jc w:val="left"/>
              <w:textAlignment w:val="center"/>
              <w:rPr>
                <w:rFonts w:hint="eastAsia" w:ascii="宋体" w:hAnsi="宋体" w:eastAsia="宋体" w:cs="宋体"/>
                <w:b w:val="0"/>
                <w:bCs w:val="0"/>
                <w:sz w:val="24"/>
              </w:rPr>
            </w:pPr>
            <w:r>
              <w:rPr>
                <w:rStyle w:val="11"/>
                <w:rFonts w:hint="default"/>
                <w:b w:val="0"/>
                <w:bCs w:val="0"/>
                <w:color w:val="auto"/>
                <w:sz w:val="24"/>
                <w:szCs w:val="24"/>
                <w:lang w:bidi="ar"/>
              </w:rPr>
              <w:t>住院费用管理系统</w:t>
            </w:r>
          </w:p>
        </w:tc>
        <w:tc>
          <w:tcPr>
            <w:tcW w:w="3510" w:type="pct"/>
            <w:tcBorders>
              <w:top w:val="single" w:color="000000" w:sz="4" w:space="0"/>
              <w:left w:val="single" w:color="000000" w:sz="4" w:space="0"/>
              <w:bottom w:val="single" w:color="000000" w:sz="4" w:space="0"/>
              <w:right w:val="single" w:color="000000" w:sz="4" w:space="0"/>
            </w:tcBorders>
            <w:vAlign w:val="center"/>
          </w:tcPr>
          <w:p w14:paraId="5B52B3C8">
            <w:pPr>
              <w:widowControl/>
              <w:jc w:val="left"/>
              <w:textAlignment w:val="center"/>
              <w:rPr>
                <w:rFonts w:hint="eastAsia" w:ascii="宋体" w:hAnsi="宋体" w:eastAsia="宋体" w:cs="宋体"/>
                <w:b w:val="0"/>
                <w:bCs w:val="0"/>
                <w:sz w:val="24"/>
              </w:rPr>
            </w:pPr>
            <w:r>
              <w:rPr>
                <w:rStyle w:val="13"/>
                <w:rFonts w:hint="eastAsia" w:ascii="宋体" w:hAnsi="宋体" w:eastAsia="宋体" w:cs="宋体"/>
                <w:b w:val="0"/>
                <w:bCs w:val="0"/>
                <w:color w:val="auto"/>
                <w:sz w:val="24"/>
                <w:szCs w:val="24"/>
                <w:lang w:bidi="ar"/>
              </w:rPr>
              <w:t>主要功能要求：</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提供病人费用记账、划价、审核、结账等功能。</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支持现金、银行卡、支票、消费卡、医保账户等多种结算方式。</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支持病人在住院过程中的中途结帐及出院时的出院结帐操作，并支持按自选费用期间、类型、科室等条件进行结账。</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支持病人出院及费用管理。支持多种费用报警机制，支持分别设置不同科室、不同费用类型、医保</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非医保的提醒限额，自动检测病人预交款余额是否低于报警值，可以自动提醒记帐员，或禁止继续记帐。</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提供病人费用查询</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一日清单</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催款单打印，支持根据预先设置的费用报警线查询病人费用报警信息打印科室费用催款表。</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支持床位费、护理费以及一些常规医疗服务项目的自动记帐，提供退费操作及其纪录查询。</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支持病人费用录入：录入住院患者的医疗费用，审核医生医嘱计费。提供单项费用录入和全项费用录入功能选择，可以从检查、诊察、治疗、药房、病房费用发生处录入或集中费用单据由收费处录入。</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自动根据病人的费别、医院的上下班时间、主次手术等指标完成费用的打折优惠、加班加价、以及收取附加手术费用等特殊计费方式。</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支持门诊费用转入住院费用一并结算。</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支持按费用的发生科室、发生的费用项目、医保费用类型、费用发生的期间进行结帐。</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预交金管理：交纳预交金管理，打印预交金收据凭证；预交金日结并打印清单；按照不同方式统计预交金并打印清单；按照不同方式查询预交金并打印清单；提供预交金查询管理功能。住院病人预交金使用最低限额警告或医院要求的提示方式。</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支持按多种显示方式随时查询病人在住院过程中的费用详细情况，打印住院费用详细清单，一日费用清单。</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支持医保病人费用的预结算。</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提供票据领用、注销、作废、补打、重打等管理功能。</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提供执行科室分散记账功能。</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收费员可随时打印缴款书，提供收费员日报、组长日报等统计报表。</w:t>
            </w:r>
          </w:p>
        </w:tc>
      </w:tr>
      <w:tr w14:paraId="5A9DB14B">
        <w:tblPrEx>
          <w:tblCellMar>
            <w:top w:w="0" w:type="dxa"/>
            <w:left w:w="108" w:type="dxa"/>
            <w:bottom w:w="0" w:type="dxa"/>
            <w:right w:w="108" w:type="dxa"/>
          </w:tblCellMar>
        </w:tblPrEx>
        <w:trPr>
          <w:trHeight w:val="3510" w:hRule="atLeast"/>
        </w:trPr>
        <w:tc>
          <w:tcPr>
            <w:tcW w:w="29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17D6AB9">
            <w:pPr>
              <w:widowControl/>
              <w:jc w:val="center"/>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8</w:t>
            </w:r>
          </w:p>
        </w:tc>
        <w:tc>
          <w:tcPr>
            <w:tcW w:w="43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D91F58">
            <w:pPr>
              <w:jc w:val="left"/>
              <w:rPr>
                <w:rFonts w:hint="eastAsia" w:ascii="宋体" w:hAnsi="宋体" w:eastAsia="宋体" w:cs="宋体"/>
                <w:b w:val="0"/>
                <w:bCs w:val="0"/>
                <w:sz w:val="24"/>
              </w:rPr>
            </w:pPr>
          </w:p>
        </w:tc>
        <w:tc>
          <w:tcPr>
            <w:tcW w:w="7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C94C52">
            <w:pPr>
              <w:widowControl/>
              <w:jc w:val="left"/>
              <w:textAlignment w:val="center"/>
              <w:rPr>
                <w:rFonts w:hint="eastAsia" w:ascii="宋体" w:hAnsi="宋体" w:eastAsia="宋体" w:cs="宋体"/>
                <w:b w:val="0"/>
                <w:bCs w:val="0"/>
                <w:sz w:val="24"/>
              </w:rPr>
            </w:pPr>
            <w:r>
              <w:rPr>
                <w:rStyle w:val="11"/>
                <w:rFonts w:hint="default"/>
                <w:b w:val="0"/>
                <w:bCs w:val="0"/>
                <w:color w:val="auto"/>
                <w:sz w:val="24"/>
                <w:szCs w:val="24"/>
                <w:lang w:bidi="ar"/>
              </w:rPr>
              <w:t>住院药房管理系统</w:t>
            </w:r>
          </w:p>
        </w:tc>
        <w:tc>
          <w:tcPr>
            <w:tcW w:w="3510" w:type="pct"/>
            <w:tcBorders>
              <w:top w:val="single" w:color="000000" w:sz="4" w:space="0"/>
              <w:left w:val="single" w:color="000000" w:sz="4" w:space="0"/>
              <w:bottom w:val="single" w:color="000000" w:sz="4" w:space="0"/>
              <w:right w:val="single" w:color="000000" w:sz="4" w:space="0"/>
            </w:tcBorders>
            <w:vAlign w:val="center"/>
          </w:tcPr>
          <w:p w14:paraId="701A8438">
            <w:pPr>
              <w:widowControl/>
              <w:jc w:val="left"/>
              <w:textAlignment w:val="center"/>
              <w:rPr>
                <w:rFonts w:hint="eastAsia" w:ascii="宋体" w:hAnsi="宋体" w:eastAsia="宋体" w:cs="宋体"/>
                <w:b w:val="0"/>
                <w:bCs w:val="0"/>
                <w:sz w:val="24"/>
              </w:rPr>
            </w:pPr>
            <w:r>
              <w:rPr>
                <w:rStyle w:val="11"/>
                <w:rFonts w:hint="default"/>
                <w:b w:val="0"/>
                <w:bCs w:val="0"/>
                <w:color w:val="auto"/>
                <w:sz w:val="24"/>
                <w:szCs w:val="24"/>
                <w:lang w:bidi="ar"/>
              </w:rPr>
              <w:t>主要功能要求：</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支持对申领或调拨的药品进行入库确认。</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提供药品盘点、报损、调换和退库功能。</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支持根据普通、儿科、急诊、精神、麻醉药品类别自动显示相应处方颜色，提醒药剂师。</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提供分别按病人的临时医嘱和长期医嘱执行确认上账功能，并自动生成各类药品的摆药单和汇总清单。</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支持对处方中部分或全部药品退药。</w:t>
            </w:r>
            <w:r>
              <w:rPr>
                <w:rStyle w:val="11"/>
                <w:rFonts w:hint="default"/>
                <w:b w:val="0"/>
                <w:bCs w:val="0"/>
                <w:color w:val="auto"/>
                <w:sz w:val="24"/>
                <w:szCs w:val="24"/>
                <w:lang w:bidi="ar"/>
              </w:rPr>
              <w:br w:type="textWrapping"/>
            </w:r>
            <w:r>
              <w:rPr>
                <w:rStyle w:val="11"/>
                <w:rFonts w:hint="default"/>
                <w:b w:val="0"/>
                <w:bCs w:val="0"/>
                <w:color w:val="auto"/>
                <w:sz w:val="24"/>
                <w:szCs w:val="24"/>
                <w:lang w:bidi="ar"/>
              </w:rPr>
              <w:t>可打印处方签、发药清单、退药通知单等相关单据。</w:t>
            </w:r>
            <w:r>
              <w:rPr>
                <w:rStyle w:val="11"/>
                <w:rFonts w:hint="default"/>
                <w:b w:val="0"/>
                <w:bCs w:val="0"/>
                <w:color w:val="auto"/>
                <w:sz w:val="24"/>
                <w:szCs w:val="24"/>
                <w:lang w:bidi="ar"/>
              </w:rPr>
              <w:br w:type="textWrapping"/>
            </w:r>
            <w:r>
              <w:rPr>
                <w:rStyle w:val="11"/>
                <w:rFonts w:hint="default"/>
                <w:b w:val="0"/>
                <w:bCs w:val="0"/>
                <w:color w:val="auto"/>
                <w:sz w:val="24"/>
                <w:szCs w:val="24"/>
                <w:lang w:bidi="ar"/>
              </w:rPr>
              <w:t>可随时查询任意时间段、任意药品的入、出、存明细账。</w:t>
            </w:r>
            <w:r>
              <w:rPr>
                <w:rStyle w:val="11"/>
                <w:rFonts w:hint="default"/>
                <w:b w:val="0"/>
                <w:bCs w:val="0"/>
                <w:color w:val="auto"/>
                <w:sz w:val="24"/>
                <w:szCs w:val="24"/>
                <w:lang w:bidi="ar"/>
              </w:rPr>
              <w:br w:type="textWrapping"/>
            </w:r>
            <w:r>
              <w:rPr>
                <w:rStyle w:val="11"/>
                <w:rFonts w:hint="default"/>
                <w:b w:val="0"/>
                <w:bCs w:val="0"/>
                <w:color w:val="auto"/>
                <w:sz w:val="24"/>
                <w:szCs w:val="24"/>
                <w:lang w:bidi="ar"/>
              </w:rPr>
              <w:t>具有分别按患者的临时医嘱和长期医嘱执行确认上账功能。</w:t>
            </w:r>
            <w:r>
              <w:rPr>
                <w:rStyle w:val="11"/>
                <w:rFonts w:hint="default"/>
                <w:b w:val="0"/>
                <w:bCs w:val="0"/>
                <w:color w:val="auto"/>
                <w:sz w:val="24"/>
                <w:szCs w:val="24"/>
                <w:lang w:bidi="ar"/>
              </w:rPr>
              <w:br w:type="textWrapping"/>
            </w:r>
            <w:r>
              <w:rPr>
                <w:rStyle w:val="11"/>
                <w:rFonts w:hint="default"/>
                <w:b w:val="0"/>
                <w:bCs w:val="0"/>
                <w:color w:val="auto"/>
                <w:sz w:val="24"/>
                <w:szCs w:val="24"/>
                <w:lang w:bidi="ar"/>
              </w:rPr>
              <w:t>可自动生成药品进药计划申请单，并发往药库。支持储备限量管理，并根据低于下限的药品生成申领单。</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提供对住院收费的药品明细执行发药核对确认，消减库存的功能，并统计日处方量和各类别的处方量。</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提供药房工作人员的工作量统计。</w:t>
            </w:r>
            <w:r>
              <w:rPr>
                <w:rStyle w:val="11"/>
                <w:rFonts w:hint="default"/>
                <w:b w:val="0"/>
                <w:bCs w:val="0"/>
                <w:color w:val="auto"/>
                <w:sz w:val="24"/>
                <w:szCs w:val="24"/>
                <w:lang w:bidi="ar"/>
              </w:rPr>
              <w:br w:type="textWrapping"/>
            </w:r>
            <w:r>
              <w:rPr>
                <w:rStyle w:val="11"/>
                <w:rFonts w:hint="default"/>
                <w:b w:val="0"/>
                <w:bCs w:val="0"/>
                <w:color w:val="auto"/>
                <w:sz w:val="24"/>
                <w:szCs w:val="24"/>
                <w:lang w:bidi="ar"/>
              </w:rPr>
              <w:t>具有药房药品的日结、月结和年结算功能，并自动比较会计账及实物账的平衡关系。</w:t>
            </w:r>
          </w:p>
        </w:tc>
      </w:tr>
      <w:tr w14:paraId="02E83C79">
        <w:tblPrEx>
          <w:tblCellMar>
            <w:top w:w="0" w:type="dxa"/>
            <w:left w:w="108" w:type="dxa"/>
            <w:bottom w:w="0" w:type="dxa"/>
            <w:right w:w="108" w:type="dxa"/>
          </w:tblCellMar>
        </w:tblPrEx>
        <w:trPr>
          <w:trHeight w:val="3780" w:hRule="atLeast"/>
        </w:trPr>
        <w:tc>
          <w:tcPr>
            <w:tcW w:w="29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128F0EA">
            <w:pPr>
              <w:widowControl/>
              <w:jc w:val="center"/>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9</w:t>
            </w:r>
          </w:p>
        </w:tc>
        <w:tc>
          <w:tcPr>
            <w:tcW w:w="43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479FB2">
            <w:pPr>
              <w:jc w:val="left"/>
              <w:rPr>
                <w:rFonts w:hint="eastAsia" w:ascii="宋体" w:hAnsi="宋体" w:eastAsia="宋体" w:cs="宋体"/>
                <w:b w:val="0"/>
                <w:bCs w:val="0"/>
                <w:sz w:val="24"/>
              </w:rPr>
            </w:pPr>
          </w:p>
        </w:tc>
        <w:tc>
          <w:tcPr>
            <w:tcW w:w="7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F1DF81">
            <w:pPr>
              <w:widowControl/>
              <w:jc w:val="left"/>
              <w:textAlignment w:val="center"/>
              <w:rPr>
                <w:rFonts w:hint="eastAsia" w:ascii="宋体" w:hAnsi="宋体" w:eastAsia="宋体" w:cs="宋体"/>
                <w:b w:val="0"/>
                <w:bCs w:val="0"/>
                <w:sz w:val="24"/>
              </w:rPr>
            </w:pPr>
            <w:r>
              <w:rPr>
                <w:rStyle w:val="11"/>
                <w:rFonts w:hint="default"/>
                <w:b w:val="0"/>
                <w:bCs w:val="0"/>
                <w:color w:val="auto"/>
                <w:sz w:val="24"/>
                <w:szCs w:val="24"/>
                <w:lang w:bidi="ar"/>
              </w:rPr>
              <w:t>住院出入转系统</w:t>
            </w:r>
          </w:p>
        </w:tc>
        <w:tc>
          <w:tcPr>
            <w:tcW w:w="3510" w:type="pct"/>
            <w:tcBorders>
              <w:top w:val="single" w:color="000000" w:sz="4" w:space="0"/>
              <w:left w:val="single" w:color="000000" w:sz="4" w:space="0"/>
              <w:bottom w:val="single" w:color="000000" w:sz="4" w:space="0"/>
              <w:right w:val="single" w:color="000000" w:sz="4" w:space="0"/>
            </w:tcBorders>
            <w:vAlign w:val="center"/>
          </w:tcPr>
          <w:p w14:paraId="2E45A684">
            <w:pPr>
              <w:widowControl/>
              <w:jc w:val="left"/>
              <w:textAlignment w:val="center"/>
              <w:rPr>
                <w:rFonts w:hint="eastAsia" w:ascii="宋体" w:hAnsi="宋体" w:eastAsia="宋体" w:cs="宋体"/>
                <w:b w:val="0"/>
                <w:bCs w:val="0"/>
                <w:sz w:val="24"/>
              </w:rPr>
            </w:pPr>
            <w:r>
              <w:rPr>
                <w:rStyle w:val="11"/>
                <w:rFonts w:hint="default"/>
                <w:b w:val="0"/>
                <w:bCs w:val="0"/>
                <w:color w:val="auto"/>
                <w:sz w:val="24"/>
                <w:szCs w:val="24"/>
                <w:lang w:bidi="ar"/>
              </w:rPr>
              <w:t>主要功能要求：</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支持门诊病人、医保病人的入院登记。完成患者入院信息的采集，全院病房床位查询，办理病人入院手续，录入病人基本资料，包括病人来源等标志的处理。</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提供入出院管理、预约登记、出入院统计、床位管理、预交金管理（交纳预交金管理，打印预交金收据凭证；支持收费人员日结帐）等功能</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支持对病人在院期间转科、换床、护理等级、床位等级等变动情况的记录，提供查询。</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支持多种入院管理模式：可在办理病人入院手续的同时选择是否进行预交款的收取及就诊卡的发放，支持办理入院时建立病案首页。</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提供与医保、农合等系统的接口，支持对不同类型病人的自定义颜色显示。</w:t>
            </w:r>
            <w:r>
              <w:rPr>
                <w:rStyle w:val="11"/>
                <w:rFonts w:hint="default"/>
                <w:b w:val="0"/>
                <w:bCs w:val="0"/>
                <w:color w:val="auto"/>
                <w:sz w:val="24"/>
                <w:szCs w:val="24"/>
                <w:lang w:bidi="ar"/>
              </w:rPr>
              <w:br w:type="textWrapping"/>
            </w:r>
            <w:r>
              <w:rPr>
                <w:rStyle w:val="11"/>
                <w:rFonts w:hint="default"/>
                <w:b w:val="0"/>
                <w:bCs w:val="0"/>
                <w:color w:val="auto"/>
                <w:sz w:val="24"/>
                <w:szCs w:val="24"/>
                <w:lang w:bidi="ar"/>
              </w:rPr>
              <w:t>实现病区床位的统一管理，使用形象的床位标识体现床位的使用状态、病人的性别特性以及病人的转科特征。</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支持病人预出院管理，禁止出院病人继续计费，规范费用管理。</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支持一个病区服务于多个临床科室、或一个临床科室床位分布于多个病区的管理模式。</w:t>
            </w:r>
            <w:r>
              <w:rPr>
                <w:rStyle w:val="11"/>
                <w:rFonts w:hint="default"/>
                <w:b w:val="0"/>
                <w:bCs w:val="0"/>
                <w:color w:val="auto"/>
                <w:sz w:val="24"/>
                <w:szCs w:val="24"/>
                <w:lang w:bidi="ar"/>
              </w:rPr>
              <w:br w:type="textWrapping"/>
            </w:r>
            <w:r>
              <w:rPr>
                <w:rStyle w:val="11"/>
                <w:rFonts w:hint="default"/>
                <w:b w:val="0"/>
                <w:bCs w:val="0"/>
                <w:color w:val="auto"/>
                <w:sz w:val="24"/>
                <w:szCs w:val="24"/>
                <w:lang w:bidi="ar"/>
              </w:rPr>
              <w:t>住院科室日报表动态反映任意时刻的病房状态和病人流动情况。</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支持对出院的方式可配置，对于不同的出院原因可以统计；提供出院召回的功能。提供出院病人信息的查询、账单汇总、账单打印、补交费用、出院手续的办理等。</w:t>
            </w:r>
          </w:p>
        </w:tc>
      </w:tr>
      <w:tr w14:paraId="21CD5210">
        <w:tblPrEx>
          <w:tblCellMar>
            <w:top w:w="0" w:type="dxa"/>
            <w:left w:w="108" w:type="dxa"/>
            <w:bottom w:w="0" w:type="dxa"/>
            <w:right w:w="108" w:type="dxa"/>
          </w:tblCellMar>
        </w:tblPrEx>
        <w:trPr>
          <w:trHeight w:val="4940" w:hRule="atLeast"/>
        </w:trPr>
        <w:tc>
          <w:tcPr>
            <w:tcW w:w="29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98DBC0F">
            <w:pPr>
              <w:widowControl/>
              <w:jc w:val="center"/>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10</w:t>
            </w:r>
          </w:p>
        </w:tc>
        <w:tc>
          <w:tcPr>
            <w:tcW w:w="43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2ECB6E">
            <w:pPr>
              <w:jc w:val="left"/>
              <w:rPr>
                <w:rFonts w:hint="eastAsia" w:ascii="宋体" w:hAnsi="宋体" w:eastAsia="宋体" w:cs="宋体"/>
                <w:b w:val="0"/>
                <w:bCs w:val="0"/>
                <w:sz w:val="24"/>
              </w:rPr>
            </w:pPr>
          </w:p>
        </w:tc>
        <w:tc>
          <w:tcPr>
            <w:tcW w:w="7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D5C909">
            <w:pPr>
              <w:widowControl/>
              <w:jc w:val="left"/>
              <w:textAlignment w:val="center"/>
              <w:rPr>
                <w:rFonts w:hint="eastAsia" w:ascii="宋体" w:hAnsi="宋体" w:eastAsia="宋体" w:cs="宋体"/>
                <w:b w:val="0"/>
                <w:bCs w:val="0"/>
                <w:sz w:val="24"/>
              </w:rPr>
            </w:pPr>
            <w:r>
              <w:rPr>
                <w:rStyle w:val="11"/>
                <w:rFonts w:hint="default"/>
                <w:b w:val="0"/>
                <w:bCs w:val="0"/>
                <w:color w:val="auto"/>
                <w:sz w:val="24"/>
                <w:szCs w:val="24"/>
                <w:lang w:bidi="ar"/>
              </w:rPr>
              <w:t>住院医生工作站</w:t>
            </w:r>
          </w:p>
        </w:tc>
        <w:tc>
          <w:tcPr>
            <w:tcW w:w="3510" w:type="pct"/>
            <w:tcBorders>
              <w:top w:val="single" w:color="000000" w:sz="4" w:space="0"/>
              <w:left w:val="single" w:color="000000" w:sz="4" w:space="0"/>
              <w:bottom w:val="single" w:color="000000" w:sz="4" w:space="0"/>
              <w:right w:val="single" w:color="000000" w:sz="4" w:space="0"/>
            </w:tcBorders>
            <w:vAlign w:val="center"/>
          </w:tcPr>
          <w:p w14:paraId="52AF1B51">
            <w:pPr>
              <w:widowControl/>
              <w:jc w:val="left"/>
              <w:textAlignment w:val="center"/>
              <w:rPr>
                <w:rFonts w:hint="eastAsia" w:ascii="宋体" w:hAnsi="宋体" w:eastAsia="宋体" w:cs="宋体"/>
                <w:b w:val="0"/>
                <w:bCs w:val="0"/>
                <w:sz w:val="24"/>
              </w:rPr>
            </w:pPr>
            <w:r>
              <w:rPr>
                <w:rStyle w:val="13"/>
                <w:rFonts w:hint="eastAsia" w:ascii="宋体" w:hAnsi="宋体" w:eastAsia="宋体" w:cs="宋体"/>
                <w:b w:val="0"/>
                <w:bCs w:val="0"/>
                <w:color w:val="auto"/>
                <w:sz w:val="24"/>
                <w:szCs w:val="24"/>
                <w:lang w:bidi="ar"/>
              </w:rPr>
              <w:t>主要功能要求：</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自动获取病人基本信息如性别、年龄、住院号、病区、床号、诊断、病情、护理、费用情况等，支持病人采用就诊卡，直接刷卡调用病人的基本信息。</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可查阅病人历次住院相关信息，供诊疗参考。</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提供医嘱下达、修改、删除、停止、作废、回退、暂停、启用等功能，支持手工调整医嘱。</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支持手术申请、会诊、转科、死亡、出院等特殊医嘱的处理。</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提供与合理用药系统（</w:t>
            </w:r>
            <w:r>
              <w:rPr>
                <w:rStyle w:val="12"/>
                <w:rFonts w:hint="default"/>
                <w:b w:val="0"/>
                <w:bCs w:val="0"/>
                <w:color w:val="auto"/>
                <w:sz w:val="24"/>
                <w:szCs w:val="24"/>
                <w:lang w:bidi="ar"/>
              </w:rPr>
              <w:t>PASS</w:t>
            </w:r>
            <w:r>
              <w:rPr>
                <w:rStyle w:val="13"/>
                <w:rFonts w:hint="eastAsia" w:ascii="宋体" w:hAnsi="宋体" w:eastAsia="宋体" w:cs="宋体"/>
                <w:b w:val="0"/>
                <w:bCs w:val="0"/>
                <w:color w:val="auto"/>
                <w:sz w:val="24"/>
                <w:szCs w:val="24"/>
                <w:lang w:bidi="ar"/>
              </w:rPr>
              <w:t>）的接口，在其支持下可进行处方配伍禁忌、不良反应、相互作用、剂量审核等合理用药审核。</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支持中草药处方录入，提供配方、方剂等功能。</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医嘱自动关联各类申请单，并生成收费或记账信息，申请单格式可自定义，提供打印功能。</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支持自动生成相关卫生材料费用，例如青霉素钠针，同时需要记注射费和针筒费用，在事先维护好附加计价项目的前提下，处方录入青霉素钠针，自动调入附加的收费项目，防止漏费的功能。</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医生可根据需要设置个人常用医嘱。</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复制</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功能，通过复制功能可调入历史处方。</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病历书写可调用事先维护的住院病历模板，支持个人级模板、科室级模板、全院级模板三种不同权限的模板维护和调用；支持书写向导，医师通过点击选常用的病历书写项目进行病历的书写，提高病历书写的速度。</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提供报告功能，可直接查看检验、检查报告和皮试结果等。</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支持医生查询相关资料：调阅既往就诊资料、历次就诊信息、检验检查结果等，并提供比较功能。</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实时显示医嘱执行状态、计费状态等信息。</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支持以</w:t>
            </w:r>
            <w:r>
              <w:rPr>
                <w:rStyle w:val="12"/>
                <w:rFonts w:hint="default"/>
                <w:b w:val="0"/>
                <w:bCs w:val="0"/>
                <w:color w:val="auto"/>
                <w:sz w:val="24"/>
                <w:szCs w:val="24"/>
                <w:lang w:bidi="ar"/>
              </w:rPr>
              <w:t>ICD</w:t>
            </w:r>
            <w:r>
              <w:rPr>
                <w:rStyle w:val="13"/>
                <w:rFonts w:hint="eastAsia" w:ascii="宋体" w:hAnsi="宋体" w:eastAsia="宋体" w:cs="宋体"/>
                <w:b w:val="0"/>
                <w:bCs w:val="0"/>
                <w:color w:val="auto"/>
                <w:sz w:val="24"/>
                <w:szCs w:val="24"/>
                <w:lang w:bidi="ar"/>
              </w:rPr>
              <w:t>疾病编码下达诊断，并可根据诊断自动提示填写传染病报告卡。</w:t>
            </w:r>
          </w:p>
        </w:tc>
      </w:tr>
      <w:tr w14:paraId="062FC11A">
        <w:tblPrEx>
          <w:tblCellMar>
            <w:top w:w="0" w:type="dxa"/>
            <w:left w:w="108" w:type="dxa"/>
            <w:bottom w:w="0" w:type="dxa"/>
            <w:right w:w="108" w:type="dxa"/>
          </w:tblCellMar>
        </w:tblPrEx>
        <w:trPr>
          <w:trHeight w:val="90" w:hRule="atLeast"/>
        </w:trPr>
        <w:tc>
          <w:tcPr>
            <w:tcW w:w="29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A81F954">
            <w:pPr>
              <w:widowControl/>
              <w:jc w:val="center"/>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11</w:t>
            </w:r>
          </w:p>
        </w:tc>
        <w:tc>
          <w:tcPr>
            <w:tcW w:w="43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8F4E16">
            <w:pPr>
              <w:jc w:val="left"/>
              <w:rPr>
                <w:rFonts w:hint="eastAsia" w:ascii="宋体" w:hAnsi="宋体" w:eastAsia="宋体" w:cs="宋体"/>
                <w:b w:val="0"/>
                <w:bCs w:val="0"/>
                <w:sz w:val="24"/>
              </w:rPr>
            </w:pPr>
          </w:p>
        </w:tc>
        <w:tc>
          <w:tcPr>
            <w:tcW w:w="7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E289F8">
            <w:pPr>
              <w:widowControl/>
              <w:jc w:val="left"/>
              <w:textAlignment w:val="center"/>
              <w:rPr>
                <w:rFonts w:hint="eastAsia" w:ascii="宋体" w:hAnsi="宋体" w:eastAsia="宋体" w:cs="宋体"/>
                <w:b w:val="0"/>
                <w:bCs w:val="0"/>
                <w:sz w:val="24"/>
              </w:rPr>
            </w:pPr>
            <w:r>
              <w:rPr>
                <w:rStyle w:val="15"/>
                <w:rFonts w:hint="default"/>
                <w:b w:val="0"/>
                <w:bCs w:val="0"/>
                <w:color w:val="auto"/>
                <w:sz w:val="24"/>
                <w:szCs w:val="24"/>
                <w:lang w:bidi="ar"/>
              </w:rPr>
              <w:t>住院护士工作站</w:t>
            </w:r>
          </w:p>
        </w:tc>
        <w:tc>
          <w:tcPr>
            <w:tcW w:w="3510" w:type="pct"/>
            <w:tcBorders>
              <w:top w:val="single" w:color="000000" w:sz="4" w:space="0"/>
              <w:left w:val="single" w:color="000000" w:sz="4" w:space="0"/>
              <w:bottom w:val="single" w:color="000000" w:sz="4" w:space="0"/>
              <w:right w:val="single" w:color="000000" w:sz="4" w:space="0"/>
            </w:tcBorders>
            <w:vAlign w:val="center"/>
          </w:tcPr>
          <w:p w14:paraId="2DEE0FDA">
            <w:pPr>
              <w:widowControl/>
              <w:jc w:val="left"/>
              <w:textAlignment w:val="center"/>
              <w:rPr>
                <w:rFonts w:hint="eastAsia" w:ascii="宋体" w:hAnsi="宋体" w:eastAsia="宋体" w:cs="宋体"/>
                <w:b w:val="0"/>
                <w:bCs w:val="0"/>
                <w:sz w:val="24"/>
              </w:rPr>
            </w:pPr>
            <w:r>
              <w:rPr>
                <w:rStyle w:val="12"/>
                <w:rFonts w:hint="default"/>
                <w:b w:val="0"/>
                <w:bCs w:val="0"/>
                <w:color w:val="auto"/>
                <w:sz w:val="24"/>
                <w:szCs w:val="24"/>
                <w:lang w:bidi="ar"/>
              </w:rPr>
              <w:t xml:space="preserve">1.2.5.1 </w:t>
            </w:r>
            <w:r>
              <w:rPr>
                <w:rStyle w:val="13"/>
                <w:rFonts w:hint="eastAsia" w:ascii="宋体" w:hAnsi="宋体" w:eastAsia="宋体" w:cs="宋体"/>
                <w:b w:val="0"/>
                <w:bCs w:val="0"/>
                <w:color w:val="auto"/>
                <w:sz w:val="24"/>
                <w:szCs w:val="24"/>
                <w:lang w:bidi="ar"/>
              </w:rPr>
              <w:t>护理主体业务</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消息提醒：</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支持医嘱、医嘱自动发送失败、危急值提醒、检验拒收、会诊申请等消息提醒；</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病人入出转：</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支持患者入住病区病床；</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支持患者转科、转病区；</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支持患者出院；</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支持患者更换床位；</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支持病人入院登记；</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床位管理：</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支持病区床位使用情况一览表（显示床号、住院号、姓名、性别、年龄、诊断、病情、护理等级、医护人员、费用情况）；</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医嘱处理：</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支持校对发送医嘱，查询、打印病区医嘱审核处理情况；</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支持长期医嘱自动发送；</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支持医嘱校对、医嘱补校对、确认停止后的复核；</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支持医嘱超期回收，单条回退、批量回退；</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支持打印长期及临时医嘱单，同时支持续打；</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支持打印、查询病区对药单（领</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摆药单）支持对药单分类维护；</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支持打印、查询病区长期、临时医嘱治疗单（口服、注射、输液、辅助治疗等）、输液记录卡及瓶签，支持治疗单分类维护；</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支持填写药品皮试结果；</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支持医嘱批量执行；</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支持查看药品说明书；</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支持医嘱校对核对、医嘱停止核对；</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费用管理：</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支持护士记账（一次性材料、治疗费等），具备模板功能；</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支持销账申请，同时支持未执行医嘱自动审核，本科室已执行医嘱自动完成销账审核；</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支持住院费用清单（含每日费用清单）查询打印；</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支持查询病区欠费病人清单，打印催缴通知单；</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支持病区费用批量记账；</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支持持续性计费。例如：持续性吸氧等；</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支持成套记账，可自定义维护成套记账方案；</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支持对单个病人的新开新停、检查检验、自动计费等费用核对；</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支持自定义设置输液费计费规则设置，根据规则自动计算穿刺费、续瓶费、卫材费。</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护理记录：</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支持患者体温单录入和打印，支持特殊标注和历史记录查看；</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支持以周为时间单位，快速检索查询患者体温；</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支持不同专科科室、不同方式的护理记录单批量录入和打印，同时支持病区护理记录的批量记录、批量审签；</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支持体温单和护理记录单数据同步；</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支持病人入出量记录；</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支持对患者</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八点血糖记录</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，（即早餐前后、午餐前后、晚餐前后、睡前、凌晨三点）并支持上级护士对血糖记录进行审核；</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支持护理记录时，插入医嘱内容、检验检查报告、输血等内容。</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支持护理记录满页打印；</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出入量支持医嘱实入量、给液量录入；</w:t>
            </w:r>
            <w:r>
              <w:rPr>
                <w:rStyle w:val="12"/>
                <w:rFonts w:hint="default"/>
                <w:b w:val="0"/>
                <w:bCs w:val="0"/>
                <w:color w:val="auto"/>
                <w:sz w:val="24"/>
                <w:szCs w:val="24"/>
                <w:lang w:bidi="ar"/>
              </w:rPr>
              <w:br w:type="textWrapping"/>
            </w:r>
            <w:r>
              <w:rPr>
                <w:rStyle w:val="20"/>
                <w:rFonts w:hint="default"/>
                <w:b w:val="0"/>
                <w:bCs w:val="0"/>
                <w:color w:val="auto"/>
                <w:sz w:val="24"/>
                <w:szCs w:val="24"/>
                <w:lang w:bidi="ar"/>
              </w:rPr>
              <w:t>检验采集：</w:t>
            </w:r>
            <w:r>
              <w:rPr>
                <w:rStyle w:val="20"/>
                <w:rFonts w:hint="default"/>
                <w:b w:val="0"/>
                <w:bCs w:val="0"/>
                <w:color w:val="auto"/>
                <w:sz w:val="24"/>
                <w:szCs w:val="24"/>
                <w:lang w:bidi="ar"/>
              </w:rPr>
              <w:br w:type="textWrapping"/>
            </w:r>
            <w:r>
              <w:rPr>
                <w:rStyle w:val="20"/>
                <w:rFonts w:hint="default"/>
                <w:b w:val="0"/>
                <w:bCs w:val="0"/>
                <w:color w:val="auto"/>
                <w:sz w:val="24"/>
                <w:szCs w:val="24"/>
                <w:lang w:bidi="ar"/>
              </w:rPr>
              <w:t>支持条码绑定、打印；</w:t>
            </w:r>
            <w:r>
              <w:rPr>
                <w:rStyle w:val="20"/>
                <w:rFonts w:hint="default"/>
                <w:b w:val="0"/>
                <w:bCs w:val="0"/>
                <w:color w:val="auto"/>
                <w:sz w:val="24"/>
                <w:szCs w:val="24"/>
                <w:lang w:bidi="ar"/>
              </w:rPr>
              <w:br w:type="textWrapping"/>
            </w:r>
            <w:r>
              <w:rPr>
                <w:rStyle w:val="20"/>
                <w:rFonts w:hint="default"/>
                <w:b w:val="0"/>
                <w:bCs w:val="0"/>
                <w:color w:val="auto"/>
                <w:sz w:val="24"/>
                <w:szCs w:val="24"/>
                <w:lang w:bidi="ar"/>
              </w:rPr>
              <w:t>支持标本采集；</w:t>
            </w:r>
            <w:r>
              <w:rPr>
                <w:rStyle w:val="20"/>
                <w:rFonts w:hint="default"/>
                <w:b w:val="0"/>
                <w:bCs w:val="0"/>
                <w:color w:val="auto"/>
                <w:sz w:val="24"/>
                <w:szCs w:val="24"/>
                <w:lang w:bidi="ar"/>
              </w:rPr>
              <w:br w:type="textWrapping"/>
            </w:r>
            <w:r>
              <w:rPr>
                <w:rStyle w:val="20"/>
                <w:rFonts w:hint="default"/>
                <w:b w:val="0"/>
                <w:bCs w:val="0"/>
                <w:color w:val="auto"/>
                <w:sz w:val="24"/>
                <w:szCs w:val="24"/>
                <w:lang w:bidi="ar"/>
              </w:rPr>
              <w:t>支持标本送检；</w:t>
            </w:r>
            <w:r>
              <w:rPr>
                <w:rStyle w:val="20"/>
                <w:rFonts w:hint="default"/>
                <w:b w:val="0"/>
                <w:bCs w:val="0"/>
                <w:color w:val="auto"/>
                <w:sz w:val="24"/>
                <w:szCs w:val="24"/>
                <w:lang w:bidi="ar"/>
              </w:rPr>
              <w:br w:type="textWrapping"/>
            </w:r>
            <w:r>
              <w:rPr>
                <w:rStyle w:val="20"/>
                <w:rFonts w:hint="default"/>
                <w:b w:val="0"/>
                <w:bCs w:val="0"/>
                <w:color w:val="auto"/>
                <w:sz w:val="24"/>
                <w:szCs w:val="24"/>
                <w:lang w:bidi="ar"/>
              </w:rPr>
              <w:t>支持查看当前病区标本拒收情况。</w:t>
            </w:r>
            <w:r>
              <w:rPr>
                <w:rStyle w:val="20"/>
                <w:rFonts w:hint="default"/>
                <w:b w:val="0"/>
                <w:bCs w:val="0"/>
                <w:color w:val="auto"/>
                <w:sz w:val="24"/>
                <w:szCs w:val="24"/>
                <w:lang w:bidi="ar"/>
              </w:rPr>
              <w:br w:type="textWrapping"/>
            </w:r>
            <w:r>
              <w:rPr>
                <w:rStyle w:val="20"/>
                <w:rFonts w:hint="default"/>
                <w:b w:val="0"/>
                <w:bCs w:val="0"/>
                <w:color w:val="auto"/>
                <w:sz w:val="24"/>
                <w:szCs w:val="24"/>
                <w:lang w:bidi="ar"/>
              </w:rPr>
              <w:t>出院事院：</w:t>
            </w:r>
            <w:r>
              <w:rPr>
                <w:rStyle w:val="20"/>
                <w:rFonts w:hint="default"/>
                <w:b w:val="0"/>
                <w:bCs w:val="0"/>
                <w:color w:val="auto"/>
                <w:sz w:val="24"/>
                <w:szCs w:val="24"/>
                <w:lang w:bidi="ar"/>
              </w:rPr>
              <w:br w:type="textWrapping"/>
            </w:r>
            <w:r>
              <w:rPr>
                <w:rStyle w:val="20"/>
                <w:rFonts w:hint="default"/>
                <w:b w:val="0"/>
                <w:bCs w:val="0"/>
                <w:color w:val="auto"/>
                <w:sz w:val="24"/>
                <w:szCs w:val="24"/>
                <w:lang w:bidi="ar"/>
              </w:rPr>
              <w:t>支持对护理文档归档、撤销归档；</w:t>
            </w:r>
            <w:r>
              <w:rPr>
                <w:rStyle w:val="20"/>
                <w:rFonts w:hint="default"/>
                <w:b w:val="0"/>
                <w:bCs w:val="0"/>
                <w:color w:val="auto"/>
                <w:sz w:val="24"/>
                <w:szCs w:val="24"/>
                <w:lang w:bidi="ar"/>
              </w:rPr>
              <w:br w:type="textWrapping"/>
            </w:r>
            <w:r>
              <w:rPr>
                <w:rStyle w:val="20"/>
                <w:rFonts w:hint="default"/>
                <w:b w:val="0"/>
                <w:bCs w:val="0"/>
                <w:color w:val="auto"/>
                <w:sz w:val="24"/>
                <w:szCs w:val="24"/>
                <w:lang w:bidi="ar"/>
              </w:rPr>
              <w:t>支持出院患者的护理文书自动归档；</w:t>
            </w:r>
          </w:p>
        </w:tc>
      </w:tr>
      <w:tr w14:paraId="3914EE23">
        <w:tblPrEx>
          <w:tblCellMar>
            <w:top w:w="0" w:type="dxa"/>
            <w:left w:w="108" w:type="dxa"/>
            <w:bottom w:w="0" w:type="dxa"/>
            <w:right w:w="108" w:type="dxa"/>
          </w:tblCellMar>
        </w:tblPrEx>
        <w:trPr>
          <w:trHeight w:val="1820" w:hRule="atLeast"/>
        </w:trPr>
        <w:tc>
          <w:tcPr>
            <w:tcW w:w="29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FDC07C6">
            <w:pPr>
              <w:widowControl/>
              <w:jc w:val="center"/>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12</w:t>
            </w:r>
          </w:p>
        </w:tc>
        <w:tc>
          <w:tcPr>
            <w:tcW w:w="435"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95BA5E">
            <w:pPr>
              <w:widowControl/>
              <w:jc w:val="left"/>
              <w:textAlignment w:val="center"/>
              <w:rPr>
                <w:rFonts w:hint="eastAsia" w:ascii="宋体" w:hAnsi="宋体" w:eastAsia="宋体" w:cs="宋体"/>
                <w:b w:val="0"/>
                <w:bCs w:val="0"/>
                <w:sz w:val="24"/>
              </w:rPr>
            </w:pPr>
            <w:r>
              <w:rPr>
                <w:rStyle w:val="11"/>
                <w:rFonts w:hint="default"/>
                <w:b w:val="0"/>
                <w:bCs w:val="0"/>
                <w:color w:val="auto"/>
                <w:sz w:val="24"/>
                <w:szCs w:val="24"/>
                <w:lang w:bidi="ar"/>
              </w:rPr>
              <w:t>临床信息系统</w:t>
            </w:r>
          </w:p>
        </w:tc>
        <w:tc>
          <w:tcPr>
            <w:tcW w:w="7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1D9993">
            <w:pPr>
              <w:widowControl/>
              <w:jc w:val="left"/>
              <w:textAlignment w:val="center"/>
              <w:rPr>
                <w:rFonts w:hint="eastAsia" w:ascii="宋体" w:hAnsi="宋体" w:eastAsia="宋体" w:cs="宋体"/>
                <w:b w:val="0"/>
                <w:bCs w:val="0"/>
                <w:sz w:val="24"/>
              </w:rPr>
            </w:pPr>
            <w:r>
              <w:rPr>
                <w:rStyle w:val="11"/>
                <w:rFonts w:hint="default"/>
                <w:b w:val="0"/>
                <w:bCs w:val="0"/>
                <w:color w:val="auto"/>
                <w:sz w:val="24"/>
                <w:szCs w:val="24"/>
                <w:lang w:bidi="ar"/>
              </w:rPr>
              <w:t>医技执行管理系统</w:t>
            </w:r>
          </w:p>
        </w:tc>
        <w:tc>
          <w:tcPr>
            <w:tcW w:w="3510" w:type="pct"/>
            <w:tcBorders>
              <w:top w:val="single" w:color="000000" w:sz="4" w:space="0"/>
              <w:left w:val="single" w:color="000000" w:sz="4" w:space="0"/>
              <w:bottom w:val="single" w:color="000000" w:sz="4" w:space="0"/>
              <w:right w:val="single" w:color="000000" w:sz="4" w:space="0"/>
            </w:tcBorders>
            <w:vAlign w:val="center"/>
          </w:tcPr>
          <w:p w14:paraId="7E5FA3C8">
            <w:pPr>
              <w:widowControl/>
              <w:jc w:val="left"/>
              <w:textAlignment w:val="center"/>
              <w:rPr>
                <w:rFonts w:hint="eastAsia" w:ascii="宋体" w:hAnsi="宋体" w:eastAsia="宋体" w:cs="宋体"/>
                <w:b w:val="0"/>
                <w:bCs w:val="0"/>
                <w:sz w:val="24"/>
              </w:rPr>
            </w:pPr>
            <w:r>
              <w:rPr>
                <w:rStyle w:val="13"/>
                <w:rFonts w:hint="eastAsia" w:ascii="宋体" w:hAnsi="宋体" w:eastAsia="宋体" w:cs="宋体"/>
                <w:b w:val="0"/>
                <w:bCs w:val="0"/>
                <w:color w:val="auto"/>
                <w:sz w:val="24"/>
                <w:szCs w:val="24"/>
                <w:lang w:bidi="ar"/>
              </w:rPr>
              <w:t>主要功能要求：</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提供执行登记、取消、查询等基本功能。</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支持执行操作的批处理。</w:t>
            </w:r>
            <w:r>
              <w:rPr>
                <w:rStyle w:val="13"/>
                <w:rFonts w:hint="eastAsia" w:ascii="宋体" w:hAnsi="宋体" w:eastAsia="宋体" w:cs="宋体"/>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提供显示所有申请病人名单，查验收费信息，提前作好待检准备功能。</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支持与医生工作站协同使用，直接提取申请病人信息，并可根据急诊、重症（根据医生申请）病人显示的优先级别调整受检顺序。</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提供与</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住院电子病历系统</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等同的功能书写诊断报告。</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直接套用模板填写病人的检查、检验报告，将报告结果全部指标化，使医师的填写更加快捷、方便，同时避免检查、检验项目的遗漏。</w:t>
            </w:r>
          </w:p>
        </w:tc>
      </w:tr>
      <w:tr w14:paraId="756A3BD1">
        <w:tblPrEx>
          <w:tblCellMar>
            <w:top w:w="0" w:type="dxa"/>
            <w:left w:w="108" w:type="dxa"/>
            <w:bottom w:w="0" w:type="dxa"/>
            <w:right w:w="108" w:type="dxa"/>
          </w:tblCellMar>
        </w:tblPrEx>
        <w:trPr>
          <w:trHeight w:val="403" w:hRule="atLeast"/>
        </w:trPr>
        <w:tc>
          <w:tcPr>
            <w:tcW w:w="29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F1D5B09">
            <w:pPr>
              <w:widowControl/>
              <w:jc w:val="center"/>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13</w:t>
            </w:r>
          </w:p>
        </w:tc>
        <w:tc>
          <w:tcPr>
            <w:tcW w:w="43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C33882">
            <w:pPr>
              <w:jc w:val="left"/>
              <w:rPr>
                <w:rFonts w:hint="eastAsia" w:ascii="宋体" w:hAnsi="宋体" w:eastAsia="宋体" w:cs="宋体"/>
                <w:b w:val="0"/>
                <w:bCs w:val="0"/>
                <w:sz w:val="24"/>
              </w:rPr>
            </w:pPr>
          </w:p>
        </w:tc>
        <w:tc>
          <w:tcPr>
            <w:tcW w:w="7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B8BB8D">
            <w:pPr>
              <w:widowControl/>
              <w:jc w:val="left"/>
              <w:textAlignment w:val="center"/>
              <w:rPr>
                <w:rFonts w:hint="eastAsia" w:ascii="宋体" w:hAnsi="宋体" w:eastAsia="宋体" w:cs="宋体"/>
                <w:b w:val="0"/>
                <w:bCs w:val="0"/>
                <w:sz w:val="24"/>
              </w:rPr>
            </w:pPr>
            <w:r>
              <w:rPr>
                <w:rStyle w:val="11"/>
                <w:rFonts w:hint="default"/>
                <w:b w:val="0"/>
                <w:bCs w:val="0"/>
                <w:color w:val="auto"/>
                <w:sz w:val="24"/>
                <w:szCs w:val="24"/>
                <w:lang w:bidi="ar"/>
              </w:rPr>
              <w:t>放射信息系统</w:t>
            </w:r>
          </w:p>
        </w:tc>
        <w:tc>
          <w:tcPr>
            <w:tcW w:w="3510" w:type="pct"/>
            <w:tcBorders>
              <w:top w:val="single" w:color="000000" w:sz="4" w:space="0"/>
              <w:left w:val="single" w:color="000000" w:sz="4" w:space="0"/>
              <w:bottom w:val="single" w:color="000000" w:sz="4" w:space="0"/>
              <w:right w:val="single" w:color="000000" w:sz="4" w:space="0"/>
            </w:tcBorders>
            <w:vAlign w:val="center"/>
          </w:tcPr>
          <w:p w14:paraId="68FD5F83">
            <w:pPr>
              <w:widowControl/>
              <w:jc w:val="left"/>
              <w:textAlignment w:val="center"/>
              <w:rPr>
                <w:rFonts w:hint="eastAsia" w:ascii="宋体" w:hAnsi="宋体" w:eastAsia="宋体" w:cs="宋体"/>
                <w:b w:val="0"/>
                <w:bCs w:val="0"/>
                <w:sz w:val="24"/>
              </w:rPr>
            </w:pPr>
            <w:r>
              <w:rPr>
                <w:rStyle w:val="21"/>
                <w:rFonts w:hint="eastAsia" w:ascii="宋体" w:hAnsi="宋体" w:eastAsia="宋体" w:cs="宋体"/>
                <w:b w:val="0"/>
                <w:bCs w:val="0"/>
                <w:color w:val="auto"/>
                <w:sz w:val="24"/>
                <w:szCs w:val="24"/>
                <w:lang w:bidi="ar"/>
              </w:rPr>
              <w:t>RIS</w:t>
            </w:r>
            <w:r>
              <w:rPr>
                <w:rStyle w:val="18"/>
                <w:rFonts w:hint="default"/>
                <w:b w:val="0"/>
                <w:bCs w:val="0"/>
                <w:color w:val="auto"/>
                <w:sz w:val="24"/>
                <w:szCs w:val="24"/>
                <w:lang w:bidi="ar"/>
              </w:rPr>
              <w:t>登记和预约要求：</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支持通过刷医保卡、门诊卡、一卡通等硬件身份识别物品直接获取患者的检查信息</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支持扫描带有条码的申请单直接获取患者的检查申请信息</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支持从</w:t>
            </w:r>
            <w:r>
              <w:rPr>
                <w:rStyle w:val="12"/>
                <w:rFonts w:hint="default"/>
                <w:b w:val="0"/>
                <w:bCs w:val="0"/>
                <w:color w:val="auto"/>
                <w:sz w:val="24"/>
                <w:szCs w:val="24"/>
                <w:lang w:bidi="ar"/>
              </w:rPr>
              <w:t>HIS</w:t>
            </w:r>
            <w:r>
              <w:rPr>
                <w:rStyle w:val="13"/>
                <w:rFonts w:hint="eastAsia" w:ascii="宋体" w:hAnsi="宋体" w:eastAsia="宋体" w:cs="宋体"/>
                <w:b w:val="0"/>
                <w:bCs w:val="0"/>
                <w:color w:val="auto"/>
                <w:sz w:val="24"/>
                <w:szCs w:val="24"/>
                <w:lang w:bidi="ar"/>
              </w:rPr>
              <w:t>系统的电子申请列表中直接查询和提取相关检查申请信息</w:t>
            </w:r>
            <w:r>
              <w:rPr>
                <w:rStyle w:val="13"/>
                <w:rFonts w:hint="eastAsia" w:ascii="宋体" w:hAnsi="宋体" w:eastAsia="宋体" w:cs="宋体"/>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自动搜索重名患者，并给出相关患者列表</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支持患者姓名（多音字）自动转换为拼音模式</w:t>
            </w:r>
            <w:r>
              <w:rPr>
                <w:rStyle w:val="13"/>
                <w:rFonts w:hint="eastAsia" w:ascii="宋体" w:hAnsi="宋体" w:eastAsia="宋体" w:cs="宋体"/>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支持使用</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年月天</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等多种患者年龄计量单位</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支持选择保持外部系统的患者</w:t>
            </w:r>
            <w:r>
              <w:rPr>
                <w:rStyle w:val="12"/>
                <w:rFonts w:hint="default"/>
                <w:b w:val="0"/>
                <w:bCs w:val="0"/>
                <w:color w:val="auto"/>
                <w:sz w:val="24"/>
                <w:szCs w:val="24"/>
                <w:lang w:bidi="ar"/>
              </w:rPr>
              <w:t>ID</w:t>
            </w:r>
            <w:r>
              <w:rPr>
                <w:rStyle w:val="13"/>
                <w:rFonts w:hint="eastAsia" w:ascii="宋体" w:hAnsi="宋体" w:eastAsia="宋体" w:cs="宋体"/>
                <w:b w:val="0"/>
                <w:bCs w:val="0"/>
                <w:color w:val="auto"/>
                <w:sz w:val="24"/>
                <w:szCs w:val="24"/>
                <w:lang w:bidi="ar"/>
              </w:rPr>
              <w:t>，或者必要时建立新的患者</w:t>
            </w:r>
            <w:r>
              <w:rPr>
                <w:rStyle w:val="12"/>
                <w:rFonts w:hint="default"/>
                <w:b w:val="0"/>
                <w:bCs w:val="0"/>
                <w:color w:val="auto"/>
                <w:sz w:val="24"/>
                <w:szCs w:val="24"/>
                <w:lang w:bidi="ar"/>
              </w:rPr>
              <w:t>ID</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支持自动生成</w:t>
            </w:r>
            <w:r>
              <w:rPr>
                <w:rStyle w:val="12"/>
                <w:rFonts w:hint="default"/>
                <w:b w:val="0"/>
                <w:bCs w:val="0"/>
                <w:color w:val="auto"/>
                <w:sz w:val="24"/>
                <w:szCs w:val="24"/>
                <w:lang w:bidi="ar"/>
              </w:rPr>
              <w:t>STUDY ID</w:t>
            </w:r>
            <w:r>
              <w:rPr>
                <w:rStyle w:val="13"/>
                <w:rFonts w:hint="eastAsia" w:ascii="宋体" w:hAnsi="宋体" w:eastAsia="宋体" w:cs="宋体"/>
                <w:b w:val="0"/>
                <w:bCs w:val="0"/>
                <w:color w:val="auto"/>
                <w:sz w:val="24"/>
                <w:szCs w:val="24"/>
                <w:lang w:bidi="ar"/>
              </w:rPr>
              <w:t>、</w:t>
            </w:r>
            <w:r>
              <w:rPr>
                <w:rStyle w:val="12"/>
                <w:rFonts w:hint="default"/>
                <w:b w:val="0"/>
                <w:bCs w:val="0"/>
                <w:color w:val="auto"/>
                <w:sz w:val="24"/>
                <w:szCs w:val="24"/>
                <w:lang w:bidi="ar"/>
              </w:rPr>
              <w:t>PATIENT ID</w:t>
            </w:r>
            <w:r>
              <w:rPr>
                <w:rStyle w:val="13"/>
                <w:rFonts w:hint="eastAsia" w:ascii="宋体" w:hAnsi="宋体" w:eastAsia="宋体" w:cs="宋体"/>
                <w:b w:val="0"/>
                <w:bCs w:val="0"/>
                <w:color w:val="auto"/>
                <w:sz w:val="24"/>
                <w:szCs w:val="24"/>
                <w:lang w:bidi="ar"/>
              </w:rPr>
              <w:t>，无需人工干预</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支持对不同的影像类型可指定不同的</w:t>
            </w:r>
            <w:r>
              <w:rPr>
                <w:rStyle w:val="12"/>
                <w:rFonts w:hint="default"/>
                <w:b w:val="0"/>
                <w:bCs w:val="0"/>
                <w:color w:val="auto"/>
                <w:sz w:val="24"/>
                <w:szCs w:val="24"/>
                <w:lang w:bidi="ar"/>
              </w:rPr>
              <w:t>PATIENT ID</w:t>
            </w:r>
            <w:r>
              <w:rPr>
                <w:rStyle w:val="13"/>
                <w:rFonts w:hint="eastAsia" w:ascii="宋体" w:hAnsi="宋体" w:eastAsia="宋体" w:cs="宋体"/>
                <w:b w:val="0"/>
                <w:bCs w:val="0"/>
                <w:color w:val="auto"/>
                <w:sz w:val="24"/>
                <w:szCs w:val="24"/>
                <w:lang w:bidi="ar"/>
              </w:rPr>
              <w:t>段，便于识别</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支持对特殊病例强行指定</w:t>
            </w:r>
            <w:r>
              <w:rPr>
                <w:rStyle w:val="12"/>
                <w:rFonts w:hint="default"/>
                <w:b w:val="0"/>
                <w:bCs w:val="0"/>
                <w:color w:val="auto"/>
                <w:sz w:val="24"/>
                <w:szCs w:val="24"/>
                <w:lang w:bidi="ar"/>
              </w:rPr>
              <w:t>STUDY ID</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支持不同的影像设备可指定不同的</w:t>
            </w:r>
            <w:r>
              <w:rPr>
                <w:rStyle w:val="12"/>
                <w:rFonts w:hint="default"/>
                <w:b w:val="0"/>
                <w:bCs w:val="0"/>
                <w:color w:val="auto"/>
                <w:sz w:val="24"/>
                <w:szCs w:val="24"/>
                <w:lang w:bidi="ar"/>
              </w:rPr>
              <w:t>STUDY ID</w:t>
            </w:r>
            <w:r>
              <w:rPr>
                <w:rStyle w:val="13"/>
                <w:rFonts w:hint="eastAsia" w:ascii="宋体" w:hAnsi="宋体" w:eastAsia="宋体" w:cs="宋体"/>
                <w:b w:val="0"/>
                <w:bCs w:val="0"/>
                <w:color w:val="auto"/>
                <w:sz w:val="24"/>
                <w:szCs w:val="24"/>
                <w:lang w:bidi="ar"/>
              </w:rPr>
              <w:t>段，便于识别</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支持登记站点和影像设备一对多和多对多的服务</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支持一个患者多个检查项目或者多个检查部位连续录入</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设备</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检查项目</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检查费用</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字典的逻辑，可拼音字头录入检查项目</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支持根据机房、检查部位、检查时间等项目打印个性化取片单</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支持自动生成检查排队序号</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支持可将电子申请单提取到系统中，并以规范格式显示</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支持根据电子申请中的检查项目直接计算费用</w:t>
            </w:r>
            <w:r>
              <w:rPr>
                <w:rStyle w:val="13"/>
                <w:rFonts w:hint="eastAsia" w:ascii="宋体" w:hAnsi="宋体" w:eastAsia="宋体" w:cs="宋体"/>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支持打印每日的不同设备的登记列表，取消手工记录本</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支持方便地对登记信息进行快速查询</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支持接收和执行后续流程提交的差错处理解决方案</w:t>
            </w:r>
            <w:r>
              <w:rPr>
                <w:rStyle w:val="13"/>
                <w:rFonts w:hint="eastAsia" w:ascii="宋体" w:hAnsi="宋体" w:eastAsia="宋体" w:cs="宋体"/>
                <w:b w:val="0"/>
                <w:bCs w:val="0"/>
                <w:color w:val="auto"/>
                <w:sz w:val="24"/>
                <w:szCs w:val="24"/>
                <w:lang w:bidi="ar"/>
              </w:rPr>
              <w:br w:type="textWrapping"/>
            </w:r>
            <w:r>
              <w:rPr>
                <w:rStyle w:val="14"/>
                <w:rFonts w:hint="default"/>
                <w:b w:val="0"/>
                <w:bCs w:val="0"/>
                <w:color w:val="auto"/>
                <w:sz w:val="24"/>
                <w:szCs w:val="24"/>
                <w:lang w:bidi="ar"/>
              </w:rPr>
              <w:t>检查机房功能要求：</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支持患者身份验证</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w:t>
            </w:r>
            <w:r>
              <w:rPr>
                <w:rStyle w:val="12"/>
                <w:rFonts w:hint="default"/>
                <w:b w:val="0"/>
                <w:bCs w:val="0"/>
                <w:color w:val="auto"/>
                <w:sz w:val="24"/>
                <w:szCs w:val="24"/>
                <w:lang w:bidi="ar"/>
              </w:rPr>
              <w:t>Worklist</w:t>
            </w:r>
            <w:r>
              <w:rPr>
                <w:rStyle w:val="13"/>
                <w:rFonts w:hint="eastAsia" w:ascii="宋体" w:hAnsi="宋体" w:eastAsia="宋体" w:cs="宋体"/>
                <w:b w:val="0"/>
                <w:bCs w:val="0"/>
                <w:color w:val="auto"/>
                <w:sz w:val="24"/>
                <w:szCs w:val="24"/>
                <w:lang w:bidi="ar"/>
              </w:rPr>
              <w:t>锁定当前患者</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支持多个项目在不同设备（</w:t>
            </w:r>
            <w:r>
              <w:rPr>
                <w:rStyle w:val="12"/>
                <w:rFonts w:hint="default"/>
                <w:b w:val="0"/>
                <w:bCs w:val="0"/>
                <w:color w:val="auto"/>
                <w:sz w:val="24"/>
                <w:szCs w:val="24"/>
                <w:lang w:bidi="ar"/>
              </w:rPr>
              <w:t>DR</w:t>
            </w:r>
            <w:r>
              <w:rPr>
                <w:rStyle w:val="13"/>
                <w:rFonts w:hint="eastAsia" w:ascii="宋体" w:hAnsi="宋体" w:eastAsia="宋体" w:cs="宋体"/>
                <w:b w:val="0"/>
                <w:bCs w:val="0"/>
                <w:color w:val="auto"/>
                <w:sz w:val="24"/>
                <w:szCs w:val="24"/>
                <w:lang w:bidi="ar"/>
              </w:rPr>
              <w:t>）上做检查</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支持通过关闭检查或者切换下一个患者，仿真</w:t>
            </w:r>
            <w:r>
              <w:rPr>
                <w:rStyle w:val="12"/>
                <w:rFonts w:hint="default"/>
                <w:b w:val="0"/>
                <w:bCs w:val="0"/>
                <w:color w:val="auto"/>
                <w:sz w:val="24"/>
                <w:szCs w:val="24"/>
                <w:lang w:bidi="ar"/>
              </w:rPr>
              <w:t>MPPS</w:t>
            </w:r>
            <w:r>
              <w:rPr>
                <w:rStyle w:val="13"/>
                <w:rFonts w:hint="eastAsia" w:ascii="宋体" w:hAnsi="宋体" w:eastAsia="宋体" w:cs="宋体"/>
                <w:b w:val="0"/>
                <w:bCs w:val="0"/>
                <w:color w:val="auto"/>
                <w:sz w:val="24"/>
                <w:szCs w:val="24"/>
                <w:lang w:bidi="ar"/>
              </w:rPr>
              <w:t>功能</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支持处理检查部位差错等质量问题</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支持取消检查和终止检查流程的处理</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支持图像评级管理</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支持辅助技师录入、统计功能</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支持图像合并操作</w:t>
            </w:r>
            <w:r>
              <w:rPr>
                <w:rStyle w:val="13"/>
                <w:rFonts w:hint="eastAsia" w:ascii="宋体" w:hAnsi="宋体" w:eastAsia="宋体" w:cs="宋体"/>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支持从</w:t>
            </w:r>
            <w:r>
              <w:rPr>
                <w:rStyle w:val="12"/>
                <w:rFonts w:hint="default"/>
                <w:b w:val="0"/>
                <w:bCs w:val="0"/>
                <w:color w:val="auto"/>
                <w:sz w:val="24"/>
                <w:szCs w:val="24"/>
                <w:lang w:bidi="ar"/>
              </w:rPr>
              <w:t>his</w:t>
            </w:r>
            <w:r>
              <w:rPr>
                <w:rStyle w:val="13"/>
                <w:rFonts w:hint="eastAsia" w:ascii="宋体" w:hAnsi="宋体" w:eastAsia="宋体" w:cs="宋体"/>
                <w:b w:val="0"/>
                <w:bCs w:val="0"/>
                <w:color w:val="auto"/>
                <w:sz w:val="24"/>
                <w:szCs w:val="24"/>
                <w:lang w:bidi="ar"/>
              </w:rPr>
              <w:t>提取相关信息（住院号、门诊号、健康号等）</w:t>
            </w:r>
            <w:r>
              <w:rPr>
                <w:rStyle w:val="13"/>
                <w:rFonts w:hint="eastAsia" w:ascii="宋体" w:hAnsi="宋体" w:eastAsia="宋体" w:cs="宋体"/>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报告书写和审核功能要求：</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支持电子签名的硬加密射频卡、</w:t>
            </w:r>
            <w:r>
              <w:rPr>
                <w:rStyle w:val="12"/>
                <w:rFonts w:hint="default"/>
                <w:b w:val="0"/>
                <w:bCs w:val="0"/>
                <w:color w:val="auto"/>
                <w:sz w:val="24"/>
                <w:szCs w:val="24"/>
                <w:lang w:bidi="ar"/>
              </w:rPr>
              <w:t>U</w:t>
            </w:r>
            <w:r>
              <w:rPr>
                <w:rStyle w:val="13"/>
                <w:rFonts w:hint="eastAsia" w:ascii="宋体" w:hAnsi="宋体" w:eastAsia="宋体" w:cs="宋体"/>
                <w:b w:val="0"/>
                <w:bCs w:val="0"/>
                <w:color w:val="auto"/>
                <w:sz w:val="24"/>
                <w:szCs w:val="24"/>
                <w:lang w:bidi="ar"/>
              </w:rPr>
              <w:t>卡等身份识别和登录方式</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支持用户名、密码组合的登录方式</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支持公共的、可按照检查和诊断类型进行查询的视角</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支持诊断结果以全文检索的方式来查询</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支持报告自定义贴图功能</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支持判断危急值功能</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支持系统判断阴阳性</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支持直接浏览患者的电子病历</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支持浏览患者在放射科的历史检查报告和图像</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其他影像系统配合开发的情况下，支持浏览其他影像科室的图像和报告</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支持根据需要随时创建任意形式的报告格式，并能所见所得</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支持在使用中根据情况切换多种不同的报告格式</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模板的建立符合</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检查设备</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部位</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疾病</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逻辑</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支持根据患者的检查类型自动进行模板的范围限定</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支持根据权限定义公共模板和私有模板</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支持模板定义随定随用，无需退出软件重新进入</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支持下拉列表型模板，关键疾病表现可下拉选择，一个模板覆盖广泛的应用范围</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支持在报告界面直接选择切换输入法</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支持进行报告的模拟显示</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支持阴阳性输入</w:t>
            </w:r>
            <w:r>
              <w:rPr>
                <w:rStyle w:val="13"/>
                <w:rFonts w:hint="eastAsia" w:ascii="宋体" w:hAnsi="宋体" w:eastAsia="宋体" w:cs="宋体"/>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支持预设打印的份数和根据纸张大小的缩放比例</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支持在</w:t>
            </w:r>
            <w:r>
              <w:rPr>
                <w:rStyle w:val="12"/>
                <w:rFonts w:hint="default"/>
                <w:b w:val="0"/>
                <w:bCs w:val="0"/>
                <w:color w:val="auto"/>
                <w:sz w:val="24"/>
                <w:szCs w:val="24"/>
                <w:lang w:bidi="ar"/>
              </w:rPr>
              <w:t>his</w:t>
            </w:r>
            <w:r>
              <w:rPr>
                <w:rStyle w:val="13"/>
                <w:rFonts w:hint="eastAsia" w:ascii="宋体" w:hAnsi="宋体" w:eastAsia="宋体" w:cs="宋体"/>
                <w:b w:val="0"/>
                <w:bCs w:val="0"/>
                <w:color w:val="auto"/>
                <w:sz w:val="24"/>
                <w:szCs w:val="24"/>
                <w:lang w:bidi="ar"/>
              </w:rPr>
              <w:t>启用电子签名后，</w:t>
            </w:r>
            <w:r>
              <w:rPr>
                <w:rStyle w:val="12"/>
                <w:rFonts w:hint="default"/>
                <w:b w:val="0"/>
                <w:bCs w:val="0"/>
                <w:color w:val="auto"/>
                <w:sz w:val="24"/>
                <w:szCs w:val="24"/>
                <w:lang w:bidi="ar"/>
              </w:rPr>
              <w:t>ris</w:t>
            </w:r>
            <w:r>
              <w:rPr>
                <w:rStyle w:val="13"/>
                <w:rFonts w:hint="eastAsia" w:ascii="宋体" w:hAnsi="宋体" w:eastAsia="宋体" w:cs="宋体"/>
                <w:b w:val="0"/>
                <w:bCs w:val="0"/>
                <w:color w:val="auto"/>
                <w:sz w:val="24"/>
                <w:szCs w:val="24"/>
                <w:lang w:bidi="ar"/>
              </w:rPr>
              <w:t>在审核时也能启用电子签名完成审核</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支持将报告生成</w:t>
            </w:r>
            <w:r>
              <w:rPr>
                <w:rStyle w:val="12"/>
                <w:rFonts w:hint="default"/>
                <w:b w:val="0"/>
                <w:bCs w:val="0"/>
                <w:color w:val="auto"/>
                <w:sz w:val="24"/>
                <w:szCs w:val="24"/>
                <w:lang w:bidi="ar"/>
              </w:rPr>
              <w:t>PDF</w:t>
            </w:r>
            <w:r>
              <w:rPr>
                <w:rStyle w:val="13"/>
                <w:rFonts w:hint="eastAsia" w:ascii="宋体" w:hAnsi="宋体" w:eastAsia="宋体" w:cs="宋体"/>
                <w:b w:val="0"/>
                <w:bCs w:val="0"/>
                <w:color w:val="auto"/>
                <w:sz w:val="24"/>
                <w:szCs w:val="24"/>
                <w:lang w:bidi="ar"/>
              </w:rPr>
              <w:t>等格式</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如果报告出现了危急值，支持将危急值信息发送至临床，并且临床医生可以查看检查科室对于危急值的详细描述</w:t>
            </w:r>
            <w:r>
              <w:rPr>
                <w:rStyle w:val="12"/>
                <w:rFonts w:hint="default"/>
                <w:b w:val="0"/>
                <w:bCs w:val="0"/>
                <w:color w:val="auto"/>
                <w:sz w:val="24"/>
                <w:szCs w:val="24"/>
                <w:lang w:bidi="ar"/>
              </w:rPr>
              <w:br w:type="textWrapping"/>
            </w:r>
            <w:r>
              <w:rPr>
                <w:rStyle w:val="14"/>
                <w:rFonts w:hint="default"/>
                <w:b w:val="0"/>
                <w:bCs w:val="0"/>
                <w:color w:val="auto"/>
                <w:sz w:val="24"/>
                <w:szCs w:val="24"/>
                <w:lang w:bidi="ar"/>
              </w:rPr>
              <w:t>与临床医生工作站端融合要求</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w:t>
            </w:r>
            <w:r>
              <w:rPr>
                <w:rStyle w:val="12"/>
                <w:rFonts w:hint="default"/>
                <w:b w:val="0"/>
                <w:bCs w:val="0"/>
                <w:color w:val="auto"/>
                <w:sz w:val="24"/>
                <w:szCs w:val="24"/>
                <w:lang w:bidi="ar"/>
              </w:rPr>
              <w:t>RIS</w:t>
            </w:r>
            <w:r>
              <w:rPr>
                <w:rStyle w:val="13"/>
                <w:rFonts w:hint="eastAsia" w:ascii="宋体" w:hAnsi="宋体" w:eastAsia="宋体" w:cs="宋体"/>
                <w:b w:val="0"/>
                <w:bCs w:val="0"/>
                <w:color w:val="auto"/>
                <w:sz w:val="24"/>
                <w:szCs w:val="24"/>
                <w:lang w:bidi="ar"/>
              </w:rPr>
              <w:t>的用户基本信息（如登陆账号及密码）、检查项目、检查部位、检查方法、费别等信息与</w:t>
            </w:r>
            <w:r>
              <w:rPr>
                <w:rStyle w:val="12"/>
                <w:rFonts w:hint="default"/>
                <w:b w:val="0"/>
                <w:bCs w:val="0"/>
                <w:color w:val="auto"/>
                <w:sz w:val="24"/>
                <w:szCs w:val="24"/>
                <w:lang w:bidi="ar"/>
              </w:rPr>
              <w:t>HIS</w:t>
            </w:r>
            <w:r>
              <w:rPr>
                <w:rStyle w:val="13"/>
                <w:rFonts w:hint="eastAsia" w:ascii="宋体" w:hAnsi="宋体" w:eastAsia="宋体" w:cs="宋体"/>
                <w:b w:val="0"/>
                <w:bCs w:val="0"/>
                <w:color w:val="auto"/>
                <w:sz w:val="24"/>
                <w:szCs w:val="24"/>
                <w:lang w:bidi="ar"/>
              </w:rPr>
              <w:t>同步。</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w:t>
            </w:r>
            <w:r>
              <w:rPr>
                <w:rStyle w:val="12"/>
                <w:rFonts w:hint="default"/>
                <w:b w:val="0"/>
                <w:bCs w:val="0"/>
                <w:color w:val="auto"/>
                <w:sz w:val="24"/>
                <w:szCs w:val="24"/>
                <w:lang w:bidi="ar"/>
              </w:rPr>
              <w:t>HIS</w:t>
            </w:r>
            <w:r>
              <w:rPr>
                <w:rStyle w:val="13"/>
                <w:rFonts w:hint="eastAsia" w:ascii="宋体" w:hAnsi="宋体" w:eastAsia="宋体" w:cs="宋体"/>
                <w:b w:val="0"/>
                <w:bCs w:val="0"/>
                <w:color w:val="auto"/>
                <w:sz w:val="24"/>
                <w:szCs w:val="24"/>
                <w:lang w:bidi="ar"/>
              </w:rPr>
              <w:t>开检查申请：在</w:t>
            </w:r>
            <w:r>
              <w:rPr>
                <w:rStyle w:val="12"/>
                <w:rFonts w:hint="default"/>
                <w:b w:val="0"/>
                <w:bCs w:val="0"/>
                <w:color w:val="auto"/>
                <w:sz w:val="24"/>
                <w:szCs w:val="24"/>
                <w:lang w:bidi="ar"/>
              </w:rPr>
              <w:t>HIS“</w:t>
            </w:r>
            <w:r>
              <w:rPr>
                <w:rStyle w:val="13"/>
                <w:rFonts w:hint="eastAsia" w:ascii="宋体" w:hAnsi="宋体" w:eastAsia="宋体" w:cs="宋体"/>
                <w:b w:val="0"/>
                <w:bCs w:val="0"/>
                <w:color w:val="auto"/>
                <w:sz w:val="24"/>
                <w:szCs w:val="24"/>
                <w:lang w:bidi="ar"/>
              </w:rPr>
              <w:t>临床医生站</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中，下达检查医嘱或申请后，</w:t>
            </w:r>
            <w:r>
              <w:rPr>
                <w:rStyle w:val="12"/>
                <w:rFonts w:hint="default"/>
                <w:b w:val="0"/>
                <w:bCs w:val="0"/>
                <w:color w:val="auto"/>
                <w:sz w:val="24"/>
                <w:szCs w:val="24"/>
                <w:lang w:bidi="ar"/>
              </w:rPr>
              <w:t>HIS</w:t>
            </w:r>
            <w:r>
              <w:rPr>
                <w:rStyle w:val="13"/>
                <w:rFonts w:hint="eastAsia" w:ascii="宋体" w:hAnsi="宋体" w:eastAsia="宋体" w:cs="宋体"/>
                <w:b w:val="0"/>
                <w:bCs w:val="0"/>
                <w:color w:val="auto"/>
                <w:sz w:val="24"/>
                <w:szCs w:val="24"/>
                <w:lang w:bidi="ar"/>
              </w:rPr>
              <w:t>将本次检查信息传给</w:t>
            </w:r>
            <w:r>
              <w:rPr>
                <w:rStyle w:val="12"/>
                <w:rFonts w:hint="default"/>
                <w:b w:val="0"/>
                <w:bCs w:val="0"/>
                <w:color w:val="auto"/>
                <w:sz w:val="24"/>
                <w:szCs w:val="24"/>
                <w:lang w:bidi="ar"/>
              </w:rPr>
              <w:t>RIS</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w:t>
            </w:r>
            <w:r>
              <w:rPr>
                <w:rStyle w:val="12"/>
                <w:rFonts w:hint="default"/>
                <w:b w:val="0"/>
                <w:bCs w:val="0"/>
                <w:color w:val="auto"/>
                <w:sz w:val="24"/>
                <w:szCs w:val="24"/>
                <w:lang w:bidi="ar"/>
              </w:rPr>
              <w:t>HIS</w:t>
            </w:r>
            <w:r>
              <w:rPr>
                <w:rStyle w:val="13"/>
                <w:rFonts w:hint="eastAsia" w:ascii="宋体" w:hAnsi="宋体" w:eastAsia="宋体" w:cs="宋体"/>
                <w:b w:val="0"/>
                <w:bCs w:val="0"/>
                <w:color w:val="auto"/>
                <w:sz w:val="24"/>
                <w:szCs w:val="24"/>
                <w:lang w:bidi="ar"/>
              </w:rPr>
              <w:t>修改检查申请：在</w:t>
            </w:r>
            <w:r>
              <w:rPr>
                <w:rStyle w:val="12"/>
                <w:rFonts w:hint="default"/>
                <w:b w:val="0"/>
                <w:bCs w:val="0"/>
                <w:color w:val="auto"/>
                <w:sz w:val="24"/>
                <w:szCs w:val="24"/>
                <w:lang w:bidi="ar"/>
              </w:rPr>
              <w:t>HIS“</w:t>
            </w:r>
            <w:r>
              <w:rPr>
                <w:rStyle w:val="13"/>
                <w:rFonts w:hint="eastAsia" w:ascii="宋体" w:hAnsi="宋体" w:eastAsia="宋体" w:cs="宋体"/>
                <w:b w:val="0"/>
                <w:bCs w:val="0"/>
                <w:color w:val="auto"/>
                <w:sz w:val="24"/>
                <w:szCs w:val="24"/>
                <w:lang w:bidi="ar"/>
              </w:rPr>
              <w:t>临床医生站</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中，修改检查医嘱或申请后，</w:t>
            </w:r>
            <w:r>
              <w:rPr>
                <w:rStyle w:val="12"/>
                <w:rFonts w:hint="default"/>
                <w:b w:val="0"/>
                <w:bCs w:val="0"/>
                <w:color w:val="auto"/>
                <w:sz w:val="24"/>
                <w:szCs w:val="24"/>
                <w:lang w:bidi="ar"/>
              </w:rPr>
              <w:t>HIS</w:t>
            </w:r>
            <w:r>
              <w:rPr>
                <w:rStyle w:val="13"/>
                <w:rFonts w:hint="eastAsia" w:ascii="宋体" w:hAnsi="宋体" w:eastAsia="宋体" w:cs="宋体"/>
                <w:b w:val="0"/>
                <w:bCs w:val="0"/>
                <w:color w:val="auto"/>
                <w:sz w:val="24"/>
                <w:szCs w:val="24"/>
                <w:lang w:bidi="ar"/>
              </w:rPr>
              <w:t>将更新后的检查信息传给</w:t>
            </w:r>
            <w:r>
              <w:rPr>
                <w:rStyle w:val="12"/>
                <w:rFonts w:hint="default"/>
                <w:b w:val="0"/>
                <w:bCs w:val="0"/>
                <w:color w:val="auto"/>
                <w:sz w:val="24"/>
                <w:szCs w:val="24"/>
                <w:lang w:bidi="ar"/>
              </w:rPr>
              <w:t>RIS</w:t>
            </w:r>
            <w:r>
              <w:rPr>
                <w:rStyle w:val="13"/>
                <w:rFonts w:hint="eastAsia" w:ascii="宋体" w:hAnsi="宋体" w:eastAsia="宋体" w:cs="宋体"/>
                <w:b w:val="0"/>
                <w:bCs w:val="0"/>
                <w:color w:val="auto"/>
                <w:sz w:val="24"/>
                <w:szCs w:val="24"/>
                <w:lang w:bidi="ar"/>
              </w:rPr>
              <w:t>。</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w:t>
            </w:r>
            <w:r>
              <w:rPr>
                <w:rStyle w:val="12"/>
                <w:rFonts w:hint="default"/>
                <w:b w:val="0"/>
                <w:bCs w:val="0"/>
                <w:color w:val="auto"/>
                <w:sz w:val="24"/>
                <w:szCs w:val="24"/>
                <w:lang w:bidi="ar"/>
              </w:rPr>
              <w:t>HIS</w:t>
            </w:r>
            <w:r>
              <w:rPr>
                <w:rStyle w:val="13"/>
                <w:rFonts w:hint="eastAsia" w:ascii="宋体" w:hAnsi="宋体" w:eastAsia="宋体" w:cs="宋体"/>
                <w:b w:val="0"/>
                <w:bCs w:val="0"/>
                <w:color w:val="auto"/>
                <w:sz w:val="24"/>
                <w:szCs w:val="24"/>
                <w:lang w:bidi="ar"/>
              </w:rPr>
              <w:t>取消检查申请：在</w:t>
            </w:r>
            <w:r>
              <w:rPr>
                <w:rStyle w:val="12"/>
                <w:rFonts w:hint="default"/>
                <w:b w:val="0"/>
                <w:bCs w:val="0"/>
                <w:color w:val="auto"/>
                <w:sz w:val="24"/>
                <w:szCs w:val="24"/>
                <w:lang w:bidi="ar"/>
              </w:rPr>
              <w:t>HIS“</w:t>
            </w:r>
            <w:r>
              <w:rPr>
                <w:rStyle w:val="13"/>
                <w:rFonts w:hint="eastAsia" w:ascii="宋体" w:hAnsi="宋体" w:eastAsia="宋体" w:cs="宋体"/>
                <w:b w:val="0"/>
                <w:bCs w:val="0"/>
                <w:color w:val="auto"/>
                <w:sz w:val="24"/>
                <w:szCs w:val="24"/>
                <w:lang w:bidi="ar"/>
              </w:rPr>
              <w:t>临床医生站</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中，取消检查医嘱或申请时，调用</w:t>
            </w:r>
            <w:r>
              <w:rPr>
                <w:rStyle w:val="12"/>
                <w:rFonts w:hint="default"/>
                <w:b w:val="0"/>
                <w:bCs w:val="0"/>
                <w:color w:val="auto"/>
                <w:sz w:val="24"/>
                <w:szCs w:val="24"/>
                <w:lang w:bidi="ar"/>
              </w:rPr>
              <w:t>RIS</w:t>
            </w:r>
            <w:r>
              <w:rPr>
                <w:rStyle w:val="13"/>
                <w:rFonts w:hint="eastAsia" w:ascii="宋体" w:hAnsi="宋体" w:eastAsia="宋体" w:cs="宋体"/>
                <w:b w:val="0"/>
                <w:bCs w:val="0"/>
                <w:color w:val="auto"/>
                <w:sz w:val="24"/>
                <w:szCs w:val="24"/>
                <w:lang w:bidi="ar"/>
              </w:rPr>
              <w:t>的</w:t>
            </w:r>
            <w:r>
              <w:rPr>
                <w:rStyle w:val="12"/>
                <w:rFonts w:hint="default"/>
                <w:b w:val="0"/>
                <w:bCs w:val="0"/>
                <w:color w:val="auto"/>
                <w:sz w:val="24"/>
                <w:szCs w:val="24"/>
                <w:lang w:bidi="ar"/>
              </w:rPr>
              <w:t>DLL</w:t>
            </w:r>
            <w:r>
              <w:rPr>
                <w:rStyle w:val="13"/>
                <w:rFonts w:hint="eastAsia" w:ascii="宋体" w:hAnsi="宋体" w:eastAsia="宋体" w:cs="宋体"/>
                <w:b w:val="0"/>
                <w:bCs w:val="0"/>
                <w:color w:val="auto"/>
                <w:sz w:val="24"/>
                <w:szCs w:val="24"/>
                <w:lang w:bidi="ar"/>
              </w:rPr>
              <w:t>取消检查申请，如果</w:t>
            </w:r>
            <w:r>
              <w:rPr>
                <w:rStyle w:val="12"/>
                <w:rFonts w:hint="default"/>
                <w:b w:val="0"/>
                <w:bCs w:val="0"/>
                <w:color w:val="auto"/>
                <w:sz w:val="24"/>
                <w:szCs w:val="24"/>
                <w:lang w:bidi="ar"/>
              </w:rPr>
              <w:t>RIS</w:t>
            </w:r>
            <w:r>
              <w:rPr>
                <w:rStyle w:val="13"/>
                <w:rFonts w:hint="eastAsia" w:ascii="宋体" w:hAnsi="宋体" w:eastAsia="宋体" w:cs="宋体"/>
                <w:b w:val="0"/>
                <w:bCs w:val="0"/>
                <w:color w:val="auto"/>
                <w:sz w:val="24"/>
                <w:szCs w:val="24"/>
                <w:lang w:bidi="ar"/>
              </w:rPr>
              <w:t>取消成功，</w:t>
            </w:r>
            <w:r>
              <w:rPr>
                <w:rStyle w:val="12"/>
                <w:rFonts w:hint="default"/>
                <w:b w:val="0"/>
                <w:bCs w:val="0"/>
                <w:color w:val="auto"/>
                <w:sz w:val="24"/>
                <w:szCs w:val="24"/>
                <w:lang w:bidi="ar"/>
              </w:rPr>
              <w:t>HIS</w:t>
            </w:r>
            <w:r>
              <w:rPr>
                <w:rStyle w:val="13"/>
                <w:rFonts w:hint="eastAsia" w:ascii="宋体" w:hAnsi="宋体" w:eastAsia="宋体" w:cs="宋体"/>
                <w:b w:val="0"/>
                <w:bCs w:val="0"/>
                <w:color w:val="auto"/>
                <w:sz w:val="24"/>
                <w:szCs w:val="24"/>
                <w:lang w:bidi="ar"/>
              </w:rPr>
              <w:t>再取消此检查申请；如果</w:t>
            </w:r>
            <w:r>
              <w:rPr>
                <w:rStyle w:val="12"/>
                <w:rFonts w:hint="default"/>
                <w:b w:val="0"/>
                <w:bCs w:val="0"/>
                <w:color w:val="auto"/>
                <w:sz w:val="24"/>
                <w:szCs w:val="24"/>
                <w:lang w:bidi="ar"/>
              </w:rPr>
              <w:t>RIS</w:t>
            </w:r>
            <w:r>
              <w:rPr>
                <w:rStyle w:val="13"/>
                <w:rFonts w:hint="eastAsia" w:ascii="宋体" w:hAnsi="宋体" w:eastAsia="宋体" w:cs="宋体"/>
                <w:b w:val="0"/>
                <w:bCs w:val="0"/>
                <w:color w:val="auto"/>
                <w:sz w:val="24"/>
                <w:szCs w:val="24"/>
                <w:lang w:bidi="ar"/>
              </w:rPr>
              <w:t>取消不成功，则提示用户，检查已经执行，无法取消。</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w:t>
            </w:r>
            <w:r>
              <w:rPr>
                <w:rStyle w:val="12"/>
                <w:rFonts w:hint="default"/>
                <w:b w:val="0"/>
                <w:bCs w:val="0"/>
                <w:color w:val="auto"/>
                <w:sz w:val="24"/>
                <w:szCs w:val="24"/>
                <w:lang w:bidi="ar"/>
              </w:rPr>
              <w:t>RIS</w:t>
            </w:r>
            <w:r>
              <w:rPr>
                <w:rStyle w:val="13"/>
                <w:rFonts w:hint="eastAsia" w:ascii="宋体" w:hAnsi="宋体" w:eastAsia="宋体" w:cs="宋体"/>
                <w:b w:val="0"/>
                <w:bCs w:val="0"/>
                <w:color w:val="auto"/>
                <w:sz w:val="24"/>
                <w:szCs w:val="24"/>
                <w:lang w:bidi="ar"/>
              </w:rPr>
              <w:t>中登记，采集图像，书写报告，发放报告后，将检查状态编码和操作员等信息返回给</w:t>
            </w:r>
            <w:r>
              <w:rPr>
                <w:rStyle w:val="12"/>
                <w:rFonts w:hint="default"/>
                <w:b w:val="0"/>
                <w:bCs w:val="0"/>
                <w:color w:val="auto"/>
                <w:sz w:val="24"/>
                <w:szCs w:val="24"/>
                <w:lang w:bidi="ar"/>
              </w:rPr>
              <w:t>HIS</w:t>
            </w:r>
            <w:r>
              <w:rPr>
                <w:rStyle w:val="13"/>
                <w:rFonts w:hint="eastAsia" w:ascii="宋体" w:hAnsi="宋体" w:eastAsia="宋体" w:cs="宋体"/>
                <w:b w:val="0"/>
                <w:bCs w:val="0"/>
                <w:color w:val="auto"/>
                <w:sz w:val="24"/>
                <w:szCs w:val="24"/>
                <w:lang w:bidi="ar"/>
              </w:rPr>
              <w:t>，使</w:t>
            </w:r>
            <w:r>
              <w:rPr>
                <w:rStyle w:val="12"/>
                <w:rFonts w:hint="default"/>
                <w:b w:val="0"/>
                <w:bCs w:val="0"/>
                <w:color w:val="auto"/>
                <w:sz w:val="24"/>
                <w:szCs w:val="24"/>
                <w:lang w:bidi="ar"/>
              </w:rPr>
              <w:t>HIS</w:t>
            </w:r>
            <w:r>
              <w:rPr>
                <w:rStyle w:val="13"/>
                <w:rFonts w:hint="eastAsia" w:ascii="宋体" w:hAnsi="宋体" w:eastAsia="宋体" w:cs="宋体"/>
                <w:b w:val="0"/>
                <w:bCs w:val="0"/>
                <w:color w:val="auto"/>
                <w:sz w:val="24"/>
                <w:szCs w:val="24"/>
                <w:lang w:bidi="ar"/>
              </w:rPr>
              <w:t>单据状态同步。</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当</w:t>
            </w:r>
            <w:r>
              <w:rPr>
                <w:rStyle w:val="12"/>
                <w:rFonts w:hint="default"/>
                <w:b w:val="0"/>
                <w:bCs w:val="0"/>
                <w:color w:val="auto"/>
                <w:sz w:val="24"/>
                <w:szCs w:val="24"/>
                <w:lang w:bidi="ar"/>
              </w:rPr>
              <w:t>RIS</w:t>
            </w:r>
            <w:r>
              <w:rPr>
                <w:rStyle w:val="13"/>
                <w:rFonts w:hint="eastAsia" w:ascii="宋体" w:hAnsi="宋体" w:eastAsia="宋体" w:cs="宋体"/>
                <w:b w:val="0"/>
                <w:bCs w:val="0"/>
                <w:color w:val="auto"/>
                <w:sz w:val="24"/>
                <w:szCs w:val="24"/>
                <w:lang w:bidi="ar"/>
              </w:rPr>
              <w:t>中确认费用被执行后，</w:t>
            </w:r>
            <w:r>
              <w:rPr>
                <w:rStyle w:val="12"/>
                <w:rFonts w:hint="default"/>
                <w:b w:val="0"/>
                <w:bCs w:val="0"/>
                <w:color w:val="auto"/>
                <w:sz w:val="24"/>
                <w:szCs w:val="24"/>
                <w:lang w:bidi="ar"/>
              </w:rPr>
              <w:t>HIS</w:t>
            </w:r>
            <w:r>
              <w:rPr>
                <w:rStyle w:val="13"/>
                <w:rFonts w:hint="eastAsia" w:ascii="宋体" w:hAnsi="宋体" w:eastAsia="宋体" w:cs="宋体"/>
                <w:b w:val="0"/>
                <w:bCs w:val="0"/>
                <w:color w:val="auto"/>
                <w:sz w:val="24"/>
                <w:szCs w:val="24"/>
                <w:lang w:bidi="ar"/>
              </w:rPr>
              <w:t>中执行患者的费用，此患者将不能退费。</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当</w:t>
            </w:r>
            <w:r>
              <w:rPr>
                <w:rStyle w:val="12"/>
                <w:rFonts w:hint="default"/>
                <w:b w:val="0"/>
                <w:bCs w:val="0"/>
                <w:color w:val="auto"/>
                <w:sz w:val="24"/>
                <w:szCs w:val="24"/>
                <w:lang w:bidi="ar"/>
              </w:rPr>
              <w:t>RIS</w:t>
            </w:r>
            <w:r>
              <w:rPr>
                <w:rStyle w:val="13"/>
                <w:rFonts w:hint="eastAsia" w:ascii="宋体" w:hAnsi="宋体" w:eastAsia="宋体" w:cs="宋体"/>
                <w:b w:val="0"/>
                <w:bCs w:val="0"/>
                <w:color w:val="auto"/>
                <w:sz w:val="24"/>
                <w:szCs w:val="24"/>
                <w:lang w:bidi="ar"/>
              </w:rPr>
              <w:t>中取消确认的费用时，</w:t>
            </w:r>
            <w:r>
              <w:rPr>
                <w:rStyle w:val="12"/>
                <w:rFonts w:hint="default"/>
                <w:b w:val="0"/>
                <w:bCs w:val="0"/>
                <w:color w:val="auto"/>
                <w:sz w:val="24"/>
                <w:szCs w:val="24"/>
                <w:lang w:bidi="ar"/>
              </w:rPr>
              <w:t>HIS</w:t>
            </w:r>
            <w:r>
              <w:rPr>
                <w:rStyle w:val="13"/>
                <w:rFonts w:hint="eastAsia" w:ascii="宋体" w:hAnsi="宋体" w:eastAsia="宋体" w:cs="宋体"/>
                <w:b w:val="0"/>
                <w:bCs w:val="0"/>
                <w:color w:val="auto"/>
                <w:sz w:val="24"/>
                <w:szCs w:val="24"/>
                <w:lang w:bidi="ar"/>
              </w:rPr>
              <w:t>中将患者的费用取消执行，住院患者销账。</w:t>
            </w:r>
            <w:r>
              <w:rPr>
                <w:rStyle w:val="12"/>
                <w:rFonts w:hint="default"/>
                <w:b w:val="0"/>
                <w:bCs w:val="0"/>
                <w:color w:val="auto"/>
                <w:sz w:val="24"/>
                <w:szCs w:val="24"/>
                <w:lang w:bidi="ar"/>
              </w:rPr>
              <w:br w:type="textWrapping"/>
            </w:r>
            <w:r>
              <w:rPr>
                <w:rStyle w:val="12"/>
                <w:rFonts w:hint="default"/>
                <w:b w:val="0"/>
                <w:bCs w:val="0"/>
                <w:color w:val="auto"/>
                <w:sz w:val="24"/>
                <w:szCs w:val="24"/>
                <w:lang w:bidi="ar"/>
              </w:rPr>
              <w:t>RIS</w:t>
            </w:r>
            <w:r>
              <w:rPr>
                <w:rStyle w:val="13"/>
                <w:rFonts w:hint="eastAsia" w:ascii="宋体" w:hAnsi="宋体" w:eastAsia="宋体" w:cs="宋体"/>
                <w:b w:val="0"/>
                <w:bCs w:val="0"/>
                <w:color w:val="auto"/>
                <w:sz w:val="24"/>
                <w:szCs w:val="24"/>
                <w:lang w:bidi="ar"/>
              </w:rPr>
              <w:t>可直接查看</w:t>
            </w:r>
            <w:r>
              <w:rPr>
                <w:rStyle w:val="12"/>
                <w:rFonts w:hint="default"/>
                <w:b w:val="0"/>
                <w:bCs w:val="0"/>
                <w:color w:val="auto"/>
                <w:sz w:val="24"/>
                <w:szCs w:val="24"/>
                <w:lang w:bidi="ar"/>
              </w:rPr>
              <w:t>HIS</w:t>
            </w:r>
            <w:r>
              <w:rPr>
                <w:rStyle w:val="13"/>
                <w:rFonts w:hint="eastAsia" w:ascii="宋体" w:hAnsi="宋体" w:eastAsia="宋体" w:cs="宋体"/>
                <w:b w:val="0"/>
                <w:bCs w:val="0"/>
                <w:color w:val="auto"/>
                <w:sz w:val="24"/>
                <w:szCs w:val="24"/>
                <w:lang w:bidi="ar"/>
              </w:rPr>
              <w:t>病人的选择历次</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包含当次</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就诊记录，查看首页、医嘱，病历等信息。</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报告在审核之后可回插到</w:t>
            </w:r>
            <w:r>
              <w:rPr>
                <w:rStyle w:val="12"/>
                <w:rFonts w:hint="default"/>
                <w:b w:val="0"/>
                <w:bCs w:val="0"/>
                <w:color w:val="auto"/>
                <w:sz w:val="24"/>
                <w:szCs w:val="24"/>
                <w:lang w:bidi="ar"/>
              </w:rPr>
              <w:t>HIS</w:t>
            </w:r>
            <w:r>
              <w:rPr>
                <w:rStyle w:val="13"/>
                <w:rFonts w:hint="eastAsia" w:ascii="宋体" w:hAnsi="宋体" w:eastAsia="宋体" w:cs="宋体"/>
                <w:b w:val="0"/>
                <w:bCs w:val="0"/>
                <w:color w:val="auto"/>
                <w:sz w:val="24"/>
                <w:szCs w:val="24"/>
                <w:lang w:bidi="ar"/>
              </w:rPr>
              <w:t>的数据库中的相应记录中</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在临床医生工作站上整合基于</w:t>
            </w:r>
            <w:r>
              <w:rPr>
                <w:rStyle w:val="12"/>
                <w:rFonts w:hint="default"/>
                <w:b w:val="0"/>
                <w:bCs w:val="0"/>
                <w:color w:val="auto"/>
                <w:sz w:val="24"/>
                <w:szCs w:val="24"/>
                <w:lang w:bidi="ar"/>
              </w:rPr>
              <w:t>Web</w:t>
            </w:r>
            <w:r>
              <w:rPr>
                <w:rStyle w:val="13"/>
                <w:rFonts w:hint="eastAsia" w:ascii="宋体" w:hAnsi="宋体" w:eastAsia="宋体" w:cs="宋体"/>
                <w:b w:val="0"/>
                <w:bCs w:val="0"/>
                <w:color w:val="auto"/>
                <w:sz w:val="24"/>
                <w:szCs w:val="24"/>
                <w:lang w:bidi="ar"/>
              </w:rPr>
              <w:t>方式的报告和图像浏览</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在医生工作站上提供对电子胶片和关键图像的浏览</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在医生工作站上提供对指定放射检查的状态查询</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支持采集工作站上电子病历的浏览，及报告内容插入电子病历</w:t>
            </w:r>
          </w:p>
        </w:tc>
      </w:tr>
      <w:tr w14:paraId="2EDFC506">
        <w:tblPrEx>
          <w:tblCellMar>
            <w:top w:w="0" w:type="dxa"/>
            <w:left w:w="108" w:type="dxa"/>
            <w:bottom w:w="0" w:type="dxa"/>
            <w:right w:w="108" w:type="dxa"/>
          </w:tblCellMar>
        </w:tblPrEx>
        <w:trPr>
          <w:trHeight w:val="90" w:hRule="atLeast"/>
        </w:trPr>
        <w:tc>
          <w:tcPr>
            <w:tcW w:w="29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DB3F325">
            <w:pPr>
              <w:widowControl/>
              <w:jc w:val="center"/>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14</w:t>
            </w:r>
          </w:p>
        </w:tc>
        <w:tc>
          <w:tcPr>
            <w:tcW w:w="43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BFF89D">
            <w:pPr>
              <w:jc w:val="left"/>
              <w:rPr>
                <w:rFonts w:hint="eastAsia" w:ascii="宋体" w:hAnsi="宋体" w:eastAsia="宋体" w:cs="宋体"/>
                <w:b w:val="0"/>
                <w:bCs w:val="0"/>
                <w:sz w:val="24"/>
              </w:rPr>
            </w:pPr>
          </w:p>
        </w:tc>
        <w:tc>
          <w:tcPr>
            <w:tcW w:w="7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221C01">
            <w:pPr>
              <w:widowControl/>
              <w:jc w:val="left"/>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超声影像信息系统</w:t>
            </w:r>
          </w:p>
        </w:tc>
        <w:tc>
          <w:tcPr>
            <w:tcW w:w="3510" w:type="pct"/>
            <w:tcBorders>
              <w:top w:val="single" w:color="000000" w:sz="4" w:space="0"/>
              <w:left w:val="single" w:color="000000" w:sz="4" w:space="0"/>
              <w:bottom w:val="single" w:color="000000" w:sz="4" w:space="0"/>
              <w:right w:val="single" w:color="000000" w:sz="4" w:space="0"/>
            </w:tcBorders>
            <w:vAlign w:val="center"/>
          </w:tcPr>
          <w:p w14:paraId="2D586E6E">
            <w:pPr>
              <w:widowControl/>
              <w:jc w:val="left"/>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图像采集模块要求：</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支持在不关闭上一个患者的情况下，直接采集下一个患者，等上一个患者回来后继续采集图像</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支持多种采集卡型号，如</w:t>
            </w:r>
            <w:r>
              <w:rPr>
                <w:rStyle w:val="12"/>
                <w:rFonts w:hint="default"/>
                <w:b w:val="0"/>
                <w:bCs w:val="0"/>
                <w:color w:val="auto"/>
                <w:sz w:val="24"/>
                <w:szCs w:val="24"/>
                <w:lang w:bidi="ar"/>
              </w:rPr>
              <w:t>OK</w:t>
            </w:r>
            <w:r>
              <w:rPr>
                <w:rStyle w:val="13"/>
                <w:rFonts w:hint="eastAsia" w:ascii="宋体" w:hAnsi="宋体" w:eastAsia="宋体" w:cs="宋体"/>
                <w:b w:val="0"/>
                <w:bCs w:val="0"/>
                <w:color w:val="auto"/>
                <w:sz w:val="24"/>
                <w:szCs w:val="24"/>
                <w:lang w:bidi="ar"/>
              </w:rPr>
              <w:t>卡、维真等系列采集卡</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支持静态图像采集数量无限制。同时支持动态采集，动态采集图像数量仅受本地硬盘空间限制</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支持键盘快捷键采集、鼠标采集、门铃采集、脚踏采集和采集器采集等多种方式触发采集</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支持图像导入导出功能，方便进行纠错</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支持在患者管理、报告编辑、打印界面下均可以采集图像，无需到特定的窗口采集图像</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支持图像收到后即时显示在界面中，直观明了</w:t>
            </w:r>
            <w:r>
              <w:rPr>
                <w:rStyle w:val="12"/>
                <w:rFonts w:hint="default"/>
                <w:b w:val="0"/>
                <w:bCs w:val="0"/>
                <w:color w:val="auto"/>
                <w:sz w:val="24"/>
                <w:szCs w:val="24"/>
                <w:lang w:bidi="ar"/>
              </w:rPr>
              <w:br w:type="textWrapping"/>
            </w:r>
            <w:r>
              <w:rPr>
                <w:rStyle w:val="18"/>
                <w:rFonts w:hint="default"/>
                <w:b w:val="0"/>
                <w:bCs w:val="0"/>
                <w:color w:val="auto"/>
                <w:sz w:val="24"/>
                <w:szCs w:val="24"/>
                <w:lang w:bidi="ar"/>
              </w:rPr>
              <w:t>图文报告模块要求：</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支持视角、报告编辑、登记均在一个模块中直接完成操作</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支持按</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未写报告</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未审核报告</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已完成报告</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等视角快速查找患者</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支持在</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视角</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中根据患者的不同流程状态，用不同图标进行标记。比如已检查、报告、急诊等状态</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支持通过点击列表患者，实时显示报告和图像</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支持高级检索界面进行细致、精确的搜索</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支持同一份报告多次修改的痕迹对比</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支持同一份报告历次修改的日志显示</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支持直接获取患者的电子病历和其他信息</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支持通过外部调用，以</w:t>
            </w:r>
            <w:r>
              <w:rPr>
                <w:rStyle w:val="12"/>
                <w:rFonts w:hint="default"/>
                <w:b w:val="0"/>
                <w:bCs w:val="0"/>
                <w:color w:val="auto"/>
                <w:sz w:val="24"/>
                <w:szCs w:val="24"/>
                <w:lang w:bidi="ar"/>
              </w:rPr>
              <w:t>WEB</w:t>
            </w:r>
            <w:r>
              <w:rPr>
                <w:rStyle w:val="13"/>
                <w:rFonts w:hint="eastAsia" w:ascii="宋体" w:hAnsi="宋体" w:eastAsia="宋体" w:cs="宋体"/>
                <w:b w:val="0"/>
                <w:bCs w:val="0"/>
                <w:color w:val="auto"/>
                <w:sz w:val="24"/>
                <w:szCs w:val="24"/>
                <w:lang w:bidi="ar"/>
              </w:rPr>
              <w:t>形式浏览其他影像科室历史检查及报告</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支持历史检查图像和报告查看，及检查状态变迁过程并编辑本次检查的标签</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支持按检查项目、录入项目进行树形结构管理词库</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支持词库和模板拥有个人和公共两种管理模式</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支持多图打印，报告打印模板根据需要自由编辑，可进行多种自动化打印，例如：根据打印图像数量、检查项目、大部位、申请科室等不同自动调取相应的打印模板；在报告内容多时，自动生成多页</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根据科室需要，可定制对应的报告编辑界面，报告模板支持下拉菜单选择词语和填空的方式</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支持报告预览界面</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支持缩放、色彩调节操作，删除操作，自动存盘功能</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支持对图片或视频可以进行标注，并成为搜索关键字</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支持体位图片显示，图片采集位置定义</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支持转换为</w:t>
            </w:r>
            <w:r>
              <w:rPr>
                <w:rStyle w:val="12"/>
                <w:rFonts w:hint="default"/>
                <w:b w:val="0"/>
                <w:bCs w:val="0"/>
                <w:color w:val="auto"/>
                <w:sz w:val="24"/>
                <w:szCs w:val="24"/>
                <w:lang w:bidi="ar"/>
              </w:rPr>
              <w:t>DICOM</w:t>
            </w:r>
            <w:r>
              <w:rPr>
                <w:rStyle w:val="13"/>
                <w:rFonts w:hint="eastAsia" w:ascii="宋体" w:hAnsi="宋体" w:eastAsia="宋体" w:cs="宋体"/>
                <w:b w:val="0"/>
                <w:bCs w:val="0"/>
                <w:color w:val="auto"/>
                <w:sz w:val="24"/>
                <w:szCs w:val="24"/>
                <w:lang w:bidi="ar"/>
              </w:rPr>
              <w:t>格式发送到其他</w:t>
            </w:r>
            <w:r>
              <w:rPr>
                <w:rStyle w:val="12"/>
                <w:rFonts w:hint="default"/>
                <w:b w:val="0"/>
                <w:bCs w:val="0"/>
                <w:color w:val="auto"/>
                <w:sz w:val="24"/>
                <w:szCs w:val="24"/>
                <w:lang w:bidi="ar"/>
              </w:rPr>
              <w:t>DICOM</w:t>
            </w:r>
            <w:r>
              <w:rPr>
                <w:rStyle w:val="13"/>
                <w:rFonts w:hint="eastAsia" w:ascii="宋体" w:hAnsi="宋体" w:eastAsia="宋体" w:cs="宋体"/>
                <w:b w:val="0"/>
                <w:bCs w:val="0"/>
                <w:color w:val="auto"/>
                <w:sz w:val="24"/>
                <w:szCs w:val="24"/>
                <w:lang w:bidi="ar"/>
              </w:rPr>
              <w:t>设备</w:t>
            </w:r>
            <w:r>
              <w:rPr>
                <w:rStyle w:val="12"/>
                <w:rFonts w:hint="default"/>
                <w:b w:val="0"/>
                <w:bCs w:val="0"/>
                <w:color w:val="auto"/>
                <w:sz w:val="24"/>
                <w:szCs w:val="24"/>
                <w:lang w:bidi="ar"/>
              </w:rPr>
              <w:br w:type="textWrapping"/>
            </w:r>
            <w:r>
              <w:rPr>
                <w:rStyle w:val="18"/>
                <w:rFonts w:hint="default"/>
                <w:b w:val="0"/>
                <w:bCs w:val="0"/>
                <w:color w:val="auto"/>
                <w:sz w:val="24"/>
                <w:szCs w:val="24"/>
                <w:lang w:bidi="ar"/>
              </w:rPr>
              <w:t>登记、分诊管理模块要求：</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界面清晰明了，支持实时显示登记分配的未检查患者及数量</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支持登记提取信息、费用的确认、状态的反馈、费用的改变、报告的反馈</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支持采集工作站上电子病历的浏览</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支持报告回插和临床</w:t>
            </w:r>
            <w:r>
              <w:rPr>
                <w:rStyle w:val="12"/>
                <w:rFonts w:hint="default"/>
                <w:b w:val="0"/>
                <w:bCs w:val="0"/>
                <w:color w:val="auto"/>
                <w:sz w:val="24"/>
                <w:szCs w:val="24"/>
                <w:lang w:bidi="ar"/>
              </w:rPr>
              <w:t>Web</w:t>
            </w:r>
            <w:r>
              <w:rPr>
                <w:rStyle w:val="13"/>
                <w:rFonts w:hint="eastAsia" w:ascii="宋体" w:hAnsi="宋体" w:eastAsia="宋体" w:cs="宋体"/>
                <w:b w:val="0"/>
                <w:bCs w:val="0"/>
                <w:color w:val="auto"/>
                <w:sz w:val="24"/>
                <w:szCs w:val="24"/>
                <w:lang w:bidi="ar"/>
              </w:rPr>
              <w:t>浏览超声图像</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用户与用户组的权限管理</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高级的查询、浏览和编辑权限划分</w:t>
            </w:r>
            <w:r>
              <w:rPr>
                <w:rStyle w:val="13"/>
                <w:rFonts w:hint="eastAsia" w:ascii="宋体" w:hAnsi="宋体" w:eastAsia="宋体" w:cs="宋体"/>
                <w:b w:val="0"/>
                <w:bCs w:val="0"/>
                <w:color w:val="auto"/>
                <w:sz w:val="24"/>
                <w:szCs w:val="24"/>
                <w:lang w:bidi="ar"/>
              </w:rPr>
              <w:br w:type="textWrapping"/>
            </w:r>
            <w:r>
              <w:rPr>
                <w:rStyle w:val="18"/>
                <w:rFonts w:hint="default"/>
                <w:b w:val="0"/>
                <w:bCs w:val="0"/>
                <w:color w:val="auto"/>
                <w:sz w:val="24"/>
                <w:szCs w:val="24"/>
                <w:lang w:bidi="ar"/>
              </w:rPr>
              <w:t>与临床医生工作站端的融合要求：</w:t>
            </w:r>
            <w:r>
              <w:rPr>
                <w:rStyle w:val="12"/>
                <w:rFonts w:hint="default"/>
                <w:b w:val="0"/>
                <w:bCs w:val="0"/>
                <w:color w:val="auto"/>
                <w:sz w:val="24"/>
                <w:szCs w:val="24"/>
                <w:lang w:bidi="ar"/>
              </w:rPr>
              <w:br w:type="textWrapping"/>
            </w:r>
            <w:r>
              <w:rPr>
                <w:rStyle w:val="12"/>
                <w:rFonts w:hint="default"/>
                <w:b w:val="0"/>
                <w:bCs w:val="0"/>
                <w:color w:val="auto"/>
                <w:sz w:val="24"/>
                <w:szCs w:val="24"/>
                <w:lang w:bidi="ar"/>
              </w:rPr>
              <w:t>RIS</w:t>
            </w:r>
            <w:r>
              <w:rPr>
                <w:rStyle w:val="13"/>
                <w:rFonts w:hint="eastAsia" w:ascii="宋体" w:hAnsi="宋体" w:eastAsia="宋体" w:cs="宋体"/>
                <w:b w:val="0"/>
                <w:bCs w:val="0"/>
                <w:color w:val="auto"/>
                <w:sz w:val="24"/>
                <w:szCs w:val="24"/>
                <w:lang w:bidi="ar"/>
              </w:rPr>
              <w:t>的用户基本信息（如登陆账号及密码）、检查项目、检查部位、检查方法、费别等信息与</w:t>
            </w:r>
            <w:r>
              <w:rPr>
                <w:rStyle w:val="12"/>
                <w:rFonts w:hint="default"/>
                <w:b w:val="0"/>
                <w:bCs w:val="0"/>
                <w:color w:val="auto"/>
                <w:sz w:val="24"/>
                <w:szCs w:val="24"/>
                <w:lang w:bidi="ar"/>
              </w:rPr>
              <w:t>HIS</w:t>
            </w:r>
            <w:r>
              <w:rPr>
                <w:rStyle w:val="13"/>
                <w:rFonts w:hint="eastAsia" w:ascii="宋体" w:hAnsi="宋体" w:eastAsia="宋体" w:cs="宋体"/>
                <w:b w:val="0"/>
                <w:bCs w:val="0"/>
                <w:color w:val="auto"/>
                <w:sz w:val="24"/>
                <w:szCs w:val="24"/>
                <w:lang w:bidi="ar"/>
              </w:rPr>
              <w:t>同步。</w:t>
            </w:r>
            <w:r>
              <w:rPr>
                <w:rStyle w:val="12"/>
                <w:rFonts w:hint="default"/>
                <w:b w:val="0"/>
                <w:bCs w:val="0"/>
                <w:color w:val="auto"/>
                <w:sz w:val="24"/>
                <w:szCs w:val="24"/>
                <w:lang w:bidi="ar"/>
              </w:rPr>
              <w:br w:type="textWrapping"/>
            </w:r>
            <w:r>
              <w:rPr>
                <w:rStyle w:val="12"/>
                <w:rFonts w:hint="default"/>
                <w:b w:val="0"/>
                <w:bCs w:val="0"/>
                <w:color w:val="auto"/>
                <w:sz w:val="24"/>
                <w:szCs w:val="24"/>
                <w:lang w:bidi="ar"/>
              </w:rPr>
              <w:t>HIS</w:t>
            </w:r>
            <w:r>
              <w:rPr>
                <w:rStyle w:val="13"/>
                <w:rFonts w:hint="eastAsia" w:ascii="宋体" w:hAnsi="宋体" w:eastAsia="宋体" w:cs="宋体"/>
                <w:b w:val="0"/>
                <w:bCs w:val="0"/>
                <w:color w:val="auto"/>
                <w:sz w:val="24"/>
                <w:szCs w:val="24"/>
                <w:lang w:bidi="ar"/>
              </w:rPr>
              <w:t>开检查申请：在</w:t>
            </w:r>
            <w:r>
              <w:rPr>
                <w:rStyle w:val="12"/>
                <w:rFonts w:hint="default"/>
                <w:b w:val="0"/>
                <w:bCs w:val="0"/>
                <w:color w:val="auto"/>
                <w:sz w:val="24"/>
                <w:szCs w:val="24"/>
                <w:lang w:bidi="ar"/>
              </w:rPr>
              <w:t>HIS“</w:t>
            </w:r>
            <w:r>
              <w:rPr>
                <w:rStyle w:val="13"/>
                <w:rFonts w:hint="eastAsia" w:ascii="宋体" w:hAnsi="宋体" w:eastAsia="宋体" w:cs="宋体"/>
                <w:b w:val="0"/>
                <w:bCs w:val="0"/>
                <w:color w:val="auto"/>
                <w:sz w:val="24"/>
                <w:szCs w:val="24"/>
                <w:lang w:bidi="ar"/>
              </w:rPr>
              <w:t>临床医生站</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中，下达检查医嘱或申请后，</w:t>
            </w:r>
            <w:r>
              <w:rPr>
                <w:rStyle w:val="12"/>
                <w:rFonts w:hint="default"/>
                <w:b w:val="0"/>
                <w:bCs w:val="0"/>
                <w:color w:val="auto"/>
                <w:sz w:val="24"/>
                <w:szCs w:val="24"/>
                <w:lang w:bidi="ar"/>
              </w:rPr>
              <w:t>HIS</w:t>
            </w:r>
            <w:r>
              <w:rPr>
                <w:rStyle w:val="13"/>
                <w:rFonts w:hint="eastAsia" w:ascii="宋体" w:hAnsi="宋体" w:eastAsia="宋体" w:cs="宋体"/>
                <w:b w:val="0"/>
                <w:bCs w:val="0"/>
                <w:color w:val="auto"/>
                <w:sz w:val="24"/>
                <w:szCs w:val="24"/>
                <w:lang w:bidi="ar"/>
              </w:rPr>
              <w:t>将本次检查信息传给</w:t>
            </w:r>
            <w:r>
              <w:rPr>
                <w:rStyle w:val="12"/>
                <w:rFonts w:hint="default"/>
                <w:b w:val="0"/>
                <w:bCs w:val="0"/>
                <w:color w:val="auto"/>
                <w:sz w:val="24"/>
                <w:szCs w:val="24"/>
                <w:lang w:bidi="ar"/>
              </w:rPr>
              <w:t>RIS</w:t>
            </w:r>
            <w:r>
              <w:rPr>
                <w:rStyle w:val="12"/>
                <w:rFonts w:hint="default"/>
                <w:b w:val="0"/>
                <w:bCs w:val="0"/>
                <w:color w:val="auto"/>
                <w:sz w:val="24"/>
                <w:szCs w:val="24"/>
                <w:lang w:bidi="ar"/>
              </w:rPr>
              <w:br w:type="textWrapping"/>
            </w:r>
            <w:r>
              <w:rPr>
                <w:rStyle w:val="12"/>
                <w:rFonts w:hint="default"/>
                <w:b w:val="0"/>
                <w:bCs w:val="0"/>
                <w:color w:val="auto"/>
                <w:sz w:val="24"/>
                <w:szCs w:val="24"/>
                <w:lang w:bidi="ar"/>
              </w:rPr>
              <w:t>HIS</w:t>
            </w:r>
            <w:r>
              <w:rPr>
                <w:rStyle w:val="13"/>
                <w:rFonts w:hint="eastAsia" w:ascii="宋体" w:hAnsi="宋体" w:eastAsia="宋体" w:cs="宋体"/>
                <w:b w:val="0"/>
                <w:bCs w:val="0"/>
                <w:color w:val="auto"/>
                <w:sz w:val="24"/>
                <w:szCs w:val="24"/>
                <w:lang w:bidi="ar"/>
              </w:rPr>
              <w:t>修改检查申请：在</w:t>
            </w:r>
            <w:r>
              <w:rPr>
                <w:rStyle w:val="12"/>
                <w:rFonts w:hint="default"/>
                <w:b w:val="0"/>
                <w:bCs w:val="0"/>
                <w:color w:val="auto"/>
                <w:sz w:val="24"/>
                <w:szCs w:val="24"/>
                <w:lang w:bidi="ar"/>
              </w:rPr>
              <w:t>HIS“</w:t>
            </w:r>
            <w:r>
              <w:rPr>
                <w:rStyle w:val="13"/>
                <w:rFonts w:hint="eastAsia" w:ascii="宋体" w:hAnsi="宋体" w:eastAsia="宋体" w:cs="宋体"/>
                <w:b w:val="0"/>
                <w:bCs w:val="0"/>
                <w:color w:val="auto"/>
                <w:sz w:val="24"/>
                <w:szCs w:val="24"/>
                <w:lang w:bidi="ar"/>
              </w:rPr>
              <w:t>临床医生站</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中，修改检查医嘱或申请后，</w:t>
            </w:r>
            <w:r>
              <w:rPr>
                <w:rStyle w:val="12"/>
                <w:rFonts w:hint="default"/>
                <w:b w:val="0"/>
                <w:bCs w:val="0"/>
                <w:color w:val="auto"/>
                <w:sz w:val="24"/>
                <w:szCs w:val="24"/>
                <w:lang w:bidi="ar"/>
              </w:rPr>
              <w:t>HIS</w:t>
            </w:r>
            <w:r>
              <w:rPr>
                <w:rStyle w:val="13"/>
                <w:rFonts w:hint="eastAsia" w:ascii="宋体" w:hAnsi="宋体" w:eastAsia="宋体" w:cs="宋体"/>
                <w:b w:val="0"/>
                <w:bCs w:val="0"/>
                <w:color w:val="auto"/>
                <w:sz w:val="24"/>
                <w:szCs w:val="24"/>
                <w:lang w:bidi="ar"/>
              </w:rPr>
              <w:t>将更新后的检查信息传给</w:t>
            </w:r>
            <w:r>
              <w:rPr>
                <w:rStyle w:val="12"/>
                <w:rFonts w:hint="default"/>
                <w:b w:val="0"/>
                <w:bCs w:val="0"/>
                <w:color w:val="auto"/>
                <w:sz w:val="24"/>
                <w:szCs w:val="24"/>
                <w:lang w:bidi="ar"/>
              </w:rPr>
              <w:t>RIS</w:t>
            </w:r>
            <w:r>
              <w:rPr>
                <w:rStyle w:val="13"/>
                <w:rFonts w:hint="eastAsia" w:ascii="宋体" w:hAnsi="宋体" w:eastAsia="宋体" w:cs="宋体"/>
                <w:b w:val="0"/>
                <w:bCs w:val="0"/>
                <w:color w:val="auto"/>
                <w:sz w:val="24"/>
                <w:szCs w:val="24"/>
                <w:lang w:bidi="ar"/>
              </w:rPr>
              <w:t>。</w:t>
            </w:r>
            <w:r>
              <w:rPr>
                <w:rStyle w:val="12"/>
                <w:rFonts w:hint="default"/>
                <w:b w:val="0"/>
                <w:bCs w:val="0"/>
                <w:color w:val="auto"/>
                <w:sz w:val="24"/>
                <w:szCs w:val="24"/>
                <w:lang w:bidi="ar"/>
              </w:rPr>
              <w:br w:type="textWrapping"/>
            </w:r>
            <w:r>
              <w:rPr>
                <w:rStyle w:val="12"/>
                <w:rFonts w:hint="default"/>
                <w:b w:val="0"/>
                <w:bCs w:val="0"/>
                <w:color w:val="auto"/>
                <w:sz w:val="24"/>
                <w:szCs w:val="24"/>
                <w:lang w:bidi="ar"/>
              </w:rPr>
              <w:t>HIS</w:t>
            </w:r>
            <w:r>
              <w:rPr>
                <w:rStyle w:val="13"/>
                <w:rFonts w:hint="eastAsia" w:ascii="宋体" w:hAnsi="宋体" w:eastAsia="宋体" w:cs="宋体"/>
                <w:b w:val="0"/>
                <w:bCs w:val="0"/>
                <w:color w:val="auto"/>
                <w:sz w:val="24"/>
                <w:szCs w:val="24"/>
                <w:lang w:bidi="ar"/>
              </w:rPr>
              <w:t>取消检查申请：在</w:t>
            </w:r>
            <w:r>
              <w:rPr>
                <w:rStyle w:val="12"/>
                <w:rFonts w:hint="default"/>
                <w:b w:val="0"/>
                <w:bCs w:val="0"/>
                <w:color w:val="auto"/>
                <w:sz w:val="24"/>
                <w:szCs w:val="24"/>
                <w:lang w:bidi="ar"/>
              </w:rPr>
              <w:t>HIS“</w:t>
            </w:r>
            <w:r>
              <w:rPr>
                <w:rStyle w:val="13"/>
                <w:rFonts w:hint="eastAsia" w:ascii="宋体" w:hAnsi="宋体" w:eastAsia="宋体" w:cs="宋体"/>
                <w:b w:val="0"/>
                <w:bCs w:val="0"/>
                <w:color w:val="auto"/>
                <w:sz w:val="24"/>
                <w:szCs w:val="24"/>
                <w:lang w:bidi="ar"/>
              </w:rPr>
              <w:t>临床医生站</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中，取消检查医嘱或申请时，调用</w:t>
            </w:r>
            <w:r>
              <w:rPr>
                <w:rStyle w:val="12"/>
                <w:rFonts w:hint="default"/>
                <w:b w:val="0"/>
                <w:bCs w:val="0"/>
                <w:color w:val="auto"/>
                <w:sz w:val="24"/>
                <w:szCs w:val="24"/>
                <w:lang w:bidi="ar"/>
              </w:rPr>
              <w:t>RIS</w:t>
            </w:r>
            <w:r>
              <w:rPr>
                <w:rStyle w:val="13"/>
                <w:rFonts w:hint="eastAsia" w:ascii="宋体" w:hAnsi="宋体" w:eastAsia="宋体" w:cs="宋体"/>
                <w:b w:val="0"/>
                <w:bCs w:val="0"/>
                <w:color w:val="auto"/>
                <w:sz w:val="24"/>
                <w:szCs w:val="24"/>
                <w:lang w:bidi="ar"/>
              </w:rPr>
              <w:t>的</w:t>
            </w:r>
            <w:r>
              <w:rPr>
                <w:rStyle w:val="12"/>
                <w:rFonts w:hint="default"/>
                <w:b w:val="0"/>
                <w:bCs w:val="0"/>
                <w:color w:val="auto"/>
                <w:sz w:val="24"/>
                <w:szCs w:val="24"/>
                <w:lang w:bidi="ar"/>
              </w:rPr>
              <w:t>DLL</w:t>
            </w:r>
            <w:r>
              <w:rPr>
                <w:rStyle w:val="13"/>
                <w:rFonts w:hint="eastAsia" w:ascii="宋体" w:hAnsi="宋体" w:eastAsia="宋体" w:cs="宋体"/>
                <w:b w:val="0"/>
                <w:bCs w:val="0"/>
                <w:color w:val="auto"/>
                <w:sz w:val="24"/>
                <w:szCs w:val="24"/>
                <w:lang w:bidi="ar"/>
              </w:rPr>
              <w:t>取消检查申请，如果</w:t>
            </w:r>
            <w:r>
              <w:rPr>
                <w:rStyle w:val="12"/>
                <w:rFonts w:hint="default"/>
                <w:b w:val="0"/>
                <w:bCs w:val="0"/>
                <w:color w:val="auto"/>
                <w:sz w:val="24"/>
                <w:szCs w:val="24"/>
                <w:lang w:bidi="ar"/>
              </w:rPr>
              <w:t>RIS</w:t>
            </w:r>
            <w:r>
              <w:rPr>
                <w:rStyle w:val="13"/>
                <w:rFonts w:hint="eastAsia" w:ascii="宋体" w:hAnsi="宋体" w:eastAsia="宋体" w:cs="宋体"/>
                <w:b w:val="0"/>
                <w:bCs w:val="0"/>
                <w:color w:val="auto"/>
                <w:sz w:val="24"/>
                <w:szCs w:val="24"/>
                <w:lang w:bidi="ar"/>
              </w:rPr>
              <w:t>取消成功，</w:t>
            </w:r>
            <w:r>
              <w:rPr>
                <w:rStyle w:val="12"/>
                <w:rFonts w:hint="default"/>
                <w:b w:val="0"/>
                <w:bCs w:val="0"/>
                <w:color w:val="auto"/>
                <w:sz w:val="24"/>
                <w:szCs w:val="24"/>
                <w:lang w:bidi="ar"/>
              </w:rPr>
              <w:t>HIS</w:t>
            </w:r>
            <w:r>
              <w:rPr>
                <w:rStyle w:val="13"/>
                <w:rFonts w:hint="eastAsia" w:ascii="宋体" w:hAnsi="宋体" w:eastAsia="宋体" w:cs="宋体"/>
                <w:b w:val="0"/>
                <w:bCs w:val="0"/>
                <w:color w:val="auto"/>
                <w:sz w:val="24"/>
                <w:szCs w:val="24"/>
                <w:lang w:bidi="ar"/>
              </w:rPr>
              <w:t>再取消此检查申请；如果</w:t>
            </w:r>
            <w:r>
              <w:rPr>
                <w:rStyle w:val="12"/>
                <w:rFonts w:hint="default"/>
                <w:b w:val="0"/>
                <w:bCs w:val="0"/>
                <w:color w:val="auto"/>
                <w:sz w:val="24"/>
                <w:szCs w:val="24"/>
                <w:lang w:bidi="ar"/>
              </w:rPr>
              <w:t>RIS</w:t>
            </w:r>
            <w:r>
              <w:rPr>
                <w:rStyle w:val="13"/>
                <w:rFonts w:hint="eastAsia" w:ascii="宋体" w:hAnsi="宋体" w:eastAsia="宋体" w:cs="宋体"/>
                <w:b w:val="0"/>
                <w:bCs w:val="0"/>
                <w:color w:val="auto"/>
                <w:sz w:val="24"/>
                <w:szCs w:val="24"/>
                <w:lang w:bidi="ar"/>
              </w:rPr>
              <w:t>取消不成功，则提示用户，检查已经执行，无法取消。</w:t>
            </w:r>
            <w:r>
              <w:rPr>
                <w:rStyle w:val="12"/>
                <w:rFonts w:hint="default"/>
                <w:b w:val="0"/>
                <w:bCs w:val="0"/>
                <w:color w:val="auto"/>
                <w:sz w:val="24"/>
                <w:szCs w:val="24"/>
                <w:lang w:bidi="ar"/>
              </w:rPr>
              <w:br w:type="textWrapping"/>
            </w:r>
            <w:r>
              <w:rPr>
                <w:rStyle w:val="12"/>
                <w:rFonts w:hint="default"/>
                <w:b w:val="0"/>
                <w:bCs w:val="0"/>
                <w:color w:val="auto"/>
                <w:sz w:val="24"/>
                <w:szCs w:val="24"/>
                <w:lang w:bidi="ar"/>
              </w:rPr>
              <w:t>RIS</w:t>
            </w:r>
            <w:r>
              <w:rPr>
                <w:rStyle w:val="13"/>
                <w:rFonts w:hint="eastAsia" w:ascii="宋体" w:hAnsi="宋体" w:eastAsia="宋体" w:cs="宋体"/>
                <w:b w:val="0"/>
                <w:bCs w:val="0"/>
                <w:color w:val="auto"/>
                <w:sz w:val="24"/>
                <w:szCs w:val="24"/>
                <w:lang w:bidi="ar"/>
              </w:rPr>
              <w:t>中预约，登记，采集图像，书写报告，发放报告后，将检查状态编码和操作员等信息返回给</w:t>
            </w:r>
            <w:r>
              <w:rPr>
                <w:rStyle w:val="12"/>
                <w:rFonts w:hint="default"/>
                <w:b w:val="0"/>
                <w:bCs w:val="0"/>
                <w:color w:val="auto"/>
                <w:sz w:val="24"/>
                <w:szCs w:val="24"/>
                <w:lang w:bidi="ar"/>
              </w:rPr>
              <w:t>HIS</w:t>
            </w:r>
            <w:r>
              <w:rPr>
                <w:rStyle w:val="13"/>
                <w:rFonts w:hint="eastAsia" w:ascii="宋体" w:hAnsi="宋体" w:eastAsia="宋体" w:cs="宋体"/>
                <w:b w:val="0"/>
                <w:bCs w:val="0"/>
                <w:color w:val="auto"/>
                <w:sz w:val="24"/>
                <w:szCs w:val="24"/>
                <w:lang w:bidi="ar"/>
              </w:rPr>
              <w:t>，使</w:t>
            </w:r>
            <w:r>
              <w:rPr>
                <w:rStyle w:val="12"/>
                <w:rFonts w:hint="default"/>
                <w:b w:val="0"/>
                <w:bCs w:val="0"/>
                <w:color w:val="auto"/>
                <w:sz w:val="24"/>
                <w:szCs w:val="24"/>
                <w:lang w:bidi="ar"/>
              </w:rPr>
              <w:t>HIS</w:t>
            </w:r>
            <w:r>
              <w:rPr>
                <w:rStyle w:val="13"/>
                <w:rFonts w:hint="eastAsia" w:ascii="宋体" w:hAnsi="宋体" w:eastAsia="宋体" w:cs="宋体"/>
                <w:b w:val="0"/>
                <w:bCs w:val="0"/>
                <w:color w:val="auto"/>
                <w:sz w:val="24"/>
                <w:szCs w:val="24"/>
                <w:lang w:bidi="ar"/>
              </w:rPr>
              <w:t>单据状态同步。</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当</w:t>
            </w:r>
            <w:r>
              <w:rPr>
                <w:rStyle w:val="12"/>
                <w:rFonts w:hint="default"/>
                <w:b w:val="0"/>
                <w:bCs w:val="0"/>
                <w:color w:val="auto"/>
                <w:sz w:val="24"/>
                <w:szCs w:val="24"/>
                <w:lang w:bidi="ar"/>
              </w:rPr>
              <w:t>RIS</w:t>
            </w:r>
            <w:r>
              <w:rPr>
                <w:rStyle w:val="13"/>
                <w:rFonts w:hint="eastAsia" w:ascii="宋体" w:hAnsi="宋体" w:eastAsia="宋体" w:cs="宋体"/>
                <w:b w:val="0"/>
                <w:bCs w:val="0"/>
                <w:color w:val="auto"/>
                <w:sz w:val="24"/>
                <w:szCs w:val="24"/>
                <w:lang w:bidi="ar"/>
              </w:rPr>
              <w:t>中确认费用被执行后，</w:t>
            </w:r>
            <w:r>
              <w:rPr>
                <w:rStyle w:val="12"/>
                <w:rFonts w:hint="default"/>
                <w:b w:val="0"/>
                <w:bCs w:val="0"/>
                <w:color w:val="auto"/>
                <w:sz w:val="24"/>
                <w:szCs w:val="24"/>
                <w:lang w:bidi="ar"/>
              </w:rPr>
              <w:t xml:space="preserve"> HIS</w:t>
            </w:r>
            <w:r>
              <w:rPr>
                <w:rStyle w:val="13"/>
                <w:rFonts w:hint="eastAsia" w:ascii="宋体" w:hAnsi="宋体" w:eastAsia="宋体" w:cs="宋体"/>
                <w:b w:val="0"/>
                <w:bCs w:val="0"/>
                <w:color w:val="auto"/>
                <w:sz w:val="24"/>
                <w:szCs w:val="24"/>
                <w:lang w:bidi="ar"/>
              </w:rPr>
              <w:t>中执行患者的费用，此患者将不能退费。</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当</w:t>
            </w:r>
            <w:r>
              <w:rPr>
                <w:rStyle w:val="12"/>
                <w:rFonts w:hint="default"/>
                <w:b w:val="0"/>
                <w:bCs w:val="0"/>
                <w:color w:val="auto"/>
                <w:sz w:val="24"/>
                <w:szCs w:val="24"/>
                <w:lang w:bidi="ar"/>
              </w:rPr>
              <w:t>RIS</w:t>
            </w:r>
            <w:r>
              <w:rPr>
                <w:rStyle w:val="13"/>
                <w:rFonts w:hint="eastAsia" w:ascii="宋体" w:hAnsi="宋体" w:eastAsia="宋体" w:cs="宋体"/>
                <w:b w:val="0"/>
                <w:bCs w:val="0"/>
                <w:color w:val="auto"/>
                <w:sz w:val="24"/>
                <w:szCs w:val="24"/>
                <w:lang w:bidi="ar"/>
              </w:rPr>
              <w:t>中取消确认的费用时，</w:t>
            </w:r>
            <w:r>
              <w:rPr>
                <w:rStyle w:val="12"/>
                <w:rFonts w:hint="default"/>
                <w:b w:val="0"/>
                <w:bCs w:val="0"/>
                <w:color w:val="auto"/>
                <w:sz w:val="24"/>
                <w:szCs w:val="24"/>
                <w:lang w:bidi="ar"/>
              </w:rPr>
              <w:t xml:space="preserve"> HIS</w:t>
            </w:r>
            <w:r>
              <w:rPr>
                <w:rStyle w:val="13"/>
                <w:rFonts w:hint="eastAsia" w:ascii="宋体" w:hAnsi="宋体" w:eastAsia="宋体" w:cs="宋体"/>
                <w:b w:val="0"/>
                <w:bCs w:val="0"/>
                <w:color w:val="auto"/>
                <w:sz w:val="24"/>
                <w:szCs w:val="24"/>
                <w:lang w:bidi="ar"/>
              </w:rPr>
              <w:t>中将患者的费用取消执行，住院患者销账。</w:t>
            </w:r>
            <w:r>
              <w:rPr>
                <w:rStyle w:val="12"/>
                <w:rFonts w:hint="default"/>
                <w:b w:val="0"/>
                <w:bCs w:val="0"/>
                <w:color w:val="auto"/>
                <w:sz w:val="24"/>
                <w:szCs w:val="24"/>
                <w:lang w:bidi="ar"/>
              </w:rPr>
              <w:br w:type="textWrapping"/>
            </w:r>
            <w:r>
              <w:rPr>
                <w:rStyle w:val="12"/>
                <w:rFonts w:hint="default"/>
                <w:b w:val="0"/>
                <w:bCs w:val="0"/>
                <w:color w:val="auto"/>
                <w:sz w:val="24"/>
                <w:szCs w:val="24"/>
                <w:lang w:bidi="ar"/>
              </w:rPr>
              <w:t>RIS</w:t>
            </w:r>
            <w:r>
              <w:rPr>
                <w:rStyle w:val="13"/>
                <w:rFonts w:hint="eastAsia" w:ascii="宋体" w:hAnsi="宋体" w:eastAsia="宋体" w:cs="宋体"/>
                <w:b w:val="0"/>
                <w:bCs w:val="0"/>
                <w:color w:val="auto"/>
                <w:sz w:val="24"/>
                <w:szCs w:val="24"/>
                <w:lang w:bidi="ar"/>
              </w:rPr>
              <w:t>可直接查看</w:t>
            </w:r>
            <w:r>
              <w:rPr>
                <w:rStyle w:val="12"/>
                <w:rFonts w:hint="default"/>
                <w:b w:val="0"/>
                <w:bCs w:val="0"/>
                <w:color w:val="auto"/>
                <w:sz w:val="24"/>
                <w:szCs w:val="24"/>
                <w:lang w:bidi="ar"/>
              </w:rPr>
              <w:t>HIS</w:t>
            </w:r>
            <w:r>
              <w:rPr>
                <w:rStyle w:val="13"/>
                <w:rFonts w:hint="eastAsia" w:ascii="宋体" w:hAnsi="宋体" w:eastAsia="宋体" w:cs="宋体"/>
                <w:b w:val="0"/>
                <w:bCs w:val="0"/>
                <w:color w:val="auto"/>
                <w:sz w:val="24"/>
                <w:szCs w:val="24"/>
                <w:lang w:bidi="ar"/>
              </w:rPr>
              <w:t>病人的选择历次</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包含当次</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就诊记录，查看首页、医嘱，病历等信息。</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报告在审核之后可回插到</w:t>
            </w:r>
            <w:r>
              <w:rPr>
                <w:rStyle w:val="12"/>
                <w:rFonts w:hint="default"/>
                <w:b w:val="0"/>
                <w:bCs w:val="0"/>
                <w:color w:val="auto"/>
                <w:sz w:val="24"/>
                <w:szCs w:val="24"/>
                <w:lang w:bidi="ar"/>
              </w:rPr>
              <w:t>HIS</w:t>
            </w:r>
            <w:r>
              <w:rPr>
                <w:rStyle w:val="13"/>
                <w:rFonts w:hint="eastAsia" w:ascii="宋体" w:hAnsi="宋体" w:eastAsia="宋体" w:cs="宋体"/>
                <w:b w:val="0"/>
                <w:bCs w:val="0"/>
                <w:color w:val="auto"/>
                <w:sz w:val="24"/>
                <w:szCs w:val="24"/>
                <w:lang w:bidi="ar"/>
              </w:rPr>
              <w:t>的数据库中的相应记录中</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在临床医生工作站上整合基于</w:t>
            </w:r>
            <w:r>
              <w:rPr>
                <w:rStyle w:val="12"/>
                <w:rFonts w:hint="default"/>
                <w:b w:val="0"/>
                <w:bCs w:val="0"/>
                <w:color w:val="auto"/>
                <w:sz w:val="24"/>
                <w:szCs w:val="24"/>
                <w:lang w:bidi="ar"/>
              </w:rPr>
              <w:t>Web</w:t>
            </w:r>
            <w:r>
              <w:rPr>
                <w:rStyle w:val="13"/>
                <w:rFonts w:hint="eastAsia" w:ascii="宋体" w:hAnsi="宋体" w:eastAsia="宋体" w:cs="宋体"/>
                <w:b w:val="0"/>
                <w:bCs w:val="0"/>
                <w:color w:val="auto"/>
                <w:sz w:val="24"/>
                <w:szCs w:val="24"/>
                <w:lang w:bidi="ar"/>
              </w:rPr>
              <w:t>方式的报告和图像浏览</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在医生工作站上提供对电子胶片的浏览</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在医生工作站上提供对指定超声检查的状态查询</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支持采集工作站上电子病历的浏览，及报告内容插入电子病历</w:t>
            </w:r>
          </w:p>
        </w:tc>
      </w:tr>
      <w:tr w14:paraId="3530DF17">
        <w:tblPrEx>
          <w:tblCellMar>
            <w:top w:w="0" w:type="dxa"/>
            <w:left w:w="108" w:type="dxa"/>
            <w:bottom w:w="0" w:type="dxa"/>
            <w:right w:w="108" w:type="dxa"/>
          </w:tblCellMar>
        </w:tblPrEx>
        <w:trPr>
          <w:trHeight w:val="90" w:hRule="atLeast"/>
        </w:trPr>
        <w:tc>
          <w:tcPr>
            <w:tcW w:w="29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543897B">
            <w:pPr>
              <w:widowControl/>
              <w:jc w:val="center"/>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15</w:t>
            </w:r>
          </w:p>
        </w:tc>
        <w:tc>
          <w:tcPr>
            <w:tcW w:w="43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6A3A4A">
            <w:pPr>
              <w:jc w:val="left"/>
              <w:rPr>
                <w:rFonts w:hint="eastAsia" w:ascii="宋体" w:hAnsi="宋体" w:eastAsia="宋体" w:cs="宋体"/>
                <w:b w:val="0"/>
                <w:bCs w:val="0"/>
                <w:sz w:val="24"/>
              </w:rPr>
            </w:pPr>
          </w:p>
        </w:tc>
        <w:tc>
          <w:tcPr>
            <w:tcW w:w="7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B8D838">
            <w:pPr>
              <w:widowControl/>
              <w:jc w:val="left"/>
              <w:textAlignment w:val="center"/>
              <w:rPr>
                <w:rFonts w:hint="eastAsia" w:ascii="宋体" w:hAnsi="宋体" w:eastAsia="宋体" w:cs="宋体"/>
                <w:b w:val="0"/>
                <w:bCs w:val="0"/>
                <w:sz w:val="24"/>
              </w:rPr>
            </w:pPr>
            <w:r>
              <w:rPr>
                <w:rStyle w:val="11"/>
                <w:rFonts w:hint="default"/>
                <w:b w:val="0"/>
                <w:bCs w:val="0"/>
                <w:color w:val="auto"/>
                <w:sz w:val="24"/>
                <w:szCs w:val="24"/>
                <w:lang w:bidi="ar"/>
              </w:rPr>
              <w:t>内镜影像信息系统</w:t>
            </w:r>
          </w:p>
        </w:tc>
        <w:tc>
          <w:tcPr>
            <w:tcW w:w="3510" w:type="pct"/>
            <w:tcBorders>
              <w:top w:val="single" w:color="000000" w:sz="4" w:space="0"/>
              <w:left w:val="single" w:color="000000" w:sz="4" w:space="0"/>
              <w:bottom w:val="single" w:color="000000" w:sz="4" w:space="0"/>
              <w:right w:val="single" w:color="000000" w:sz="4" w:space="0"/>
            </w:tcBorders>
            <w:vAlign w:val="center"/>
          </w:tcPr>
          <w:p w14:paraId="7B7B07C6">
            <w:pPr>
              <w:widowControl/>
              <w:jc w:val="left"/>
              <w:textAlignment w:val="center"/>
              <w:rPr>
                <w:rFonts w:hint="eastAsia" w:ascii="宋体" w:hAnsi="宋体" w:eastAsia="宋体" w:cs="宋体"/>
                <w:b w:val="0"/>
                <w:bCs w:val="0"/>
                <w:sz w:val="24"/>
              </w:rPr>
            </w:pPr>
            <w:r>
              <w:rPr>
                <w:rStyle w:val="14"/>
                <w:rFonts w:hint="default"/>
                <w:b w:val="0"/>
                <w:bCs w:val="0"/>
                <w:color w:val="auto"/>
                <w:sz w:val="24"/>
                <w:szCs w:val="24"/>
                <w:lang w:bidi="ar"/>
              </w:rPr>
              <w:t>服务台功能要求：</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支持自动搜索重名患者，并给出相关患者列表</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支持使用</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年月天</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等多种患者年龄计量单位</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支持从</w:t>
            </w:r>
            <w:r>
              <w:rPr>
                <w:rStyle w:val="12"/>
                <w:rFonts w:hint="default"/>
                <w:b w:val="0"/>
                <w:bCs w:val="0"/>
                <w:color w:val="auto"/>
                <w:sz w:val="24"/>
                <w:szCs w:val="24"/>
                <w:lang w:bidi="ar"/>
              </w:rPr>
              <w:t>HIS</w:t>
            </w:r>
            <w:r>
              <w:rPr>
                <w:rStyle w:val="13"/>
                <w:rFonts w:hint="eastAsia" w:ascii="宋体" w:hAnsi="宋体" w:eastAsia="宋体" w:cs="宋体"/>
                <w:b w:val="0"/>
                <w:bCs w:val="0"/>
                <w:color w:val="auto"/>
                <w:sz w:val="24"/>
                <w:szCs w:val="24"/>
                <w:lang w:bidi="ar"/>
              </w:rPr>
              <w:t>系统根据患者的编号提取患者的人口学信息</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支持医保</w:t>
            </w:r>
            <w:r>
              <w:rPr>
                <w:rStyle w:val="12"/>
                <w:rFonts w:hint="default"/>
                <w:b w:val="0"/>
                <w:bCs w:val="0"/>
                <w:color w:val="auto"/>
                <w:sz w:val="24"/>
                <w:szCs w:val="24"/>
                <w:lang w:bidi="ar"/>
              </w:rPr>
              <w:t>IC</w:t>
            </w:r>
            <w:r>
              <w:rPr>
                <w:rStyle w:val="13"/>
                <w:rFonts w:hint="eastAsia" w:ascii="宋体" w:hAnsi="宋体" w:eastAsia="宋体" w:cs="宋体"/>
                <w:b w:val="0"/>
                <w:bCs w:val="0"/>
                <w:color w:val="auto"/>
                <w:sz w:val="24"/>
                <w:szCs w:val="24"/>
                <w:lang w:bidi="ar"/>
              </w:rPr>
              <w:t>卡和自定义磁卡直接提取患者信息</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支持提取电子申请单，在后续流程中浏览</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支持选择保持外部系统的患者</w:t>
            </w:r>
            <w:r>
              <w:rPr>
                <w:rStyle w:val="12"/>
                <w:rFonts w:hint="default"/>
                <w:b w:val="0"/>
                <w:bCs w:val="0"/>
                <w:color w:val="auto"/>
                <w:sz w:val="24"/>
                <w:szCs w:val="24"/>
                <w:lang w:bidi="ar"/>
              </w:rPr>
              <w:t>ID</w:t>
            </w:r>
            <w:r>
              <w:rPr>
                <w:rStyle w:val="13"/>
                <w:rFonts w:hint="eastAsia" w:ascii="宋体" w:hAnsi="宋体" w:eastAsia="宋体" w:cs="宋体"/>
                <w:b w:val="0"/>
                <w:bCs w:val="0"/>
                <w:color w:val="auto"/>
                <w:sz w:val="24"/>
                <w:szCs w:val="24"/>
                <w:lang w:bidi="ar"/>
              </w:rPr>
              <w:t>，或者必要时建立新的患者</w:t>
            </w:r>
            <w:r>
              <w:rPr>
                <w:rStyle w:val="12"/>
                <w:rFonts w:hint="default"/>
                <w:b w:val="0"/>
                <w:bCs w:val="0"/>
                <w:color w:val="auto"/>
                <w:sz w:val="24"/>
                <w:szCs w:val="24"/>
                <w:lang w:bidi="ar"/>
              </w:rPr>
              <w:t>ID</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支持自动生成</w:t>
            </w:r>
            <w:r>
              <w:rPr>
                <w:rStyle w:val="12"/>
                <w:rFonts w:hint="default"/>
                <w:b w:val="0"/>
                <w:bCs w:val="0"/>
                <w:color w:val="auto"/>
                <w:sz w:val="24"/>
                <w:szCs w:val="24"/>
                <w:lang w:bidi="ar"/>
              </w:rPr>
              <w:t>STUDY ID</w:t>
            </w:r>
            <w:r>
              <w:rPr>
                <w:rStyle w:val="13"/>
                <w:rFonts w:hint="eastAsia" w:ascii="宋体" w:hAnsi="宋体" w:eastAsia="宋体" w:cs="宋体"/>
                <w:b w:val="0"/>
                <w:bCs w:val="0"/>
                <w:color w:val="auto"/>
                <w:sz w:val="24"/>
                <w:szCs w:val="24"/>
                <w:lang w:bidi="ar"/>
              </w:rPr>
              <w:t>，无需人工干预</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支持对特殊病例强行指定</w:t>
            </w:r>
            <w:r>
              <w:rPr>
                <w:rStyle w:val="12"/>
                <w:rFonts w:hint="default"/>
                <w:b w:val="0"/>
                <w:bCs w:val="0"/>
                <w:color w:val="auto"/>
                <w:sz w:val="24"/>
                <w:szCs w:val="24"/>
                <w:lang w:bidi="ar"/>
              </w:rPr>
              <w:t>STUDY ID</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支持对不同的影像设备可指定不同的</w:t>
            </w:r>
            <w:r>
              <w:rPr>
                <w:rStyle w:val="12"/>
                <w:rFonts w:hint="default"/>
                <w:b w:val="0"/>
                <w:bCs w:val="0"/>
                <w:color w:val="auto"/>
                <w:sz w:val="24"/>
                <w:szCs w:val="24"/>
                <w:lang w:bidi="ar"/>
              </w:rPr>
              <w:t>STUDY ID</w:t>
            </w:r>
            <w:r>
              <w:rPr>
                <w:rStyle w:val="13"/>
                <w:rFonts w:hint="eastAsia" w:ascii="宋体" w:hAnsi="宋体" w:eastAsia="宋体" w:cs="宋体"/>
                <w:b w:val="0"/>
                <w:bCs w:val="0"/>
                <w:color w:val="auto"/>
                <w:sz w:val="24"/>
                <w:szCs w:val="24"/>
                <w:lang w:bidi="ar"/>
              </w:rPr>
              <w:t>段，便于识别</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支持登记站点和影像设备一对多和多对多的服务</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支持一个患者多个检查项目或者多个检查部位连续录入</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设备</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检查项目</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检查费用</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字典的逻辑，支持拼音字头和编码的双录入检查项目</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支持打印每日登记的患者列表，进行文字性备案</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支持根据机房、项目和时间打印个性化就诊单</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支持就诊单包括条码，同时起到患者身份识别的作用</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支持查询、修改特定的登记信息</w:t>
            </w:r>
            <w:r>
              <w:rPr>
                <w:rStyle w:val="13"/>
                <w:rFonts w:hint="eastAsia" w:ascii="宋体" w:hAnsi="宋体" w:eastAsia="宋体" w:cs="宋体"/>
                <w:b w:val="0"/>
                <w:bCs w:val="0"/>
                <w:color w:val="auto"/>
                <w:sz w:val="24"/>
                <w:szCs w:val="24"/>
                <w:lang w:bidi="ar"/>
              </w:rPr>
              <w:br w:type="textWrapping"/>
            </w:r>
            <w:r>
              <w:rPr>
                <w:rStyle w:val="14"/>
                <w:rFonts w:hint="default"/>
                <w:b w:val="0"/>
                <w:bCs w:val="0"/>
                <w:color w:val="auto"/>
                <w:sz w:val="24"/>
                <w:szCs w:val="24"/>
                <w:lang w:bidi="ar"/>
              </w:rPr>
              <w:t>图像采集功能要求：</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支持为先采集后登记的患者切换的时候询问合并到那个患者</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支持在不关闭上一个患者的情况下，直接采集下一个患者，等上一个患者回来后继续采集</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支持专业采集卡，图像采集数量无限制。支持动静态采集，动态采集图像数量不限；支持键盘快捷键采集、鼠标采集、门铃采集、脚踏采集和采集器采集，能将图像采集到缓冲区</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支持图像处理功能：测量、放大、标注、漫游、伪彩、明亮度、对比度、</w:t>
            </w:r>
            <w:r>
              <w:rPr>
                <w:rStyle w:val="12"/>
                <w:rFonts w:hint="default"/>
                <w:b w:val="0"/>
                <w:bCs w:val="0"/>
                <w:color w:val="auto"/>
                <w:sz w:val="24"/>
                <w:szCs w:val="24"/>
                <w:lang w:bidi="ar"/>
              </w:rPr>
              <w:t>RGB</w:t>
            </w:r>
            <w:r>
              <w:rPr>
                <w:rStyle w:val="13"/>
                <w:rFonts w:hint="eastAsia" w:ascii="宋体" w:hAnsi="宋体" w:eastAsia="宋体" w:cs="宋体"/>
                <w:b w:val="0"/>
                <w:bCs w:val="0"/>
                <w:color w:val="auto"/>
                <w:sz w:val="24"/>
                <w:szCs w:val="24"/>
                <w:lang w:bidi="ar"/>
              </w:rPr>
              <w:t>调节等</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支持图像导入导出缓冲区功能，方便进行纠错</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支持在患者列表管理、报告编辑、打印界面下均可以采集图像，不须到特定的窗口采集图像</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支持截取图像功能</w:t>
            </w:r>
            <w:r>
              <w:rPr>
                <w:rStyle w:val="12"/>
                <w:rFonts w:hint="default"/>
                <w:b w:val="0"/>
                <w:bCs w:val="0"/>
                <w:color w:val="auto"/>
                <w:sz w:val="24"/>
                <w:szCs w:val="24"/>
                <w:lang w:bidi="ar"/>
              </w:rPr>
              <w:br w:type="textWrapping"/>
            </w:r>
            <w:r>
              <w:rPr>
                <w:rStyle w:val="14"/>
                <w:rFonts w:hint="default"/>
                <w:b w:val="0"/>
                <w:bCs w:val="0"/>
                <w:color w:val="auto"/>
                <w:sz w:val="24"/>
                <w:szCs w:val="24"/>
                <w:lang w:bidi="ar"/>
              </w:rPr>
              <w:t>报告编辑管理要求：</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w:t>
            </w:r>
            <w:r>
              <w:rPr>
                <w:rStyle w:val="12"/>
                <w:rFonts w:hint="default"/>
                <w:b w:val="0"/>
                <w:bCs w:val="0"/>
                <w:color w:val="auto"/>
                <w:sz w:val="24"/>
                <w:szCs w:val="24"/>
                <w:lang w:bidi="ar"/>
              </w:rPr>
              <w:t>PATIENT</w:t>
            </w:r>
            <w:r>
              <w:rPr>
                <w:rStyle w:val="13"/>
                <w:rFonts w:hint="eastAsia" w:ascii="宋体" w:hAnsi="宋体" w:eastAsia="宋体" w:cs="宋体"/>
                <w:b w:val="0"/>
                <w:bCs w:val="0"/>
                <w:color w:val="auto"/>
                <w:sz w:val="24"/>
                <w:szCs w:val="24"/>
                <w:lang w:bidi="ar"/>
              </w:rPr>
              <w:t>级别的患者管理和</w:t>
            </w:r>
            <w:r>
              <w:rPr>
                <w:rStyle w:val="12"/>
                <w:rFonts w:hint="default"/>
                <w:b w:val="0"/>
                <w:bCs w:val="0"/>
                <w:color w:val="auto"/>
                <w:sz w:val="24"/>
                <w:szCs w:val="24"/>
                <w:lang w:bidi="ar"/>
              </w:rPr>
              <w:t>STUDY</w:t>
            </w:r>
            <w:r>
              <w:rPr>
                <w:rStyle w:val="13"/>
                <w:rFonts w:hint="eastAsia" w:ascii="宋体" w:hAnsi="宋体" w:eastAsia="宋体" w:cs="宋体"/>
                <w:b w:val="0"/>
                <w:bCs w:val="0"/>
                <w:color w:val="auto"/>
                <w:sz w:val="24"/>
                <w:szCs w:val="24"/>
                <w:lang w:bidi="ar"/>
              </w:rPr>
              <w:t>级别的患者管理，并可自有切换管理模式，方便对患者既往检查的直接查询</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支持按未写报告，已写报告，已审报告、驳回报告等视角快速查找病人</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支持上述</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视角</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可和影像设备进行对应组合，使得个性化的</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视角</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直接对应具体流程中的患者分类</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支持在</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视角</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中根据患者的不同流程状态，可用不同图标进行标记。比如已检查、报告、急诊等状态</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支持通过快捷检索工具栏进行快速检索</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支持通过点击列表病人，可实时显示报告和图像</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支持在必要情况下可调出高级检索界面进行细致、精确的搜索</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支持书写报告时可自动定位至相应的词组</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支持右键快速选择打印的患者图像</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支持根据需要随时创建任意形式的报告格式，支持所见所得</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支持在使用中根据情况切换多种不同的报告格式、</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支持历史报告和图像的查阅：支持查阅相关历史报告</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模板的建立符合</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检查设备</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部位</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疾病</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逻辑</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支持根据患者的检查类型自动进行模板的范围限定</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支持根据权限定义公共模板和私有模板</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支持私有模板的独立管理</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支持下拉列表型模板，关键疾病表现可下拉选择，一个模板覆盖广泛的应用范围</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词库的建立符合</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检查部位</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报告内容（提示、所见或建议等）</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词组分类</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逻辑，支持多对一的使用方式</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支持方便进行报告内容排版功能</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支持在报告界面直接选择切换输入法</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支持报告的模拟显示</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系统有丰富的报告模板，支持增加修改个人、公共模板。模板管理可以通过权限控制</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支持打印模板的制作方便、直观；打印的图像的数量、字数、页数没有限制；不须切换二图、四图、六图模板，直接选择需打印的图像，自动排版</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系统自动根据报告内容书写的多少分页打印</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支持报告打印可以选择体位图片，可以加入标记，并且支持报告打印</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对已打印的报告显示已打印图片</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支持检查医生多选功能</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并能分主次医生</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分别统计工作量</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支持笔记本移动工作站，可以登记、采集，可以上传信息及图像到服务器，用于床边检查以及超声内镜检查</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支持报告内容对格式进行自动排版，输入规范的打印格式</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支持预设打印的份数和根据纸张大小的缩放比例</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支持打印固定的图片</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支持同一份报告历次修改的日志可显示</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支持同一份报告多次修改的痕迹对比</w:t>
            </w:r>
            <w:r>
              <w:rPr>
                <w:rStyle w:val="12"/>
                <w:rFonts w:hint="default"/>
                <w:b w:val="0"/>
                <w:bCs w:val="0"/>
                <w:color w:val="auto"/>
                <w:sz w:val="24"/>
                <w:szCs w:val="24"/>
                <w:lang w:bidi="ar"/>
              </w:rPr>
              <w:br w:type="textWrapping"/>
            </w:r>
            <w:r>
              <w:rPr>
                <w:rStyle w:val="18"/>
                <w:rFonts w:hint="default"/>
                <w:b w:val="0"/>
                <w:bCs w:val="0"/>
                <w:color w:val="auto"/>
                <w:sz w:val="24"/>
                <w:szCs w:val="24"/>
                <w:lang w:bidi="ar"/>
              </w:rPr>
              <w:t>统计管理模块要求：</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可统计登记、机房检查、报告和审核的工作量计算</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可统计全科各项检查的收入</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可统计开单科室和人员的列表</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可统计医生对检查项目、数量和费用的统计</w:t>
            </w:r>
            <w:r>
              <w:rPr>
                <w:rStyle w:val="12"/>
                <w:rFonts w:hint="default"/>
                <w:b w:val="0"/>
                <w:bCs w:val="0"/>
                <w:color w:val="auto"/>
                <w:sz w:val="24"/>
                <w:szCs w:val="24"/>
                <w:lang w:bidi="ar"/>
              </w:rPr>
              <w:br w:type="textWrapping"/>
            </w:r>
            <w:r>
              <w:rPr>
                <w:rStyle w:val="18"/>
                <w:rFonts w:hint="default"/>
                <w:b w:val="0"/>
                <w:bCs w:val="0"/>
                <w:color w:val="auto"/>
                <w:sz w:val="24"/>
                <w:szCs w:val="24"/>
                <w:lang w:bidi="ar"/>
              </w:rPr>
              <w:t>与临床医生工作站端的融合要求：</w:t>
            </w:r>
            <w:r>
              <w:rPr>
                <w:rStyle w:val="12"/>
                <w:rFonts w:hint="default"/>
                <w:b w:val="0"/>
                <w:bCs w:val="0"/>
                <w:color w:val="auto"/>
                <w:sz w:val="24"/>
                <w:szCs w:val="24"/>
                <w:lang w:bidi="ar"/>
              </w:rPr>
              <w:br w:type="textWrapping"/>
            </w:r>
            <w:r>
              <w:rPr>
                <w:rStyle w:val="12"/>
                <w:rFonts w:hint="default"/>
                <w:b w:val="0"/>
                <w:bCs w:val="0"/>
                <w:color w:val="auto"/>
                <w:sz w:val="24"/>
                <w:szCs w:val="24"/>
                <w:lang w:bidi="ar"/>
              </w:rPr>
              <w:t>RIS</w:t>
            </w:r>
            <w:r>
              <w:rPr>
                <w:rStyle w:val="13"/>
                <w:rFonts w:hint="eastAsia" w:ascii="宋体" w:hAnsi="宋体" w:eastAsia="宋体" w:cs="宋体"/>
                <w:b w:val="0"/>
                <w:bCs w:val="0"/>
                <w:color w:val="auto"/>
                <w:sz w:val="24"/>
                <w:szCs w:val="24"/>
                <w:lang w:bidi="ar"/>
              </w:rPr>
              <w:t>的用户基本信息（如登陆账号及密码）、检查项目、检查部位、检查方法、费别等信息与</w:t>
            </w:r>
            <w:r>
              <w:rPr>
                <w:rStyle w:val="12"/>
                <w:rFonts w:hint="default"/>
                <w:b w:val="0"/>
                <w:bCs w:val="0"/>
                <w:color w:val="auto"/>
                <w:sz w:val="24"/>
                <w:szCs w:val="24"/>
                <w:lang w:bidi="ar"/>
              </w:rPr>
              <w:t>HIS</w:t>
            </w:r>
            <w:r>
              <w:rPr>
                <w:rStyle w:val="13"/>
                <w:rFonts w:hint="eastAsia" w:ascii="宋体" w:hAnsi="宋体" w:eastAsia="宋体" w:cs="宋体"/>
                <w:b w:val="0"/>
                <w:bCs w:val="0"/>
                <w:color w:val="auto"/>
                <w:sz w:val="24"/>
                <w:szCs w:val="24"/>
                <w:lang w:bidi="ar"/>
              </w:rPr>
              <w:t>同步。</w:t>
            </w:r>
            <w:r>
              <w:rPr>
                <w:rStyle w:val="12"/>
                <w:rFonts w:hint="default"/>
                <w:b w:val="0"/>
                <w:bCs w:val="0"/>
                <w:color w:val="auto"/>
                <w:sz w:val="24"/>
                <w:szCs w:val="24"/>
                <w:lang w:bidi="ar"/>
              </w:rPr>
              <w:br w:type="textWrapping"/>
            </w:r>
            <w:r>
              <w:rPr>
                <w:rStyle w:val="12"/>
                <w:rFonts w:hint="default"/>
                <w:b w:val="0"/>
                <w:bCs w:val="0"/>
                <w:color w:val="auto"/>
                <w:sz w:val="24"/>
                <w:szCs w:val="24"/>
                <w:lang w:bidi="ar"/>
              </w:rPr>
              <w:t>HIS</w:t>
            </w:r>
            <w:r>
              <w:rPr>
                <w:rStyle w:val="13"/>
                <w:rFonts w:hint="eastAsia" w:ascii="宋体" w:hAnsi="宋体" w:eastAsia="宋体" w:cs="宋体"/>
                <w:b w:val="0"/>
                <w:bCs w:val="0"/>
                <w:color w:val="auto"/>
                <w:sz w:val="24"/>
                <w:szCs w:val="24"/>
                <w:lang w:bidi="ar"/>
              </w:rPr>
              <w:t>开检查申请：在</w:t>
            </w:r>
            <w:r>
              <w:rPr>
                <w:rStyle w:val="12"/>
                <w:rFonts w:hint="default"/>
                <w:b w:val="0"/>
                <w:bCs w:val="0"/>
                <w:color w:val="auto"/>
                <w:sz w:val="24"/>
                <w:szCs w:val="24"/>
                <w:lang w:bidi="ar"/>
              </w:rPr>
              <w:t>HIS“</w:t>
            </w:r>
            <w:r>
              <w:rPr>
                <w:rStyle w:val="13"/>
                <w:rFonts w:hint="eastAsia" w:ascii="宋体" w:hAnsi="宋体" w:eastAsia="宋体" w:cs="宋体"/>
                <w:b w:val="0"/>
                <w:bCs w:val="0"/>
                <w:color w:val="auto"/>
                <w:sz w:val="24"/>
                <w:szCs w:val="24"/>
                <w:lang w:bidi="ar"/>
              </w:rPr>
              <w:t>临床医生站</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中，下达检查医嘱或申请后，</w:t>
            </w:r>
            <w:r>
              <w:rPr>
                <w:rStyle w:val="12"/>
                <w:rFonts w:hint="default"/>
                <w:b w:val="0"/>
                <w:bCs w:val="0"/>
                <w:color w:val="auto"/>
                <w:sz w:val="24"/>
                <w:szCs w:val="24"/>
                <w:lang w:bidi="ar"/>
              </w:rPr>
              <w:t>HIS</w:t>
            </w:r>
            <w:r>
              <w:rPr>
                <w:rStyle w:val="13"/>
                <w:rFonts w:hint="eastAsia" w:ascii="宋体" w:hAnsi="宋体" w:eastAsia="宋体" w:cs="宋体"/>
                <w:b w:val="0"/>
                <w:bCs w:val="0"/>
                <w:color w:val="auto"/>
                <w:sz w:val="24"/>
                <w:szCs w:val="24"/>
                <w:lang w:bidi="ar"/>
              </w:rPr>
              <w:t>将本次检查信息传给</w:t>
            </w:r>
            <w:r>
              <w:rPr>
                <w:rStyle w:val="12"/>
                <w:rFonts w:hint="default"/>
                <w:b w:val="0"/>
                <w:bCs w:val="0"/>
                <w:color w:val="auto"/>
                <w:sz w:val="24"/>
                <w:szCs w:val="24"/>
                <w:lang w:bidi="ar"/>
              </w:rPr>
              <w:t>RIS</w:t>
            </w:r>
            <w:r>
              <w:rPr>
                <w:rStyle w:val="12"/>
                <w:rFonts w:hint="default"/>
                <w:b w:val="0"/>
                <w:bCs w:val="0"/>
                <w:color w:val="auto"/>
                <w:sz w:val="24"/>
                <w:szCs w:val="24"/>
                <w:lang w:bidi="ar"/>
              </w:rPr>
              <w:br w:type="textWrapping"/>
            </w:r>
            <w:r>
              <w:rPr>
                <w:rStyle w:val="12"/>
                <w:rFonts w:hint="default"/>
                <w:b w:val="0"/>
                <w:bCs w:val="0"/>
                <w:color w:val="auto"/>
                <w:sz w:val="24"/>
                <w:szCs w:val="24"/>
                <w:lang w:bidi="ar"/>
              </w:rPr>
              <w:t>HIS</w:t>
            </w:r>
            <w:r>
              <w:rPr>
                <w:rStyle w:val="13"/>
                <w:rFonts w:hint="eastAsia" w:ascii="宋体" w:hAnsi="宋体" w:eastAsia="宋体" w:cs="宋体"/>
                <w:b w:val="0"/>
                <w:bCs w:val="0"/>
                <w:color w:val="auto"/>
                <w:sz w:val="24"/>
                <w:szCs w:val="24"/>
                <w:lang w:bidi="ar"/>
              </w:rPr>
              <w:t>修改检查申请：在</w:t>
            </w:r>
            <w:r>
              <w:rPr>
                <w:rStyle w:val="12"/>
                <w:rFonts w:hint="default"/>
                <w:b w:val="0"/>
                <w:bCs w:val="0"/>
                <w:color w:val="auto"/>
                <w:sz w:val="24"/>
                <w:szCs w:val="24"/>
                <w:lang w:bidi="ar"/>
              </w:rPr>
              <w:t>HIS“</w:t>
            </w:r>
            <w:r>
              <w:rPr>
                <w:rStyle w:val="13"/>
                <w:rFonts w:hint="eastAsia" w:ascii="宋体" w:hAnsi="宋体" w:eastAsia="宋体" w:cs="宋体"/>
                <w:b w:val="0"/>
                <w:bCs w:val="0"/>
                <w:color w:val="auto"/>
                <w:sz w:val="24"/>
                <w:szCs w:val="24"/>
                <w:lang w:bidi="ar"/>
              </w:rPr>
              <w:t>临床医生站</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中，修改检查医嘱或申请后，</w:t>
            </w:r>
            <w:r>
              <w:rPr>
                <w:rStyle w:val="12"/>
                <w:rFonts w:hint="default"/>
                <w:b w:val="0"/>
                <w:bCs w:val="0"/>
                <w:color w:val="auto"/>
                <w:sz w:val="24"/>
                <w:szCs w:val="24"/>
                <w:lang w:bidi="ar"/>
              </w:rPr>
              <w:t>HIS</w:t>
            </w:r>
            <w:r>
              <w:rPr>
                <w:rStyle w:val="13"/>
                <w:rFonts w:hint="eastAsia" w:ascii="宋体" w:hAnsi="宋体" w:eastAsia="宋体" w:cs="宋体"/>
                <w:b w:val="0"/>
                <w:bCs w:val="0"/>
                <w:color w:val="auto"/>
                <w:sz w:val="24"/>
                <w:szCs w:val="24"/>
                <w:lang w:bidi="ar"/>
              </w:rPr>
              <w:t>将更新后的检查信息传给</w:t>
            </w:r>
            <w:r>
              <w:rPr>
                <w:rStyle w:val="12"/>
                <w:rFonts w:hint="default"/>
                <w:b w:val="0"/>
                <w:bCs w:val="0"/>
                <w:color w:val="auto"/>
                <w:sz w:val="24"/>
                <w:szCs w:val="24"/>
                <w:lang w:bidi="ar"/>
              </w:rPr>
              <w:t>RIS</w:t>
            </w:r>
            <w:r>
              <w:rPr>
                <w:rStyle w:val="13"/>
                <w:rFonts w:hint="eastAsia" w:ascii="宋体" w:hAnsi="宋体" w:eastAsia="宋体" w:cs="宋体"/>
                <w:b w:val="0"/>
                <w:bCs w:val="0"/>
                <w:color w:val="auto"/>
                <w:sz w:val="24"/>
                <w:szCs w:val="24"/>
                <w:lang w:bidi="ar"/>
              </w:rPr>
              <w:t>。</w:t>
            </w:r>
            <w:r>
              <w:rPr>
                <w:rStyle w:val="12"/>
                <w:rFonts w:hint="default"/>
                <w:b w:val="0"/>
                <w:bCs w:val="0"/>
                <w:color w:val="auto"/>
                <w:sz w:val="24"/>
                <w:szCs w:val="24"/>
                <w:lang w:bidi="ar"/>
              </w:rPr>
              <w:br w:type="textWrapping"/>
            </w:r>
            <w:r>
              <w:rPr>
                <w:rStyle w:val="12"/>
                <w:rFonts w:hint="default"/>
                <w:b w:val="0"/>
                <w:bCs w:val="0"/>
                <w:color w:val="auto"/>
                <w:sz w:val="24"/>
                <w:szCs w:val="24"/>
                <w:lang w:bidi="ar"/>
              </w:rPr>
              <w:t>HIS</w:t>
            </w:r>
            <w:r>
              <w:rPr>
                <w:rStyle w:val="13"/>
                <w:rFonts w:hint="eastAsia" w:ascii="宋体" w:hAnsi="宋体" w:eastAsia="宋体" w:cs="宋体"/>
                <w:b w:val="0"/>
                <w:bCs w:val="0"/>
                <w:color w:val="auto"/>
                <w:sz w:val="24"/>
                <w:szCs w:val="24"/>
                <w:lang w:bidi="ar"/>
              </w:rPr>
              <w:t>取消检查申请：在</w:t>
            </w:r>
            <w:r>
              <w:rPr>
                <w:rStyle w:val="12"/>
                <w:rFonts w:hint="default"/>
                <w:b w:val="0"/>
                <w:bCs w:val="0"/>
                <w:color w:val="auto"/>
                <w:sz w:val="24"/>
                <w:szCs w:val="24"/>
                <w:lang w:bidi="ar"/>
              </w:rPr>
              <w:t>HIS“</w:t>
            </w:r>
            <w:r>
              <w:rPr>
                <w:rStyle w:val="13"/>
                <w:rFonts w:hint="eastAsia" w:ascii="宋体" w:hAnsi="宋体" w:eastAsia="宋体" w:cs="宋体"/>
                <w:b w:val="0"/>
                <w:bCs w:val="0"/>
                <w:color w:val="auto"/>
                <w:sz w:val="24"/>
                <w:szCs w:val="24"/>
                <w:lang w:bidi="ar"/>
              </w:rPr>
              <w:t>临床医生站</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中，取消检查医嘱或申请时，调用</w:t>
            </w:r>
            <w:r>
              <w:rPr>
                <w:rStyle w:val="12"/>
                <w:rFonts w:hint="default"/>
                <w:b w:val="0"/>
                <w:bCs w:val="0"/>
                <w:color w:val="auto"/>
                <w:sz w:val="24"/>
                <w:szCs w:val="24"/>
                <w:lang w:bidi="ar"/>
              </w:rPr>
              <w:t>RIS</w:t>
            </w:r>
            <w:r>
              <w:rPr>
                <w:rStyle w:val="13"/>
                <w:rFonts w:hint="eastAsia" w:ascii="宋体" w:hAnsi="宋体" w:eastAsia="宋体" w:cs="宋体"/>
                <w:b w:val="0"/>
                <w:bCs w:val="0"/>
                <w:color w:val="auto"/>
                <w:sz w:val="24"/>
                <w:szCs w:val="24"/>
                <w:lang w:bidi="ar"/>
              </w:rPr>
              <w:t>的</w:t>
            </w:r>
            <w:r>
              <w:rPr>
                <w:rStyle w:val="12"/>
                <w:rFonts w:hint="default"/>
                <w:b w:val="0"/>
                <w:bCs w:val="0"/>
                <w:color w:val="auto"/>
                <w:sz w:val="24"/>
                <w:szCs w:val="24"/>
                <w:lang w:bidi="ar"/>
              </w:rPr>
              <w:t>DLL</w:t>
            </w:r>
            <w:r>
              <w:rPr>
                <w:rStyle w:val="13"/>
                <w:rFonts w:hint="eastAsia" w:ascii="宋体" w:hAnsi="宋体" w:eastAsia="宋体" w:cs="宋体"/>
                <w:b w:val="0"/>
                <w:bCs w:val="0"/>
                <w:color w:val="auto"/>
                <w:sz w:val="24"/>
                <w:szCs w:val="24"/>
                <w:lang w:bidi="ar"/>
              </w:rPr>
              <w:t>取消检查申请，如果</w:t>
            </w:r>
            <w:r>
              <w:rPr>
                <w:rStyle w:val="12"/>
                <w:rFonts w:hint="default"/>
                <w:b w:val="0"/>
                <w:bCs w:val="0"/>
                <w:color w:val="auto"/>
                <w:sz w:val="24"/>
                <w:szCs w:val="24"/>
                <w:lang w:bidi="ar"/>
              </w:rPr>
              <w:t>RIS</w:t>
            </w:r>
            <w:r>
              <w:rPr>
                <w:rStyle w:val="13"/>
                <w:rFonts w:hint="eastAsia" w:ascii="宋体" w:hAnsi="宋体" w:eastAsia="宋体" w:cs="宋体"/>
                <w:b w:val="0"/>
                <w:bCs w:val="0"/>
                <w:color w:val="auto"/>
                <w:sz w:val="24"/>
                <w:szCs w:val="24"/>
                <w:lang w:bidi="ar"/>
              </w:rPr>
              <w:t>取消成功，</w:t>
            </w:r>
            <w:r>
              <w:rPr>
                <w:rStyle w:val="12"/>
                <w:rFonts w:hint="default"/>
                <w:b w:val="0"/>
                <w:bCs w:val="0"/>
                <w:color w:val="auto"/>
                <w:sz w:val="24"/>
                <w:szCs w:val="24"/>
                <w:lang w:bidi="ar"/>
              </w:rPr>
              <w:t>HIS</w:t>
            </w:r>
            <w:r>
              <w:rPr>
                <w:rStyle w:val="13"/>
                <w:rFonts w:hint="eastAsia" w:ascii="宋体" w:hAnsi="宋体" w:eastAsia="宋体" w:cs="宋体"/>
                <w:b w:val="0"/>
                <w:bCs w:val="0"/>
                <w:color w:val="auto"/>
                <w:sz w:val="24"/>
                <w:szCs w:val="24"/>
                <w:lang w:bidi="ar"/>
              </w:rPr>
              <w:t>再取消此检查申请；如果</w:t>
            </w:r>
            <w:r>
              <w:rPr>
                <w:rStyle w:val="12"/>
                <w:rFonts w:hint="default"/>
                <w:b w:val="0"/>
                <w:bCs w:val="0"/>
                <w:color w:val="auto"/>
                <w:sz w:val="24"/>
                <w:szCs w:val="24"/>
                <w:lang w:bidi="ar"/>
              </w:rPr>
              <w:t>RIS</w:t>
            </w:r>
            <w:r>
              <w:rPr>
                <w:rStyle w:val="13"/>
                <w:rFonts w:hint="eastAsia" w:ascii="宋体" w:hAnsi="宋体" w:eastAsia="宋体" w:cs="宋体"/>
                <w:b w:val="0"/>
                <w:bCs w:val="0"/>
                <w:color w:val="auto"/>
                <w:sz w:val="24"/>
                <w:szCs w:val="24"/>
                <w:lang w:bidi="ar"/>
              </w:rPr>
              <w:t>取消不成功，则提示用户，检查已经执行，无法取消。</w:t>
            </w:r>
            <w:r>
              <w:rPr>
                <w:rStyle w:val="12"/>
                <w:rFonts w:hint="default"/>
                <w:b w:val="0"/>
                <w:bCs w:val="0"/>
                <w:color w:val="auto"/>
                <w:sz w:val="24"/>
                <w:szCs w:val="24"/>
                <w:lang w:bidi="ar"/>
              </w:rPr>
              <w:br w:type="textWrapping"/>
            </w:r>
            <w:r>
              <w:rPr>
                <w:rStyle w:val="12"/>
                <w:rFonts w:hint="default"/>
                <w:b w:val="0"/>
                <w:bCs w:val="0"/>
                <w:color w:val="auto"/>
                <w:sz w:val="24"/>
                <w:szCs w:val="24"/>
                <w:lang w:bidi="ar"/>
              </w:rPr>
              <w:t>RIS</w:t>
            </w:r>
            <w:r>
              <w:rPr>
                <w:rStyle w:val="13"/>
                <w:rFonts w:hint="eastAsia" w:ascii="宋体" w:hAnsi="宋体" w:eastAsia="宋体" w:cs="宋体"/>
                <w:b w:val="0"/>
                <w:bCs w:val="0"/>
                <w:color w:val="auto"/>
                <w:sz w:val="24"/>
                <w:szCs w:val="24"/>
                <w:lang w:bidi="ar"/>
              </w:rPr>
              <w:t>中登记，采集图像，书写报告，发放报告后，将检查状态编码和操作员等信息返回给</w:t>
            </w:r>
            <w:r>
              <w:rPr>
                <w:rStyle w:val="12"/>
                <w:rFonts w:hint="default"/>
                <w:b w:val="0"/>
                <w:bCs w:val="0"/>
                <w:color w:val="auto"/>
                <w:sz w:val="24"/>
                <w:szCs w:val="24"/>
                <w:lang w:bidi="ar"/>
              </w:rPr>
              <w:t>HIS</w:t>
            </w:r>
            <w:r>
              <w:rPr>
                <w:rStyle w:val="13"/>
                <w:rFonts w:hint="eastAsia" w:ascii="宋体" w:hAnsi="宋体" w:eastAsia="宋体" w:cs="宋体"/>
                <w:b w:val="0"/>
                <w:bCs w:val="0"/>
                <w:color w:val="auto"/>
                <w:sz w:val="24"/>
                <w:szCs w:val="24"/>
                <w:lang w:bidi="ar"/>
              </w:rPr>
              <w:t>，使</w:t>
            </w:r>
            <w:r>
              <w:rPr>
                <w:rStyle w:val="12"/>
                <w:rFonts w:hint="default"/>
                <w:b w:val="0"/>
                <w:bCs w:val="0"/>
                <w:color w:val="auto"/>
                <w:sz w:val="24"/>
                <w:szCs w:val="24"/>
                <w:lang w:bidi="ar"/>
              </w:rPr>
              <w:t>HIS</w:t>
            </w:r>
            <w:r>
              <w:rPr>
                <w:rStyle w:val="13"/>
                <w:rFonts w:hint="eastAsia" w:ascii="宋体" w:hAnsi="宋体" w:eastAsia="宋体" w:cs="宋体"/>
                <w:b w:val="0"/>
                <w:bCs w:val="0"/>
                <w:color w:val="auto"/>
                <w:sz w:val="24"/>
                <w:szCs w:val="24"/>
                <w:lang w:bidi="ar"/>
              </w:rPr>
              <w:t>单据状态同步。</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当</w:t>
            </w:r>
            <w:r>
              <w:rPr>
                <w:rStyle w:val="12"/>
                <w:rFonts w:hint="default"/>
                <w:b w:val="0"/>
                <w:bCs w:val="0"/>
                <w:color w:val="auto"/>
                <w:sz w:val="24"/>
                <w:szCs w:val="24"/>
                <w:lang w:bidi="ar"/>
              </w:rPr>
              <w:t>RIS</w:t>
            </w:r>
            <w:r>
              <w:rPr>
                <w:rStyle w:val="13"/>
                <w:rFonts w:hint="eastAsia" w:ascii="宋体" w:hAnsi="宋体" w:eastAsia="宋体" w:cs="宋体"/>
                <w:b w:val="0"/>
                <w:bCs w:val="0"/>
                <w:color w:val="auto"/>
                <w:sz w:val="24"/>
                <w:szCs w:val="24"/>
                <w:lang w:bidi="ar"/>
              </w:rPr>
              <w:t>中确认费用被执行后，</w:t>
            </w:r>
            <w:r>
              <w:rPr>
                <w:rStyle w:val="12"/>
                <w:rFonts w:hint="default"/>
                <w:b w:val="0"/>
                <w:bCs w:val="0"/>
                <w:color w:val="auto"/>
                <w:sz w:val="24"/>
                <w:szCs w:val="24"/>
                <w:lang w:bidi="ar"/>
              </w:rPr>
              <w:t xml:space="preserve"> HIS</w:t>
            </w:r>
            <w:r>
              <w:rPr>
                <w:rStyle w:val="13"/>
                <w:rFonts w:hint="eastAsia" w:ascii="宋体" w:hAnsi="宋体" w:eastAsia="宋体" w:cs="宋体"/>
                <w:b w:val="0"/>
                <w:bCs w:val="0"/>
                <w:color w:val="auto"/>
                <w:sz w:val="24"/>
                <w:szCs w:val="24"/>
                <w:lang w:bidi="ar"/>
              </w:rPr>
              <w:t>中执行患者的费用，此患者将不能退费。</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当</w:t>
            </w:r>
            <w:r>
              <w:rPr>
                <w:rStyle w:val="12"/>
                <w:rFonts w:hint="default"/>
                <w:b w:val="0"/>
                <w:bCs w:val="0"/>
                <w:color w:val="auto"/>
                <w:sz w:val="24"/>
                <w:szCs w:val="24"/>
                <w:lang w:bidi="ar"/>
              </w:rPr>
              <w:t>RIS</w:t>
            </w:r>
            <w:r>
              <w:rPr>
                <w:rStyle w:val="13"/>
                <w:rFonts w:hint="eastAsia" w:ascii="宋体" w:hAnsi="宋体" w:eastAsia="宋体" w:cs="宋体"/>
                <w:b w:val="0"/>
                <w:bCs w:val="0"/>
                <w:color w:val="auto"/>
                <w:sz w:val="24"/>
                <w:szCs w:val="24"/>
                <w:lang w:bidi="ar"/>
              </w:rPr>
              <w:t>中取消确认的费用时，</w:t>
            </w:r>
            <w:r>
              <w:rPr>
                <w:rStyle w:val="12"/>
                <w:rFonts w:hint="default"/>
                <w:b w:val="0"/>
                <w:bCs w:val="0"/>
                <w:color w:val="auto"/>
                <w:sz w:val="24"/>
                <w:szCs w:val="24"/>
                <w:lang w:bidi="ar"/>
              </w:rPr>
              <w:t xml:space="preserve"> HIS</w:t>
            </w:r>
            <w:r>
              <w:rPr>
                <w:rStyle w:val="13"/>
                <w:rFonts w:hint="eastAsia" w:ascii="宋体" w:hAnsi="宋体" w:eastAsia="宋体" w:cs="宋体"/>
                <w:b w:val="0"/>
                <w:bCs w:val="0"/>
                <w:color w:val="auto"/>
                <w:sz w:val="24"/>
                <w:szCs w:val="24"/>
                <w:lang w:bidi="ar"/>
              </w:rPr>
              <w:t>中将患者的费用取消执行，住院患者销账。</w:t>
            </w:r>
            <w:r>
              <w:rPr>
                <w:rStyle w:val="12"/>
                <w:rFonts w:hint="default"/>
                <w:b w:val="0"/>
                <w:bCs w:val="0"/>
                <w:color w:val="auto"/>
                <w:sz w:val="24"/>
                <w:szCs w:val="24"/>
                <w:lang w:bidi="ar"/>
              </w:rPr>
              <w:br w:type="textWrapping"/>
            </w:r>
            <w:r>
              <w:rPr>
                <w:rStyle w:val="12"/>
                <w:rFonts w:hint="default"/>
                <w:b w:val="0"/>
                <w:bCs w:val="0"/>
                <w:color w:val="auto"/>
                <w:sz w:val="24"/>
                <w:szCs w:val="24"/>
                <w:lang w:bidi="ar"/>
              </w:rPr>
              <w:t>RIS</w:t>
            </w:r>
            <w:r>
              <w:rPr>
                <w:rStyle w:val="13"/>
                <w:rFonts w:hint="eastAsia" w:ascii="宋体" w:hAnsi="宋体" w:eastAsia="宋体" w:cs="宋体"/>
                <w:b w:val="0"/>
                <w:bCs w:val="0"/>
                <w:color w:val="auto"/>
                <w:sz w:val="24"/>
                <w:szCs w:val="24"/>
                <w:lang w:bidi="ar"/>
              </w:rPr>
              <w:t>可直接查看</w:t>
            </w:r>
            <w:r>
              <w:rPr>
                <w:rStyle w:val="12"/>
                <w:rFonts w:hint="default"/>
                <w:b w:val="0"/>
                <w:bCs w:val="0"/>
                <w:color w:val="auto"/>
                <w:sz w:val="24"/>
                <w:szCs w:val="24"/>
                <w:lang w:bidi="ar"/>
              </w:rPr>
              <w:t>HIS</w:t>
            </w:r>
            <w:r>
              <w:rPr>
                <w:rStyle w:val="13"/>
                <w:rFonts w:hint="eastAsia" w:ascii="宋体" w:hAnsi="宋体" w:eastAsia="宋体" w:cs="宋体"/>
                <w:b w:val="0"/>
                <w:bCs w:val="0"/>
                <w:color w:val="auto"/>
                <w:sz w:val="24"/>
                <w:szCs w:val="24"/>
                <w:lang w:bidi="ar"/>
              </w:rPr>
              <w:t>病人的选择历次</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包含当次</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就诊记录，查看首页、医嘱，病历等信息。</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报告在审核之后可回插到</w:t>
            </w:r>
            <w:r>
              <w:rPr>
                <w:rStyle w:val="12"/>
                <w:rFonts w:hint="default"/>
                <w:b w:val="0"/>
                <w:bCs w:val="0"/>
                <w:color w:val="auto"/>
                <w:sz w:val="24"/>
                <w:szCs w:val="24"/>
                <w:lang w:bidi="ar"/>
              </w:rPr>
              <w:t>HIS</w:t>
            </w:r>
            <w:r>
              <w:rPr>
                <w:rStyle w:val="13"/>
                <w:rFonts w:hint="eastAsia" w:ascii="宋体" w:hAnsi="宋体" w:eastAsia="宋体" w:cs="宋体"/>
                <w:b w:val="0"/>
                <w:bCs w:val="0"/>
                <w:color w:val="auto"/>
                <w:sz w:val="24"/>
                <w:szCs w:val="24"/>
                <w:lang w:bidi="ar"/>
              </w:rPr>
              <w:t>的数据库中的相应记录中</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在临床医生工作站上整合基于</w:t>
            </w:r>
            <w:r>
              <w:rPr>
                <w:rStyle w:val="12"/>
                <w:rFonts w:hint="default"/>
                <w:b w:val="0"/>
                <w:bCs w:val="0"/>
                <w:color w:val="auto"/>
                <w:sz w:val="24"/>
                <w:szCs w:val="24"/>
                <w:lang w:bidi="ar"/>
              </w:rPr>
              <w:t>Web</w:t>
            </w:r>
            <w:r>
              <w:rPr>
                <w:rStyle w:val="13"/>
                <w:rFonts w:hint="eastAsia" w:ascii="宋体" w:hAnsi="宋体" w:eastAsia="宋体" w:cs="宋体"/>
                <w:b w:val="0"/>
                <w:bCs w:val="0"/>
                <w:color w:val="auto"/>
                <w:sz w:val="24"/>
                <w:szCs w:val="24"/>
                <w:lang w:bidi="ar"/>
              </w:rPr>
              <w:t>方式的报告和图像浏览</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在医生工作站上提供对电子胶片和关键图像的浏览</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在医生工作站上提供对指定内窥检查的状态查询</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支持采集工作站上电子病历的浏览，及报告内容插入电子病历</w:t>
            </w:r>
          </w:p>
        </w:tc>
      </w:tr>
      <w:tr w14:paraId="1A280116">
        <w:tblPrEx>
          <w:tblCellMar>
            <w:top w:w="0" w:type="dxa"/>
            <w:left w:w="108" w:type="dxa"/>
            <w:bottom w:w="0" w:type="dxa"/>
            <w:right w:w="108" w:type="dxa"/>
          </w:tblCellMar>
        </w:tblPrEx>
        <w:trPr>
          <w:trHeight w:val="90" w:hRule="atLeast"/>
        </w:trPr>
        <w:tc>
          <w:tcPr>
            <w:tcW w:w="29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F56D257">
            <w:pPr>
              <w:widowControl/>
              <w:jc w:val="center"/>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16</w:t>
            </w:r>
          </w:p>
        </w:tc>
        <w:tc>
          <w:tcPr>
            <w:tcW w:w="43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4D8922">
            <w:pPr>
              <w:jc w:val="left"/>
              <w:rPr>
                <w:rFonts w:hint="eastAsia" w:ascii="宋体" w:hAnsi="宋体" w:eastAsia="宋体" w:cs="宋体"/>
                <w:b w:val="0"/>
                <w:bCs w:val="0"/>
                <w:sz w:val="24"/>
              </w:rPr>
            </w:pPr>
          </w:p>
        </w:tc>
        <w:tc>
          <w:tcPr>
            <w:tcW w:w="7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6F9B2C">
            <w:pPr>
              <w:widowControl/>
              <w:jc w:val="left"/>
              <w:textAlignment w:val="center"/>
              <w:rPr>
                <w:rFonts w:hint="eastAsia" w:ascii="宋体" w:hAnsi="宋体" w:eastAsia="宋体" w:cs="宋体"/>
                <w:b w:val="0"/>
                <w:bCs w:val="0"/>
                <w:sz w:val="24"/>
              </w:rPr>
            </w:pPr>
            <w:r>
              <w:rPr>
                <w:rStyle w:val="11"/>
                <w:rFonts w:hint="default"/>
                <w:b w:val="0"/>
                <w:bCs w:val="0"/>
                <w:color w:val="auto"/>
                <w:sz w:val="24"/>
                <w:szCs w:val="24"/>
                <w:lang w:bidi="ar"/>
              </w:rPr>
              <w:t>临床输血系统</w:t>
            </w:r>
          </w:p>
        </w:tc>
        <w:tc>
          <w:tcPr>
            <w:tcW w:w="3510" w:type="pct"/>
            <w:tcBorders>
              <w:top w:val="single" w:color="000000" w:sz="4" w:space="0"/>
              <w:left w:val="single" w:color="000000" w:sz="4" w:space="0"/>
              <w:bottom w:val="single" w:color="000000" w:sz="4" w:space="0"/>
              <w:right w:val="single" w:color="000000" w:sz="4" w:space="0"/>
            </w:tcBorders>
            <w:vAlign w:val="center"/>
          </w:tcPr>
          <w:p w14:paraId="01C64EFF">
            <w:pPr>
              <w:widowControl/>
              <w:jc w:val="left"/>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主要功能要求：</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用血计划</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可根据统计历史用血情况及用血量年平均增长情况自动评估估算当前年、月、日用血量计划，并可以此作为各类血液库存预警界限的设置依据</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血液预订</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可根据库存实际量和预警线自动产生需要补充预定的血液品种和数量，以此作为向血站预定输液的依据。并在和血站系统接入互通并接口满足的情况下，可将订单实施发送至血站。</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血液入库</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可实现血站发血的手工入库和核对入库，也支持实现血站出库单入库。</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对于贮存式自体输血，可对采集的病人自体血液进行入库，并记录对应的病人信息，及血液的血型、采集日期、保存位置等信息，一个病人多次采血时，可进行多次的采血记录。</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对调用其他医疗机构的血液供本院使用时，可对调入的血液记录来源、条码、血液信息等，并补充本地库存。</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对入库未使用的血液，若允许退回时，可对血液退回发出机构，并减少库存。</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支持通过</w:t>
            </w:r>
            <w:r>
              <w:rPr>
                <w:rStyle w:val="19"/>
                <w:rFonts w:hint="eastAsia" w:ascii="宋体" w:hAnsi="宋体" w:eastAsia="宋体" w:cs="宋体"/>
                <w:b w:val="0"/>
                <w:bCs w:val="0"/>
                <w:color w:val="auto"/>
                <w:sz w:val="24"/>
                <w:szCs w:val="24"/>
                <w:lang w:bidi="ar"/>
              </w:rPr>
              <w:t>Excel</w:t>
            </w:r>
            <w:r>
              <w:rPr>
                <w:rStyle w:val="22"/>
                <w:rFonts w:hint="default"/>
                <w:b w:val="0"/>
                <w:bCs w:val="0"/>
                <w:color w:val="auto"/>
                <w:sz w:val="24"/>
                <w:szCs w:val="24"/>
                <w:lang w:bidi="ar"/>
              </w:rPr>
              <w:t>文件导入入库。</w:t>
            </w:r>
            <w:r>
              <w:rPr>
                <w:rStyle w:val="22"/>
                <w:rFonts w:hint="default"/>
                <w:b w:val="0"/>
                <w:bCs w:val="0"/>
                <w:color w:val="auto"/>
                <w:sz w:val="24"/>
                <w:szCs w:val="24"/>
                <w:lang w:bidi="ar"/>
              </w:rPr>
              <w:br w:type="textWrapping"/>
            </w:r>
            <w:r>
              <w:rPr>
                <w:rStyle w:val="22"/>
                <w:rFonts w:hint="default"/>
                <w:b w:val="0"/>
                <w:bCs w:val="0"/>
                <w:color w:val="auto"/>
                <w:sz w:val="24"/>
                <w:szCs w:val="24"/>
                <w:lang w:bidi="ar"/>
              </w:rPr>
              <w:t>血液出库</w:t>
            </w:r>
            <w:r>
              <w:rPr>
                <w:rStyle w:val="22"/>
                <w:rFonts w:hint="default"/>
                <w:b w:val="0"/>
                <w:bCs w:val="0"/>
                <w:color w:val="auto"/>
                <w:sz w:val="24"/>
                <w:szCs w:val="24"/>
                <w:lang w:bidi="ar"/>
              </w:rPr>
              <w:br w:type="textWrapping"/>
            </w:r>
            <w:r>
              <w:rPr>
                <w:rStyle w:val="22"/>
                <w:rFonts w:hint="default"/>
                <w:b w:val="0"/>
                <w:bCs w:val="0"/>
                <w:color w:val="auto"/>
                <w:sz w:val="24"/>
                <w:szCs w:val="24"/>
                <w:lang w:bidi="ar"/>
              </w:rPr>
              <w:t>调血出库，支持调血至其他医疗机构。</w:t>
            </w:r>
            <w:r>
              <w:rPr>
                <w:rStyle w:val="22"/>
                <w:rFonts w:hint="default"/>
                <w:b w:val="0"/>
                <w:bCs w:val="0"/>
                <w:color w:val="auto"/>
                <w:sz w:val="24"/>
                <w:szCs w:val="24"/>
                <w:lang w:bidi="ar"/>
              </w:rPr>
              <w:br w:type="textWrapping"/>
            </w:r>
            <w:r>
              <w:rPr>
                <w:rStyle w:val="22"/>
                <w:rFonts w:hint="default"/>
                <w:b w:val="0"/>
                <w:bCs w:val="0"/>
                <w:color w:val="auto"/>
                <w:sz w:val="24"/>
                <w:szCs w:val="24"/>
                <w:lang w:bidi="ar"/>
              </w:rPr>
              <w:t>其他出库，对血液采用其他出库方式出库</w:t>
            </w:r>
            <w:r>
              <w:rPr>
                <w:rStyle w:val="22"/>
                <w:rFonts w:hint="default"/>
                <w:b w:val="0"/>
                <w:bCs w:val="0"/>
                <w:color w:val="auto"/>
                <w:sz w:val="24"/>
                <w:szCs w:val="24"/>
                <w:lang w:bidi="ar"/>
              </w:rPr>
              <w:br w:type="textWrapping"/>
            </w:r>
            <w:r>
              <w:rPr>
                <w:rStyle w:val="22"/>
                <w:rFonts w:hint="default"/>
                <w:b w:val="0"/>
                <w:bCs w:val="0"/>
                <w:color w:val="auto"/>
                <w:sz w:val="24"/>
                <w:szCs w:val="24"/>
                <w:lang w:bidi="ar"/>
              </w:rPr>
              <w:t>退血管理</w:t>
            </w:r>
            <w:r>
              <w:rPr>
                <w:rStyle w:val="22"/>
                <w:rFonts w:hint="default"/>
                <w:b w:val="0"/>
                <w:bCs w:val="0"/>
                <w:color w:val="auto"/>
                <w:sz w:val="24"/>
                <w:szCs w:val="24"/>
                <w:lang w:bidi="ar"/>
              </w:rPr>
              <w:br w:type="textWrapping"/>
            </w:r>
            <w:r>
              <w:rPr>
                <w:rStyle w:val="22"/>
                <w:rFonts w:hint="default"/>
                <w:b w:val="0"/>
                <w:bCs w:val="0"/>
                <w:color w:val="auto"/>
                <w:sz w:val="24"/>
                <w:szCs w:val="24"/>
                <w:lang w:bidi="ar"/>
              </w:rPr>
              <w:t>支持退血到血站的管理</w:t>
            </w:r>
            <w:r>
              <w:rPr>
                <w:rStyle w:val="22"/>
                <w:rFonts w:hint="default"/>
                <w:b w:val="0"/>
                <w:bCs w:val="0"/>
                <w:color w:val="auto"/>
                <w:sz w:val="24"/>
                <w:szCs w:val="24"/>
                <w:lang w:bidi="ar"/>
              </w:rPr>
              <w:br w:type="textWrapping"/>
            </w:r>
            <w:r>
              <w:rPr>
                <w:rStyle w:val="22"/>
                <w:rFonts w:hint="default"/>
                <w:b w:val="0"/>
                <w:bCs w:val="0"/>
                <w:color w:val="auto"/>
                <w:sz w:val="24"/>
                <w:szCs w:val="24"/>
                <w:lang w:bidi="ar"/>
              </w:rPr>
              <w:t>支持退血到调血医院</w:t>
            </w:r>
            <w:r>
              <w:rPr>
                <w:rStyle w:val="22"/>
                <w:rFonts w:hint="default"/>
                <w:b w:val="0"/>
                <w:bCs w:val="0"/>
                <w:color w:val="auto"/>
                <w:sz w:val="24"/>
                <w:szCs w:val="24"/>
                <w:lang w:bidi="ar"/>
              </w:rPr>
              <w:br w:type="textWrapping"/>
            </w:r>
            <w:r>
              <w:rPr>
                <w:rStyle w:val="22"/>
                <w:rFonts w:hint="default"/>
                <w:b w:val="0"/>
                <w:bCs w:val="0"/>
                <w:color w:val="auto"/>
                <w:sz w:val="24"/>
                <w:szCs w:val="24"/>
                <w:lang w:bidi="ar"/>
              </w:rPr>
              <w:t>支持调血医院退回到本院</w:t>
            </w:r>
            <w:r>
              <w:rPr>
                <w:rStyle w:val="22"/>
                <w:rFonts w:hint="default"/>
                <w:b w:val="0"/>
                <w:bCs w:val="0"/>
                <w:color w:val="auto"/>
                <w:sz w:val="24"/>
                <w:szCs w:val="24"/>
                <w:lang w:bidi="ar"/>
              </w:rPr>
              <w:br w:type="textWrapping"/>
            </w:r>
            <w:r>
              <w:rPr>
                <w:rStyle w:val="22"/>
                <w:rFonts w:hint="default"/>
                <w:b w:val="0"/>
                <w:bCs w:val="0"/>
                <w:color w:val="auto"/>
                <w:sz w:val="24"/>
                <w:szCs w:val="24"/>
                <w:lang w:bidi="ar"/>
              </w:rPr>
              <w:t>血液报废</w:t>
            </w:r>
            <w:r>
              <w:rPr>
                <w:rStyle w:val="22"/>
                <w:rFonts w:hint="default"/>
                <w:b w:val="0"/>
                <w:bCs w:val="0"/>
                <w:color w:val="auto"/>
                <w:sz w:val="24"/>
                <w:szCs w:val="24"/>
                <w:lang w:bidi="ar"/>
              </w:rPr>
              <w:br w:type="textWrapping"/>
            </w:r>
            <w:r>
              <w:rPr>
                <w:rStyle w:val="22"/>
                <w:rFonts w:hint="default"/>
                <w:b w:val="0"/>
                <w:bCs w:val="0"/>
                <w:color w:val="auto"/>
                <w:sz w:val="24"/>
                <w:szCs w:val="24"/>
                <w:lang w:bidi="ar"/>
              </w:rPr>
              <w:t>对血袋报废进行相应管理记录</w:t>
            </w:r>
            <w:r>
              <w:rPr>
                <w:rStyle w:val="22"/>
                <w:rFonts w:hint="default"/>
                <w:b w:val="0"/>
                <w:bCs w:val="0"/>
                <w:color w:val="auto"/>
                <w:sz w:val="24"/>
                <w:szCs w:val="24"/>
                <w:lang w:bidi="ar"/>
              </w:rPr>
              <w:br w:type="textWrapping"/>
            </w:r>
            <w:r>
              <w:rPr>
                <w:rStyle w:val="22"/>
                <w:rFonts w:hint="default"/>
                <w:b w:val="0"/>
                <w:bCs w:val="0"/>
                <w:color w:val="auto"/>
                <w:sz w:val="24"/>
                <w:szCs w:val="24"/>
                <w:lang w:bidi="ar"/>
              </w:rPr>
              <w:t>血液回收</w:t>
            </w:r>
            <w:r>
              <w:rPr>
                <w:rStyle w:val="22"/>
                <w:rFonts w:hint="default"/>
                <w:b w:val="0"/>
                <w:bCs w:val="0"/>
                <w:color w:val="auto"/>
                <w:sz w:val="24"/>
                <w:szCs w:val="24"/>
                <w:lang w:bidi="ar"/>
              </w:rPr>
              <w:br w:type="textWrapping"/>
            </w:r>
            <w:r>
              <w:rPr>
                <w:rStyle w:val="22"/>
                <w:rFonts w:hint="default"/>
                <w:b w:val="0"/>
                <w:bCs w:val="0"/>
                <w:color w:val="auto"/>
                <w:sz w:val="24"/>
                <w:szCs w:val="24"/>
                <w:lang w:bidi="ar"/>
              </w:rPr>
              <w:t>病区回收：支持病区可直接进行血袋回收和处置，无须拿回输血科处理，血袋输血完成后血袋放置到相应的医疗箱</w:t>
            </w:r>
            <w:r>
              <w:rPr>
                <w:rStyle w:val="19"/>
                <w:rFonts w:hint="eastAsia" w:ascii="宋体" w:hAnsi="宋体" w:eastAsia="宋体" w:cs="宋体"/>
                <w:b w:val="0"/>
                <w:bCs w:val="0"/>
                <w:color w:val="auto"/>
                <w:sz w:val="24"/>
                <w:szCs w:val="24"/>
                <w:lang w:bidi="ar"/>
              </w:rPr>
              <w:t>24</w:t>
            </w:r>
            <w:r>
              <w:rPr>
                <w:rStyle w:val="22"/>
                <w:rFonts w:hint="default"/>
                <w:b w:val="0"/>
                <w:bCs w:val="0"/>
                <w:color w:val="auto"/>
                <w:sz w:val="24"/>
                <w:szCs w:val="24"/>
                <w:lang w:bidi="ar"/>
              </w:rPr>
              <w:t>小时后进行处置。</w:t>
            </w:r>
            <w:r>
              <w:rPr>
                <w:rStyle w:val="22"/>
                <w:rFonts w:hint="default"/>
                <w:b w:val="0"/>
                <w:bCs w:val="0"/>
                <w:color w:val="auto"/>
                <w:sz w:val="24"/>
                <w:szCs w:val="24"/>
                <w:lang w:bidi="ar"/>
              </w:rPr>
              <w:br w:type="textWrapping"/>
            </w:r>
            <w:r>
              <w:rPr>
                <w:rStyle w:val="22"/>
                <w:rFonts w:hint="default"/>
                <w:b w:val="0"/>
                <w:bCs w:val="0"/>
                <w:color w:val="auto"/>
                <w:sz w:val="24"/>
                <w:szCs w:val="24"/>
                <w:lang w:bidi="ar"/>
              </w:rPr>
              <w:t>输血科回收：支持输血科回收血袋，病区输血执行完成后，血袋拿到输血科，输血科进行血袋接收，接收</w:t>
            </w:r>
            <w:r>
              <w:rPr>
                <w:rStyle w:val="19"/>
                <w:rFonts w:hint="eastAsia" w:ascii="宋体" w:hAnsi="宋体" w:eastAsia="宋体" w:cs="宋体"/>
                <w:b w:val="0"/>
                <w:bCs w:val="0"/>
                <w:color w:val="auto"/>
                <w:sz w:val="24"/>
                <w:szCs w:val="24"/>
                <w:lang w:bidi="ar"/>
              </w:rPr>
              <w:t>24</w:t>
            </w:r>
            <w:r>
              <w:rPr>
                <w:rStyle w:val="22"/>
                <w:rFonts w:hint="default"/>
                <w:b w:val="0"/>
                <w:bCs w:val="0"/>
                <w:color w:val="auto"/>
                <w:sz w:val="24"/>
                <w:szCs w:val="24"/>
                <w:lang w:bidi="ar"/>
              </w:rPr>
              <w:t>小时后进行处置相关记录。</w:t>
            </w:r>
            <w:r>
              <w:rPr>
                <w:rStyle w:val="22"/>
                <w:rFonts w:hint="default"/>
                <w:b w:val="0"/>
                <w:bCs w:val="0"/>
                <w:color w:val="auto"/>
                <w:sz w:val="24"/>
                <w:szCs w:val="24"/>
                <w:lang w:bidi="ar"/>
              </w:rPr>
              <w:br w:type="textWrapping"/>
            </w:r>
            <w:r>
              <w:rPr>
                <w:rStyle w:val="22"/>
                <w:rFonts w:hint="default"/>
                <w:b w:val="0"/>
                <w:bCs w:val="0"/>
                <w:color w:val="auto"/>
                <w:sz w:val="24"/>
                <w:szCs w:val="24"/>
                <w:lang w:bidi="ar"/>
              </w:rPr>
              <w:t>输血前评估</w:t>
            </w:r>
            <w:r>
              <w:rPr>
                <w:rStyle w:val="22"/>
                <w:rFonts w:hint="default"/>
                <w:b w:val="0"/>
                <w:bCs w:val="0"/>
                <w:color w:val="auto"/>
                <w:sz w:val="24"/>
                <w:szCs w:val="24"/>
                <w:lang w:bidi="ar"/>
              </w:rPr>
              <w:br w:type="textWrapping"/>
            </w:r>
            <w:r>
              <w:rPr>
                <w:rStyle w:val="22"/>
                <w:rFonts w:hint="default"/>
                <w:b w:val="0"/>
                <w:bCs w:val="0"/>
                <w:color w:val="auto"/>
                <w:sz w:val="24"/>
                <w:szCs w:val="24"/>
                <w:lang w:bidi="ar"/>
              </w:rPr>
              <w:t>在进行用血申请时，根据输血目的和选用的输血品种的不同，自动提取需要的输血前检验结果和血型结果，及相关的评估项内容供临床选择。无相关检验记录的进行提示并禁止申请，并检查其评估项是否符合输血适应证并进行提示。</w:t>
            </w:r>
            <w:r>
              <w:rPr>
                <w:rStyle w:val="22"/>
                <w:rFonts w:hint="default"/>
                <w:b w:val="0"/>
                <w:bCs w:val="0"/>
                <w:color w:val="auto"/>
                <w:sz w:val="24"/>
                <w:szCs w:val="24"/>
                <w:lang w:bidi="ar"/>
              </w:rPr>
              <w:br w:type="textWrapping"/>
            </w:r>
            <w:r>
              <w:rPr>
                <w:rStyle w:val="22"/>
                <w:rFonts w:hint="default"/>
                <w:b w:val="0"/>
                <w:bCs w:val="0"/>
                <w:color w:val="auto"/>
                <w:sz w:val="24"/>
                <w:szCs w:val="24"/>
                <w:lang w:bidi="ar"/>
              </w:rPr>
              <w:t>临床用血申请</w:t>
            </w:r>
            <w:r>
              <w:rPr>
                <w:rStyle w:val="22"/>
                <w:rFonts w:hint="default"/>
                <w:b w:val="0"/>
                <w:bCs w:val="0"/>
                <w:color w:val="auto"/>
                <w:sz w:val="24"/>
                <w:szCs w:val="24"/>
                <w:lang w:bidi="ar"/>
              </w:rPr>
              <w:br w:type="textWrapping"/>
            </w:r>
            <w:r>
              <w:rPr>
                <w:rStyle w:val="22"/>
                <w:rFonts w:hint="default"/>
                <w:b w:val="0"/>
                <w:bCs w:val="0"/>
                <w:color w:val="auto"/>
                <w:sz w:val="24"/>
                <w:szCs w:val="24"/>
                <w:lang w:bidi="ar"/>
              </w:rPr>
              <w:t>实现临床治疗用血、择期手术用血的申请单下达，可自动获取病人的基本信息，并可录入输血目的、用血品种、用血量等输血相关信息，并自动提交至审核环节。</w:t>
            </w:r>
            <w:r>
              <w:rPr>
                <w:rStyle w:val="22"/>
                <w:rFonts w:hint="default"/>
                <w:b w:val="0"/>
                <w:bCs w:val="0"/>
                <w:color w:val="auto"/>
                <w:sz w:val="24"/>
                <w:szCs w:val="24"/>
                <w:lang w:bidi="ar"/>
              </w:rPr>
              <w:br w:type="textWrapping"/>
            </w:r>
            <w:r>
              <w:rPr>
                <w:rStyle w:val="22"/>
                <w:rFonts w:hint="default"/>
                <w:b w:val="0"/>
                <w:bCs w:val="0"/>
                <w:color w:val="auto"/>
                <w:sz w:val="24"/>
                <w:szCs w:val="24"/>
                <w:lang w:bidi="ar"/>
              </w:rPr>
              <w:t>支持对紧急用血的申请，并依据紧急程度的不同，可提示并规范血库进行的不同后续操作，比如</w:t>
            </w:r>
            <w:r>
              <w:rPr>
                <w:rStyle w:val="19"/>
                <w:rFonts w:hint="eastAsia" w:ascii="宋体" w:hAnsi="宋体" w:eastAsia="宋体" w:cs="宋体"/>
                <w:b w:val="0"/>
                <w:bCs w:val="0"/>
                <w:color w:val="auto"/>
                <w:sz w:val="24"/>
                <w:szCs w:val="24"/>
                <w:lang w:bidi="ar"/>
              </w:rPr>
              <w:t>“</w:t>
            </w:r>
            <w:r>
              <w:rPr>
                <w:rStyle w:val="22"/>
                <w:rFonts w:hint="default"/>
                <w:b w:val="0"/>
                <w:bCs w:val="0"/>
                <w:color w:val="auto"/>
                <w:sz w:val="24"/>
                <w:szCs w:val="24"/>
                <w:lang w:bidi="ar"/>
              </w:rPr>
              <w:t>危急</w:t>
            </w:r>
            <w:r>
              <w:rPr>
                <w:rStyle w:val="19"/>
                <w:rFonts w:hint="eastAsia" w:ascii="宋体" w:hAnsi="宋体" w:eastAsia="宋体" w:cs="宋体"/>
                <w:b w:val="0"/>
                <w:bCs w:val="0"/>
                <w:color w:val="auto"/>
                <w:sz w:val="24"/>
                <w:szCs w:val="24"/>
                <w:lang w:bidi="ar"/>
              </w:rPr>
              <w:t>”</w:t>
            </w:r>
            <w:r>
              <w:rPr>
                <w:rStyle w:val="22"/>
                <w:rFonts w:hint="default"/>
                <w:b w:val="0"/>
                <w:bCs w:val="0"/>
                <w:color w:val="auto"/>
                <w:sz w:val="24"/>
                <w:szCs w:val="24"/>
                <w:lang w:bidi="ar"/>
              </w:rPr>
              <w:t>情况下在</w:t>
            </w:r>
            <w:r>
              <w:rPr>
                <w:rStyle w:val="19"/>
                <w:rFonts w:hint="eastAsia" w:ascii="宋体" w:hAnsi="宋体" w:eastAsia="宋体" w:cs="宋体"/>
                <w:b w:val="0"/>
                <w:bCs w:val="0"/>
                <w:color w:val="auto"/>
                <w:sz w:val="24"/>
                <w:szCs w:val="24"/>
                <w:lang w:bidi="ar"/>
              </w:rPr>
              <w:t>10-15</w:t>
            </w:r>
            <w:r>
              <w:rPr>
                <w:rStyle w:val="22"/>
                <w:rFonts w:hint="default"/>
                <w:b w:val="0"/>
                <w:bCs w:val="0"/>
                <w:color w:val="auto"/>
                <w:sz w:val="24"/>
                <w:szCs w:val="24"/>
                <w:lang w:bidi="ar"/>
              </w:rPr>
              <w:t>分钟内发出第一袋未经交叉配血的</w:t>
            </w:r>
            <w:r>
              <w:rPr>
                <w:rStyle w:val="19"/>
                <w:rFonts w:hint="eastAsia" w:ascii="宋体" w:hAnsi="宋体" w:eastAsia="宋体" w:cs="宋体"/>
                <w:b w:val="0"/>
                <w:bCs w:val="0"/>
                <w:color w:val="auto"/>
                <w:sz w:val="24"/>
                <w:szCs w:val="24"/>
                <w:lang w:bidi="ar"/>
              </w:rPr>
              <w:t>O</w:t>
            </w:r>
            <w:r>
              <w:rPr>
                <w:rStyle w:val="22"/>
                <w:rFonts w:hint="default"/>
                <w:b w:val="0"/>
                <w:bCs w:val="0"/>
                <w:color w:val="auto"/>
                <w:sz w:val="24"/>
                <w:szCs w:val="24"/>
                <w:lang w:bidi="ar"/>
              </w:rPr>
              <w:t>型红细胞或</w:t>
            </w:r>
            <w:r>
              <w:rPr>
                <w:rStyle w:val="19"/>
                <w:rFonts w:hint="eastAsia" w:ascii="宋体" w:hAnsi="宋体" w:eastAsia="宋体" w:cs="宋体"/>
                <w:b w:val="0"/>
                <w:bCs w:val="0"/>
                <w:color w:val="auto"/>
                <w:sz w:val="24"/>
                <w:szCs w:val="24"/>
                <w:lang w:bidi="ar"/>
              </w:rPr>
              <w:t>AB</w:t>
            </w:r>
            <w:r>
              <w:rPr>
                <w:rStyle w:val="22"/>
                <w:rFonts w:hint="default"/>
                <w:b w:val="0"/>
                <w:bCs w:val="0"/>
                <w:color w:val="auto"/>
                <w:sz w:val="24"/>
                <w:szCs w:val="24"/>
                <w:lang w:bidi="ar"/>
              </w:rPr>
              <w:t>型新鲜冰冻血浆；</w:t>
            </w:r>
            <w:r>
              <w:rPr>
                <w:rStyle w:val="19"/>
                <w:rFonts w:hint="eastAsia" w:ascii="宋体" w:hAnsi="宋体" w:eastAsia="宋体" w:cs="宋体"/>
                <w:b w:val="0"/>
                <w:bCs w:val="0"/>
                <w:color w:val="auto"/>
                <w:sz w:val="24"/>
                <w:szCs w:val="24"/>
                <w:lang w:bidi="ar"/>
              </w:rPr>
              <w:t>“</w:t>
            </w:r>
            <w:r>
              <w:rPr>
                <w:rStyle w:val="22"/>
                <w:rFonts w:hint="default"/>
                <w:b w:val="0"/>
                <w:bCs w:val="0"/>
                <w:color w:val="auto"/>
                <w:sz w:val="24"/>
                <w:szCs w:val="24"/>
                <w:lang w:bidi="ar"/>
              </w:rPr>
              <w:t>紧急</w:t>
            </w:r>
            <w:r>
              <w:rPr>
                <w:rStyle w:val="19"/>
                <w:rFonts w:hint="eastAsia" w:ascii="宋体" w:hAnsi="宋体" w:eastAsia="宋体" w:cs="宋体"/>
                <w:b w:val="0"/>
                <w:bCs w:val="0"/>
                <w:color w:val="auto"/>
                <w:sz w:val="24"/>
                <w:szCs w:val="24"/>
                <w:lang w:bidi="ar"/>
              </w:rPr>
              <w:t>”</w:t>
            </w:r>
            <w:r>
              <w:rPr>
                <w:rStyle w:val="22"/>
                <w:rFonts w:hint="default"/>
                <w:b w:val="0"/>
                <w:bCs w:val="0"/>
                <w:color w:val="auto"/>
                <w:sz w:val="24"/>
                <w:szCs w:val="24"/>
                <w:lang w:bidi="ar"/>
              </w:rPr>
              <w:t>情况下在</w:t>
            </w:r>
            <w:r>
              <w:rPr>
                <w:rStyle w:val="19"/>
                <w:rFonts w:hint="eastAsia" w:ascii="宋体" w:hAnsi="宋体" w:eastAsia="宋体" w:cs="宋体"/>
                <w:b w:val="0"/>
                <w:bCs w:val="0"/>
                <w:color w:val="auto"/>
                <w:sz w:val="24"/>
                <w:szCs w:val="24"/>
                <w:lang w:bidi="ar"/>
              </w:rPr>
              <w:t>30</w:t>
            </w:r>
            <w:r>
              <w:rPr>
                <w:rStyle w:val="22"/>
                <w:rFonts w:hint="default"/>
                <w:b w:val="0"/>
                <w:bCs w:val="0"/>
                <w:color w:val="auto"/>
                <w:sz w:val="24"/>
                <w:szCs w:val="24"/>
                <w:lang w:bidi="ar"/>
              </w:rPr>
              <w:t>分钟内完成</w:t>
            </w:r>
            <w:r>
              <w:rPr>
                <w:rStyle w:val="19"/>
                <w:rFonts w:hint="eastAsia" w:ascii="宋体" w:hAnsi="宋体" w:eastAsia="宋体" w:cs="宋体"/>
                <w:b w:val="0"/>
                <w:bCs w:val="0"/>
                <w:color w:val="auto"/>
                <w:sz w:val="24"/>
                <w:szCs w:val="24"/>
                <w:lang w:bidi="ar"/>
              </w:rPr>
              <w:t>ABO</w:t>
            </w:r>
            <w:r>
              <w:rPr>
                <w:rStyle w:val="22"/>
                <w:rFonts w:hint="default"/>
                <w:b w:val="0"/>
                <w:bCs w:val="0"/>
                <w:color w:val="auto"/>
                <w:sz w:val="24"/>
                <w:szCs w:val="24"/>
                <w:lang w:bidi="ar"/>
              </w:rPr>
              <w:t>血型正反定型和凝聚胺主侧配血，并发放相容血液。</w:t>
            </w:r>
            <w:r>
              <w:rPr>
                <w:rStyle w:val="22"/>
                <w:rFonts w:hint="default"/>
                <w:b w:val="0"/>
                <w:bCs w:val="0"/>
                <w:color w:val="auto"/>
                <w:sz w:val="24"/>
                <w:szCs w:val="24"/>
                <w:lang w:bidi="ar"/>
              </w:rPr>
              <w:br w:type="textWrapping"/>
            </w:r>
            <w:r>
              <w:rPr>
                <w:rStyle w:val="22"/>
                <w:rFonts w:hint="default"/>
                <w:b w:val="0"/>
                <w:bCs w:val="0"/>
                <w:color w:val="auto"/>
                <w:sz w:val="24"/>
                <w:szCs w:val="24"/>
                <w:lang w:bidi="ar"/>
              </w:rPr>
              <w:t>自体输血申请</w:t>
            </w:r>
            <w:r>
              <w:rPr>
                <w:rStyle w:val="22"/>
                <w:rFonts w:hint="default"/>
                <w:b w:val="0"/>
                <w:bCs w:val="0"/>
                <w:color w:val="auto"/>
                <w:sz w:val="24"/>
                <w:szCs w:val="24"/>
                <w:lang w:bidi="ar"/>
              </w:rPr>
              <w:br w:type="textWrapping"/>
            </w:r>
            <w:r>
              <w:rPr>
                <w:rStyle w:val="22"/>
                <w:rFonts w:hint="default"/>
                <w:b w:val="0"/>
                <w:bCs w:val="0"/>
                <w:color w:val="auto"/>
                <w:sz w:val="24"/>
                <w:szCs w:val="24"/>
                <w:lang w:bidi="ar"/>
              </w:rPr>
              <w:t>可对贮存式自体输血进行申请，可填写相应的申请信息和计划贮存血量，供血库工作人员进行审核，并可根据采集量和采集量上限等规则，自动生成可修改的采血计划，并反馈临床临床供参考。</w:t>
            </w:r>
            <w:r>
              <w:rPr>
                <w:rStyle w:val="22"/>
                <w:rFonts w:hint="default"/>
                <w:b w:val="0"/>
                <w:bCs w:val="0"/>
                <w:color w:val="auto"/>
                <w:sz w:val="24"/>
                <w:szCs w:val="24"/>
                <w:lang w:bidi="ar"/>
              </w:rPr>
              <w:br w:type="textWrapping"/>
            </w:r>
            <w:r>
              <w:rPr>
                <w:rStyle w:val="22"/>
                <w:rFonts w:hint="default"/>
                <w:b w:val="0"/>
                <w:bCs w:val="0"/>
                <w:color w:val="auto"/>
                <w:sz w:val="24"/>
                <w:szCs w:val="24"/>
                <w:lang w:bidi="ar"/>
              </w:rPr>
              <w:t>术中自体输血记录</w:t>
            </w:r>
            <w:r>
              <w:rPr>
                <w:rStyle w:val="22"/>
                <w:rFonts w:hint="default"/>
                <w:b w:val="0"/>
                <w:bCs w:val="0"/>
                <w:color w:val="auto"/>
                <w:sz w:val="24"/>
                <w:szCs w:val="24"/>
                <w:lang w:bidi="ar"/>
              </w:rPr>
              <w:br w:type="textWrapping"/>
            </w:r>
            <w:r>
              <w:rPr>
                <w:rStyle w:val="22"/>
                <w:rFonts w:hint="default"/>
                <w:b w:val="0"/>
                <w:bCs w:val="0"/>
                <w:color w:val="auto"/>
                <w:sz w:val="24"/>
                <w:szCs w:val="24"/>
                <w:lang w:bidi="ar"/>
              </w:rPr>
              <w:t>术中开展的回收式和稀释式自体输血，可在术后由临床或血库进行术中输血记录，包括回收输血量，血液稀释量和浓度等。</w:t>
            </w:r>
            <w:r>
              <w:rPr>
                <w:rStyle w:val="22"/>
                <w:rFonts w:hint="default"/>
                <w:b w:val="0"/>
                <w:bCs w:val="0"/>
                <w:color w:val="auto"/>
                <w:sz w:val="24"/>
                <w:szCs w:val="24"/>
                <w:lang w:bidi="ar"/>
              </w:rPr>
              <w:br w:type="textWrapping"/>
            </w:r>
            <w:r>
              <w:rPr>
                <w:rStyle w:val="22"/>
                <w:rFonts w:hint="default"/>
                <w:b w:val="0"/>
                <w:bCs w:val="0"/>
                <w:color w:val="auto"/>
                <w:sz w:val="24"/>
                <w:szCs w:val="24"/>
                <w:lang w:bidi="ar"/>
              </w:rPr>
              <w:t>采集标本</w:t>
            </w:r>
            <w:r>
              <w:rPr>
                <w:rStyle w:val="22"/>
                <w:rFonts w:hint="default"/>
                <w:b w:val="0"/>
                <w:bCs w:val="0"/>
                <w:color w:val="auto"/>
                <w:sz w:val="24"/>
                <w:szCs w:val="24"/>
                <w:lang w:bidi="ar"/>
              </w:rPr>
              <w:br w:type="textWrapping"/>
            </w:r>
            <w:r>
              <w:rPr>
                <w:rStyle w:val="22"/>
                <w:rFonts w:hint="default"/>
                <w:b w:val="0"/>
                <w:bCs w:val="0"/>
                <w:color w:val="auto"/>
                <w:sz w:val="24"/>
                <w:szCs w:val="24"/>
                <w:lang w:bidi="ar"/>
              </w:rPr>
              <w:t>支持</w:t>
            </w:r>
            <w:r>
              <w:rPr>
                <w:rStyle w:val="19"/>
                <w:rFonts w:hint="eastAsia" w:ascii="宋体" w:hAnsi="宋体" w:eastAsia="宋体" w:cs="宋体"/>
                <w:b w:val="0"/>
                <w:bCs w:val="0"/>
                <w:color w:val="auto"/>
                <w:sz w:val="24"/>
                <w:szCs w:val="24"/>
                <w:lang w:bidi="ar"/>
              </w:rPr>
              <w:t>LIS</w:t>
            </w:r>
            <w:r>
              <w:rPr>
                <w:rStyle w:val="22"/>
                <w:rFonts w:hint="default"/>
                <w:b w:val="0"/>
                <w:bCs w:val="0"/>
                <w:color w:val="auto"/>
                <w:sz w:val="24"/>
                <w:szCs w:val="24"/>
                <w:lang w:bidi="ar"/>
              </w:rPr>
              <w:t>采集标本模式，</w:t>
            </w:r>
            <w:r>
              <w:rPr>
                <w:rStyle w:val="19"/>
                <w:rFonts w:hint="eastAsia" w:ascii="宋体" w:hAnsi="宋体" w:eastAsia="宋体" w:cs="宋体"/>
                <w:b w:val="0"/>
                <w:bCs w:val="0"/>
                <w:color w:val="auto"/>
                <w:sz w:val="24"/>
                <w:szCs w:val="24"/>
                <w:lang w:bidi="ar"/>
              </w:rPr>
              <w:t>LIS</w:t>
            </w:r>
            <w:r>
              <w:rPr>
                <w:rStyle w:val="22"/>
                <w:rFonts w:hint="default"/>
                <w:b w:val="0"/>
                <w:bCs w:val="0"/>
                <w:color w:val="auto"/>
                <w:sz w:val="24"/>
                <w:szCs w:val="24"/>
                <w:lang w:bidi="ar"/>
              </w:rPr>
              <w:t>采集标本后输血系统进行绑定标本后进行相关鉴定，配血。</w:t>
            </w:r>
            <w:r>
              <w:rPr>
                <w:rStyle w:val="22"/>
                <w:rFonts w:hint="default"/>
                <w:b w:val="0"/>
                <w:bCs w:val="0"/>
                <w:color w:val="auto"/>
                <w:sz w:val="24"/>
                <w:szCs w:val="24"/>
                <w:lang w:bidi="ar"/>
              </w:rPr>
              <w:br w:type="textWrapping"/>
            </w:r>
            <w:r>
              <w:rPr>
                <w:rStyle w:val="22"/>
                <w:rFonts w:hint="default"/>
                <w:b w:val="0"/>
                <w:bCs w:val="0"/>
                <w:color w:val="auto"/>
                <w:sz w:val="24"/>
                <w:szCs w:val="24"/>
                <w:lang w:bidi="ar"/>
              </w:rPr>
              <w:t>支持输血系统打印条码采集标本，用于后续配血等流程。</w:t>
            </w:r>
            <w:r>
              <w:rPr>
                <w:rStyle w:val="22"/>
                <w:rFonts w:hint="default"/>
                <w:b w:val="0"/>
                <w:bCs w:val="0"/>
                <w:color w:val="auto"/>
                <w:sz w:val="24"/>
                <w:szCs w:val="24"/>
                <w:lang w:bidi="ar"/>
              </w:rPr>
              <w:br w:type="textWrapping"/>
            </w:r>
            <w:r>
              <w:rPr>
                <w:rStyle w:val="22"/>
                <w:rFonts w:hint="default"/>
                <w:b w:val="0"/>
                <w:bCs w:val="0"/>
                <w:color w:val="auto"/>
                <w:sz w:val="24"/>
                <w:szCs w:val="24"/>
                <w:lang w:bidi="ar"/>
              </w:rPr>
              <w:t>用血审核</w:t>
            </w:r>
            <w:r>
              <w:rPr>
                <w:rStyle w:val="22"/>
                <w:rFonts w:hint="default"/>
                <w:b w:val="0"/>
                <w:bCs w:val="0"/>
                <w:color w:val="auto"/>
                <w:sz w:val="24"/>
                <w:szCs w:val="24"/>
                <w:lang w:bidi="ar"/>
              </w:rPr>
              <w:br w:type="textWrapping"/>
            </w:r>
            <w:r>
              <w:rPr>
                <w:rStyle w:val="22"/>
                <w:rFonts w:hint="default"/>
                <w:b w:val="0"/>
                <w:bCs w:val="0"/>
                <w:color w:val="auto"/>
                <w:sz w:val="24"/>
                <w:szCs w:val="24"/>
                <w:lang w:bidi="ar"/>
              </w:rPr>
              <w:t>可根据用血量的不同，使用不同人员参与的多级审核制度，可自行设置用血量的多个标准，及每个标准下需要参与审核的人员。</w:t>
            </w:r>
            <w:r>
              <w:rPr>
                <w:rStyle w:val="22"/>
                <w:rFonts w:hint="default"/>
                <w:b w:val="0"/>
                <w:bCs w:val="0"/>
                <w:color w:val="auto"/>
                <w:sz w:val="24"/>
                <w:szCs w:val="24"/>
                <w:lang w:bidi="ar"/>
              </w:rPr>
              <w:br w:type="textWrapping"/>
            </w:r>
            <w:r>
              <w:rPr>
                <w:rStyle w:val="22"/>
                <w:rFonts w:hint="default"/>
                <w:b w:val="0"/>
                <w:bCs w:val="0"/>
                <w:color w:val="auto"/>
                <w:sz w:val="24"/>
                <w:szCs w:val="24"/>
                <w:lang w:bidi="ar"/>
              </w:rPr>
              <w:t>异体血核收</w:t>
            </w:r>
            <w:r>
              <w:rPr>
                <w:rStyle w:val="22"/>
                <w:rFonts w:hint="default"/>
                <w:b w:val="0"/>
                <w:bCs w:val="0"/>
                <w:color w:val="auto"/>
                <w:sz w:val="24"/>
                <w:szCs w:val="24"/>
                <w:lang w:bidi="ar"/>
              </w:rPr>
              <w:br w:type="textWrapping"/>
            </w:r>
            <w:r>
              <w:rPr>
                <w:rStyle w:val="22"/>
                <w:rFonts w:hint="default"/>
                <w:b w:val="0"/>
                <w:bCs w:val="0"/>
                <w:color w:val="auto"/>
                <w:sz w:val="24"/>
                <w:szCs w:val="24"/>
                <w:lang w:bidi="ar"/>
              </w:rPr>
              <w:t>可根据临床提交的申请单，对输血申请进行核收；可根据查看输血前评估以及申请单进行核收或拒收。</w:t>
            </w:r>
            <w:r>
              <w:rPr>
                <w:rStyle w:val="22"/>
                <w:rFonts w:hint="default"/>
                <w:b w:val="0"/>
                <w:bCs w:val="0"/>
                <w:color w:val="auto"/>
                <w:sz w:val="24"/>
                <w:szCs w:val="24"/>
                <w:lang w:bidi="ar"/>
              </w:rPr>
              <w:br w:type="textWrapping"/>
            </w:r>
            <w:r>
              <w:rPr>
                <w:rStyle w:val="22"/>
                <w:rFonts w:hint="default"/>
                <w:b w:val="0"/>
                <w:bCs w:val="0"/>
                <w:color w:val="auto"/>
                <w:sz w:val="24"/>
                <w:szCs w:val="24"/>
                <w:lang w:bidi="ar"/>
              </w:rPr>
              <w:t>自体血核收</w:t>
            </w:r>
            <w:r>
              <w:rPr>
                <w:rStyle w:val="22"/>
                <w:rFonts w:hint="default"/>
                <w:b w:val="0"/>
                <w:bCs w:val="0"/>
                <w:color w:val="auto"/>
                <w:sz w:val="24"/>
                <w:szCs w:val="24"/>
                <w:lang w:bidi="ar"/>
              </w:rPr>
              <w:br w:type="textWrapping"/>
            </w:r>
            <w:r>
              <w:rPr>
                <w:rStyle w:val="22"/>
                <w:rFonts w:hint="default"/>
                <w:b w:val="0"/>
                <w:bCs w:val="0"/>
                <w:color w:val="auto"/>
                <w:sz w:val="24"/>
                <w:szCs w:val="24"/>
                <w:lang w:bidi="ar"/>
              </w:rPr>
              <w:t>对临床提交的自体血申请进行核收或拒收。</w:t>
            </w:r>
            <w:r>
              <w:rPr>
                <w:rStyle w:val="22"/>
                <w:rFonts w:hint="default"/>
                <w:b w:val="0"/>
                <w:bCs w:val="0"/>
                <w:color w:val="auto"/>
                <w:sz w:val="24"/>
                <w:szCs w:val="24"/>
                <w:lang w:bidi="ar"/>
              </w:rPr>
              <w:br w:type="textWrapping"/>
            </w:r>
            <w:r>
              <w:rPr>
                <w:rStyle w:val="22"/>
                <w:rFonts w:hint="default"/>
                <w:b w:val="0"/>
                <w:bCs w:val="0"/>
                <w:color w:val="auto"/>
                <w:sz w:val="24"/>
                <w:szCs w:val="24"/>
                <w:lang w:bidi="ar"/>
              </w:rPr>
              <w:t>血液相容性检测</w:t>
            </w:r>
            <w:r>
              <w:rPr>
                <w:rStyle w:val="22"/>
                <w:rFonts w:hint="default"/>
                <w:b w:val="0"/>
                <w:bCs w:val="0"/>
                <w:color w:val="auto"/>
                <w:sz w:val="24"/>
                <w:szCs w:val="24"/>
                <w:lang w:bidi="ar"/>
              </w:rPr>
              <w:br w:type="textWrapping"/>
            </w:r>
            <w:r>
              <w:rPr>
                <w:rStyle w:val="22"/>
                <w:rFonts w:hint="default"/>
                <w:b w:val="0"/>
                <w:bCs w:val="0"/>
                <w:color w:val="auto"/>
                <w:sz w:val="24"/>
                <w:szCs w:val="24"/>
                <w:lang w:bidi="ar"/>
              </w:rPr>
              <w:t>对需要采集标本重新做相容性检测的申请，可对临床采集的标本进行核收登记，并检查记录其标本质量情况。</w:t>
            </w:r>
            <w:r>
              <w:rPr>
                <w:rStyle w:val="22"/>
                <w:rFonts w:hint="default"/>
                <w:b w:val="0"/>
                <w:bCs w:val="0"/>
                <w:color w:val="auto"/>
                <w:sz w:val="24"/>
                <w:szCs w:val="24"/>
                <w:lang w:bidi="ar"/>
              </w:rPr>
              <w:br w:type="textWrapping"/>
            </w:r>
            <w:r>
              <w:rPr>
                <w:rStyle w:val="22"/>
                <w:rFonts w:hint="default"/>
                <w:b w:val="0"/>
                <w:bCs w:val="0"/>
                <w:color w:val="auto"/>
                <w:sz w:val="24"/>
                <w:szCs w:val="24"/>
                <w:lang w:bidi="ar"/>
              </w:rPr>
              <w:t>可根据申请使用的血液品种自动判断需要进行的操作流程和方法，比如新生儿可不反定型鉴定血型；血浆不需要交叉配血；洗涤红细胞只需要主侧配血</w:t>
            </w:r>
            <w:r>
              <w:rPr>
                <w:rStyle w:val="22"/>
                <w:rFonts w:hint="default"/>
                <w:b w:val="0"/>
                <w:bCs w:val="0"/>
                <w:color w:val="auto"/>
                <w:sz w:val="24"/>
                <w:szCs w:val="24"/>
                <w:lang w:bidi="ar"/>
              </w:rPr>
              <w:br w:type="textWrapping"/>
            </w:r>
            <w:r>
              <w:rPr>
                <w:rStyle w:val="22"/>
                <w:rFonts w:hint="default"/>
                <w:b w:val="0"/>
                <w:bCs w:val="0"/>
                <w:color w:val="auto"/>
                <w:sz w:val="24"/>
                <w:szCs w:val="24"/>
                <w:lang w:bidi="ar"/>
              </w:rPr>
              <w:t>对病人血型进行复核记录，包括</w:t>
            </w:r>
            <w:r>
              <w:rPr>
                <w:rStyle w:val="19"/>
                <w:rFonts w:hint="eastAsia" w:ascii="宋体" w:hAnsi="宋体" w:eastAsia="宋体" w:cs="宋体"/>
                <w:b w:val="0"/>
                <w:bCs w:val="0"/>
                <w:color w:val="auto"/>
                <w:sz w:val="24"/>
                <w:szCs w:val="24"/>
                <w:lang w:bidi="ar"/>
              </w:rPr>
              <w:t>ABO</w:t>
            </w:r>
            <w:r>
              <w:rPr>
                <w:rStyle w:val="22"/>
                <w:rFonts w:hint="default"/>
                <w:b w:val="0"/>
                <w:bCs w:val="0"/>
                <w:color w:val="auto"/>
                <w:sz w:val="24"/>
                <w:szCs w:val="24"/>
                <w:lang w:bidi="ar"/>
              </w:rPr>
              <w:t>和</w:t>
            </w:r>
            <w:r>
              <w:rPr>
                <w:rStyle w:val="19"/>
                <w:rFonts w:hint="eastAsia" w:ascii="宋体" w:hAnsi="宋体" w:eastAsia="宋体" w:cs="宋体"/>
                <w:b w:val="0"/>
                <w:bCs w:val="0"/>
                <w:color w:val="auto"/>
                <w:sz w:val="24"/>
                <w:szCs w:val="24"/>
                <w:lang w:bidi="ar"/>
              </w:rPr>
              <w:t>Rh(D)</w:t>
            </w:r>
            <w:r>
              <w:rPr>
                <w:rStyle w:val="22"/>
                <w:rFonts w:hint="default"/>
                <w:b w:val="0"/>
                <w:bCs w:val="0"/>
                <w:color w:val="auto"/>
                <w:sz w:val="24"/>
                <w:szCs w:val="24"/>
                <w:lang w:bidi="ar"/>
              </w:rPr>
              <w:t>。</w:t>
            </w:r>
            <w:r>
              <w:rPr>
                <w:rStyle w:val="22"/>
                <w:rFonts w:hint="default"/>
                <w:b w:val="0"/>
                <w:bCs w:val="0"/>
                <w:color w:val="auto"/>
                <w:sz w:val="24"/>
                <w:szCs w:val="24"/>
                <w:lang w:bidi="ar"/>
              </w:rPr>
              <w:br w:type="textWrapping"/>
            </w:r>
            <w:r>
              <w:rPr>
                <w:rStyle w:val="22"/>
                <w:rFonts w:hint="default"/>
                <w:b w:val="0"/>
                <w:bCs w:val="0"/>
                <w:color w:val="auto"/>
                <w:sz w:val="24"/>
                <w:szCs w:val="24"/>
                <w:lang w:bidi="ar"/>
              </w:rPr>
              <w:t>可根据申请的血液品种判断是否进行交叉配血环节</w:t>
            </w:r>
            <w:r>
              <w:rPr>
                <w:rStyle w:val="22"/>
                <w:rFonts w:hint="default"/>
                <w:b w:val="0"/>
                <w:bCs w:val="0"/>
                <w:color w:val="auto"/>
                <w:sz w:val="24"/>
                <w:szCs w:val="24"/>
                <w:lang w:bidi="ar"/>
              </w:rPr>
              <w:br w:type="textWrapping"/>
            </w:r>
            <w:r>
              <w:rPr>
                <w:rStyle w:val="22"/>
                <w:rFonts w:hint="default"/>
                <w:b w:val="0"/>
                <w:bCs w:val="0"/>
                <w:color w:val="auto"/>
                <w:sz w:val="24"/>
                <w:szCs w:val="24"/>
                <w:lang w:bidi="ar"/>
              </w:rPr>
              <w:t>当通过输血申请评估病人存在输血史、妊娠史、多次输血时，或交叉配血不合时，提示须进行不规则抗体筛查，并对过程和结果进行记录。若不规则抗体筛查为阳性，还可进行抗体鉴定的结果记录</w:t>
            </w:r>
            <w:r>
              <w:rPr>
                <w:rStyle w:val="22"/>
                <w:rFonts w:hint="default"/>
                <w:b w:val="0"/>
                <w:bCs w:val="0"/>
                <w:color w:val="auto"/>
                <w:sz w:val="24"/>
                <w:szCs w:val="24"/>
                <w:lang w:bidi="ar"/>
              </w:rPr>
              <w:br w:type="textWrapping"/>
            </w:r>
            <w:r>
              <w:rPr>
                <w:rStyle w:val="22"/>
                <w:rFonts w:hint="default"/>
                <w:b w:val="0"/>
                <w:bCs w:val="0"/>
                <w:color w:val="auto"/>
                <w:sz w:val="24"/>
                <w:szCs w:val="24"/>
                <w:lang w:bidi="ar"/>
              </w:rPr>
              <w:t>对于疑难配血院内不能得到相容性结果时，可申请其他医疗机构进行配血。</w:t>
            </w:r>
            <w:r>
              <w:rPr>
                <w:rStyle w:val="22"/>
                <w:rFonts w:hint="default"/>
                <w:b w:val="0"/>
                <w:bCs w:val="0"/>
                <w:color w:val="auto"/>
                <w:sz w:val="24"/>
                <w:szCs w:val="24"/>
                <w:lang w:bidi="ar"/>
              </w:rPr>
              <w:br w:type="textWrapping"/>
            </w:r>
            <w:r>
              <w:rPr>
                <w:rStyle w:val="22"/>
                <w:rFonts w:hint="default"/>
                <w:b w:val="0"/>
                <w:bCs w:val="0"/>
                <w:color w:val="auto"/>
                <w:sz w:val="24"/>
                <w:szCs w:val="24"/>
                <w:lang w:bidi="ar"/>
              </w:rPr>
              <w:t>可记录外部配血的结果，并将对应相合的血液进行入库，同时和用血申请关联，血液用于指定病人。</w:t>
            </w:r>
            <w:r>
              <w:rPr>
                <w:rStyle w:val="22"/>
                <w:rFonts w:hint="default"/>
                <w:b w:val="0"/>
                <w:bCs w:val="0"/>
                <w:color w:val="auto"/>
                <w:sz w:val="24"/>
                <w:szCs w:val="24"/>
                <w:lang w:bidi="ar"/>
              </w:rPr>
              <w:br w:type="textWrapping"/>
            </w:r>
            <w:r>
              <w:rPr>
                <w:rStyle w:val="22"/>
                <w:rFonts w:hint="default"/>
                <w:b w:val="0"/>
                <w:bCs w:val="0"/>
                <w:color w:val="auto"/>
                <w:sz w:val="24"/>
                <w:szCs w:val="24"/>
                <w:lang w:bidi="ar"/>
              </w:rPr>
              <w:t>检测后的标本，按要求需要进行保存一段时间，可对标本进行存储登记，并在超过时效后进行提示，进行销毁处理和记录</w:t>
            </w:r>
            <w:r>
              <w:rPr>
                <w:rStyle w:val="22"/>
                <w:rFonts w:hint="default"/>
                <w:b w:val="0"/>
                <w:bCs w:val="0"/>
                <w:color w:val="auto"/>
                <w:sz w:val="24"/>
                <w:szCs w:val="24"/>
                <w:lang w:bidi="ar"/>
              </w:rPr>
              <w:br w:type="textWrapping"/>
            </w:r>
            <w:r>
              <w:rPr>
                <w:rStyle w:val="22"/>
                <w:rFonts w:hint="default"/>
                <w:b w:val="0"/>
                <w:bCs w:val="0"/>
                <w:color w:val="auto"/>
                <w:sz w:val="24"/>
                <w:szCs w:val="24"/>
                <w:lang w:bidi="ar"/>
              </w:rPr>
              <w:t>对完成备血后无需使用的血袋操作结束用血</w:t>
            </w:r>
            <w:r>
              <w:rPr>
                <w:rStyle w:val="22"/>
                <w:rFonts w:hint="default"/>
                <w:b w:val="0"/>
                <w:bCs w:val="0"/>
                <w:color w:val="auto"/>
                <w:sz w:val="24"/>
                <w:szCs w:val="24"/>
                <w:lang w:bidi="ar"/>
              </w:rPr>
              <w:br w:type="textWrapping"/>
            </w:r>
            <w:r>
              <w:rPr>
                <w:rStyle w:val="22"/>
                <w:rFonts w:hint="default"/>
                <w:b w:val="0"/>
                <w:bCs w:val="0"/>
                <w:color w:val="auto"/>
                <w:sz w:val="24"/>
                <w:szCs w:val="24"/>
                <w:lang w:bidi="ar"/>
              </w:rPr>
              <w:t>血液发放</w:t>
            </w:r>
            <w:r>
              <w:rPr>
                <w:rStyle w:val="22"/>
                <w:rFonts w:hint="default"/>
                <w:b w:val="0"/>
                <w:bCs w:val="0"/>
                <w:color w:val="auto"/>
                <w:sz w:val="24"/>
                <w:szCs w:val="24"/>
                <w:lang w:bidi="ar"/>
              </w:rPr>
              <w:br w:type="textWrapping"/>
            </w:r>
            <w:r>
              <w:rPr>
                <w:rStyle w:val="22"/>
                <w:rFonts w:hint="default"/>
                <w:b w:val="0"/>
                <w:bCs w:val="0"/>
                <w:color w:val="auto"/>
                <w:sz w:val="24"/>
                <w:szCs w:val="24"/>
                <w:lang w:bidi="ar"/>
              </w:rPr>
              <w:t>审核后的临床用血申请，可由临床打印领血单，并凭领血单至血库进行领血，和血库双方共同核对血液质量情况并进行记录。可通过扫描血袋条码进行血液的核对。</w:t>
            </w:r>
            <w:r>
              <w:rPr>
                <w:rStyle w:val="22"/>
                <w:rFonts w:hint="default"/>
                <w:b w:val="0"/>
                <w:bCs w:val="0"/>
                <w:color w:val="auto"/>
                <w:sz w:val="24"/>
                <w:szCs w:val="24"/>
                <w:lang w:bidi="ar"/>
              </w:rPr>
              <w:br w:type="textWrapping"/>
            </w:r>
            <w:r>
              <w:rPr>
                <w:rStyle w:val="22"/>
                <w:rFonts w:hint="default"/>
                <w:b w:val="0"/>
                <w:bCs w:val="0"/>
                <w:color w:val="auto"/>
                <w:sz w:val="24"/>
                <w:szCs w:val="24"/>
                <w:lang w:bidi="ar"/>
              </w:rPr>
              <w:t>由血库采集保存的自体血，在临床领用时双方共同进行核对，并对双方进行记录。</w:t>
            </w:r>
            <w:r>
              <w:rPr>
                <w:rStyle w:val="22"/>
                <w:rFonts w:hint="default"/>
                <w:b w:val="0"/>
                <w:bCs w:val="0"/>
                <w:color w:val="auto"/>
                <w:sz w:val="24"/>
                <w:szCs w:val="24"/>
                <w:lang w:bidi="ar"/>
              </w:rPr>
              <w:br w:type="textWrapping"/>
            </w:r>
            <w:r>
              <w:rPr>
                <w:rStyle w:val="22"/>
                <w:rFonts w:hint="default"/>
                <w:b w:val="0"/>
                <w:bCs w:val="0"/>
                <w:color w:val="auto"/>
                <w:sz w:val="24"/>
                <w:szCs w:val="24"/>
                <w:lang w:bidi="ar"/>
              </w:rPr>
              <w:t>对紧急用血的申请，可根据紧急程度及患者血型情况自动提示可用的相容血液和后续操作</w:t>
            </w:r>
            <w:r>
              <w:rPr>
                <w:rStyle w:val="22"/>
                <w:rFonts w:hint="default"/>
                <w:b w:val="0"/>
                <w:bCs w:val="0"/>
                <w:color w:val="auto"/>
                <w:sz w:val="24"/>
                <w:szCs w:val="24"/>
                <w:lang w:bidi="ar"/>
              </w:rPr>
              <w:br w:type="textWrapping"/>
            </w:r>
            <w:r>
              <w:rPr>
                <w:rStyle w:val="22"/>
                <w:rFonts w:hint="default"/>
                <w:b w:val="0"/>
                <w:bCs w:val="0"/>
                <w:color w:val="auto"/>
                <w:sz w:val="24"/>
                <w:szCs w:val="24"/>
                <w:lang w:bidi="ar"/>
              </w:rPr>
              <w:t>对危急的情况可直接进行危急发血，后续补充申请流程。</w:t>
            </w:r>
            <w:r>
              <w:rPr>
                <w:rStyle w:val="22"/>
                <w:rFonts w:hint="default"/>
                <w:b w:val="0"/>
                <w:bCs w:val="0"/>
                <w:color w:val="auto"/>
                <w:sz w:val="24"/>
                <w:szCs w:val="24"/>
                <w:lang w:bidi="ar"/>
              </w:rPr>
              <w:br w:type="textWrapping"/>
            </w:r>
            <w:r>
              <w:rPr>
                <w:rStyle w:val="22"/>
                <w:rFonts w:hint="default"/>
                <w:b w:val="0"/>
                <w:bCs w:val="0"/>
                <w:color w:val="auto"/>
                <w:sz w:val="24"/>
                <w:szCs w:val="24"/>
                <w:lang w:bidi="ar"/>
              </w:rPr>
              <w:t>疑难配血记录</w:t>
            </w:r>
            <w:r>
              <w:rPr>
                <w:rStyle w:val="22"/>
                <w:rFonts w:hint="default"/>
                <w:b w:val="0"/>
                <w:bCs w:val="0"/>
                <w:color w:val="auto"/>
                <w:sz w:val="24"/>
                <w:szCs w:val="24"/>
                <w:lang w:bidi="ar"/>
              </w:rPr>
              <w:br w:type="textWrapping"/>
            </w:r>
            <w:r>
              <w:rPr>
                <w:rStyle w:val="22"/>
                <w:rFonts w:hint="default"/>
                <w:b w:val="0"/>
                <w:bCs w:val="0"/>
                <w:color w:val="auto"/>
                <w:sz w:val="24"/>
                <w:szCs w:val="24"/>
                <w:lang w:bidi="ar"/>
              </w:rPr>
              <w:t>针对患者的血液标本通过血型鉴定以及交叉配血过程中，发现是疑难配血的情况，进行标记；标记后通过疑难配血记录进行</w:t>
            </w:r>
            <w:r>
              <w:rPr>
                <w:rStyle w:val="19"/>
                <w:rFonts w:hint="eastAsia" w:ascii="宋体" w:hAnsi="宋体" w:eastAsia="宋体" w:cs="宋体"/>
                <w:b w:val="0"/>
                <w:bCs w:val="0"/>
                <w:color w:val="auto"/>
                <w:sz w:val="24"/>
                <w:szCs w:val="24"/>
                <w:lang w:bidi="ar"/>
              </w:rPr>
              <w:t>[</w:t>
            </w:r>
            <w:r>
              <w:rPr>
                <w:rStyle w:val="22"/>
                <w:rFonts w:hint="default"/>
                <w:b w:val="0"/>
                <w:bCs w:val="0"/>
                <w:color w:val="auto"/>
                <w:sz w:val="24"/>
                <w:szCs w:val="24"/>
                <w:lang w:bidi="ar"/>
              </w:rPr>
              <w:t>申请外配血液</w:t>
            </w:r>
            <w:r>
              <w:rPr>
                <w:rStyle w:val="19"/>
                <w:rFonts w:hint="eastAsia" w:ascii="宋体" w:hAnsi="宋体" w:eastAsia="宋体" w:cs="宋体"/>
                <w:b w:val="0"/>
                <w:bCs w:val="0"/>
                <w:color w:val="auto"/>
                <w:sz w:val="24"/>
                <w:szCs w:val="24"/>
                <w:lang w:bidi="ar"/>
              </w:rPr>
              <w:t>]</w:t>
            </w:r>
            <w:r>
              <w:rPr>
                <w:rStyle w:val="22"/>
                <w:rFonts w:hint="default"/>
                <w:b w:val="0"/>
                <w:bCs w:val="0"/>
                <w:color w:val="auto"/>
                <w:sz w:val="24"/>
                <w:szCs w:val="24"/>
                <w:lang w:bidi="ar"/>
              </w:rPr>
              <w:t>送检。</w:t>
            </w:r>
            <w:r>
              <w:rPr>
                <w:rStyle w:val="22"/>
                <w:rFonts w:hint="default"/>
                <w:b w:val="0"/>
                <w:bCs w:val="0"/>
                <w:color w:val="auto"/>
                <w:sz w:val="24"/>
                <w:szCs w:val="24"/>
                <w:lang w:bidi="ar"/>
              </w:rPr>
              <w:br w:type="textWrapping"/>
            </w:r>
            <w:r>
              <w:rPr>
                <w:rStyle w:val="22"/>
                <w:rFonts w:hint="default"/>
                <w:b w:val="0"/>
                <w:bCs w:val="0"/>
                <w:color w:val="auto"/>
                <w:sz w:val="24"/>
                <w:szCs w:val="24"/>
                <w:lang w:bidi="ar"/>
              </w:rPr>
              <w:t>支持疑难配血界面查看血型鉴定以及配血操作</w:t>
            </w:r>
            <w:r>
              <w:rPr>
                <w:rStyle w:val="22"/>
                <w:rFonts w:hint="default"/>
                <w:b w:val="0"/>
                <w:bCs w:val="0"/>
                <w:color w:val="auto"/>
                <w:sz w:val="24"/>
                <w:szCs w:val="24"/>
                <w:lang w:bidi="ar"/>
              </w:rPr>
              <w:br w:type="textWrapping"/>
            </w:r>
            <w:r>
              <w:rPr>
                <w:rStyle w:val="22"/>
                <w:rFonts w:hint="default"/>
                <w:b w:val="0"/>
                <w:bCs w:val="0"/>
                <w:color w:val="auto"/>
                <w:sz w:val="24"/>
                <w:szCs w:val="24"/>
                <w:lang w:bidi="ar"/>
              </w:rPr>
              <w:t>支持对送检后血站下发的血液进行定向的血站配血入库。</w:t>
            </w:r>
            <w:r>
              <w:rPr>
                <w:rStyle w:val="22"/>
                <w:rFonts w:hint="default"/>
                <w:b w:val="0"/>
                <w:bCs w:val="0"/>
                <w:color w:val="auto"/>
                <w:sz w:val="24"/>
                <w:szCs w:val="24"/>
                <w:lang w:bidi="ar"/>
              </w:rPr>
              <w:br w:type="textWrapping"/>
            </w:r>
            <w:r>
              <w:rPr>
                <w:rStyle w:val="22"/>
                <w:rFonts w:hint="default"/>
                <w:b w:val="0"/>
                <w:bCs w:val="0"/>
                <w:color w:val="auto"/>
                <w:sz w:val="24"/>
                <w:szCs w:val="24"/>
                <w:lang w:bidi="ar"/>
              </w:rPr>
              <w:t>标记疑难配血后，该患者进行特殊标识，便于后续该患者再次输血能直观的知晓患者的情况。</w:t>
            </w:r>
            <w:r>
              <w:rPr>
                <w:rStyle w:val="22"/>
                <w:rFonts w:hint="default"/>
                <w:b w:val="0"/>
                <w:bCs w:val="0"/>
                <w:color w:val="auto"/>
                <w:sz w:val="24"/>
                <w:szCs w:val="24"/>
                <w:lang w:bidi="ar"/>
              </w:rPr>
              <w:br w:type="textWrapping"/>
            </w:r>
            <w:r>
              <w:rPr>
                <w:rStyle w:val="22"/>
                <w:rFonts w:hint="default"/>
                <w:b w:val="0"/>
                <w:bCs w:val="0"/>
                <w:color w:val="auto"/>
                <w:sz w:val="24"/>
                <w:szCs w:val="24"/>
                <w:lang w:bidi="ar"/>
              </w:rPr>
              <w:t>不良反应记录</w:t>
            </w:r>
            <w:r>
              <w:rPr>
                <w:rStyle w:val="22"/>
                <w:rFonts w:hint="default"/>
                <w:b w:val="0"/>
                <w:bCs w:val="0"/>
                <w:color w:val="auto"/>
                <w:sz w:val="24"/>
                <w:szCs w:val="24"/>
                <w:lang w:bidi="ar"/>
              </w:rPr>
              <w:br w:type="textWrapping"/>
            </w:r>
            <w:r>
              <w:rPr>
                <w:rStyle w:val="22"/>
                <w:rFonts w:hint="default"/>
                <w:b w:val="0"/>
                <w:bCs w:val="0"/>
                <w:color w:val="auto"/>
                <w:sz w:val="24"/>
                <w:szCs w:val="24"/>
                <w:lang w:bidi="ar"/>
              </w:rPr>
              <w:t>当患者输血出现输血反应时，临床医师或输血科可进行不良反应的登记填报，包括实际输血时间、病人反应体征、不良反应类型、处置措施等。提供标准化的数据进行选择快速填报。</w:t>
            </w:r>
            <w:r>
              <w:rPr>
                <w:rStyle w:val="22"/>
                <w:rFonts w:hint="default"/>
                <w:b w:val="0"/>
                <w:bCs w:val="0"/>
                <w:color w:val="auto"/>
                <w:sz w:val="24"/>
                <w:szCs w:val="24"/>
                <w:lang w:bidi="ar"/>
              </w:rPr>
              <w:br w:type="textWrapping"/>
            </w:r>
            <w:r>
              <w:rPr>
                <w:rStyle w:val="22"/>
                <w:rFonts w:hint="default"/>
                <w:b w:val="0"/>
                <w:bCs w:val="0"/>
                <w:color w:val="auto"/>
                <w:sz w:val="24"/>
                <w:szCs w:val="24"/>
                <w:lang w:bidi="ar"/>
              </w:rPr>
              <w:t>当患者再次输血时，可自动提示患者有输血不良反应史</w:t>
            </w:r>
            <w:r>
              <w:rPr>
                <w:rStyle w:val="22"/>
                <w:rFonts w:hint="default"/>
                <w:b w:val="0"/>
                <w:bCs w:val="0"/>
                <w:color w:val="auto"/>
                <w:sz w:val="24"/>
                <w:szCs w:val="24"/>
                <w:lang w:bidi="ar"/>
              </w:rPr>
              <w:br w:type="textWrapping"/>
            </w:r>
            <w:r>
              <w:rPr>
                <w:rStyle w:val="22"/>
                <w:rFonts w:hint="default"/>
                <w:b w:val="0"/>
                <w:bCs w:val="0"/>
                <w:color w:val="auto"/>
                <w:sz w:val="24"/>
                <w:szCs w:val="24"/>
                <w:lang w:bidi="ar"/>
              </w:rPr>
              <w:t>血液接收</w:t>
            </w:r>
            <w:r>
              <w:rPr>
                <w:rStyle w:val="22"/>
                <w:rFonts w:hint="default"/>
                <w:b w:val="0"/>
                <w:bCs w:val="0"/>
                <w:color w:val="auto"/>
                <w:sz w:val="24"/>
                <w:szCs w:val="24"/>
                <w:lang w:bidi="ar"/>
              </w:rPr>
              <w:br w:type="textWrapping"/>
            </w:r>
            <w:r>
              <w:rPr>
                <w:rStyle w:val="22"/>
                <w:rFonts w:hint="default"/>
                <w:b w:val="0"/>
                <w:bCs w:val="0"/>
                <w:color w:val="auto"/>
                <w:sz w:val="24"/>
                <w:szCs w:val="24"/>
                <w:lang w:bidi="ar"/>
              </w:rPr>
              <w:t>输血科血液发放后，病区进行血液接收，接收时支持双人核对；</w:t>
            </w:r>
            <w:r>
              <w:rPr>
                <w:rStyle w:val="22"/>
                <w:rFonts w:hint="default"/>
                <w:b w:val="0"/>
                <w:bCs w:val="0"/>
                <w:color w:val="auto"/>
                <w:sz w:val="24"/>
                <w:szCs w:val="24"/>
                <w:lang w:bidi="ar"/>
              </w:rPr>
              <w:br w:type="textWrapping"/>
            </w:r>
            <w:r>
              <w:rPr>
                <w:rStyle w:val="22"/>
                <w:rFonts w:hint="default"/>
                <w:b w:val="0"/>
                <w:bCs w:val="0"/>
                <w:color w:val="auto"/>
                <w:sz w:val="24"/>
                <w:szCs w:val="24"/>
                <w:lang w:bidi="ar"/>
              </w:rPr>
              <w:t>输血执行</w:t>
            </w:r>
            <w:r>
              <w:rPr>
                <w:rStyle w:val="22"/>
                <w:rFonts w:hint="default"/>
                <w:b w:val="0"/>
                <w:bCs w:val="0"/>
                <w:color w:val="auto"/>
                <w:sz w:val="24"/>
                <w:szCs w:val="24"/>
                <w:lang w:bidi="ar"/>
              </w:rPr>
              <w:br w:type="textWrapping"/>
            </w:r>
            <w:r>
              <w:rPr>
                <w:rStyle w:val="22"/>
                <w:rFonts w:hint="default"/>
                <w:b w:val="0"/>
                <w:bCs w:val="0"/>
                <w:color w:val="auto"/>
                <w:sz w:val="24"/>
                <w:szCs w:val="24"/>
                <w:lang w:bidi="ar"/>
              </w:rPr>
              <w:t>支持开始输血时双人核对签名，对输血基础情况进行记录</w:t>
            </w:r>
            <w:r>
              <w:rPr>
                <w:rStyle w:val="22"/>
                <w:rFonts w:hint="default"/>
                <w:b w:val="0"/>
                <w:bCs w:val="0"/>
                <w:color w:val="auto"/>
                <w:sz w:val="24"/>
                <w:szCs w:val="24"/>
                <w:lang w:bidi="ar"/>
              </w:rPr>
              <w:br w:type="textWrapping"/>
            </w:r>
            <w:r>
              <w:rPr>
                <w:rStyle w:val="22"/>
                <w:rFonts w:hint="default"/>
                <w:b w:val="0"/>
                <w:bCs w:val="0"/>
                <w:color w:val="auto"/>
                <w:sz w:val="24"/>
                <w:szCs w:val="24"/>
                <w:lang w:bidi="ar"/>
              </w:rPr>
              <w:t>支持输血过程中巡视记录填写记录，输血</w:t>
            </w:r>
            <w:r>
              <w:rPr>
                <w:rStyle w:val="19"/>
                <w:rFonts w:hint="eastAsia" w:ascii="宋体" w:hAnsi="宋体" w:eastAsia="宋体" w:cs="宋体"/>
                <w:b w:val="0"/>
                <w:bCs w:val="0"/>
                <w:color w:val="auto"/>
                <w:sz w:val="24"/>
                <w:szCs w:val="24"/>
                <w:lang w:bidi="ar"/>
              </w:rPr>
              <w:t>15</w:t>
            </w:r>
            <w:r>
              <w:rPr>
                <w:rStyle w:val="22"/>
                <w:rFonts w:hint="default"/>
                <w:b w:val="0"/>
                <w:bCs w:val="0"/>
                <w:color w:val="auto"/>
                <w:sz w:val="24"/>
                <w:szCs w:val="24"/>
                <w:lang w:bidi="ar"/>
              </w:rPr>
              <w:t>分钟巡视、输血</w:t>
            </w:r>
            <w:r>
              <w:rPr>
                <w:rStyle w:val="19"/>
                <w:rFonts w:hint="eastAsia" w:ascii="宋体" w:hAnsi="宋体" w:eastAsia="宋体" w:cs="宋体"/>
                <w:b w:val="0"/>
                <w:bCs w:val="0"/>
                <w:color w:val="auto"/>
                <w:sz w:val="24"/>
                <w:szCs w:val="24"/>
                <w:lang w:bidi="ar"/>
              </w:rPr>
              <w:t>30</w:t>
            </w:r>
            <w:r>
              <w:rPr>
                <w:rStyle w:val="22"/>
                <w:rFonts w:hint="default"/>
                <w:b w:val="0"/>
                <w:bCs w:val="0"/>
                <w:color w:val="auto"/>
                <w:sz w:val="24"/>
                <w:szCs w:val="24"/>
                <w:lang w:bidi="ar"/>
              </w:rPr>
              <w:t>分钟巡视、输血一小时巡视等</w:t>
            </w:r>
            <w:r>
              <w:rPr>
                <w:rStyle w:val="22"/>
                <w:rFonts w:hint="default"/>
                <w:b w:val="0"/>
                <w:bCs w:val="0"/>
                <w:color w:val="auto"/>
                <w:sz w:val="24"/>
                <w:szCs w:val="24"/>
                <w:lang w:bidi="ar"/>
              </w:rPr>
              <w:br w:type="textWrapping"/>
            </w:r>
            <w:r>
              <w:rPr>
                <w:rStyle w:val="22"/>
                <w:rFonts w:hint="default"/>
                <w:b w:val="0"/>
                <w:bCs w:val="0"/>
                <w:color w:val="auto"/>
                <w:sz w:val="24"/>
                <w:szCs w:val="24"/>
                <w:lang w:bidi="ar"/>
              </w:rPr>
              <w:t>支持开始输血前巡视记录填写</w:t>
            </w:r>
            <w:r>
              <w:rPr>
                <w:rStyle w:val="22"/>
                <w:rFonts w:hint="default"/>
                <w:b w:val="0"/>
                <w:bCs w:val="0"/>
                <w:color w:val="auto"/>
                <w:sz w:val="24"/>
                <w:szCs w:val="24"/>
                <w:lang w:bidi="ar"/>
              </w:rPr>
              <w:br w:type="textWrapping"/>
            </w:r>
            <w:r>
              <w:rPr>
                <w:rStyle w:val="22"/>
                <w:rFonts w:hint="default"/>
                <w:b w:val="0"/>
                <w:bCs w:val="0"/>
                <w:color w:val="auto"/>
                <w:sz w:val="24"/>
                <w:szCs w:val="24"/>
                <w:lang w:bidi="ar"/>
              </w:rPr>
              <w:t>变更执行科室</w:t>
            </w:r>
            <w:r>
              <w:rPr>
                <w:rStyle w:val="22"/>
                <w:rFonts w:hint="default"/>
                <w:b w:val="0"/>
                <w:bCs w:val="0"/>
                <w:color w:val="auto"/>
                <w:sz w:val="24"/>
                <w:szCs w:val="24"/>
                <w:lang w:bidi="ar"/>
              </w:rPr>
              <w:br w:type="textWrapping"/>
            </w:r>
            <w:r>
              <w:rPr>
                <w:rStyle w:val="22"/>
                <w:rFonts w:hint="default"/>
                <w:b w:val="0"/>
                <w:bCs w:val="0"/>
                <w:color w:val="auto"/>
                <w:sz w:val="24"/>
                <w:szCs w:val="24"/>
                <w:lang w:bidi="ar"/>
              </w:rPr>
              <w:t>支持患者输血过程中血液还未输完的情况下，患者变更科室，输血血袋进行变更；例如，患者正在输悬浮红细胞</w:t>
            </w:r>
            <w:r>
              <w:rPr>
                <w:rStyle w:val="19"/>
                <w:rFonts w:hint="eastAsia" w:ascii="宋体" w:hAnsi="宋体" w:eastAsia="宋体" w:cs="宋体"/>
                <w:b w:val="0"/>
                <w:bCs w:val="0"/>
                <w:color w:val="auto"/>
                <w:sz w:val="24"/>
                <w:szCs w:val="24"/>
                <w:lang w:bidi="ar"/>
              </w:rPr>
              <w:t>2U</w:t>
            </w:r>
            <w:r>
              <w:rPr>
                <w:rStyle w:val="22"/>
                <w:rFonts w:hint="default"/>
                <w:b w:val="0"/>
                <w:bCs w:val="0"/>
                <w:color w:val="auto"/>
                <w:sz w:val="24"/>
                <w:szCs w:val="24"/>
                <w:lang w:bidi="ar"/>
              </w:rPr>
              <w:t>，现在输了一半，患者需要转到病区，这种情况下可进行输血执行科室变更，变更后剩余血量由下一科室执行。</w:t>
            </w:r>
            <w:r>
              <w:rPr>
                <w:rStyle w:val="22"/>
                <w:rFonts w:hint="default"/>
                <w:b w:val="0"/>
                <w:bCs w:val="0"/>
                <w:color w:val="auto"/>
                <w:sz w:val="24"/>
                <w:szCs w:val="24"/>
                <w:lang w:bidi="ar"/>
              </w:rPr>
              <w:br w:type="textWrapping"/>
            </w:r>
            <w:r>
              <w:rPr>
                <w:rStyle w:val="22"/>
                <w:rFonts w:hint="default"/>
                <w:b w:val="0"/>
                <w:bCs w:val="0"/>
                <w:color w:val="auto"/>
                <w:sz w:val="24"/>
                <w:szCs w:val="24"/>
                <w:lang w:bidi="ar"/>
              </w:rPr>
              <w:t>输血后评估</w:t>
            </w:r>
            <w:r>
              <w:rPr>
                <w:rStyle w:val="22"/>
                <w:rFonts w:hint="default"/>
                <w:b w:val="0"/>
                <w:bCs w:val="0"/>
                <w:color w:val="auto"/>
                <w:sz w:val="24"/>
                <w:szCs w:val="24"/>
                <w:lang w:bidi="ar"/>
              </w:rPr>
              <w:br w:type="textWrapping"/>
            </w:r>
            <w:r>
              <w:rPr>
                <w:rStyle w:val="22"/>
                <w:rFonts w:hint="default"/>
                <w:b w:val="0"/>
                <w:bCs w:val="0"/>
                <w:color w:val="auto"/>
                <w:sz w:val="24"/>
                <w:szCs w:val="24"/>
                <w:lang w:bidi="ar"/>
              </w:rPr>
              <w:t>可自动采集患者输血后</w:t>
            </w:r>
            <w:r>
              <w:rPr>
                <w:rStyle w:val="19"/>
                <w:rFonts w:hint="eastAsia" w:ascii="宋体" w:hAnsi="宋体" w:eastAsia="宋体" w:cs="宋体"/>
                <w:b w:val="0"/>
                <w:bCs w:val="0"/>
                <w:color w:val="auto"/>
                <w:sz w:val="24"/>
                <w:szCs w:val="24"/>
                <w:lang w:bidi="ar"/>
              </w:rPr>
              <w:t>24</w:t>
            </w:r>
            <w:r>
              <w:rPr>
                <w:rStyle w:val="22"/>
                <w:rFonts w:hint="default"/>
                <w:b w:val="0"/>
                <w:bCs w:val="0"/>
                <w:color w:val="auto"/>
                <w:sz w:val="24"/>
                <w:szCs w:val="24"/>
                <w:lang w:bidi="ar"/>
              </w:rPr>
              <w:t>小时（或其他时限）内的各项检验指标结果，并比对输血前记录，供临床医生参考在病历中输血效果评价。</w:t>
            </w:r>
            <w:r>
              <w:rPr>
                <w:rStyle w:val="22"/>
                <w:rFonts w:hint="default"/>
                <w:b w:val="0"/>
                <w:bCs w:val="0"/>
                <w:color w:val="auto"/>
                <w:sz w:val="24"/>
                <w:szCs w:val="24"/>
                <w:lang w:bidi="ar"/>
              </w:rPr>
              <w:br w:type="textWrapping"/>
            </w:r>
            <w:r>
              <w:rPr>
                <w:rStyle w:val="22"/>
                <w:rFonts w:hint="default"/>
                <w:b w:val="0"/>
                <w:bCs w:val="0"/>
                <w:color w:val="auto"/>
                <w:sz w:val="24"/>
                <w:szCs w:val="24"/>
                <w:lang w:bidi="ar"/>
              </w:rPr>
              <w:t>不良反应回报</w:t>
            </w:r>
            <w:r>
              <w:rPr>
                <w:rStyle w:val="22"/>
                <w:rFonts w:hint="default"/>
                <w:b w:val="0"/>
                <w:bCs w:val="0"/>
                <w:color w:val="auto"/>
                <w:sz w:val="24"/>
                <w:szCs w:val="24"/>
                <w:lang w:bidi="ar"/>
              </w:rPr>
              <w:br w:type="textWrapping"/>
            </w:r>
            <w:r>
              <w:rPr>
                <w:rStyle w:val="22"/>
                <w:rFonts w:hint="default"/>
                <w:b w:val="0"/>
                <w:bCs w:val="0"/>
                <w:color w:val="auto"/>
                <w:sz w:val="24"/>
                <w:szCs w:val="24"/>
                <w:lang w:bidi="ar"/>
              </w:rPr>
              <w:t>支持对不良反应情况进行回报，回报内容填写后支持回报单的预览和打印。</w:t>
            </w:r>
            <w:r>
              <w:rPr>
                <w:rStyle w:val="22"/>
                <w:rFonts w:hint="default"/>
                <w:b w:val="0"/>
                <w:bCs w:val="0"/>
                <w:color w:val="auto"/>
                <w:sz w:val="24"/>
                <w:szCs w:val="24"/>
                <w:lang w:bidi="ar"/>
              </w:rPr>
              <w:br w:type="textWrapping"/>
            </w:r>
            <w:r>
              <w:rPr>
                <w:rStyle w:val="22"/>
                <w:rFonts w:hint="default"/>
                <w:b w:val="0"/>
                <w:bCs w:val="0"/>
                <w:color w:val="auto"/>
                <w:sz w:val="24"/>
                <w:szCs w:val="24"/>
                <w:lang w:bidi="ar"/>
              </w:rPr>
              <w:t>权限管理</w:t>
            </w:r>
            <w:r>
              <w:rPr>
                <w:rStyle w:val="22"/>
                <w:rFonts w:hint="default"/>
                <w:b w:val="0"/>
                <w:bCs w:val="0"/>
                <w:color w:val="auto"/>
                <w:sz w:val="24"/>
                <w:szCs w:val="24"/>
                <w:lang w:bidi="ar"/>
              </w:rPr>
              <w:br w:type="textWrapping"/>
            </w:r>
            <w:r>
              <w:rPr>
                <w:rStyle w:val="22"/>
                <w:rFonts w:hint="default"/>
                <w:b w:val="0"/>
                <w:bCs w:val="0"/>
                <w:color w:val="auto"/>
                <w:sz w:val="24"/>
                <w:szCs w:val="24"/>
                <w:lang w:bidi="ar"/>
              </w:rPr>
              <w:t>满足不同人员查看不同页面的需求。</w:t>
            </w:r>
            <w:r>
              <w:rPr>
                <w:rStyle w:val="22"/>
                <w:rFonts w:hint="default"/>
                <w:b w:val="0"/>
                <w:bCs w:val="0"/>
                <w:color w:val="auto"/>
                <w:sz w:val="24"/>
                <w:szCs w:val="24"/>
                <w:lang w:bidi="ar"/>
              </w:rPr>
              <w:br w:type="textWrapping"/>
            </w:r>
            <w:r>
              <w:rPr>
                <w:rStyle w:val="22"/>
                <w:rFonts w:hint="default"/>
                <w:b w:val="0"/>
                <w:bCs w:val="0"/>
                <w:color w:val="auto"/>
                <w:sz w:val="24"/>
                <w:szCs w:val="24"/>
                <w:lang w:bidi="ar"/>
              </w:rPr>
              <w:t>对特殊角色可进行直接授权所有科室或病区，例如住院总可查看所有科室的患者。</w:t>
            </w:r>
            <w:r>
              <w:rPr>
                <w:rStyle w:val="22"/>
                <w:rFonts w:hint="default"/>
                <w:b w:val="0"/>
                <w:bCs w:val="0"/>
                <w:color w:val="auto"/>
                <w:sz w:val="24"/>
                <w:szCs w:val="24"/>
                <w:lang w:bidi="ar"/>
              </w:rPr>
              <w:br w:type="textWrapping"/>
            </w:r>
            <w:r>
              <w:rPr>
                <w:rStyle w:val="22"/>
                <w:rFonts w:hint="default"/>
                <w:b w:val="0"/>
                <w:bCs w:val="0"/>
                <w:color w:val="auto"/>
                <w:sz w:val="24"/>
                <w:szCs w:val="24"/>
                <w:lang w:bidi="ar"/>
              </w:rPr>
              <w:t>对用血审核人员权限分别设置</w:t>
            </w:r>
            <w:r>
              <w:rPr>
                <w:rStyle w:val="22"/>
                <w:rFonts w:hint="default"/>
                <w:b w:val="0"/>
                <w:bCs w:val="0"/>
                <w:color w:val="auto"/>
                <w:sz w:val="24"/>
                <w:szCs w:val="24"/>
                <w:lang w:bidi="ar"/>
              </w:rPr>
              <w:br w:type="textWrapping"/>
            </w:r>
            <w:r>
              <w:rPr>
                <w:rStyle w:val="22"/>
                <w:rFonts w:hint="default"/>
                <w:b w:val="0"/>
                <w:bCs w:val="0"/>
                <w:color w:val="auto"/>
                <w:sz w:val="24"/>
                <w:szCs w:val="24"/>
                <w:lang w:bidi="ar"/>
              </w:rPr>
              <w:t>血液信息</w:t>
            </w:r>
            <w:r>
              <w:rPr>
                <w:rStyle w:val="22"/>
                <w:rFonts w:hint="default"/>
                <w:b w:val="0"/>
                <w:bCs w:val="0"/>
                <w:color w:val="auto"/>
                <w:sz w:val="24"/>
                <w:szCs w:val="24"/>
                <w:lang w:bidi="ar"/>
              </w:rPr>
              <w:br w:type="textWrapping"/>
            </w:r>
            <w:r>
              <w:rPr>
                <w:rStyle w:val="22"/>
                <w:rFonts w:hint="default"/>
                <w:b w:val="0"/>
                <w:bCs w:val="0"/>
                <w:color w:val="auto"/>
                <w:sz w:val="24"/>
                <w:szCs w:val="24"/>
                <w:lang w:bidi="ar"/>
              </w:rPr>
              <w:t>对血液基础信息维护，根据院内的所有品种进行维护，以及血液对应可收取的费用进行设置，设置后发血时自动进行记账。</w:t>
            </w:r>
            <w:r>
              <w:rPr>
                <w:rStyle w:val="22"/>
                <w:rFonts w:hint="default"/>
                <w:b w:val="0"/>
                <w:bCs w:val="0"/>
                <w:color w:val="auto"/>
                <w:sz w:val="24"/>
                <w:szCs w:val="24"/>
                <w:lang w:bidi="ar"/>
              </w:rPr>
              <w:br w:type="textWrapping"/>
            </w:r>
            <w:r>
              <w:rPr>
                <w:rStyle w:val="22"/>
                <w:rFonts w:hint="default"/>
                <w:b w:val="0"/>
                <w:bCs w:val="0"/>
                <w:color w:val="auto"/>
                <w:sz w:val="24"/>
                <w:szCs w:val="24"/>
                <w:lang w:bidi="ar"/>
              </w:rPr>
              <w:t>存储位置管理</w:t>
            </w:r>
            <w:r>
              <w:rPr>
                <w:rStyle w:val="22"/>
                <w:rFonts w:hint="default"/>
                <w:b w:val="0"/>
                <w:bCs w:val="0"/>
                <w:color w:val="auto"/>
                <w:sz w:val="24"/>
                <w:szCs w:val="24"/>
                <w:lang w:bidi="ar"/>
              </w:rPr>
              <w:br w:type="textWrapping"/>
            </w:r>
            <w:r>
              <w:rPr>
                <w:rStyle w:val="22"/>
                <w:rFonts w:hint="default"/>
                <w:b w:val="0"/>
                <w:bCs w:val="0"/>
                <w:color w:val="auto"/>
                <w:sz w:val="24"/>
                <w:szCs w:val="24"/>
                <w:lang w:bidi="ar"/>
              </w:rPr>
              <w:t>可维护血液保存的物理位置和环境条件，并在血液入库时，可选择记录其相关的存储位置。</w:t>
            </w:r>
            <w:r>
              <w:rPr>
                <w:rStyle w:val="22"/>
                <w:rFonts w:hint="default"/>
                <w:b w:val="0"/>
                <w:bCs w:val="0"/>
                <w:color w:val="auto"/>
                <w:sz w:val="24"/>
                <w:szCs w:val="24"/>
                <w:lang w:bidi="ar"/>
              </w:rPr>
              <w:br w:type="textWrapping"/>
            </w:r>
            <w:r>
              <w:rPr>
                <w:rStyle w:val="22"/>
                <w:rFonts w:hint="default"/>
                <w:b w:val="0"/>
                <w:bCs w:val="0"/>
                <w:color w:val="auto"/>
                <w:sz w:val="24"/>
                <w:szCs w:val="24"/>
                <w:lang w:bidi="ar"/>
              </w:rPr>
              <w:t>输血评估</w:t>
            </w:r>
            <w:r>
              <w:rPr>
                <w:rStyle w:val="22"/>
                <w:rFonts w:hint="default"/>
                <w:b w:val="0"/>
                <w:bCs w:val="0"/>
                <w:color w:val="auto"/>
                <w:sz w:val="24"/>
                <w:szCs w:val="24"/>
                <w:lang w:bidi="ar"/>
              </w:rPr>
              <w:br w:type="textWrapping"/>
            </w:r>
            <w:r>
              <w:rPr>
                <w:rStyle w:val="22"/>
                <w:rFonts w:hint="default"/>
                <w:b w:val="0"/>
                <w:bCs w:val="0"/>
                <w:color w:val="auto"/>
                <w:sz w:val="24"/>
                <w:szCs w:val="24"/>
                <w:lang w:bidi="ar"/>
              </w:rPr>
              <w:t>支持输血前评估和输血后评估的评估内容自定义</w:t>
            </w:r>
            <w:r>
              <w:rPr>
                <w:rStyle w:val="22"/>
                <w:rFonts w:hint="default"/>
                <w:b w:val="0"/>
                <w:bCs w:val="0"/>
                <w:color w:val="auto"/>
                <w:sz w:val="24"/>
                <w:szCs w:val="24"/>
                <w:lang w:bidi="ar"/>
              </w:rPr>
              <w:br w:type="textWrapping"/>
            </w:r>
            <w:r>
              <w:rPr>
                <w:rStyle w:val="22"/>
                <w:rFonts w:hint="default"/>
                <w:b w:val="0"/>
                <w:bCs w:val="0"/>
                <w:color w:val="auto"/>
                <w:sz w:val="24"/>
                <w:szCs w:val="24"/>
                <w:lang w:bidi="ar"/>
              </w:rPr>
              <w:t>支持根据不同患者申请不同成分或品种的血液实现评估内容差异化设置，并设置默认值，实现临床医生快捷的完成评估。</w:t>
            </w:r>
            <w:r>
              <w:rPr>
                <w:rStyle w:val="22"/>
                <w:rFonts w:hint="default"/>
                <w:b w:val="0"/>
                <w:bCs w:val="0"/>
                <w:color w:val="auto"/>
                <w:sz w:val="24"/>
                <w:szCs w:val="24"/>
                <w:lang w:bidi="ar"/>
              </w:rPr>
              <w:br w:type="textWrapping"/>
            </w:r>
            <w:r>
              <w:rPr>
                <w:rStyle w:val="22"/>
                <w:rFonts w:hint="default"/>
                <w:b w:val="0"/>
                <w:bCs w:val="0"/>
                <w:color w:val="auto"/>
                <w:sz w:val="24"/>
                <w:szCs w:val="24"/>
                <w:lang w:bidi="ar"/>
              </w:rPr>
              <w:t>合理用血规则</w:t>
            </w:r>
            <w:r>
              <w:rPr>
                <w:rStyle w:val="22"/>
                <w:rFonts w:hint="default"/>
                <w:b w:val="0"/>
                <w:bCs w:val="0"/>
                <w:color w:val="auto"/>
                <w:sz w:val="24"/>
                <w:szCs w:val="24"/>
                <w:lang w:bidi="ar"/>
              </w:rPr>
              <w:br w:type="textWrapping"/>
            </w:r>
            <w:r>
              <w:rPr>
                <w:rStyle w:val="22"/>
                <w:rFonts w:hint="default"/>
                <w:b w:val="0"/>
                <w:bCs w:val="0"/>
                <w:color w:val="auto"/>
                <w:sz w:val="24"/>
                <w:szCs w:val="24"/>
                <w:lang w:bidi="ar"/>
              </w:rPr>
              <w:t>支持自定义用血规则，对不同的评估场景、检验结果范围、评估项目自动生成评估结果的合理性。有效避免一些不合理的用血申请，对于一些不必要的输血在前置环节进行控制。</w:t>
            </w:r>
            <w:r>
              <w:rPr>
                <w:rStyle w:val="22"/>
                <w:rFonts w:hint="default"/>
                <w:b w:val="0"/>
                <w:bCs w:val="0"/>
                <w:color w:val="auto"/>
                <w:sz w:val="24"/>
                <w:szCs w:val="24"/>
                <w:lang w:bidi="ar"/>
              </w:rPr>
              <w:br w:type="textWrapping"/>
            </w:r>
            <w:r>
              <w:rPr>
                <w:rStyle w:val="22"/>
                <w:rFonts w:hint="default"/>
                <w:b w:val="0"/>
                <w:bCs w:val="0"/>
                <w:color w:val="auto"/>
                <w:sz w:val="24"/>
                <w:szCs w:val="24"/>
                <w:lang w:bidi="ar"/>
              </w:rPr>
              <w:t>库存预警</w:t>
            </w:r>
            <w:r>
              <w:rPr>
                <w:rStyle w:val="22"/>
                <w:rFonts w:hint="default"/>
                <w:b w:val="0"/>
                <w:bCs w:val="0"/>
                <w:color w:val="auto"/>
                <w:sz w:val="24"/>
                <w:szCs w:val="24"/>
                <w:lang w:bidi="ar"/>
              </w:rPr>
              <w:br w:type="textWrapping"/>
            </w:r>
            <w:r>
              <w:rPr>
                <w:rStyle w:val="22"/>
                <w:rFonts w:hint="default"/>
                <w:b w:val="0"/>
                <w:bCs w:val="0"/>
                <w:color w:val="auto"/>
                <w:sz w:val="24"/>
                <w:szCs w:val="24"/>
                <w:lang w:bidi="ar"/>
              </w:rPr>
              <w:t>可按照用血计划或手工设置各血液品种的库存水平和预警界限，并可按照库存积压、正常、偏少、紧缺等多级设置界限，当库存在对应界限时，给出对应的提示或标识。。</w:t>
            </w:r>
            <w:r>
              <w:rPr>
                <w:rStyle w:val="22"/>
                <w:rFonts w:hint="default"/>
                <w:b w:val="0"/>
                <w:bCs w:val="0"/>
                <w:color w:val="auto"/>
                <w:sz w:val="24"/>
                <w:szCs w:val="24"/>
                <w:lang w:bidi="ar"/>
              </w:rPr>
              <w:br w:type="textWrapping"/>
            </w:r>
            <w:r>
              <w:rPr>
                <w:rStyle w:val="22"/>
                <w:rFonts w:hint="default"/>
                <w:b w:val="0"/>
                <w:bCs w:val="0"/>
                <w:color w:val="auto"/>
                <w:sz w:val="24"/>
                <w:szCs w:val="24"/>
                <w:lang w:bidi="ar"/>
              </w:rPr>
              <w:t>可按照血液的有效期，及时的对近过期线的血液进行预警提示。</w:t>
            </w:r>
            <w:r>
              <w:rPr>
                <w:rStyle w:val="22"/>
                <w:rFonts w:hint="default"/>
                <w:b w:val="0"/>
                <w:bCs w:val="0"/>
                <w:color w:val="auto"/>
                <w:sz w:val="24"/>
                <w:szCs w:val="24"/>
                <w:lang w:bidi="ar"/>
              </w:rPr>
              <w:br w:type="textWrapping"/>
            </w:r>
            <w:r>
              <w:rPr>
                <w:rStyle w:val="22"/>
                <w:rFonts w:hint="default"/>
                <w:b w:val="0"/>
                <w:bCs w:val="0"/>
                <w:color w:val="auto"/>
                <w:sz w:val="24"/>
                <w:szCs w:val="24"/>
                <w:lang w:bidi="ar"/>
              </w:rPr>
              <w:t>血型分布</w:t>
            </w:r>
            <w:r>
              <w:rPr>
                <w:rStyle w:val="22"/>
                <w:rFonts w:hint="default"/>
                <w:b w:val="0"/>
                <w:bCs w:val="0"/>
                <w:color w:val="auto"/>
                <w:sz w:val="24"/>
                <w:szCs w:val="24"/>
                <w:lang w:bidi="ar"/>
              </w:rPr>
              <w:br w:type="textWrapping"/>
            </w:r>
            <w:r>
              <w:rPr>
                <w:rStyle w:val="22"/>
                <w:rFonts w:hint="default"/>
                <w:b w:val="0"/>
                <w:bCs w:val="0"/>
                <w:color w:val="auto"/>
                <w:sz w:val="24"/>
                <w:szCs w:val="24"/>
                <w:lang w:bidi="ar"/>
              </w:rPr>
              <w:t>支持查看所有住院病人的血型分布情况，支持查看输血病人的血型分布情况</w:t>
            </w:r>
            <w:r>
              <w:rPr>
                <w:rStyle w:val="22"/>
                <w:rFonts w:hint="default"/>
                <w:b w:val="0"/>
                <w:bCs w:val="0"/>
                <w:color w:val="auto"/>
                <w:sz w:val="24"/>
                <w:szCs w:val="24"/>
                <w:lang w:bidi="ar"/>
              </w:rPr>
              <w:br w:type="textWrapping"/>
            </w:r>
            <w:r>
              <w:rPr>
                <w:rStyle w:val="22"/>
                <w:rFonts w:hint="default"/>
                <w:b w:val="0"/>
                <w:bCs w:val="0"/>
                <w:color w:val="auto"/>
                <w:sz w:val="24"/>
                <w:szCs w:val="24"/>
                <w:lang w:bidi="ar"/>
              </w:rPr>
              <w:t>结束用血记录</w:t>
            </w:r>
            <w:r>
              <w:rPr>
                <w:rStyle w:val="22"/>
                <w:rFonts w:hint="default"/>
                <w:b w:val="0"/>
                <w:bCs w:val="0"/>
                <w:color w:val="auto"/>
                <w:sz w:val="24"/>
                <w:szCs w:val="24"/>
                <w:lang w:bidi="ar"/>
              </w:rPr>
              <w:br w:type="textWrapping"/>
            </w:r>
            <w:r>
              <w:rPr>
                <w:rStyle w:val="22"/>
                <w:rFonts w:hint="default"/>
                <w:b w:val="0"/>
                <w:bCs w:val="0"/>
                <w:color w:val="auto"/>
                <w:sz w:val="24"/>
                <w:szCs w:val="24"/>
                <w:lang w:bidi="ar"/>
              </w:rPr>
              <w:t>支持对完成备血后，临床或者输血科申请或者审核的结束用血记录进行审核和取消审核等操作</w:t>
            </w:r>
          </w:p>
        </w:tc>
      </w:tr>
      <w:tr w14:paraId="3E056C38">
        <w:tblPrEx>
          <w:tblCellMar>
            <w:top w:w="0" w:type="dxa"/>
            <w:left w:w="108" w:type="dxa"/>
            <w:bottom w:w="0" w:type="dxa"/>
            <w:right w:w="108" w:type="dxa"/>
          </w:tblCellMar>
        </w:tblPrEx>
        <w:trPr>
          <w:trHeight w:val="4846" w:hRule="atLeast"/>
        </w:trPr>
        <w:tc>
          <w:tcPr>
            <w:tcW w:w="29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71BE167">
            <w:pPr>
              <w:widowControl/>
              <w:jc w:val="center"/>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17</w:t>
            </w:r>
          </w:p>
        </w:tc>
        <w:tc>
          <w:tcPr>
            <w:tcW w:w="43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2FCEAE">
            <w:pPr>
              <w:jc w:val="left"/>
              <w:rPr>
                <w:rFonts w:hint="eastAsia" w:ascii="宋体" w:hAnsi="宋体" w:eastAsia="宋体" w:cs="宋体"/>
                <w:b w:val="0"/>
                <w:bCs w:val="0"/>
                <w:sz w:val="24"/>
              </w:rPr>
            </w:pPr>
          </w:p>
        </w:tc>
        <w:tc>
          <w:tcPr>
            <w:tcW w:w="7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8ED33A">
            <w:pPr>
              <w:widowControl/>
              <w:jc w:val="left"/>
              <w:textAlignment w:val="center"/>
              <w:rPr>
                <w:rFonts w:hint="eastAsia" w:ascii="宋体" w:hAnsi="宋体" w:eastAsia="宋体" w:cs="宋体"/>
                <w:b w:val="0"/>
                <w:bCs w:val="0"/>
                <w:sz w:val="24"/>
              </w:rPr>
            </w:pPr>
            <w:r>
              <w:rPr>
                <w:rStyle w:val="11"/>
                <w:rFonts w:hint="default"/>
                <w:b w:val="0"/>
                <w:bCs w:val="0"/>
                <w:color w:val="auto"/>
                <w:sz w:val="24"/>
                <w:szCs w:val="24"/>
                <w:lang w:bidi="ar"/>
              </w:rPr>
              <w:t>检验管理系统</w:t>
            </w:r>
          </w:p>
        </w:tc>
        <w:tc>
          <w:tcPr>
            <w:tcW w:w="3510" w:type="pct"/>
            <w:tcBorders>
              <w:top w:val="single" w:color="000000" w:sz="4" w:space="0"/>
              <w:left w:val="single" w:color="000000" w:sz="4" w:space="0"/>
              <w:bottom w:val="single" w:color="000000" w:sz="4" w:space="0"/>
              <w:right w:val="single" w:color="000000" w:sz="4" w:space="0"/>
            </w:tcBorders>
            <w:vAlign w:val="center"/>
          </w:tcPr>
          <w:p w14:paraId="6F734E39">
            <w:pPr>
              <w:widowControl/>
              <w:jc w:val="left"/>
              <w:textAlignment w:val="center"/>
              <w:rPr>
                <w:rFonts w:hint="eastAsia" w:ascii="宋体" w:hAnsi="宋体" w:eastAsia="宋体" w:cs="宋体"/>
                <w:b w:val="0"/>
                <w:bCs w:val="0"/>
                <w:sz w:val="24"/>
              </w:rPr>
            </w:pPr>
            <w:r>
              <w:rPr>
                <w:rStyle w:val="23"/>
                <w:rFonts w:hint="default"/>
                <w:b w:val="0"/>
                <w:bCs w:val="0"/>
                <w:color w:val="auto"/>
                <w:sz w:val="24"/>
                <w:szCs w:val="24"/>
                <w:lang w:bidi="ar"/>
              </w:rPr>
              <w:t>采集站功能要求：</w:t>
            </w:r>
            <w:r>
              <w:rPr>
                <w:rStyle w:val="19"/>
                <w:rFonts w:hint="eastAsia" w:ascii="宋体" w:hAnsi="宋体" w:eastAsia="宋体" w:cs="宋体"/>
                <w:b w:val="0"/>
                <w:bCs w:val="0"/>
                <w:color w:val="auto"/>
                <w:sz w:val="24"/>
                <w:szCs w:val="24"/>
                <w:lang w:bidi="ar"/>
              </w:rPr>
              <w:br w:type="textWrapping"/>
            </w:r>
            <w:r>
              <w:rPr>
                <w:rStyle w:val="11"/>
                <w:rFonts w:hint="default"/>
                <w:b w:val="0"/>
                <w:bCs w:val="0"/>
                <w:color w:val="auto"/>
                <w:sz w:val="24"/>
                <w:szCs w:val="24"/>
                <w:lang w:bidi="ar"/>
              </w:rPr>
              <w:t>申请环节</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支持临床以申请单的形式下达检验申请。</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支持纯鼠标或纯键盘操作完成申请单的下达。</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支持申请单直接关联项目费用，可供医生随时查看。</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支持标本类型、采集科室、采集方式、执行科室、执行时间等信息默认并可修改。</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支持普通检验和紧急检验等两种申请方式。</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支持申请单直接读取患者诊断信息，以提高医生开具申请的准确性。</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支持医生自由录入附项嘱托，比如：空腹采血、饭后测量等等。</w:t>
            </w:r>
            <w:r>
              <w:rPr>
                <w:rStyle w:val="11"/>
                <w:rFonts w:hint="default"/>
                <w:b w:val="0"/>
                <w:bCs w:val="0"/>
                <w:color w:val="auto"/>
                <w:sz w:val="24"/>
                <w:szCs w:val="24"/>
                <w:lang w:bidi="ar"/>
              </w:rPr>
              <w:br w:type="textWrapping"/>
            </w:r>
            <w:r>
              <w:rPr>
                <w:rStyle w:val="11"/>
                <w:rFonts w:hint="default"/>
                <w:b w:val="0"/>
                <w:bCs w:val="0"/>
                <w:color w:val="auto"/>
                <w:sz w:val="24"/>
                <w:szCs w:val="24"/>
                <w:lang w:bidi="ar"/>
              </w:rPr>
              <w:t>采集环节</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支持一卡通业务模式，刷卡确定患者身份，读取申请信息。</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支持科室直接登记患者，登记项目与</w:t>
            </w:r>
            <w:r>
              <w:rPr>
                <w:rStyle w:val="19"/>
                <w:rFonts w:hint="eastAsia" w:ascii="宋体" w:hAnsi="宋体" w:eastAsia="宋体" w:cs="宋体"/>
                <w:b w:val="0"/>
                <w:bCs w:val="0"/>
                <w:color w:val="auto"/>
                <w:sz w:val="24"/>
                <w:szCs w:val="24"/>
                <w:lang w:bidi="ar"/>
              </w:rPr>
              <w:t>HIS</w:t>
            </w:r>
            <w:r>
              <w:rPr>
                <w:rStyle w:val="11"/>
                <w:rFonts w:hint="default"/>
                <w:b w:val="0"/>
                <w:bCs w:val="0"/>
                <w:color w:val="auto"/>
                <w:sz w:val="24"/>
                <w:szCs w:val="24"/>
                <w:lang w:bidi="ar"/>
              </w:rPr>
              <w:t>基础数据一致。</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支持全流程的条码管理，采集环节既可打印条码。</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支持条码批量打印，满足病区护士采集需求。</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支持不同的试管以颜色区分。</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支持不同的项目自动匹配不同的试管、添加剂、采血量等。</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支持多种条码规则，如</w:t>
            </w:r>
            <w:r>
              <w:rPr>
                <w:rStyle w:val="19"/>
                <w:rFonts w:hint="eastAsia" w:ascii="宋体" w:hAnsi="宋体" w:eastAsia="宋体" w:cs="宋体"/>
                <w:b w:val="0"/>
                <w:bCs w:val="0"/>
                <w:color w:val="auto"/>
                <w:sz w:val="24"/>
                <w:szCs w:val="24"/>
                <w:lang w:bidi="ar"/>
              </w:rPr>
              <w:t>39code</w:t>
            </w:r>
            <w:r>
              <w:rPr>
                <w:rStyle w:val="11"/>
                <w:rFonts w:hint="default"/>
                <w:b w:val="0"/>
                <w:bCs w:val="0"/>
                <w:color w:val="auto"/>
                <w:sz w:val="24"/>
                <w:szCs w:val="24"/>
                <w:lang w:bidi="ar"/>
              </w:rPr>
              <w:t>、</w:t>
            </w:r>
            <w:r>
              <w:rPr>
                <w:rStyle w:val="19"/>
                <w:rFonts w:hint="eastAsia" w:ascii="宋体" w:hAnsi="宋体" w:eastAsia="宋体" w:cs="宋体"/>
                <w:b w:val="0"/>
                <w:bCs w:val="0"/>
                <w:color w:val="auto"/>
                <w:sz w:val="24"/>
                <w:szCs w:val="24"/>
                <w:lang w:bidi="ar"/>
              </w:rPr>
              <w:t>128code</w:t>
            </w:r>
            <w:r>
              <w:rPr>
                <w:rStyle w:val="11"/>
                <w:rFonts w:hint="default"/>
                <w:b w:val="0"/>
                <w:bCs w:val="0"/>
                <w:color w:val="auto"/>
                <w:sz w:val="24"/>
                <w:szCs w:val="24"/>
                <w:lang w:bidi="ar"/>
              </w:rPr>
              <w:t>等。</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支持按流程方式过滤标本信息，如区分已采样和未采样、已送检和拒收标本等等。</w:t>
            </w:r>
            <w:r>
              <w:rPr>
                <w:rStyle w:val="11"/>
                <w:rFonts w:hint="default"/>
                <w:b w:val="0"/>
                <w:bCs w:val="0"/>
                <w:color w:val="auto"/>
                <w:sz w:val="24"/>
                <w:szCs w:val="24"/>
                <w:lang w:bidi="ar"/>
              </w:rPr>
              <w:br w:type="textWrapping"/>
            </w:r>
            <w:r>
              <w:rPr>
                <w:rStyle w:val="23"/>
                <w:rFonts w:hint="default"/>
                <w:b w:val="0"/>
                <w:bCs w:val="0"/>
                <w:color w:val="auto"/>
                <w:sz w:val="24"/>
                <w:szCs w:val="24"/>
                <w:lang w:bidi="ar"/>
              </w:rPr>
              <w:t>技师站功能要求：</w:t>
            </w:r>
            <w:r>
              <w:rPr>
                <w:rStyle w:val="19"/>
                <w:rFonts w:hint="eastAsia" w:ascii="宋体" w:hAnsi="宋体" w:eastAsia="宋体" w:cs="宋体"/>
                <w:b w:val="0"/>
                <w:bCs w:val="0"/>
                <w:color w:val="auto"/>
                <w:sz w:val="24"/>
                <w:szCs w:val="24"/>
                <w:lang w:bidi="ar"/>
              </w:rPr>
              <w:br w:type="textWrapping"/>
            </w:r>
            <w:r>
              <w:rPr>
                <w:rStyle w:val="11"/>
                <w:rFonts w:hint="default"/>
                <w:b w:val="0"/>
                <w:bCs w:val="0"/>
                <w:color w:val="auto"/>
                <w:sz w:val="24"/>
                <w:szCs w:val="24"/>
                <w:lang w:bidi="ar"/>
              </w:rPr>
              <w:t>标本管理</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支持全部标本通过条码扫描快速核收。</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支持如体检类的大量标本进行批量登记及核收。</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支持对不符合条件的标本进行拒收操作，并实时将拒收信息传递到临床。</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支持对各类标本合并业务全部满足。如一对一合并、一对多合并、同仪器合并、两台仪器间合并等等。</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支持检验科随时对临床科室的申请单进行项目、内容、标本等调整。</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支持检验申请一旦下达，检验采集窗口能即刻收到申请，所含信息完整、全面。</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报告模块</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支持相同患者历次检验结果的显示及对比。</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支持患者历次检验结果各指标的曲线图显示，支持按结果值、变异率等方式分析。</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支持将仪器传回的各位图形进行信息化展示，如血常规的直方图、散点图等。</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支持报告模块的界面自定义设置，如显示字体、警示颜色、结果显示格式、分页卡内容及患者列表显示内容等。</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w:t>
            </w:r>
            <w:r>
              <w:rPr>
                <w:rStyle w:val="19"/>
                <w:rFonts w:hint="eastAsia" w:ascii="宋体" w:hAnsi="宋体" w:eastAsia="宋体" w:cs="宋体"/>
                <w:b w:val="0"/>
                <w:bCs w:val="0"/>
                <w:color w:val="auto"/>
                <w:sz w:val="24"/>
                <w:szCs w:val="24"/>
                <w:lang w:bidi="ar"/>
              </w:rPr>
              <w:t>“</w:t>
            </w:r>
            <w:r>
              <w:rPr>
                <w:rStyle w:val="11"/>
                <w:rFonts w:hint="default"/>
                <w:b w:val="0"/>
                <w:bCs w:val="0"/>
                <w:color w:val="auto"/>
                <w:sz w:val="24"/>
                <w:szCs w:val="24"/>
                <w:lang w:bidi="ar"/>
              </w:rPr>
              <w:t>性激素六项</w:t>
            </w:r>
            <w:r>
              <w:rPr>
                <w:rStyle w:val="19"/>
                <w:rFonts w:hint="eastAsia" w:ascii="宋体" w:hAnsi="宋体" w:eastAsia="宋体" w:cs="宋体"/>
                <w:b w:val="0"/>
                <w:bCs w:val="0"/>
                <w:color w:val="auto"/>
                <w:sz w:val="24"/>
                <w:szCs w:val="24"/>
                <w:lang w:bidi="ar"/>
              </w:rPr>
              <w:t>”</w:t>
            </w:r>
            <w:r>
              <w:rPr>
                <w:rStyle w:val="11"/>
                <w:rFonts w:hint="default"/>
                <w:b w:val="0"/>
                <w:bCs w:val="0"/>
                <w:color w:val="auto"/>
                <w:sz w:val="24"/>
                <w:szCs w:val="24"/>
                <w:lang w:bidi="ar"/>
              </w:rPr>
              <w:t>的分阶段参考。</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支持可自由编辑的报告模板，实现检验结果快速模板化录入，如手工项目肝功五项。</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支持按照不同的患者来源设置不同的报告格式，如门诊格式、住院格式、体检格式、外检格式等。</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支持报告批量审核、打印等功能。</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支持详细的系统操作日志，包含但不限于标本登记、核收、打印、危急值通知、确认、结果信息修改等内容，详细记录标本号、来源、操作员、操作时间及操作具体内容等。</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支持详细的报告进度查询，含未执行的申请及已执行的申请。</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支持阳性报告查询，可按检验指标过滤，指标条件预置默认并可随时修改。</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支持危急值自动报警提醒，并自动记录，必要时可直接反馈到临床医生及相关质控部门。</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支持多条件的学术统计，统计维度包含但不限于检验日期、项目、患者姓名、性别、类型、病历号、申请医生及申请科室等。</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支持多维度的工作量统计，可按日期、申请医生、申请科室、检验技师、检验项目等条件统计，支持统计维度自定义。</w:t>
            </w:r>
            <w:r>
              <w:rPr>
                <w:rStyle w:val="11"/>
                <w:rFonts w:hint="default"/>
                <w:b w:val="0"/>
                <w:bCs w:val="0"/>
                <w:color w:val="auto"/>
                <w:sz w:val="24"/>
                <w:szCs w:val="24"/>
                <w:lang w:bidi="ar"/>
              </w:rPr>
              <w:br w:type="textWrapping"/>
            </w:r>
            <w:r>
              <w:rPr>
                <w:rStyle w:val="11"/>
                <w:rFonts w:hint="default"/>
                <w:b w:val="0"/>
                <w:bCs w:val="0"/>
                <w:color w:val="auto"/>
                <w:sz w:val="24"/>
                <w:szCs w:val="24"/>
                <w:lang w:bidi="ar"/>
              </w:rPr>
              <w:t>室内质控</w:t>
            </w:r>
            <w:r>
              <w:rPr>
                <w:rStyle w:val="11"/>
                <w:rFonts w:hint="default"/>
                <w:b w:val="0"/>
                <w:bCs w:val="0"/>
                <w:color w:val="auto"/>
                <w:sz w:val="24"/>
                <w:szCs w:val="24"/>
                <w:lang w:bidi="ar"/>
              </w:rPr>
              <w:br w:type="textWrapping"/>
            </w:r>
            <w:r>
              <w:rPr>
                <w:rStyle w:val="11"/>
                <w:rFonts w:hint="default"/>
                <w:b w:val="0"/>
                <w:bCs w:val="0"/>
                <w:color w:val="auto"/>
                <w:sz w:val="24"/>
                <w:szCs w:val="24"/>
                <w:lang w:bidi="ar"/>
              </w:rPr>
              <w:t>质控品不但可支持定量项目，还应支持定性项目以及酶标仪的质控。</w:t>
            </w:r>
            <w:r>
              <w:rPr>
                <w:rStyle w:val="11"/>
                <w:rFonts w:hint="default"/>
                <w:b w:val="0"/>
                <w:bCs w:val="0"/>
                <w:color w:val="auto"/>
                <w:sz w:val="24"/>
                <w:szCs w:val="24"/>
                <w:lang w:bidi="ar"/>
              </w:rPr>
              <w:br w:type="textWrapping"/>
            </w:r>
            <w:r>
              <w:rPr>
                <w:rStyle w:val="11"/>
                <w:rFonts w:hint="default"/>
                <w:b w:val="0"/>
                <w:bCs w:val="0"/>
                <w:color w:val="auto"/>
                <w:sz w:val="24"/>
                <w:szCs w:val="24"/>
                <w:lang w:bidi="ar"/>
              </w:rPr>
              <w:t>系统中必须集成常用的多种质控规则。</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支持按照不同的内置规则进行失控自动计算。</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支持多种质控图的自动生成，如</w:t>
            </w:r>
            <w:r>
              <w:rPr>
                <w:rStyle w:val="19"/>
                <w:rFonts w:hint="eastAsia" w:ascii="宋体" w:hAnsi="宋体" w:eastAsia="宋体" w:cs="宋体"/>
                <w:b w:val="0"/>
                <w:bCs w:val="0"/>
                <w:color w:val="auto"/>
                <w:sz w:val="24"/>
                <w:szCs w:val="24"/>
                <w:lang w:bidi="ar"/>
              </w:rPr>
              <w:t>L-J</w:t>
            </w:r>
            <w:r>
              <w:rPr>
                <w:rStyle w:val="11"/>
                <w:rFonts w:hint="default"/>
                <w:b w:val="0"/>
                <w:bCs w:val="0"/>
                <w:color w:val="auto"/>
                <w:sz w:val="24"/>
                <w:szCs w:val="24"/>
                <w:lang w:bidi="ar"/>
              </w:rPr>
              <w:t>图等。</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支持失控报告自动生成，并按照不同的模板进行快速录入。</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支持历史质控数据的调阅查询。</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接口</w:t>
            </w:r>
            <w:r>
              <w:rPr>
                <w:rStyle w:val="11"/>
                <w:rFonts w:hint="default"/>
                <w:b w:val="0"/>
                <w:bCs w:val="0"/>
                <w:color w:val="auto"/>
                <w:sz w:val="24"/>
                <w:szCs w:val="24"/>
                <w:lang w:bidi="ar"/>
              </w:rPr>
              <w:br w:type="textWrapping"/>
            </w:r>
            <w:r>
              <w:rPr>
                <w:rStyle w:val="11"/>
                <w:rFonts w:hint="default"/>
                <w:b w:val="0"/>
                <w:bCs w:val="0"/>
                <w:color w:val="auto"/>
                <w:sz w:val="24"/>
                <w:szCs w:val="24"/>
                <w:lang w:bidi="ar"/>
              </w:rPr>
              <w:t>能提供专用的仪器接口程序。</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支持串口、网络及文件等多种方式的数据传输。</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支持接口的日志记录，并可根据需要设置不同的日志记录登记。如仅包含错误日志，或包含错误日志、警告信息及提示信息等。</w:t>
            </w:r>
            <w:r>
              <w:rPr>
                <w:rStyle w:val="11"/>
                <w:rFonts w:hint="default"/>
                <w:b w:val="0"/>
                <w:bCs w:val="0"/>
                <w:color w:val="auto"/>
                <w:sz w:val="24"/>
                <w:szCs w:val="24"/>
                <w:lang w:bidi="ar"/>
              </w:rPr>
              <w:br w:type="textWrapping"/>
            </w:r>
            <w:r>
              <w:rPr>
                <w:rStyle w:val="11"/>
                <w:rFonts w:hint="default"/>
                <w:b w:val="0"/>
                <w:bCs w:val="0"/>
                <w:color w:val="auto"/>
                <w:sz w:val="24"/>
                <w:szCs w:val="24"/>
                <w:lang w:bidi="ar"/>
              </w:rPr>
              <w:t>三、检验条码管理要求</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支持全流程的条码管理，采集环节可打印条码。</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支持条码批量打印，满足病区护士采集需求。</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支持不同的试管以颜色区分。</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支持不同的项目自动匹配不同的试管、添加剂、采血量等。</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支持多种条码规则，如</w:t>
            </w:r>
            <w:r>
              <w:rPr>
                <w:rStyle w:val="19"/>
                <w:rFonts w:hint="eastAsia" w:ascii="宋体" w:hAnsi="宋体" w:eastAsia="宋体" w:cs="宋体"/>
                <w:b w:val="0"/>
                <w:bCs w:val="0"/>
                <w:color w:val="auto"/>
                <w:sz w:val="24"/>
                <w:szCs w:val="24"/>
                <w:lang w:bidi="ar"/>
              </w:rPr>
              <w:t>39code</w:t>
            </w:r>
            <w:r>
              <w:rPr>
                <w:rStyle w:val="11"/>
                <w:rFonts w:hint="default"/>
                <w:b w:val="0"/>
                <w:bCs w:val="0"/>
                <w:color w:val="auto"/>
                <w:sz w:val="24"/>
                <w:szCs w:val="24"/>
                <w:lang w:bidi="ar"/>
              </w:rPr>
              <w:t>、</w:t>
            </w:r>
            <w:r>
              <w:rPr>
                <w:rStyle w:val="19"/>
                <w:rFonts w:hint="eastAsia" w:ascii="宋体" w:hAnsi="宋体" w:eastAsia="宋体" w:cs="宋体"/>
                <w:b w:val="0"/>
                <w:bCs w:val="0"/>
                <w:color w:val="auto"/>
                <w:sz w:val="24"/>
                <w:szCs w:val="24"/>
                <w:lang w:bidi="ar"/>
              </w:rPr>
              <w:t>128code</w:t>
            </w:r>
            <w:r>
              <w:rPr>
                <w:rStyle w:val="11"/>
                <w:rFonts w:hint="default"/>
                <w:b w:val="0"/>
                <w:bCs w:val="0"/>
                <w:color w:val="auto"/>
                <w:sz w:val="24"/>
                <w:szCs w:val="24"/>
                <w:lang w:bidi="ar"/>
              </w:rPr>
              <w:t>等。</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支持按流程方式过滤标本信息，如区分已采样和未采样、已送检和拒收标本等等。</w:t>
            </w:r>
            <w:r>
              <w:rPr>
                <w:rStyle w:val="11"/>
                <w:rFonts w:hint="default"/>
                <w:b w:val="0"/>
                <w:bCs w:val="0"/>
                <w:color w:val="auto"/>
                <w:sz w:val="24"/>
                <w:szCs w:val="24"/>
                <w:lang w:bidi="ar"/>
              </w:rPr>
              <w:br w:type="textWrapping"/>
            </w:r>
            <w:r>
              <w:rPr>
                <w:rStyle w:val="11"/>
                <w:rFonts w:hint="default"/>
                <w:b w:val="0"/>
                <w:bCs w:val="0"/>
                <w:color w:val="auto"/>
                <w:sz w:val="24"/>
                <w:szCs w:val="24"/>
                <w:lang w:bidi="ar"/>
              </w:rPr>
              <w:t>支持全部标本通过条码扫描快速核收。</w:t>
            </w:r>
          </w:p>
        </w:tc>
      </w:tr>
      <w:tr w14:paraId="790DB149">
        <w:tblPrEx>
          <w:tblCellMar>
            <w:top w:w="0" w:type="dxa"/>
            <w:left w:w="108" w:type="dxa"/>
            <w:bottom w:w="0" w:type="dxa"/>
            <w:right w:w="108" w:type="dxa"/>
          </w:tblCellMar>
        </w:tblPrEx>
        <w:trPr>
          <w:trHeight w:val="3863" w:hRule="atLeast"/>
        </w:trPr>
        <w:tc>
          <w:tcPr>
            <w:tcW w:w="29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611C509">
            <w:pPr>
              <w:widowControl/>
              <w:jc w:val="center"/>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18</w:t>
            </w:r>
          </w:p>
        </w:tc>
        <w:tc>
          <w:tcPr>
            <w:tcW w:w="43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2797FE">
            <w:pPr>
              <w:jc w:val="left"/>
              <w:rPr>
                <w:rFonts w:hint="eastAsia" w:ascii="宋体" w:hAnsi="宋体" w:eastAsia="宋体" w:cs="宋体"/>
                <w:b w:val="0"/>
                <w:bCs w:val="0"/>
                <w:sz w:val="24"/>
              </w:rPr>
            </w:pPr>
          </w:p>
        </w:tc>
        <w:tc>
          <w:tcPr>
            <w:tcW w:w="7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966135">
            <w:pPr>
              <w:widowControl/>
              <w:jc w:val="left"/>
              <w:textAlignment w:val="center"/>
              <w:rPr>
                <w:rFonts w:hint="eastAsia" w:ascii="宋体" w:hAnsi="宋体" w:eastAsia="宋体" w:cs="宋体"/>
                <w:b w:val="0"/>
                <w:bCs w:val="0"/>
                <w:sz w:val="24"/>
              </w:rPr>
            </w:pPr>
            <w:r>
              <w:rPr>
                <w:rStyle w:val="11"/>
                <w:rFonts w:hint="default"/>
                <w:b w:val="0"/>
                <w:bCs w:val="0"/>
                <w:color w:val="auto"/>
                <w:sz w:val="24"/>
                <w:szCs w:val="24"/>
                <w:lang w:bidi="ar"/>
              </w:rPr>
              <w:t>卫生材料管理系统</w:t>
            </w:r>
          </w:p>
        </w:tc>
        <w:tc>
          <w:tcPr>
            <w:tcW w:w="3510" w:type="pct"/>
            <w:tcBorders>
              <w:top w:val="single" w:color="000000" w:sz="4" w:space="0"/>
              <w:left w:val="single" w:color="000000" w:sz="4" w:space="0"/>
              <w:bottom w:val="single" w:color="000000" w:sz="4" w:space="0"/>
              <w:right w:val="single" w:color="000000" w:sz="4" w:space="0"/>
            </w:tcBorders>
            <w:vAlign w:val="center"/>
          </w:tcPr>
          <w:p w14:paraId="6D0A39AB">
            <w:pPr>
              <w:widowControl/>
              <w:jc w:val="left"/>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主要功能要求：</w:t>
            </w:r>
            <w:r>
              <w:rPr>
                <w:rFonts w:hint="eastAsia" w:ascii="宋体" w:hAnsi="宋体" w:eastAsia="宋体" w:cs="宋体"/>
                <w:b w:val="0"/>
                <w:bCs w:val="0"/>
                <w:kern w:val="0"/>
                <w:sz w:val="24"/>
                <w:lang w:bidi="ar"/>
              </w:rPr>
              <w:br w:type="textWrapping"/>
            </w:r>
            <w:r>
              <w:rPr>
                <w:rFonts w:hint="eastAsia" w:ascii="宋体" w:hAnsi="宋体" w:eastAsia="宋体" w:cs="宋体"/>
                <w:b w:val="0"/>
                <w:bCs w:val="0"/>
                <w:kern w:val="0"/>
                <w:sz w:val="24"/>
                <w:lang w:bidi="ar"/>
              </w:rPr>
              <w:t>基础档案管理：</w:t>
            </w:r>
            <w:r>
              <w:rPr>
                <w:rFonts w:hint="eastAsia" w:ascii="宋体" w:hAnsi="宋体" w:eastAsia="宋体" w:cs="宋体"/>
                <w:b w:val="0"/>
                <w:bCs w:val="0"/>
                <w:kern w:val="0"/>
                <w:sz w:val="24"/>
                <w:lang w:bidi="ar"/>
              </w:rPr>
              <w:br w:type="textWrapping"/>
            </w:r>
            <w:r>
              <w:rPr>
                <w:rStyle w:val="19"/>
                <w:rFonts w:hint="eastAsia" w:ascii="宋体" w:hAnsi="宋体" w:eastAsia="宋体" w:cs="宋体"/>
                <w:b w:val="0"/>
                <w:bCs w:val="0"/>
                <w:color w:val="auto"/>
                <w:sz w:val="24"/>
                <w:szCs w:val="24"/>
                <w:lang w:bidi="ar"/>
              </w:rPr>
              <w:t xml:space="preserve">1) </w:t>
            </w:r>
            <w:r>
              <w:rPr>
                <w:rStyle w:val="22"/>
                <w:rFonts w:hint="default"/>
                <w:b w:val="0"/>
                <w:bCs w:val="0"/>
                <w:color w:val="auto"/>
                <w:sz w:val="24"/>
                <w:szCs w:val="24"/>
                <w:lang w:bidi="ar"/>
              </w:rPr>
              <w:t>耗材中标目录导入：可按照统一模板，将医院已中标耗材品种一次性导入到系统中（包含供应商供货品种、规格、价格以及各种证照有效期等息），建立基础目录库；</w:t>
            </w:r>
            <w:r>
              <w:rPr>
                <w:rStyle w:val="22"/>
                <w:rFonts w:hint="default"/>
                <w:b w:val="0"/>
                <w:bCs w:val="0"/>
                <w:color w:val="auto"/>
                <w:sz w:val="24"/>
                <w:szCs w:val="24"/>
                <w:lang w:bidi="ar"/>
              </w:rPr>
              <w:br w:type="textWrapping"/>
            </w:r>
            <w:r>
              <w:rPr>
                <w:rStyle w:val="19"/>
                <w:rFonts w:hint="eastAsia" w:ascii="宋体" w:hAnsi="宋体" w:eastAsia="宋体" w:cs="宋体"/>
                <w:b w:val="0"/>
                <w:bCs w:val="0"/>
                <w:color w:val="auto"/>
                <w:sz w:val="24"/>
                <w:szCs w:val="24"/>
                <w:lang w:bidi="ar"/>
              </w:rPr>
              <w:t xml:space="preserve">2) </w:t>
            </w:r>
            <w:r>
              <w:rPr>
                <w:rStyle w:val="22"/>
                <w:rFonts w:hint="default"/>
                <w:b w:val="0"/>
                <w:bCs w:val="0"/>
                <w:color w:val="auto"/>
                <w:sz w:val="24"/>
                <w:szCs w:val="24"/>
                <w:lang w:bidi="ar"/>
              </w:rPr>
              <w:t>耗材分类管理：可支持按照医院自定义分类和医疗器械分类代码进行耗材分类维护，需与维修配件区分；</w:t>
            </w:r>
            <w:r>
              <w:rPr>
                <w:rStyle w:val="22"/>
                <w:rFonts w:hint="default"/>
                <w:b w:val="0"/>
                <w:bCs w:val="0"/>
                <w:color w:val="auto"/>
                <w:sz w:val="24"/>
                <w:szCs w:val="24"/>
                <w:lang w:bidi="ar"/>
              </w:rPr>
              <w:br w:type="textWrapping"/>
            </w:r>
            <w:r>
              <w:rPr>
                <w:rStyle w:val="19"/>
                <w:rFonts w:hint="eastAsia" w:ascii="宋体" w:hAnsi="宋体" w:eastAsia="宋体" w:cs="宋体"/>
                <w:b w:val="0"/>
                <w:bCs w:val="0"/>
                <w:color w:val="auto"/>
                <w:sz w:val="24"/>
                <w:szCs w:val="24"/>
                <w:lang w:bidi="ar"/>
              </w:rPr>
              <w:t xml:space="preserve">3) </w:t>
            </w:r>
            <w:r>
              <w:rPr>
                <w:rStyle w:val="22"/>
                <w:rFonts w:hint="default"/>
                <w:b w:val="0"/>
                <w:bCs w:val="0"/>
                <w:color w:val="auto"/>
                <w:sz w:val="24"/>
                <w:szCs w:val="24"/>
                <w:lang w:bidi="ar"/>
              </w:rPr>
              <w:t>供应商档案管理：记录供应耗材的厂家基本信息，包含供货产品类别，是否通过审核、联系方式等；</w:t>
            </w:r>
            <w:r>
              <w:rPr>
                <w:rStyle w:val="22"/>
                <w:rFonts w:hint="default"/>
                <w:b w:val="0"/>
                <w:bCs w:val="0"/>
                <w:color w:val="auto"/>
                <w:sz w:val="24"/>
                <w:szCs w:val="24"/>
                <w:lang w:bidi="ar"/>
              </w:rPr>
              <w:br w:type="textWrapping"/>
            </w:r>
            <w:r>
              <w:rPr>
                <w:rStyle w:val="19"/>
                <w:rFonts w:hint="eastAsia" w:ascii="宋体" w:hAnsi="宋体" w:eastAsia="宋体" w:cs="宋体"/>
                <w:b w:val="0"/>
                <w:bCs w:val="0"/>
                <w:color w:val="auto"/>
                <w:sz w:val="24"/>
                <w:szCs w:val="24"/>
                <w:lang w:bidi="ar"/>
              </w:rPr>
              <w:t xml:space="preserve">4) </w:t>
            </w:r>
            <w:r>
              <w:rPr>
                <w:rStyle w:val="22"/>
                <w:rFonts w:hint="default"/>
                <w:b w:val="0"/>
                <w:bCs w:val="0"/>
                <w:color w:val="auto"/>
                <w:sz w:val="24"/>
                <w:szCs w:val="24"/>
                <w:lang w:bidi="ar"/>
              </w:rPr>
              <w:t>耗材档案管理</w:t>
            </w:r>
            <w:r>
              <w:rPr>
                <w:rStyle w:val="19"/>
                <w:rFonts w:hint="eastAsia" w:ascii="宋体" w:hAnsi="宋体" w:eastAsia="宋体" w:cs="宋体"/>
                <w:b w:val="0"/>
                <w:bCs w:val="0"/>
                <w:color w:val="auto"/>
                <w:sz w:val="24"/>
                <w:szCs w:val="24"/>
                <w:lang w:bidi="ar"/>
              </w:rPr>
              <w:t>-</w:t>
            </w:r>
            <w:r>
              <w:rPr>
                <w:rStyle w:val="22"/>
                <w:rFonts w:hint="default"/>
                <w:b w:val="0"/>
                <w:bCs w:val="0"/>
                <w:color w:val="auto"/>
                <w:sz w:val="24"/>
                <w:szCs w:val="24"/>
                <w:lang w:bidi="ar"/>
              </w:rPr>
              <w:t>按科室：可按科室分项列出每个科室常用的耗材品种有哪些，包含耗材的规格型号、各种价格，厂家，供应商及订货结帐周期等信息，即二级库房目录；</w:t>
            </w:r>
            <w:r>
              <w:rPr>
                <w:rStyle w:val="22"/>
                <w:rFonts w:hint="default"/>
                <w:b w:val="0"/>
                <w:bCs w:val="0"/>
                <w:color w:val="auto"/>
                <w:sz w:val="24"/>
                <w:szCs w:val="24"/>
                <w:lang w:bidi="ar"/>
              </w:rPr>
              <w:br w:type="textWrapping"/>
            </w:r>
            <w:r>
              <w:rPr>
                <w:rStyle w:val="19"/>
                <w:rFonts w:hint="eastAsia" w:ascii="宋体" w:hAnsi="宋体" w:eastAsia="宋体" w:cs="宋体"/>
                <w:b w:val="0"/>
                <w:bCs w:val="0"/>
                <w:color w:val="auto"/>
                <w:sz w:val="24"/>
                <w:szCs w:val="24"/>
                <w:lang w:bidi="ar"/>
              </w:rPr>
              <w:t xml:space="preserve">5) </w:t>
            </w:r>
            <w:r>
              <w:rPr>
                <w:rStyle w:val="22"/>
                <w:rFonts w:hint="default"/>
                <w:b w:val="0"/>
                <w:bCs w:val="0"/>
                <w:color w:val="auto"/>
                <w:sz w:val="24"/>
                <w:szCs w:val="24"/>
                <w:lang w:bidi="ar"/>
              </w:rPr>
              <w:t>耗材档案管理</w:t>
            </w:r>
            <w:r>
              <w:rPr>
                <w:rStyle w:val="19"/>
                <w:rFonts w:hint="eastAsia" w:ascii="宋体" w:hAnsi="宋体" w:eastAsia="宋体" w:cs="宋体"/>
                <w:b w:val="0"/>
                <w:bCs w:val="0"/>
                <w:color w:val="auto"/>
                <w:sz w:val="24"/>
                <w:szCs w:val="24"/>
                <w:lang w:bidi="ar"/>
              </w:rPr>
              <w:t>-</w:t>
            </w:r>
            <w:r>
              <w:rPr>
                <w:rStyle w:val="22"/>
                <w:rFonts w:hint="default"/>
                <w:b w:val="0"/>
                <w:bCs w:val="0"/>
                <w:color w:val="auto"/>
                <w:sz w:val="24"/>
                <w:szCs w:val="24"/>
                <w:lang w:bidi="ar"/>
              </w:rPr>
              <w:t>按类别：按类别进行维护医院各科室使用的耗材品种；</w:t>
            </w:r>
            <w:r>
              <w:rPr>
                <w:rStyle w:val="22"/>
                <w:rFonts w:hint="default"/>
                <w:b w:val="0"/>
                <w:bCs w:val="0"/>
                <w:color w:val="auto"/>
                <w:sz w:val="24"/>
                <w:szCs w:val="24"/>
                <w:lang w:bidi="ar"/>
              </w:rPr>
              <w:br w:type="textWrapping"/>
            </w:r>
            <w:r>
              <w:rPr>
                <w:rStyle w:val="19"/>
                <w:rFonts w:hint="eastAsia" w:ascii="宋体" w:hAnsi="宋体" w:eastAsia="宋体" w:cs="宋体"/>
                <w:b w:val="0"/>
                <w:bCs w:val="0"/>
                <w:color w:val="auto"/>
                <w:sz w:val="24"/>
                <w:szCs w:val="24"/>
                <w:lang w:bidi="ar"/>
              </w:rPr>
              <w:t xml:space="preserve">7) </w:t>
            </w:r>
            <w:r>
              <w:rPr>
                <w:rStyle w:val="22"/>
                <w:rFonts w:hint="default"/>
                <w:b w:val="0"/>
                <w:bCs w:val="0"/>
                <w:color w:val="auto"/>
                <w:sz w:val="24"/>
                <w:szCs w:val="24"/>
                <w:lang w:bidi="ar"/>
              </w:rPr>
              <w:t>工作组及权限管理：按工作人员的角色进行维护工作组权限，新增工作人员自动复制工作组权限。管理科室可以看到全院所有一级和二级库房目录，使用科室根据管理科室设定权限只能看到该科使用的耗材。每种耗材均设定基数的上下限量。</w:t>
            </w:r>
            <w:r>
              <w:rPr>
                <w:rStyle w:val="22"/>
                <w:rFonts w:hint="default"/>
                <w:b w:val="0"/>
                <w:bCs w:val="0"/>
                <w:color w:val="auto"/>
                <w:sz w:val="24"/>
                <w:szCs w:val="24"/>
                <w:lang w:bidi="ar"/>
              </w:rPr>
              <w:br w:type="textWrapping"/>
            </w:r>
            <w:r>
              <w:rPr>
                <w:rStyle w:val="22"/>
                <w:rFonts w:hint="default"/>
                <w:b w:val="0"/>
                <w:bCs w:val="0"/>
                <w:color w:val="auto"/>
                <w:sz w:val="24"/>
                <w:szCs w:val="24"/>
                <w:lang w:bidi="ar"/>
              </w:rPr>
              <w:t>采购管理：</w:t>
            </w:r>
            <w:r>
              <w:rPr>
                <w:rStyle w:val="22"/>
                <w:rFonts w:hint="default"/>
                <w:b w:val="0"/>
                <w:bCs w:val="0"/>
                <w:color w:val="auto"/>
                <w:sz w:val="24"/>
                <w:szCs w:val="24"/>
                <w:lang w:bidi="ar"/>
              </w:rPr>
              <w:br w:type="textWrapping"/>
            </w:r>
            <w:r>
              <w:rPr>
                <w:rStyle w:val="19"/>
                <w:rFonts w:hint="eastAsia" w:ascii="宋体" w:hAnsi="宋体" w:eastAsia="宋体" w:cs="宋体"/>
                <w:b w:val="0"/>
                <w:bCs w:val="0"/>
                <w:color w:val="auto"/>
                <w:sz w:val="24"/>
                <w:szCs w:val="24"/>
                <w:lang w:bidi="ar"/>
              </w:rPr>
              <w:t xml:space="preserve">1) </w:t>
            </w:r>
            <w:r>
              <w:rPr>
                <w:rStyle w:val="22"/>
                <w:rFonts w:hint="default"/>
                <w:b w:val="0"/>
                <w:bCs w:val="0"/>
                <w:color w:val="auto"/>
                <w:sz w:val="24"/>
                <w:szCs w:val="24"/>
                <w:lang w:bidi="ar"/>
              </w:rPr>
              <w:t>科室需求申请：临床科室通过系统提交耗材需求申请，申请时系统列出本科室常用的耗材，选择后，可显示耗材的基本规格型号，库存数量、可用数量，输入申请数量即可，保存审核后，申请提交至仪器部库房。</w:t>
            </w:r>
            <w:r>
              <w:rPr>
                <w:rStyle w:val="22"/>
                <w:rFonts w:hint="default"/>
                <w:b w:val="0"/>
                <w:bCs w:val="0"/>
                <w:color w:val="auto"/>
                <w:sz w:val="24"/>
                <w:szCs w:val="24"/>
                <w:lang w:bidi="ar"/>
              </w:rPr>
              <w:br w:type="textWrapping"/>
            </w:r>
            <w:r>
              <w:rPr>
                <w:rStyle w:val="19"/>
                <w:rFonts w:hint="eastAsia" w:ascii="宋体" w:hAnsi="宋体" w:eastAsia="宋体" w:cs="宋体"/>
                <w:b w:val="0"/>
                <w:bCs w:val="0"/>
                <w:color w:val="auto"/>
                <w:sz w:val="24"/>
                <w:szCs w:val="24"/>
                <w:lang w:bidi="ar"/>
              </w:rPr>
              <w:t xml:space="preserve">2) </w:t>
            </w:r>
            <w:r>
              <w:rPr>
                <w:rStyle w:val="22"/>
                <w:rFonts w:hint="default"/>
                <w:b w:val="0"/>
                <w:bCs w:val="0"/>
                <w:color w:val="auto"/>
                <w:sz w:val="24"/>
                <w:szCs w:val="24"/>
                <w:lang w:bidi="ar"/>
              </w:rPr>
              <w:t>制定采购计划：仪器部库房通过系统自动汇总各科室提交的需求申请，汇总信息包含每个品种的名称、规格、单价、数量、供应商、库存量等信息，其中单价来源于档案中的价格，若价格有变动，系统会有提示，采购计划汇总后，可结合库存数量和库存上限修改采购数量。采购计划保存后可打印采购计划单，交由仪器部负责人及分管领导签字后审核，审核后自动按供应商分类生成订货单。</w:t>
            </w:r>
            <w:r>
              <w:rPr>
                <w:rStyle w:val="22"/>
                <w:rFonts w:hint="default"/>
                <w:b w:val="0"/>
                <w:bCs w:val="0"/>
                <w:color w:val="auto"/>
                <w:sz w:val="24"/>
                <w:szCs w:val="24"/>
                <w:lang w:bidi="ar"/>
              </w:rPr>
              <w:br w:type="textWrapping"/>
            </w:r>
            <w:r>
              <w:rPr>
                <w:rStyle w:val="19"/>
                <w:rFonts w:hint="eastAsia" w:ascii="宋体" w:hAnsi="宋体" w:eastAsia="宋体" w:cs="宋体"/>
                <w:b w:val="0"/>
                <w:bCs w:val="0"/>
                <w:color w:val="auto"/>
                <w:sz w:val="24"/>
                <w:szCs w:val="24"/>
                <w:lang w:bidi="ar"/>
              </w:rPr>
              <w:t xml:space="preserve">3) </w:t>
            </w:r>
            <w:r>
              <w:rPr>
                <w:rStyle w:val="22"/>
                <w:rFonts w:hint="default"/>
                <w:b w:val="0"/>
                <w:bCs w:val="0"/>
                <w:color w:val="auto"/>
                <w:sz w:val="24"/>
                <w:szCs w:val="24"/>
                <w:lang w:bidi="ar"/>
              </w:rPr>
              <w:t>自动生成采购计划：针对一些特殊类的耗材，系统可自动根据耗材的库存量、上限、下限自动生成采购计划；</w:t>
            </w:r>
            <w:r>
              <w:rPr>
                <w:rStyle w:val="22"/>
                <w:rFonts w:hint="default"/>
                <w:b w:val="0"/>
                <w:bCs w:val="0"/>
                <w:color w:val="auto"/>
                <w:sz w:val="24"/>
                <w:szCs w:val="24"/>
                <w:lang w:bidi="ar"/>
              </w:rPr>
              <w:br w:type="textWrapping"/>
            </w:r>
            <w:r>
              <w:rPr>
                <w:rStyle w:val="19"/>
                <w:rFonts w:hint="eastAsia" w:ascii="宋体" w:hAnsi="宋体" w:eastAsia="宋体" w:cs="宋体"/>
                <w:b w:val="0"/>
                <w:bCs w:val="0"/>
                <w:color w:val="auto"/>
                <w:sz w:val="24"/>
                <w:szCs w:val="24"/>
                <w:lang w:bidi="ar"/>
              </w:rPr>
              <w:t xml:space="preserve">4) </w:t>
            </w:r>
            <w:r>
              <w:rPr>
                <w:rStyle w:val="22"/>
                <w:rFonts w:hint="default"/>
                <w:b w:val="0"/>
                <w:bCs w:val="0"/>
                <w:color w:val="auto"/>
                <w:sz w:val="24"/>
                <w:szCs w:val="24"/>
                <w:lang w:bidi="ar"/>
              </w:rPr>
              <w:t>订货管理：采购计划审核后自动生成订货单，订货单可以自动审核，也可手动审核，审核后，可导出订货信息，发给供应商；</w:t>
            </w:r>
            <w:r>
              <w:rPr>
                <w:rStyle w:val="22"/>
                <w:rFonts w:hint="default"/>
                <w:b w:val="0"/>
                <w:bCs w:val="0"/>
                <w:color w:val="auto"/>
                <w:sz w:val="24"/>
                <w:szCs w:val="24"/>
                <w:lang w:bidi="ar"/>
              </w:rPr>
              <w:br w:type="textWrapping"/>
            </w:r>
            <w:r>
              <w:rPr>
                <w:rStyle w:val="19"/>
                <w:rFonts w:hint="eastAsia" w:ascii="宋体" w:hAnsi="宋体" w:eastAsia="宋体" w:cs="宋体"/>
                <w:b w:val="0"/>
                <w:bCs w:val="0"/>
                <w:color w:val="auto"/>
                <w:sz w:val="24"/>
                <w:szCs w:val="24"/>
                <w:lang w:bidi="ar"/>
              </w:rPr>
              <w:t xml:space="preserve">5) </w:t>
            </w:r>
            <w:r>
              <w:rPr>
                <w:rStyle w:val="22"/>
                <w:rFonts w:hint="default"/>
                <w:b w:val="0"/>
                <w:bCs w:val="0"/>
                <w:color w:val="auto"/>
                <w:sz w:val="24"/>
                <w:szCs w:val="24"/>
                <w:lang w:bidi="ar"/>
              </w:rPr>
              <w:t>科室领用出库：科室根据二级库房库存情况自动汇成电子请领单提交，一级库房可直接按科室申请进行选择后产生科室领用单，审核后可打印出库单，并自动冲减库存量；</w:t>
            </w:r>
            <w:r>
              <w:rPr>
                <w:rStyle w:val="22"/>
                <w:rFonts w:hint="default"/>
                <w:b w:val="0"/>
                <w:bCs w:val="0"/>
                <w:color w:val="auto"/>
                <w:sz w:val="24"/>
                <w:szCs w:val="24"/>
                <w:lang w:bidi="ar"/>
              </w:rPr>
              <w:br w:type="textWrapping"/>
            </w:r>
            <w:r>
              <w:rPr>
                <w:rStyle w:val="22"/>
                <w:rFonts w:hint="default"/>
                <w:b w:val="0"/>
                <w:bCs w:val="0"/>
                <w:color w:val="auto"/>
                <w:sz w:val="24"/>
                <w:szCs w:val="24"/>
                <w:lang w:bidi="ar"/>
              </w:rPr>
              <w:t>仓库管理：</w:t>
            </w:r>
            <w:r>
              <w:rPr>
                <w:rStyle w:val="22"/>
                <w:rFonts w:hint="default"/>
                <w:b w:val="0"/>
                <w:bCs w:val="0"/>
                <w:color w:val="auto"/>
                <w:sz w:val="24"/>
                <w:szCs w:val="24"/>
                <w:lang w:bidi="ar"/>
              </w:rPr>
              <w:br w:type="textWrapping"/>
            </w:r>
            <w:r>
              <w:rPr>
                <w:rStyle w:val="19"/>
                <w:rFonts w:hint="eastAsia" w:ascii="宋体" w:hAnsi="宋体" w:eastAsia="宋体" w:cs="宋体"/>
                <w:b w:val="0"/>
                <w:bCs w:val="0"/>
                <w:color w:val="auto"/>
                <w:sz w:val="24"/>
                <w:szCs w:val="24"/>
                <w:lang w:bidi="ar"/>
              </w:rPr>
              <w:t xml:space="preserve">1) </w:t>
            </w:r>
            <w:r>
              <w:rPr>
                <w:rStyle w:val="22"/>
                <w:rFonts w:hint="default"/>
                <w:b w:val="0"/>
                <w:bCs w:val="0"/>
                <w:color w:val="auto"/>
                <w:sz w:val="24"/>
                <w:szCs w:val="24"/>
                <w:lang w:bidi="ar"/>
              </w:rPr>
              <w:t>采购入库与退库查询：系统可按各种日期、类型、供应商查询汇总采购入库及出库、退库的明细记录；</w:t>
            </w:r>
            <w:r>
              <w:rPr>
                <w:rStyle w:val="22"/>
                <w:rFonts w:hint="default"/>
                <w:b w:val="0"/>
                <w:bCs w:val="0"/>
                <w:color w:val="auto"/>
                <w:sz w:val="24"/>
                <w:szCs w:val="24"/>
                <w:lang w:bidi="ar"/>
              </w:rPr>
              <w:br w:type="textWrapping"/>
            </w:r>
            <w:r>
              <w:rPr>
                <w:rStyle w:val="19"/>
                <w:rFonts w:hint="eastAsia" w:ascii="宋体" w:hAnsi="宋体" w:eastAsia="宋体" w:cs="宋体"/>
                <w:b w:val="0"/>
                <w:bCs w:val="0"/>
                <w:color w:val="auto"/>
                <w:sz w:val="24"/>
                <w:szCs w:val="24"/>
                <w:lang w:bidi="ar"/>
              </w:rPr>
              <w:t xml:space="preserve">2) </w:t>
            </w:r>
            <w:r>
              <w:rPr>
                <w:rStyle w:val="22"/>
                <w:rFonts w:hint="default"/>
                <w:b w:val="0"/>
                <w:bCs w:val="0"/>
                <w:color w:val="auto"/>
                <w:sz w:val="24"/>
                <w:szCs w:val="24"/>
                <w:lang w:bidi="ar"/>
              </w:rPr>
              <w:t>科室领用汇总统计：能按日期、科室进行查询汇总科室领用各类耗材的情况，能与医院</w:t>
            </w:r>
            <w:r>
              <w:rPr>
                <w:rStyle w:val="19"/>
                <w:rFonts w:hint="eastAsia" w:ascii="宋体" w:hAnsi="宋体" w:eastAsia="宋体" w:cs="宋体"/>
                <w:b w:val="0"/>
                <w:bCs w:val="0"/>
                <w:color w:val="auto"/>
                <w:sz w:val="24"/>
                <w:szCs w:val="24"/>
                <w:lang w:bidi="ar"/>
              </w:rPr>
              <w:t xml:space="preserve">HIS </w:t>
            </w:r>
            <w:r>
              <w:rPr>
                <w:rStyle w:val="22"/>
                <w:rFonts w:hint="default"/>
                <w:b w:val="0"/>
                <w:bCs w:val="0"/>
                <w:color w:val="auto"/>
                <w:sz w:val="24"/>
                <w:szCs w:val="24"/>
                <w:lang w:bidi="ar"/>
              </w:rPr>
              <w:t>系统对接，计算耗材所占总收入比例；</w:t>
            </w:r>
            <w:r>
              <w:rPr>
                <w:rStyle w:val="22"/>
                <w:rFonts w:hint="default"/>
                <w:b w:val="0"/>
                <w:bCs w:val="0"/>
                <w:color w:val="auto"/>
                <w:sz w:val="24"/>
                <w:szCs w:val="24"/>
                <w:lang w:bidi="ar"/>
              </w:rPr>
              <w:br w:type="textWrapping"/>
            </w:r>
            <w:r>
              <w:rPr>
                <w:rStyle w:val="19"/>
                <w:rFonts w:hint="eastAsia" w:ascii="宋体" w:hAnsi="宋体" w:eastAsia="宋体" w:cs="宋体"/>
                <w:b w:val="0"/>
                <w:bCs w:val="0"/>
                <w:color w:val="auto"/>
                <w:sz w:val="24"/>
                <w:szCs w:val="24"/>
                <w:lang w:bidi="ar"/>
              </w:rPr>
              <w:t xml:space="preserve">3) </w:t>
            </w:r>
            <w:r>
              <w:rPr>
                <w:rStyle w:val="22"/>
                <w:rFonts w:hint="default"/>
                <w:b w:val="0"/>
                <w:bCs w:val="0"/>
                <w:color w:val="auto"/>
                <w:sz w:val="24"/>
                <w:szCs w:val="24"/>
                <w:lang w:bidi="ar"/>
              </w:rPr>
              <w:t>其它医院汇总报表：其它需要的常用报表。</w:t>
            </w:r>
            <w:r>
              <w:rPr>
                <w:rStyle w:val="22"/>
                <w:rFonts w:hint="default"/>
                <w:b w:val="0"/>
                <w:bCs w:val="0"/>
                <w:color w:val="auto"/>
                <w:sz w:val="24"/>
                <w:szCs w:val="24"/>
                <w:lang w:bidi="ar"/>
              </w:rPr>
              <w:br w:type="textWrapping"/>
            </w:r>
            <w:r>
              <w:rPr>
                <w:rStyle w:val="22"/>
                <w:rFonts w:hint="default"/>
                <w:b w:val="0"/>
                <w:bCs w:val="0"/>
                <w:color w:val="auto"/>
                <w:sz w:val="24"/>
                <w:szCs w:val="24"/>
                <w:lang w:bidi="ar"/>
              </w:rPr>
              <w:t>工作提醒平台：</w:t>
            </w:r>
            <w:r>
              <w:rPr>
                <w:rStyle w:val="22"/>
                <w:rFonts w:hint="default"/>
                <w:b w:val="0"/>
                <w:bCs w:val="0"/>
                <w:color w:val="auto"/>
                <w:sz w:val="24"/>
                <w:szCs w:val="24"/>
                <w:lang w:bidi="ar"/>
              </w:rPr>
              <w:br w:type="textWrapping"/>
            </w:r>
            <w:r>
              <w:rPr>
                <w:rStyle w:val="22"/>
                <w:rFonts w:hint="default"/>
                <w:b w:val="0"/>
                <w:bCs w:val="0"/>
                <w:color w:val="auto"/>
                <w:sz w:val="24"/>
                <w:szCs w:val="24"/>
                <w:lang w:bidi="ar"/>
              </w:rPr>
              <w:t>系统自动弹出库存低于下限或为零的提示预警、即将有效期的耗材的提醒、供应商证照到期提醒以及应付款的提醒记录</w:t>
            </w:r>
          </w:p>
        </w:tc>
      </w:tr>
      <w:tr w14:paraId="0E6FF805">
        <w:tblPrEx>
          <w:tblCellMar>
            <w:top w:w="0" w:type="dxa"/>
            <w:left w:w="108" w:type="dxa"/>
            <w:bottom w:w="0" w:type="dxa"/>
            <w:right w:w="108" w:type="dxa"/>
          </w:tblCellMar>
        </w:tblPrEx>
        <w:trPr>
          <w:trHeight w:val="1820" w:hRule="atLeast"/>
        </w:trPr>
        <w:tc>
          <w:tcPr>
            <w:tcW w:w="29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33FB635">
            <w:pPr>
              <w:widowControl/>
              <w:jc w:val="center"/>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19</w:t>
            </w:r>
          </w:p>
        </w:tc>
        <w:tc>
          <w:tcPr>
            <w:tcW w:w="435"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FEA40E">
            <w:pPr>
              <w:widowControl/>
              <w:jc w:val="left"/>
              <w:textAlignment w:val="center"/>
              <w:rPr>
                <w:rFonts w:hint="eastAsia" w:ascii="宋体" w:hAnsi="宋体" w:eastAsia="宋体" w:cs="宋体"/>
                <w:b w:val="0"/>
                <w:bCs w:val="0"/>
                <w:sz w:val="24"/>
              </w:rPr>
            </w:pPr>
            <w:r>
              <w:rPr>
                <w:rStyle w:val="11"/>
                <w:rFonts w:hint="default"/>
                <w:b w:val="0"/>
                <w:bCs w:val="0"/>
                <w:color w:val="auto"/>
                <w:sz w:val="24"/>
                <w:szCs w:val="24"/>
                <w:lang w:bidi="ar"/>
              </w:rPr>
              <w:t>医政管理</w:t>
            </w:r>
          </w:p>
        </w:tc>
        <w:tc>
          <w:tcPr>
            <w:tcW w:w="7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F61809">
            <w:pPr>
              <w:widowControl/>
              <w:jc w:val="left"/>
              <w:textAlignment w:val="center"/>
              <w:rPr>
                <w:rFonts w:hint="eastAsia" w:ascii="宋体" w:hAnsi="宋体" w:eastAsia="宋体" w:cs="宋体"/>
                <w:b w:val="0"/>
                <w:bCs w:val="0"/>
                <w:sz w:val="24"/>
              </w:rPr>
            </w:pPr>
            <w:r>
              <w:rPr>
                <w:rStyle w:val="11"/>
                <w:rFonts w:hint="default"/>
                <w:b w:val="0"/>
                <w:bCs w:val="0"/>
                <w:color w:val="auto"/>
                <w:sz w:val="24"/>
                <w:szCs w:val="24"/>
                <w:lang w:bidi="ar"/>
              </w:rPr>
              <w:t>自定义报表系统</w:t>
            </w:r>
          </w:p>
        </w:tc>
        <w:tc>
          <w:tcPr>
            <w:tcW w:w="3510" w:type="pct"/>
            <w:tcBorders>
              <w:top w:val="single" w:color="000000" w:sz="4" w:space="0"/>
              <w:left w:val="single" w:color="000000" w:sz="4" w:space="0"/>
              <w:bottom w:val="single" w:color="000000" w:sz="4" w:space="0"/>
              <w:right w:val="single" w:color="000000" w:sz="4" w:space="0"/>
            </w:tcBorders>
            <w:vAlign w:val="center"/>
          </w:tcPr>
          <w:p w14:paraId="735F7D51">
            <w:pPr>
              <w:widowControl/>
              <w:jc w:val="left"/>
              <w:textAlignment w:val="center"/>
              <w:rPr>
                <w:rFonts w:hint="eastAsia" w:ascii="宋体" w:hAnsi="宋体" w:eastAsia="宋体" w:cs="宋体"/>
                <w:b w:val="0"/>
                <w:bCs w:val="0"/>
                <w:sz w:val="24"/>
              </w:rPr>
            </w:pPr>
            <w:r>
              <w:rPr>
                <w:rStyle w:val="13"/>
                <w:rFonts w:hint="eastAsia" w:ascii="宋体" w:hAnsi="宋体" w:eastAsia="宋体" w:cs="宋体"/>
                <w:b w:val="0"/>
                <w:bCs w:val="0"/>
                <w:color w:val="auto"/>
                <w:sz w:val="24"/>
                <w:szCs w:val="24"/>
                <w:lang w:bidi="ar"/>
              </w:rPr>
              <w:t>主要功能要求：</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提供按照医院需求个性化定制统计报表格式。</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提供医院资源方面的统计报表如收费项目、科室资源等。</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提供医疗经济信息方面的统计报表如全院收入、分科收入、未结费用等。</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提供医疗动态方面的统计报表如门急诊人次、在院病人分布等。</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提供效率质量方面的统计报表如质量、工作量分析、费用分析等。</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提供药品、卫材方面的统计报表如用药分析、流向跟踪等。</w:t>
            </w:r>
          </w:p>
        </w:tc>
      </w:tr>
      <w:tr w14:paraId="6D949F95">
        <w:tblPrEx>
          <w:tblCellMar>
            <w:top w:w="0" w:type="dxa"/>
            <w:left w:w="108" w:type="dxa"/>
            <w:bottom w:w="0" w:type="dxa"/>
            <w:right w:w="108" w:type="dxa"/>
          </w:tblCellMar>
        </w:tblPrEx>
        <w:trPr>
          <w:trHeight w:val="1075" w:hRule="atLeast"/>
        </w:trPr>
        <w:tc>
          <w:tcPr>
            <w:tcW w:w="29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60B13C9">
            <w:pPr>
              <w:widowControl/>
              <w:jc w:val="center"/>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20</w:t>
            </w:r>
          </w:p>
        </w:tc>
        <w:tc>
          <w:tcPr>
            <w:tcW w:w="43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0DC7FE">
            <w:pPr>
              <w:jc w:val="left"/>
              <w:rPr>
                <w:rFonts w:hint="eastAsia" w:ascii="宋体" w:hAnsi="宋体" w:eastAsia="宋体" w:cs="宋体"/>
                <w:b w:val="0"/>
                <w:bCs w:val="0"/>
                <w:sz w:val="24"/>
              </w:rPr>
            </w:pPr>
          </w:p>
        </w:tc>
        <w:tc>
          <w:tcPr>
            <w:tcW w:w="7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687690">
            <w:pPr>
              <w:widowControl/>
              <w:jc w:val="left"/>
              <w:textAlignment w:val="center"/>
              <w:rPr>
                <w:rFonts w:hint="eastAsia" w:ascii="宋体" w:hAnsi="宋体" w:eastAsia="宋体" w:cs="宋体"/>
                <w:b w:val="0"/>
                <w:bCs w:val="0"/>
                <w:sz w:val="24"/>
              </w:rPr>
            </w:pPr>
            <w:r>
              <w:rPr>
                <w:rStyle w:val="15"/>
                <w:rFonts w:hint="default"/>
                <w:b w:val="0"/>
                <w:bCs w:val="0"/>
                <w:color w:val="auto"/>
                <w:sz w:val="24"/>
                <w:szCs w:val="24"/>
                <w:lang w:bidi="ar"/>
              </w:rPr>
              <w:t>临床路径系统</w:t>
            </w:r>
          </w:p>
        </w:tc>
        <w:tc>
          <w:tcPr>
            <w:tcW w:w="3510" w:type="pct"/>
            <w:tcBorders>
              <w:top w:val="single" w:color="000000" w:sz="4" w:space="0"/>
              <w:left w:val="single" w:color="000000" w:sz="4" w:space="0"/>
              <w:bottom w:val="single" w:color="000000" w:sz="4" w:space="0"/>
              <w:right w:val="single" w:color="000000" w:sz="4" w:space="0"/>
            </w:tcBorders>
            <w:vAlign w:val="center"/>
          </w:tcPr>
          <w:p w14:paraId="57276FE8">
            <w:pPr>
              <w:widowControl/>
              <w:jc w:val="left"/>
              <w:textAlignment w:val="center"/>
              <w:rPr>
                <w:rFonts w:hint="eastAsia" w:ascii="宋体" w:hAnsi="宋体" w:eastAsia="宋体" w:cs="宋体"/>
                <w:b w:val="0"/>
                <w:bCs w:val="0"/>
                <w:sz w:val="24"/>
              </w:rPr>
            </w:pPr>
            <w:r>
              <w:rPr>
                <w:rStyle w:val="13"/>
                <w:rFonts w:hint="eastAsia" w:ascii="宋体" w:hAnsi="宋体" w:eastAsia="宋体" w:cs="宋体"/>
                <w:b w:val="0"/>
                <w:bCs w:val="0"/>
                <w:color w:val="auto"/>
                <w:sz w:val="24"/>
                <w:szCs w:val="24"/>
                <w:lang w:bidi="ar"/>
              </w:rPr>
              <w:t>主要功能要求：</w:t>
            </w:r>
            <w:r>
              <w:rPr>
                <w:rStyle w:val="12"/>
                <w:rFonts w:hint="default"/>
                <w:b w:val="0"/>
                <w:bCs w:val="0"/>
                <w:color w:val="auto"/>
                <w:sz w:val="24"/>
                <w:szCs w:val="24"/>
                <w:lang w:bidi="ar"/>
              </w:rPr>
              <w:br w:type="textWrapping"/>
            </w:r>
            <w:r>
              <w:rPr>
                <w:rStyle w:val="16"/>
                <w:rFonts w:hint="eastAsia" w:ascii="宋体" w:hAnsi="宋体" w:eastAsia="宋体" w:cs="宋体"/>
                <w:b w:val="0"/>
                <w:bCs w:val="0"/>
                <w:color w:val="auto"/>
                <w:sz w:val="24"/>
                <w:szCs w:val="24"/>
                <w:lang w:bidi="ar"/>
              </w:rPr>
              <w:t>路径管理</w:t>
            </w:r>
            <w:r>
              <w:rPr>
                <w:rStyle w:val="12"/>
                <w:rFonts w:hint="default"/>
                <w:b w:val="0"/>
                <w:bCs w:val="0"/>
                <w:color w:val="auto"/>
                <w:sz w:val="24"/>
                <w:szCs w:val="24"/>
                <w:lang w:bidi="ar"/>
              </w:rPr>
              <w:br w:type="textWrapping"/>
            </w:r>
            <w:r>
              <w:rPr>
                <w:rStyle w:val="16"/>
                <w:rFonts w:hint="eastAsia" w:ascii="宋体" w:hAnsi="宋体" w:eastAsia="宋体" w:cs="宋体"/>
                <w:b w:val="0"/>
                <w:bCs w:val="0"/>
                <w:color w:val="auto"/>
                <w:sz w:val="24"/>
                <w:szCs w:val="24"/>
                <w:lang w:bidi="ar"/>
              </w:rPr>
              <w:t>支持临床路径信息的维护，包含路径的新增、修改、删除、停用的管理。</w:t>
            </w:r>
            <w:r>
              <w:rPr>
                <w:rStyle w:val="12"/>
                <w:rFonts w:hint="default"/>
                <w:b w:val="0"/>
                <w:bCs w:val="0"/>
                <w:color w:val="auto"/>
                <w:sz w:val="24"/>
                <w:szCs w:val="24"/>
                <w:lang w:bidi="ar"/>
              </w:rPr>
              <w:br w:type="textWrapping"/>
            </w:r>
            <w:r>
              <w:rPr>
                <w:rStyle w:val="16"/>
                <w:rFonts w:hint="eastAsia" w:ascii="宋体" w:hAnsi="宋体" w:eastAsia="宋体" w:cs="宋体"/>
                <w:b w:val="0"/>
                <w:bCs w:val="0"/>
                <w:color w:val="auto"/>
                <w:sz w:val="24"/>
                <w:szCs w:val="24"/>
                <w:lang w:bidi="ar"/>
              </w:rPr>
              <w:t>路径表单设计：提供临床路径表单定制功能，表单支持循环路径、跳转路径、分支路径等多种路径的设计。包含对各时间阶段设置、阶段费用设置、对各阶段设置用于阶段评估的指标，辅助医生判断病人是否变异，可影响下一阶段的路径项目生成。支持阶段分支设置。支持路径项目设置并与医嘱项目</w:t>
            </w:r>
            <w:r>
              <w:rPr>
                <w:rStyle w:val="12"/>
                <w:rFonts w:hint="default"/>
                <w:b w:val="0"/>
                <w:bCs w:val="0"/>
                <w:color w:val="auto"/>
                <w:sz w:val="24"/>
                <w:szCs w:val="24"/>
                <w:lang w:bidi="ar"/>
              </w:rPr>
              <w:t>/</w:t>
            </w:r>
            <w:r>
              <w:rPr>
                <w:rStyle w:val="16"/>
                <w:rFonts w:hint="eastAsia" w:ascii="宋体" w:hAnsi="宋体" w:eastAsia="宋体" w:cs="宋体"/>
                <w:b w:val="0"/>
                <w:bCs w:val="0"/>
                <w:color w:val="auto"/>
                <w:sz w:val="24"/>
                <w:szCs w:val="24"/>
                <w:lang w:bidi="ar"/>
              </w:rPr>
              <w:t>病历对应，支持持标准住院日及标准住院费用设计（超过设置费用给予提示，过程中进行费用控制）等。</w:t>
            </w:r>
            <w:r>
              <w:rPr>
                <w:rStyle w:val="12"/>
                <w:rFonts w:hint="default"/>
                <w:b w:val="0"/>
                <w:bCs w:val="0"/>
                <w:color w:val="auto"/>
                <w:sz w:val="24"/>
                <w:szCs w:val="24"/>
                <w:lang w:bidi="ar"/>
              </w:rPr>
              <w:br w:type="textWrapping"/>
            </w:r>
            <w:r>
              <w:rPr>
                <w:rStyle w:val="16"/>
                <w:rFonts w:hint="eastAsia" w:ascii="宋体" w:hAnsi="宋体" w:eastAsia="宋体" w:cs="宋体"/>
                <w:b w:val="0"/>
                <w:bCs w:val="0"/>
                <w:color w:val="auto"/>
                <w:sz w:val="24"/>
                <w:szCs w:val="24"/>
                <w:lang w:bidi="ar"/>
              </w:rPr>
              <w:t>出径登记表：支持出径登记表设置，实现对患者的出径管理。</w:t>
            </w:r>
            <w:r>
              <w:rPr>
                <w:rStyle w:val="12"/>
                <w:rFonts w:hint="default"/>
                <w:b w:val="0"/>
                <w:bCs w:val="0"/>
                <w:color w:val="auto"/>
                <w:sz w:val="24"/>
                <w:szCs w:val="24"/>
                <w:lang w:bidi="ar"/>
              </w:rPr>
              <w:br w:type="textWrapping"/>
            </w:r>
            <w:r>
              <w:rPr>
                <w:rStyle w:val="16"/>
                <w:rFonts w:hint="eastAsia" w:ascii="宋体" w:hAnsi="宋体" w:eastAsia="宋体" w:cs="宋体"/>
                <w:b w:val="0"/>
                <w:bCs w:val="0"/>
                <w:color w:val="auto"/>
                <w:sz w:val="24"/>
                <w:szCs w:val="24"/>
                <w:lang w:bidi="ar"/>
              </w:rPr>
              <w:t>临床路径患者告知单：支持临床路径患者告知单设置，支持应用过程中，对告知单进行打印。</w:t>
            </w:r>
            <w:r>
              <w:rPr>
                <w:rStyle w:val="12"/>
                <w:rFonts w:hint="default"/>
                <w:b w:val="0"/>
                <w:bCs w:val="0"/>
                <w:color w:val="auto"/>
                <w:sz w:val="24"/>
                <w:szCs w:val="24"/>
                <w:lang w:bidi="ar"/>
              </w:rPr>
              <w:br w:type="textWrapping"/>
            </w:r>
            <w:r>
              <w:rPr>
                <w:rStyle w:val="16"/>
                <w:rFonts w:hint="eastAsia" w:ascii="宋体" w:hAnsi="宋体" w:eastAsia="宋体" w:cs="宋体"/>
                <w:b w:val="0"/>
                <w:bCs w:val="0"/>
                <w:color w:val="auto"/>
                <w:sz w:val="24"/>
                <w:szCs w:val="24"/>
                <w:lang w:bidi="ar"/>
              </w:rPr>
              <w:t>路径应用</w:t>
            </w:r>
            <w:r>
              <w:rPr>
                <w:rStyle w:val="12"/>
                <w:rFonts w:hint="default"/>
                <w:b w:val="0"/>
                <w:bCs w:val="0"/>
                <w:color w:val="auto"/>
                <w:sz w:val="24"/>
                <w:szCs w:val="24"/>
                <w:lang w:bidi="ar"/>
              </w:rPr>
              <w:br w:type="textWrapping"/>
            </w:r>
            <w:r>
              <w:rPr>
                <w:rStyle w:val="16"/>
                <w:rFonts w:hint="eastAsia" w:ascii="宋体" w:hAnsi="宋体" w:eastAsia="宋体" w:cs="宋体"/>
                <w:b w:val="0"/>
                <w:bCs w:val="0"/>
                <w:color w:val="auto"/>
                <w:sz w:val="24"/>
                <w:szCs w:val="24"/>
                <w:lang w:bidi="ar"/>
              </w:rPr>
              <w:t>住院医生站应用：支持住院医生站内，对路径的使用，包括从入径、项目生成、执行、评估、出径，全流程管理；包括支持根据诊断自动提示进入临床路径。根据路径表单自动生成每天的路径项目，支持路径项目批量执行。根据导入的路径自动生成相应路径内容，免去重复下达医嘱、书写病历的麻烦。支持对路径的进入、阶段情况进行评估，以确认是否可以进入下一阶段。支持住院中途进入路径，可根据病人实际病情对路径进行必要的调整与变更。提供统计分析功能（入径率、变动分析等），分析变异原因。</w:t>
            </w:r>
            <w:r>
              <w:rPr>
                <w:rStyle w:val="12"/>
                <w:rFonts w:hint="default"/>
                <w:b w:val="0"/>
                <w:bCs w:val="0"/>
                <w:color w:val="auto"/>
                <w:sz w:val="24"/>
                <w:szCs w:val="24"/>
                <w:lang w:bidi="ar"/>
              </w:rPr>
              <w:br w:type="textWrapping"/>
            </w:r>
            <w:r>
              <w:rPr>
                <w:rStyle w:val="16"/>
                <w:rFonts w:hint="eastAsia" w:ascii="宋体" w:hAnsi="宋体" w:eastAsia="宋体" w:cs="宋体"/>
                <w:b w:val="0"/>
                <w:bCs w:val="0"/>
                <w:color w:val="auto"/>
                <w:sz w:val="24"/>
                <w:szCs w:val="24"/>
                <w:lang w:bidi="ar"/>
              </w:rPr>
              <w:t>住院护士站应用：需支持住院护士站内，对临床路径的使用。包括项目生成、执行、出径、打印医师路径单、患者告知单等。方便护士根据临床路径执行病人的治疗计划，并及时记录病人的健康状态。</w:t>
            </w:r>
            <w:r>
              <w:rPr>
                <w:rStyle w:val="12"/>
                <w:rFonts w:hint="default"/>
                <w:b w:val="0"/>
                <w:bCs w:val="0"/>
                <w:color w:val="auto"/>
                <w:sz w:val="24"/>
                <w:szCs w:val="24"/>
                <w:lang w:bidi="ar"/>
              </w:rPr>
              <w:br w:type="textWrapping"/>
            </w:r>
            <w:r>
              <w:rPr>
                <w:rStyle w:val="16"/>
                <w:rFonts w:hint="eastAsia" w:ascii="宋体" w:hAnsi="宋体" w:eastAsia="宋体" w:cs="宋体"/>
                <w:b w:val="0"/>
                <w:bCs w:val="0"/>
                <w:color w:val="auto"/>
                <w:sz w:val="24"/>
                <w:szCs w:val="24"/>
                <w:lang w:bidi="ar"/>
              </w:rPr>
              <w:t>路径跟踪查询</w:t>
            </w:r>
            <w:r>
              <w:rPr>
                <w:rStyle w:val="12"/>
                <w:rFonts w:hint="default"/>
                <w:b w:val="0"/>
                <w:bCs w:val="0"/>
                <w:color w:val="auto"/>
                <w:sz w:val="24"/>
                <w:szCs w:val="24"/>
                <w:lang w:bidi="ar"/>
              </w:rPr>
              <w:br w:type="textWrapping"/>
            </w:r>
            <w:r>
              <w:rPr>
                <w:rStyle w:val="16"/>
                <w:rFonts w:hint="eastAsia" w:ascii="宋体" w:hAnsi="宋体" w:eastAsia="宋体" w:cs="宋体"/>
                <w:b w:val="0"/>
                <w:bCs w:val="0"/>
                <w:color w:val="auto"/>
                <w:sz w:val="24"/>
                <w:szCs w:val="24"/>
                <w:lang w:bidi="ar"/>
              </w:rPr>
              <w:t>病人路径跟踪：支持入径日期、入院日期、出院日期、状态、科室、患者姓名、是否变异等维度对病人路径的跟踪查看。</w:t>
            </w:r>
            <w:r>
              <w:rPr>
                <w:rStyle w:val="12"/>
                <w:rFonts w:hint="default"/>
                <w:b w:val="0"/>
                <w:bCs w:val="0"/>
                <w:color w:val="auto"/>
                <w:sz w:val="24"/>
                <w:szCs w:val="24"/>
                <w:lang w:bidi="ar"/>
              </w:rPr>
              <w:br w:type="textWrapping"/>
            </w:r>
            <w:r>
              <w:rPr>
                <w:rStyle w:val="16"/>
                <w:rFonts w:hint="eastAsia" w:ascii="宋体" w:hAnsi="宋体" w:eastAsia="宋体" w:cs="宋体"/>
                <w:b w:val="0"/>
                <w:bCs w:val="0"/>
                <w:color w:val="auto"/>
                <w:sz w:val="24"/>
                <w:szCs w:val="24"/>
                <w:lang w:bidi="ar"/>
              </w:rPr>
              <w:t>变异路径查询：实现对变异路径情况、变异原因查询。</w:t>
            </w:r>
            <w:r>
              <w:rPr>
                <w:rStyle w:val="12"/>
                <w:rFonts w:hint="default"/>
                <w:b w:val="0"/>
                <w:bCs w:val="0"/>
                <w:color w:val="auto"/>
                <w:sz w:val="24"/>
                <w:szCs w:val="24"/>
                <w:lang w:bidi="ar"/>
              </w:rPr>
              <w:br w:type="textWrapping"/>
            </w:r>
            <w:r>
              <w:rPr>
                <w:rStyle w:val="16"/>
                <w:rFonts w:hint="eastAsia" w:ascii="宋体" w:hAnsi="宋体" w:eastAsia="宋体" w:cs="宋体"/>
                <w:b w:val="0"/>
                <w:bCs w:val="0"/>
                <w:color w:val="auto"/>
                <w:sz w:val="24"/>
                <w:szCs w:val="24"/>
                <w:lang w:bidi="ar"/>
              </w:rPr>
              <w:t>路径统计分析</w:t>
            </w:r>
            <w:r>
              <w:rPr>
                <w:rStyle w:val="12"/>
                <w:rFonts w:hint="default"/>
                <w:b w:val="0"/>
                <w:bCs w:val="0"/>
                <w:color w:val="auto"/>
                <w:sz w:val="24"/>
                <w:szCs w:val="24"/>
                <w:lang w:bidi="ar"/>
              </w:rPr>
              <w:br w:type="textWrapping"/>
            </w:r>
            <w:r>
              <w:rPr>
                <w:rStyle w:val="16"/>
                <w:rFonts w:hint="eastAsia" w:ascii="宋体" w:hAnsi="宋体" w:eastAsia="宋体" w:cs="宋体"/>
                <w:b w:val="0"/>
                <w:bCs w:val="0"/>
                <w:color w:val="auto"/>
                <w:sz w:val="24"/>
                <w:szCs w:val="24"/>
                <w:lang w:bidi="ar"/>
              </w:rPr>
              <w:t>整体应用分析：支持从完成情况趋势、平均住院日情况、次均总费用情况、科室变异例数、变异类型分布等维度实现对临床路径整体应用情况的统计分析。</w:t>
            </w:r>
            <w:r>
              <w:rPr>
                <w:rStyle w:val="12"/>
                <w:rFonts w:hint="default"/>
                <w:b w:val="0"/>
                <w:bCs w:val="0"/>
                <w:color w:val="auto"/>
                <w:sz w:val="24"/>
                <w:szCs w:val="24"/>
                <w:lang w:bidi="ar"/>
              </w:rPr>
              <w:br w:type="textWrapping"/>
            </w:r>
            <w:r>
              <w:rPr>
                <w:rStyle w:val="16"/>
                <w:rFonts w:hint="eastAsia" w:ascii="宋体" w:hAnsi="宋体" w:eastAsia="宋体" w:cs="宋体"/>
                <w:b w:val="0"/>
                <w:bCs w:val="0"/>
                <w:color w:val="auto"/>
                <w:sz w:val="24"/>
                <w:szCs w:val="24"/>
                <w:lang w:bidi="ar"/>
              </w:rPr>
              <w:t>完成情况统计：实现对临床路径出院病人完成情况的统计，包含：入径率、完成率、变异率、变异退出率、出院者占总床日数、平均住院日、次均总费用等。</w:t>
            </w:r>
          </w:p>
        </w:tc>
      </w:tr>
      <w:tr w14:paraId="1D5ACC8C">
        <w:tblPrEx>
          <w:tblCellMar>
            <w:top w:w="0" w:type="dxa"/>
            <w:left w:w="108" w:type="dxa"/>
            <w:bottom w:w="0" w:type="dxa"/>
            <w:right w:w="108" w:type="dxa"/>
          </w:tblCellMar>
        </w:tblPrEx>
        <w:trPr>
          <w:trHeight w:val="4680" w:hRule="atLeast"/>
        </w:trPr>
        <w:tc>
          <w:tcPr>
            <w:tcW w:w="29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A999182">
            <w:pPr>
              <w:widowControl/>
              <w:jc w:val="center"/>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21</w:t>
            </w:r>
          </w:p>
        </w:tc>
        <w:tc>
          <w:tcPr>
            <w:tcW w:w="43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677C14">
            <w:pPr>
              <w:jc w:val="left"/>
              <w:rPr>
                <w:rFonts w:hint="eastAsia" w:ascii="宋体" w:hAnsi="宋体" w:eastAsia="宋体" w:cs="宋体"/>
                <w:b w:val="0"/>
                <w:bCs w:val="0"/>
                <w:sz w:val="24"/>
              </w:rPr>
            </w:pPr>
          </w:p>
        </w:tc>
        <w:tc>
          <w:tcPr>
            <w:tcW w:w="7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3D302B">
            <w:pPr>
              <w:widowControl/>
              <w:jc w:val="left"/>
              <w:textAlignment w:val="center"/>
              <w:rPr>
                <w:rFonts w:hint="eastAsia" w:ascii="宋体" w:hAnsi="宋体" w:eastAsia="宋体" w:cs="宋体"/>
                <w:b w:val="0"/>
                <w:bCs w:val="0"/>
                <w:sz w:val="24"/>
              </w:rPr>
            </w:pPr>
            <w:r>
              <w:rPr>
                <w:rStyle w:val="11"/>
                <w:rFonts w:hint="default"/>
                <w:b w:val="0"/>
                <w:bCs w:val="0"/>
                <w:color w:val="auto"/>
                <w:sz w:val="24"/>
                <w:szCs w:val="24"/>
                <w:lang w:bidi="ar"/>
              </w:rPr>
              <w:t>抗菌药物分级管理及统计分析系统</w:t>
            </w:r>
          </w:p>
        </w:tc>
        <w:tc>
          <w:tcPr>
            <w:tcW w:w="3510" w:type="pct"/>
            <w:tcBorders>
              <w:top w:val="single" w:color="000000" w:sz="4" w:space="0"/>
              <w:left w:val="single" w:color="000000" w:sz="4" w:space="0"/>
              <w:bottom w:val="single" w:color="000000" w:sz="4" w:space="0"/>
              <w:right w:val="single" w:color="000000" w:sz="4" w:space="0"/>
            </w:tcBorders>
            <w:vAlign w:val="center"/>
          </w:tcPr>
          <w:p w14:paraId="47D56A7C">
            <w:pPr>
              <w:widowControl/>
              <w:jc w:val="left"/>
              <w:textAlignment w:val="center"/>
              <w:rPr>
                <w:rFonts w:hint="eastAsia" w:ascii="宋体" w:hAnsi="宋体" w:eastAsia="宋体" w:cs="宋体"/>
                <w:b w:val="0"/>
                <w:bCs w:val="0"/>
                <w:sz w:val="24"/>
              </w:rPr>
            </w:pPr>
            <w:r>
              <w:rPr>
                <w:rStyle w:val="13"/>
                <w:rFonts w:hint="eastAsia" w:ascii="宋体" w:hAnsi="宋体" w:eastAsia="宋体" w:cs="宋体"/>
                <w:b w:val="0"/>
                <w:bCs w:val="0"/>
                <w:color w:val="auto"/>
                <w:sz w:val="24"/>
                <w:szCs w:val="24"/>
                <w:lang w:bidi="ar"/>
              </w:rPr>
              <w:t>主要功能要求：</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支持设定专门的抗菌药物分级目录</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支持设定抗菌药物</w:t>
            </w:r>
            <w:r>
              <w:rPr>
                <w:rStyle w:val="12"/>
                <w:rFonts w:hint="default"/>
                <w:b w:val="0"/>
                <w:bCs w:val="0"/>
                <w:color w:val="auto"/>
                <w:sz w:val="24"/>
                <w:szCs w:val="24"/>
                <w:lang w:bidi="ar"/>
              </w:rPr>
              <w:t>DDD</w:t>
            </w:r>
            <w:r>
              <w:rPr>
                <w:rStyle w:val="13"/>
                <w:rFonts w:hint="eastAsia" w:ascii="宋体" w:hAnsi="宋体" w:eastAsia="宋体" w:cs="宋体"/>
                <w:b w:val="0"/>
                <w:bCs w:val="0"/>
                <w:color w:val="auto"/>
                <w:sz w:val="24"/>
                <w:szCs w:val="24"/>
                <w:lang w:bidi="ar"/>
              </w:rPr>
              <w:t>值</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支持维护医生的专业技术职务任职资格</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支持授权医生按规定级别使用抗菌药物，可具体授权到单个医生；针对已经授权后出现抗菌药物处方权培训考核不合格、被取消处方权或降级等情况，可作出相应的授权处理</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支持单个医师和批量医师授权</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支持抗菌药物越级使用审核。如果医生权限低于所用抗菌药物分类级别，则可以下达医嘱，但必须经相应权限级别的医生审核（应限</w:t>
            </w:r>
            <w:r>
              <w:rPr>
                <w:rStyle w:val="12"/>
                <w:rFonts w:hint="default"/>
                <w:b w:val="0"/>
                <w:bCs w:val="0"/>
                <w:color w:val="auto"/>
                <w:sz w:val="24"/>
                <w:szCs w:val="24"/>
                <w:lang w:bidi="ar"/>
              </w:rPr>
              <w:t>24</w:t>
            </w:r>
            <w:r>
              <w:rPr>
                <w:rStyle w:val="13"/>
                <w:rFonts w:hint="eastAsia" w:ascii="宋体" w:hAnsi="宋体" w:eastAsia="宋体" w:cs="宋体"/>
                <w:b w:val="0"/>
                <w:bCs w:val="0"/>
                <w:color w:val="auto"/>
                <w:sz w:val="24"/>
                <w:szCs w:val="24"/>
                <w:lang w:bidi="ar"/>
              </w:rPr>
              <w:t>小时内完成）后方可进入后续环节。如果审核未通过，可以填写具体的原因，以返回开嘱医生查看并调整医嘱</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支持默认只显示有越级用药申请的医生</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支持上级医师审核时查看患者详细信息</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支持紧急情况下，越级使用抗菌药物</w:t>
            </w:r>
            <w:r>
              <w:rPr>
                <w:rStyle w:val="13"/>
                <w:rFonts w:hint="eastAsia" w:ascii="宋体" w:hAnsi="宋体" w:eastAsia="宋体" w:cs="宋体"/>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支持抗菌药品消耗金额调查表统计。</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支持全院抗菌药物品种、剂型、规格、使用量和使用金额分别排名前</w:t>
            </w:r>
            <w:r>
              <w:rPr>
                <w:rStyle w:val="12"/>
                <w:rFonts w:hint="default"/>
                <w:b w:val="0"/>
                <w:bCs w:val="0"/>
                <w:color w:val="auto"/>
                <w:sz w:val="24"/>
                <w:szCs w:val="24"/>
                <w:lang w:bidi="ar"/>
              </w:rPr>
              <w:t>10</w:t>
            </w:r>
            <w:r>
              <w:rPr>
                <w:rStyle w:val="13"/>
                <w:rFonts w:hint="eastAsia" w:ascii="宋体" w:hAnsi="宋体" w:eastAsia="宋体" w:cs="宋体"/>
                <w:b w:val="0"/>
                <w:bCs w:val="0"/>
                <w:color w:val="auto"/>
                <w:sz w:val="24"/>
                <w:szCs w:val="24"/>
                <w:lang w:bidi="ar"/>
              </w:rPr>
              <w:t>位的抗菌药物品种统计分析。</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支持全院抗菌药物使用情况统计分析。</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支持科室级抗菌药物使用情况统计分析。</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支持医师个人抗菌药物使用情况统计分析。</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支持越级使用抗菌药品的明细和汇总统计表。</w:t>
            </w:r>
          </w:p>
        </w:tc>
      </w:tr>
      <w:tr w14:paraId="3310219A">
        <w:tblPrEx>
          <w:tblCellMar>
            <w:top w:w="0" w:type="dxa"/>
            <w:left w:w="108" w:type="dxa"/>
            <w:bottom w:w="0" w:type="dxa"/>
            <w:right w:w="108" w:type="dxa"/>
          </w:tblCellMar>
        </w:tblPrEx>
        <w:trPr>
          <w:trHeight w:val="5980" w:hRule="atLeast"/>
        </w:trPr>
        <w:tc>
          <w:tcPr>
            <w:tcW w:w="29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383A693">
            <w:pPr>
              <w:widowControl/>
              <w:jc w:val="center"/>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22</w:t>
            </w:r>
          </w:p>
        </w:tc>
        <w:tc>
          <w:tcPr>
            <w:tcW w:w="435"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A2B4FA">
            <w:pPr>
              <w:widowControl/>
              <w:jc w:val="left"/>
              <w:textAlignment w:val="center"/>
              <w:rPr>
                <w:rFonts w:hint="eastAsia" w:ascii="宋体" w:hAnsi="宋体" w:eastAsia="宋体" w:cs="宋体"/>
                <w:b w:val="0"/>
                <w:bCs w:val="0"/>
                <w:sz w:val="24"/>
              </w:rPr>
            </w:pPr>
            <w:r>
              <w:rPr>
                <w:rStyle w:val="11"/>
                <w:rFonts w:hint="default"/>
                <w:b w:val="0"/>
                <w:bCs w:val="0"/>
                <w:color w:val="auto"/>
                <w:sz w:val="24"/>
                <w:szCs w:val="24"/>
                <w:lang w:bidi="ar"/>
              </w:rPr>
              <w:t>电子病历</w:t>
            </w:r>
          </w:p>
        </w:tc>
        <w:tc>
          <w:tcPr>
            <w:tcW w:w="7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099461">
            <w:pPr>
              <w:widowControl/>
              <w:jc w:val="left"/>
              <w:textAlignment w:val="center"/>
              <w:rPr>
                <w:rFonts w:hint="eastAsia" w:ascii="宋体" w:hAnsi="宋体" w:eastAsia="宋体" w:cs="宋体"/>
                <w:b w:val="0"/>
                <w:bCs w:val="0"/>
                <w:sz w:val="24"/>
              </w:rPr>
            </w:pPr>
            <w:r>
              <w:rPr>
                <w:rStyle w:val="11"/>
                <w:rFonts w:hint="default"/>
                <w:b w:val="0"/>
                <w:bCs w:val="0"/>
                <w:color w:val="auto"/>
                <w:sz w:val="24"/>
                <w:szCs w:val="24"/>
                <w:lang w:bidi="ar"/>
              </w:rPr>
              <w:t>门（急）诊电子病历系统</w:t>
            </w:r>
          </w:p>
        </w:tc>
        <w:tc>
          <w:tcPr>
            <w:tcW w:w="3510" w:type="pct"/>
            <w:tcBorders>
              <w:top w:val="single" w:color="000000" w:sz="4" w:space="0"/>
              <w:left w:val="single" w:color="000000" w:sz="4" w:space="0"/>
              <w:bottom w:val="single" w:color="000000" w:sz="4" w:space="0"/>
              <w:right w:val="single" w:color="000000" w:sz="4" w:space="0"/>
            </w:tcBorders>
            <w:vAlign w:val="center"/>
          </w:tcPr>
          <w:p w14:paraId="06CD83FD">
            <w:pPr>
              <w:widowControl/>
              <w:jc w:val="left"/>
              <w:textAlignment w:val="center"/>
              <w:rPr>
                <w:rFonts w:hint="eastAsia" w:ascii="宋体" w:hAnsi="宋体" w:eastAsia="宋体" w:cs="宋体"/>
                <w:b w:val="0"/>
                <w:bCs w:val="0"/>
                <w:sz w:val="24"/>
              </w:rPr>
            </w:pPr>
            <w:r>
              <w:rPr>
                <w:rStyle w:val="13"/>
                <w:rFonts w:hint="eastAsia" w:ascii="宋体" w:hAnsi="宋体" w:eastAsia="宋体" w:cs="宋体"/>
                <w:b w:val="0"/>
                <w:bCs w:val="0"/>
                <w:color w:val="auto"/>
                <w:sz w:val="24"/>
                <w:szCs w:val="24"/>
                <w:lang w:bidi="ar"/>
              </w:rPr>
              <w:t>门（急）诊病历系统</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基础数据管理</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支持自定义门（急）诊病历段配置管理，针对不同门诊科室或专科科室设置不同的病历格式，进行自定义配置门诊病历格式。</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支持门（急）诊病历界面配置管理，针对不同院区、不同科室、个人的门（急）诊病历格式进行管理，适配不同医院针对门（急）诊病历的个性化设置。</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支持门（急）诊病历范文管理，针对不同科室不同病历范文的集中查阅管理。</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门（急）诊病历范文管理</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支持个人病历范文模板新增、修改、删除。</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支持科室病历范文模板新增、修改、删除。</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支持全院病历范文模板新增、修改、删除。</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支持设置多个病历范文模板。门诊病历范文有权限控制，不同角色可管理门诊病历范文范围不同。</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门（急）诊病历管理</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病历段管理</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支持自定义门（急）诊病历半结构化，支持文本、数字、选项、日期等类型数据存储、展示。</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支持自定义配置段新增、修改、删除。</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支持自定义配置段导入、导出。</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支持自定义配置段实时预览。</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门诊病历界面配置</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支持按科室、医生个人就诊习惯显示不同的门诊病历界面。</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支持门（急）诊病历界面抬头自定义。</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支持门（急）诊病历界面配置分享给其他科室使用。</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支持门（急）诊病历界面配置实时预览。</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支持门（急）诊病历界面配置标准图片段和观察项</w:t>
            </w:r>
          </w:p>
        </w:tc>
      </w:tr>
      <w:tr w14:paraId="267F335D">
        <w:tblPrEx>
          <w:tblCellMar>
            <w:top w:w="0" w:type="dxa"/>
            <w:left w:w="108" w:type="dxa"/>
            <w:bottom w:w="0" w:type="dxa"/>
            <w:right w:w="108" w:type="dxa"/>
          </w:tblCellMar>
        </w:tblPrEx>
        <w:trPr>
          <w:trHeight w:val="806" w:hRule="atLeast"/>
        </w:trPr>
        <w:tc>
          <w:tcPr>
            <w:tcW w:w="29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9A9A04B">
            <w:pPr>
              <w:widowControl/>
              <w:jc w:val="center"/>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23</w:t>
            </w:r>
          </w:p>
        </w:tc>
        <w:tc>
          <w:tcPr>
            <w:tcW w:w="43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BF56FA">
            <w:pPr>
              <w:jc w:val="left"/>
              <w:rPr>
                <w:rFonts w:hint="eastAsia" w:ascii="宋体" w:hAnsi="宋体" w:eastAsia="宋体" w:cs="宋体"/>
                <w:b w:val="0"/>
                <w:bCs w:val="0"/>
                <w:sz w:val="24"/>
              </w:rPr>
            </w:pPr>
          </w:p>
        </w:tc>
        <w:tc>
          <w:tcPr>
            <w:tcW w:w="7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5FA1F8">
            <w:pPr>
              <w:widowControl/>
              <w:jc w:val="left"/>
              <w:textAlignment w:val="center"/>
              <w:rPr>
                <w:rFonts w:hint="eastAsia" w:ascii="宋体" w:hAnsi="宋体" w:eastAsia="宋体" w:cs="宋体"/>
                <w:b w:val="0"/>
                <w:bCs w:val="0"/>
                <w:sz w:val="24"/>
              </w:rPr>
            </w:pPr>
            <w:r>
              <w:rPr>
                <w:rStyle w:val="11"/>
                <w:rFonts w:hint="default"/>
                <w:b w:val="0"/>
                <w:bCs w:val="0"/>
                <w:color w:val="auto"/>
                <w:sz w:val="24"/>
                <w:szCs w:val="24"/>
                <w:lang w:bidi="ar"/>
              </w:rPr>
              <w:t>住院医生电子病历系统</w:t>
            </w:r>
          </w:p>
        </w:tc>
        <w:tc>
          <w:tcPr>
            <w:tcW w:w="3510" w:type="pct"/>
            <w:tcBorders>
              <w:top w:val="single" w:color="000000" w:sz="4" w:space="0"/>
              <w:left w:val="single" w:color="000000" w:sz="4" w:space="0"/>
              <w:bottom w:val="single" w:color="000000" w:sz="4" w:space="0"/>
              <w:right w:val="single" w:color="000000" w:sz="4" w:space="0"/>
            </w:tcBorders>
            <w:vAlign w:val="center"/>
          </w:tcPr>
          <w:p w14:paraId="131131FF">
            <w:pPr>
              <w:widowControl/>
              <w:jc w:val="left"/>
              <w:textAlignment w:val="center"/>
              <w:rPr>
                <w:rFonts w:hint="eastAsia" w:ascii="宋体" w:hAnsi="宋体" w:eastAsia="宋体" w:cs="宋体"/>
                <w:b w:val="0"/>
                <w:bCs w:val="0"/>
                <w:sz w:val="24"/>
              </w:rPr>
            </w:pPr>
            <w:r>
              <w:rPr>
                <w:rStyle w:val="13"/>
                <w:rFonts w:hint="eastAsia" w:ascii="宋体" w:hAnsi="宋体" w:eastAsia="宋体" w:cs="宋体"/>
                <w:b w:val="0"/>
                <w:bCs w:val="0"/>
                <w:color w:val="auto"/>
                <w:sz w:val="24"/>
                <w:szCs w:val="24"/>
                <w:lang w:bidi="ar"/>
              </w:rPr>
              <w:t>具备以下功能：</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支持服务器缓存技术以规避软件长期使用后可能会出现的卡顿问题。</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满足《电子病历基本架构和数据标准》、《电子病历系统功能应用水平分级评价方法及标准试行》、</w:t>
            </w:r>
            <w:r>
              <w:rPr>
                <w:rStyle w:val="12"/>
                <w:rFonts w:hint="default"/>
                <w:b w:val="0"/>
                <w:bCs w:val="0"/>
                <w:color w:val="auto"/>
                <w:sz w:val="24"/>
                <w:szCs w:val="24"/>
                <w:lang w:bidi="ar"/>
              </w:rPr>
              <w:t xml:space="preserve"> </w:t>
            </w:r>
            <w:r>
              <w:rPr>
                <w:rStyle w:val="13"/>
                <w:rFonts w:hint="eastAsia" w:ascii="宋体" w:hAnsi="宋体" w:eastAsia="宋体" w:cs="宋体"/>
                <w:b w:val="0"/>
                <w:bCs w:val="0"/>
                <w:color w:val="auto"/>
                <w:sz w:val="24"/>
                <w:szCs w:val="24"/>
                <w:lang w:bidi="ar"/>
              </w:rPr>
              <w:t>《医疗机构电子病历管理规定》、《中华人民共和国电子签名法》、《卫生系统电子认证服务管理办法》</w:t>
            </w:r>
            <w:r>
              <w:rPr>
                <w:rStyle w:val="12"/>
                <w:rFonts w:hint="default"/>
                <w:b w:val="0"/>
                <w:bCs w:val="0"/>
                <w:color w:val="auto"/>
                <w:sz w:val="24"/>
                <w:szCs w:val="24"/>
                <w:lang w:bidi="ar"/>
              </w:rPr>
              <w:t xml:space="preserve"> </w:t>
            </w:r>
            <w:r>
              <w:rPr>
                <w:rStyle w:val="13"/>
                <w:rFonts w:hint="eastAsia" w:ascii="宋体" w:hAnsi="宋体" w:eastAsia="宋体" w:cs="宋体"/>
                <w:b w:val="0"/>
                <w:bCs w:val="0"/>
                <w:color w:val="auto"/>
                <w:sz w:val="24"/>
                <w:szCs w:val="24"/>
                <w:lang w:bidi="ar"/>
              </w:rPr>
              <w:t>等政策要求。</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支持权限管理，可对现有系统所有功能模块及使用系统的医生角色进行快速的权限对应，实现临</w:t>
            </w:r>
            <w:r>
              <w:rPr>
                <w:rStyle w:val="12"/>
                <w:rFonts w:hint="default"/>
                <w:b w:val="0"/>
                <w:bCs w:val="0"/>
                <w:color w:val="auto"/>
                <w:sz w:val="24"/>
                <w:szCs w:val="24"/>
                <w:lang w:bidi="ar"/>
              </w:rPr>
              <w:t xml:space="preserve"> </w:t>
            </w:r>
            <w:r>
              <w:rPr>
                <w:rStyle w:val="13"/>
                <w:rFonts w:hint="eastAsia" w:ascii="宋体" w:hAnsi="宋体" w:eastAsia="宋体" w:cs="宋体"/>
                <w:b w:val="0"/>
                <w:bCs w:val="0"/>
                <w:color w:val="auto"/>
                <w:sz w:val="24"/>
                <w:szCs w:val="24"/>
                <w:lang w:bidi="ar"/>
              </w:rPr>
              <w:t>床科室更高效的人员管理，有助于工作效率的提升。</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支持权限角色管理，针对不同用户群体设置不同权限</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支持用户角色管理，针对不同用户设置不同角色的权限</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支持模板分类管理，针对不同类型的文书进行分类管理，适配不同医院针对模板的个性化分类管理。</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支持范文词句分类管理，针对不同类型不同病历模板的同一手术或操作进行范文打包，便捷医生快</w:t>
            </w:r>
            <w:r>
              <w:rPr>
                <w:rStyle w:val="12"/>
                <w:rFonts w:hint="default"/>
                <w:b w:val="0"/>
                <w:bCs w:val="0"/>
                <w:color w:val="auto"/>
                <w:sz w:val="24"/>
                <w:szCs w:val="24"/>
                <w:lang w:bidi="ar"/>
              </w:rPr>
              <w:t xml:space="preserve"> </w:t>
            </w:r>
            <w:r>
              <w:rPr>
                <w:rStyle w:val="13"/>
                <w:rFonts w:hint="eastAsia" w:ascii="宋体" w:hAnsi="宋体" w:eastAsia="宋体" w:cs="宋体"/>
                <w:b w:val="0"/>
                <w:bCs w:val="0"/>
                <w:color w:val="auto"/>
                <w:sz w:val="24"/>
                <w:szCs w:val="24"/>
                <w:lang w:bidi="ar"/>
              </w:rPr>
              <w:t>捷查找同一类型不同模板的范文或词句。</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支持特殊符号管理，可定义特殊符号分类及特殊符号，</w:t>
            </w:r>
            <w:r>
              <w:rPr>
                <w:rStyle w:val="12"/>
                <w:rFonts w:hint="default"/>
                <w:b w:val="0"/>
                <w:bCs w:val="0"/>
                <w:color w:val="auto"/>
                <w:sz w:val="24"/>
                <w:szCs w:val="24"/>
                <w:lang w:bidi="ar"/>
              </w:rPr>
              <w:t xml:space="preserve"> </w:t>
            </w:r>
            <w:r>
              <w:rPr>
                <w:rStyle w:val="13"/>
                <w:rFonts w:hint="eastAsia" w:ascii="宋体" w:hAnsi="宋体" w:eastAsia="宋体" w:cs="宋体"/>
                <w:b w:val="0"/>
                <w:bCs w:val="0"/>
                <w:color w:val="auto"/>
                <w:sz w:val="24"/>
                <w:szCs w:val="24"/>
                <w:lang w:bidi="ar"/>
              </w:rPr>
              <w:t>已预制插件特殊符号。</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支持批注信息管理，可对常见的病历批注信息进行维护，方便上级医师审阅病历时进行批注。</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支持模板导入导出，可批量导出或导入病历模板。</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支持病历类型管理，针对传统病历的病历文件进行管理，已预制病历书写规范中涉及的常用病历提纲。</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支持病历类型设置频次类型、页面、是否新建页面、分组以及打印方式。</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支持病历类型设置对应的病历段及病历段内容引用</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支持病历类型的替代关系、依赖关系设置</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支持基础模板管理，针对页眉、页脚格式进行定义。</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支持普通模板管理，针对传统病历的不同病历类型设置不同病历模板。</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支持病历模板批量停用、启用。</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支持病历模板适用范围设置。</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支持普通模板的病历段设置，以及病历模板段设置是否保存范文、是否树形结构化录入、是否可编辑。</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支持病历模板段显示条件设置，书写时根据患者情况进行书写。</w:t>
            </w:r>
            <w:r>
              <w:rPr>
                <w:rStyle w:val="13"/>
                <w:rFonts w:hint="eastAsia" w:ascii="宋体" w:hAnsi="宋体" w:eastAsia="宋体" w:cs="宋体"/>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支持病历模板内容格式定义。</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支持病历模板复制。</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支持病历模板范文管理，针对不同病历模板的病历范文进行定义。</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支持病历范文适用范文进行设置，包括个人、科室和全院。</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支持病历范文内容定义。</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支持基础模板管理，针对页眉、页脚格式进行定义。</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支持普通模板管理，针对不同诊疗文书设置不同模板。</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支持诊疗文书模板批量停用、启用。</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支持诊疗文书模板适用范围设置。</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支持诊疗文书模板内容格式定义。</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支持对照诊疗活动，执行书写任务时创建不同诊疗文书的病历。</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支持基础模板管理，针对页眉、页脚格式进行定义。</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支持普通模板管理，针对不同知情同意书设置不同模板。</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支持知情同意书模板批量停用、启用。</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支持知情同意书模板适用范围设置。</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支持知情同意书模板打印控制设置，书写时根据打印控制限制书写病历打印。</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支持知情同意书模板内容格式定义。</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支持基础模板管理，针对页眉、页脚格式进行定义。</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支持普通模板管理，针对不同图文评分表设置不同模板。</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支持评分项自动求和、范围取值及自定义</w:t>
            </w:r>
            <w:r>
              <w:rPr>
                <w:rStyle w:val="12"/>
                <w:rFonts w:hint="default"/>
                <w:b w:val="0"/>
                <w:bCs w:val="0"/>
                <w:color w:val="auto"/>
                <w:sz w:val="24"/>
                <w:szCs w:val="24"/>
                <w:lang w:bidi="ar"/>
              </w:rPr>
              <w:t xml:space="preserve"> JS </w:t>
            </w:r>
            <w:r>
              <w:rPr>
                <w:rStyle w:val="13"/>
                <w:rFonts w:hint="eastAsia" w:ascii="宋体" w:hAnsi="宋体" w:eastAsia="宋体" w:cs="宋体"/>
                <w:b w:val="0"/>
                <w:bCs w:val="0"/>
                <w:color w:val="auto"/>
                <w:sz w:val="24"/>
                <w:szCs w:val="24"/>
                <w:lang w:bidi="ar"/>
              </w:rPr>
              <w:t>分数计算。</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支持质控规则定义，包括时限规则、缺失规则、</w:t>
            </w:r>
            <w:r>
              <w:rPr>
                <w:rStyle w:val="12"/>
                <w:rFonts w:hint="default"/>
                <w:b w:val="0"/>
                <w:bCs w:val="0"/>
                <w:color w:val="auto"/>
                <w:sz w:val="24"/>
                <w:szCs w:val="24"/>
                <w:lang w:bidi="ar"/>
              </w:rPr>
              <w:t xml:space="preserve"> </w:t>
            </w:r>
            <w:r>
              <w:rPr>
                <w:rStyle w:val="13"/>
                <w:rFonts w:hint="eastAsia" w:ascii="宋体" w:hAnsi="宋体" w:eastAsia="宋体" w:cs="宋体"/>
                <w:b w:val="0"/>
                <w:bCs w:val="0"/>
                <w:color w:val="auto"/>
                <w:sz w:val="24"/>
                <w:szCs w:val="24"/>
                <w:lang w:bidi="ar"/>
              </w:rPr>
              <w:t>内容规则、脚本规则、人工规则、首页规则，已预制病历书写规范中病案质控评分标准规则。</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支持质控规则提醒内容及分值设置。</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支持质控否决规则定义，可关联多个质控规则。可设置质控等级。</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支持质控方案定义，设置质控方案总分、质控类型及甲乙丙三级对应分数范围。</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可设置质控规则分组、分组分数及对应质控质控规则。也可设置不同质控方案的前提条件，针对不</w:t>
            </w:r>
            <w:r>
              <w:rPr>
                <w:rStyle w:val="12"/>
                <w:rFonts w:hint="default"/>
                <w:b w:val="0"/>
                <w:bCs w:val="0"/>
                <w:color w:val="auto"/>
                <w:sz w:val="24"/>
                <w:szCs w:val="24"/>
                <w:lang w:bidi="ar"/>
              </w:rPr>
              <w:t xml:space="preserve"> </w:t>
            </w:r>
            <w:r>
              <w:rPr>
                <w:rStyle w:val="13"/>
                <w:rFonts w:hint="eastAsia" w:ascii="宋体" w:hAnsi="宋体" w:eastAsia="宋体" w:cs="宋体"/>
                <w:b w:val="0"/>
                <w:bCs w:val="0"/>
                <w:color w:val="auto"/>
                <w:sz w:val="24"/>
                <w:szCs w:val="24"/>
                <w:lang w:bidi="ar"/>
              </w:rPr>
              <w:t>同患者类型使用不同质控方案。</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支持质控人员定义，可停用、启用，批量质控抽插时分配给不同质控员进行质控。</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支持质控规则分类定义，</w:t>
            </w:r>
            <w:r>
              <w:rPr>
                <w:rStyle w:val="12"/>
                <w:rFonts w:hint="default"/>
                <w:b w:val="0"/>
                <w:bCs w:val="0"/>
                <w:color w:val="auto"/>
                <w:sz w:val="24"/>
                <w:szCs w:val="24"/>
                <w:lang w:bidi="ar"/>
              </w:rPr>
              <w:t xml:space="preserve"> </w:t>
            </w:r>
            <w:r>
              <w:rPr>
                <w:rStyle w:val="13"/>
                <w:rFonts w:hint="eastAsia" w:ascii="宋体" w:hAnsi="宋体" w:eastAsia="宋体" w:cs="宋体"/>
                <w:b w:val="0"/>
                <w:bCs w:val="0"/>
                <w:color w:val="auto"/>
                <w:sz w:val="24"/>
                <w:szCs w:val="24"/>
                <w:lang w:bidi="ar"/>
              </w:rPr>
              <w:t>已预制病历书写规范中病案质控评分标准分类。</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支持运行病历的质控评分及临床反馈。</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支持质控报告输出打印。</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支持临床科室环节质控评分及临床反馈。</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支持批量质控抽查分配质控执行，可对批量抽查分配的任务进行质控评分及临床反馈。</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支持质控报告输出打印。</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同时支持运行病历质控，方便科室质控员进行运行病历质控。</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支持病历召回修改申请和取消完成申请审核。</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支持医务科、质控办或病案室终末质控评分及临床反馈。</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同时支持运行病历质控，方便医务科、质控办或病案室质控员进行运行病历质控。</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支持病历召回修改申请和取消完成申请审核。</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支持病历超时书写申请审核。</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支持病历完成患者病历归档和取消归档。</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支持病历归档列表输出打印。</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支持检索结果列表输出。</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支持病历自定义报表查询分析。</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支持通过待办任务书写、签名、审签病历。</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支持根据书写科室执行待办任务时自动筛选或手动选择病历模板。</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支持通过选择病历模板书写病历。</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支持根据书写科室自动筛选病历模板。</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支持多标签筛选病历模板对应病历范文直接书写病历。</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支持文档列表导航，显示并定位已书写病历及病历段内容。</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支持病历编辑锁定及强制解锁，</w:t>
            </w:r>
            <w:r>
              <w:rPr>
                <w:rStyle w:val="12"/>
                <w:rFonts w:hint="default"/>
                <w:b w:val="0"/>
                <w:bCs w:val="0"/>
                <w:color w:val="auto"/>
                <w:sz w:val="24"/>
                <w:szCs w:val="24"/>
                <w:lang w:bidi="ar"/>
              </w:rPr>
              <w:t xml:space="preserve"> </w:t>
            </w:r>
            <w:r>
              <w:rPr>
                <w:rStyle w:val="13"/>
                <w:rFonts w:hint="eastAsia" w:ascii="宋体" w:hAnsi="宋体" w:eastAsia="宋体" w:cs="宋体"/>
                <w:b w:val="0"/>
                <w:bCs w:val="0"/>
                <w:color w:val="auto"/>
                <w:sz w:val="24"/>
                <w:szCs w:val="24"/>
                <w:lang w:bidi="ar"/>
              </w:rPr>
              <w:t>以及快速定位正在编辑病历文件。</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支持本人、本科和全院范文筛选。</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支持病历范文多标签搜索。</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支持不同版本范文预览、替换和插入病历内容。</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支持选择范文部分段导入。</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支持本人、本科和全院词句组筛选。</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支持不同词句组替换和插入病历内容。</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支持选择词句组部分词句导入。</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支持运行病历质控、科内质控、终末质控及质控抽查反馈问题处理。</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支持质控反馈意见。</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支持就诊患者、我的患者、</w:t>
            </w:r>
            <w:r>
              <w:rPr>
                <w:rStyle w:val="12"/>
                <w:rFonts w:hint="default"/>
                <w:b w:val="0"/>
                <w:bCs w:val="0"/>
                <w:color w:val="auto"/>
                <w:sz w:val="24"/>
                <w:szCs w:val="24"/>
                <w:lang w:bidi="ar"/>
              </w:rPr>
              <w:t xml:space="preserve"> </w:t>
            </w:r>
            <w:r>
              <w:rPr>
                <w:rStyle w:val="13"/>
                <w:rFonts w:hint="eastAsia" w:ascii="宋体" w:hAnsi="宋体" w:eastAsia="宋体" w:cs="宋体"/>
                <w:b w:val="0"/>
                <w:bCs w:val="0"/>
                <w:color w:val="auto"/>
                <w:sz w:val="24"/>
                <w:szCs w:val="24"/>
                <w:lang w:bidi="ar"/>
              </w:rPr>
              <w:t>医疗小组和本科室质控反馈列表显示。</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支持质控反馈列表直接创建、修改、审订已书写病历和修改病案首页。</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支持同一页面、同一分组病历记录连续显示和编辑。</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支持同一分组病历根据活动任务关系自动关联连续显示和编辑。</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支持不同病历类型病历段内容自动引用。</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支持基础变量、模板变量修改手动更新信息。</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支持常见医学表达式插入病历快捷编辑，包括月经史、胎心位置、房角、光定位、突眼、肺结核、心</w:t>
            </w:r>
            <w:r>
              <w:rPr>
                <w:rStyle w:val="12"/>
                <w:rFonts w:hint="default"/>
                <w:b w:val="0"/>
                <w:bCs w:val="0"/>
                <w:color w:val="auto"/>
                <w:sz w:val="24"/>
                <w:szCs w:val="24"/>
                <w:lang w:bidi="ar"/>
              </w:rPr>
              <w:t xml:space="preserve"> </w:t>
            </w:r>
            <w:r>
              <w:rPr>
                <w:rStyle w:val="13"/>
                <w:rFonts w:hint="eastAsia" w:ascii="宋体" w:hAnsi="宋体" w:eastAsia="宋体" w:cs="宋体"/>
                <w:b w:val="0"/>
                <w:bCs w:val="0"/>
                <w:color w:val="auto"/>
                <w:sz w:val="24"/>
                <w:szCs w:val="24"/>
                <w:lang w:bidi="ar"/>
              </w:rPr>
              <w:t>脏相对浊音界、恒牙标注</w:t>
            </w:r>
            <w:r>
              <w:rPr>
                <w:rStyle w:val="12"/>
                <w:rFonts w:hint="default"/>
                <w:b w:val="0"/>
                <w:bCs w:val="0"/>
                <w:color w:val="auto"/>
                <w:sz w:val="24"/>
                <w:szCs w:val="24"/>
                <w:lang w:bidi="ar"/>
              </w:rPr>
              <w:t xml:space="preserve"> (</w:t>
            </w:r>
            <w:r>
              <w:rPr>
                <w:rStyle w:val="13"/>
                <w:rFonts w:hint="eastAsia" w:ascii="宋体" w:hAnsi="宋体" w:eastAsia="宋体" w:cs="宋体"/>
                <w:b w:val="0"/>
                <w:bCs w:val="0"/>
                <w:color w:val="auto"/>
                <w:sz w:val="24"/>
                <w:szCs w:val="24"/>
                <w:lang w:bidi="ar"/>
              </w:rPr>
              <w:t>部位、二位数</w:t>
            </w:r>
            <w:r>
              <w:rPr>
                <w:rStyle w:val="12"/>
                <w:rFonts w:hint="default"/>
                <w:b w:val="0"/>
                <w:bCs w:val="0"/>
                <w:color w:val="auto"/>
                <w:sz w:val="24"/>
                <w:szCs w:val="24"/>
                <w:lang w:bidi="ar"/>
              </w:rPr>
              <w:t xml:space="preserve">) </w:t>
            </w:r>
            <w:r>
              <w:rPr>
                <w:rStyle w:val="13"/>
                <w:rFonts w:hint="eastAsia" w:ascii="宋体" w:hAnsi="宋体" w:eastAsia="宋体" w:cs="宋体"/>
                <w:b w:val="0"/>
                <w:bCs w:val="0"/>
                <w:color w:val="auto"/>
                <w:sz w:val="24"/>
                <w:szCs w:val="24"/>
                <w:lang w:bidi="ar"/>
              </w:rPr>
              <w:t>、乳牙标注</w:t>
            </w:r>
            <w:r>
              <w:rPr>
                <w:rStyle w:val="12"/>
                <w:rFonts w:hint="default"/>
                <w:b w:val="0"/>
                <w:bCs w:val="0"/>
                <w:color w:val="auto"/>
                <w:sz w:val="24"/>
                <w:szCs w:val="24"/>
                <w:lang w:bidi="ar"/>
              </w:rPr>
              <w:t xml:space="preserve"> (</w:t>
            </w:r>
            <w:r>
              <w:rPr>
                <w:rStyle w:val="13"/>
                <w:rFonts w:hint="eastAsia" w:ascii="宋体" w:hAnsi="宋体" w:eastAsia="宋体" w:cs="宋体"/>
                <w:b w:val="0"/>
                <w:bCs w:val="0"/>
                <w:color w:val="auto"/>
                <w:sz w:val="24"/>
                <w:szCs w:val="24"/>
                <w:lang w:bidi="ar"/>
              </w:rPr>
              <w:t>部位、二位数</w:t>
            </w:r>
            <w:r>
              <w:rPr>
                <w:rStyle w:val="12"/>
                <w:rFonts w:hint="default"/>
                <w:b w:val="0"/>
                <w:bCs w:val="0"/>
                <w:color w:val="auto"/>
                <w:sz w:val="24"/>
                <w:szCs w:val="24"/>
                <w:lang w:bidi="ar"/>
              </w:rPr>
              <w:t xml:space="preserve">) </w:t>
            </w:r>
            <w:r>
              <w:rPr>
                <w:rStyle w:val="13"/>
                <w:rFonts w:hint="eastAsia" w:ascii="宋体" w:hAnsi="宋体" w:eastAsia="宋体" w:cs="宋体"/>
                <w:b w:val="0"/>
                <w:bCs w:val="0"/>
                <w:color w:val="auto"/>
                <w:sz w:val="24"/>
                <w:szCs w:val="24"/>
                <w:lang w:bidi="ar"/>
              </w:rPr>
              <w:t>、血糖对比等。</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支持特殊符号引用。</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支持历次门诊、住院检验报告内容引用，可表格或自由文本录入。</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支持历次门诊、住院检查报告内容引用。</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支持历次门诊、住院评分结果内容引用。</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支持病历医生和患者电子签名，包括文本、图片及</w:t>
            </w:r>
            <w:r>
              <w:rPr>
                <w:rStyle w:val="12"/>
                <w:rFonts w:hint="default"/>
                <w:b w:val="0"/>
                <w:bCs w:val="0"/>
                <w:color w:val="auto"/>
                <w:sz w:val="24"/>
                <w:szCs w:val="24"/>
                <w:lang w:bidi="ar"/>
              </w:rPr>
              <w:t xml:space="preserve"> CA </w:t>
            </w:r>
            <w:r>
              <w:rPr>
                <w:rStyle w:val="13"/>
                <w:rFonts w:hint="eastAsia" w:ascii="宋体" w:hAnsi="宋体" w:eastAsia="宋体" w:cs="宋体"/>
                <w:b w:val="0"/>
                <w:bCs w:val="0"/>
                <w:color w:val="auto"/>
                <w:sz w:val="24"/>
                <w:szCs w:val="24"/>
                <w:lang w:bidi="ar"/>
              </w:rPr>
              <w:t>签名，</w:t>
            </w:r>
            <w:r>
              <w:rPr>
                <w:rStyle w:val="12"/>
                <w:rFonts w:hint="default"/>
                <w:b w:val="0"/>
                <w:bCs w:val="0"/>
                <w:color w:val="auto"/>
                <w:sz w:val="24"/>
                <w:szCs w:val="24"/>
                <w:lang w:bidi="ar"/>
              </w:rPr>
              <w:t xml:space="preserve"> </w:t>
            </w:r>
            <w:r>
              <w:rPr>
                <w:rStyle w:val="13"/>
                <w:rFonts w:hint="eastAsia" w:ascii="宋体" w:hAnsi="宋体" w:eastAsia="宋体" w:cs="宋体"/>
                <w:b w:val="0"/>
                <w:bCs w:val="0"/>
                <w:color w:val="auto"/>
                <w:sz w:val="24"/>
                <w:szCs w:val="24"/>
                <w:lang w:bidi="ar"/>
              </w:rPr>
              <w:t>已支持常见</w:t>
            </w:r>
            <w:r>
              <w:rPr>
                <w:rStyle w:val="12"/>
                <w:rFonts w:hint="default"/>
                <w:b w:val="0"/>
                <w:bCs w:val="0"/>
                <w:color w:val="auto"/>
                <w:sz w:val="24"/>
                <w:szCs w:val="24"/>
                <w:lang w:bidi="ar"/>
              </w:rPr>
              <w:t xml:space="preserve">CA </w:t>
            </w:r>
            <w:r>
              <w:rPr>
                <w:rStyle w:val="13"/>
                <w:rFonts w:hint="eastAsia" w:ascii="宋体" w:hAnsi="宋体" w:eastAsia="宋体" w:cs="宋体"/>
                <w:b w:val="0"/>
                <w:bCs w:val="0"/>
                <w:color w:val="auto"/>
                <w:sz w:val="24"/>
                <w:szCs w:val="24"/>
                <w:lang w:bidi="ar"/>
              </w:rPr>
              <w:t>厂商接入。</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支持另存为范文版本，可覆盖原版本和新建范文版本。</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支持书写文书另存为词句组，可设置适用范围，包括个人、科室和全院，也可覆盖和新建。</w:t>
            </w:r>
            <w:r>
              <w:rPr>
                <w:rStyle w:val="12"/>
                <w:rFonts w:hint="default"/>
                <w:b w:val="0"/>
                <w:bCs w:val="0"/>
                <w:color w:val="auto"/>
                <w:sz w:val="24"/>
                <w:szCs w:val="24"/>
                <w:lang w:bidi="ar"/>
              </w:rPr>
              <w:t xml:space="preserve"> </w:t>
            </w:r>
            <w:r>
              <w:rPr>
                <w:rStyle w:val="13"/>
                <w:rFonts w:hint="eastAsia" w:ascii="宋体" w:hAnsi="宋体" w:eastAsia="宋体" w:cs="宋体"/>
                <w:b w:val="0"/>
                <w:bCs w:val="0"/>
                <w:color w:val="auto"/>
                <w:sz w:val="24"/>
                <w:szCs w:val="24"/>
                <w:lang w:bidi="ar"/>
              </w:rPr>
              <w:t>支持病历签名后自动生成历史版本，保证病历修改可追溯。</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支持历史版本内容对比显示修改痕迹。</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支持病历内容自动保存。</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支持本地实时缓存及本地缓存恢复，保证病历内容不丢失。</w:t>
            </w:r>
          </w:p>
        </w:tc>
      </w:tr>
      <w:tr w14:paraId="6AEC2617">
        <w:tblPrEx>
          <w:tblCellMar>
            <w:top w:w="0" w:type="dxa"/>
            <w:left w:w="108" w:type="dxa"/>
            <w:bottom w:w="0" w:type="dxa"/>
            <w:right w:w="108" w:type="dxa"/>
          </w:tblCellMar>
        </w:tblPrEx>
        <w:trPr>
          <w:trHeight w:val="3510" w:hRule="atLeast"/>
        </w:trPr>
        <w:tc>
          <w:tcPr>
            <w:tcW w:w="29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34D8ED4">
            <w:pPr>
              <w:widowControl/>
              <w:jc w:val="center"/>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24</w:t>
            </w:r>
          </w:p>
        </w:tc>
        <w:tc>
          <w:tcPr>
            <w:tcW w:w="43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DA38E5">
            <w:pPr>
              <w:jc w:val="left"/>
              <w:rPr>
                <w:rFonts w:hint="eastAsia" w:ascii="宋体" w:hAnsi="宋体" w:eastAsia="宋体" w:cs="宋体"/>
                <w:b w:val="0"/>
                <w:bCs w:val="0"/>
                <w:sz w:val="24"/>
              </w:rPr>
            </w:pPr>
          </w:p>
        </w:tc>
        <w:tc>
          <w:tcPr>
            <w:tcW w:w="7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5A225E">
            <w:pPr>
              <w:widowControl/>
              <w:jc w:val="left"/>
              <w:textAlignment w:val="center"/>
              <w:rPr>
                <w:rFonts w:hint="eastAsia" w:ascii="宋体" w:hAnsi="宋体" w:eastAsia="宋体" w:cs="宋体"/>
                <w:b w:val="0"/>
                <w:bCs w:val="0"/>
                <w:sz w:val="24"/>
              </w:rPr>
            </w:pPr>
            <w:r>
              <w:rPr>
                <w:rStyle w:val="11"/>
                <w:rFonts w:hint="default"/>
                <w:b w:val="0"/>
                <w:bCs w:val="0"/>
                <w:color w:val="auto"/>
                <w:sz w:val="24"/>
                <w:szCs w:val="24"/>
                <w:lang w:bidi="ar"/>
              </w:rPr>
              <w:t>病历质控系统</w:t>
            </w:r>
          </w:p>
        </w:tc>
        <w:tc>
          <w:tcPr>
            <w:tcW w:w="3510" w:type="pct"/>
            <w:tcBorders>
              <w:top w:val="single" w:color="000000" w:sz="4" w:space="0"/>
              <w:left w:val="single" w:color="000000" w:sz="4" w:space="0"/>
              <w:bottom w:val="single" w:color="000000" w:sz="4" w:space="0"/>
              <w:right w:val="single" w:color="000000" w:sz="4" w:space="0"/>
            </w:tcBorders>
            <w:vAlign w:val="center"/>
          </w:tcPr>
          <w:p w14:paraId="7EBD6800">
            <w:pPr>
              <w:widowControl/>
              <w:jc w:val="left"/>
              <w:textAlignment w:val="center"/>
              <w:rPr>
                <w:rFonts w:hint="eastAsia" w:ascii="宋体" w:hAnsi="宋体" w:eastAsia="宋体" w:cs="宋体"/>
                <w:b w:val="0"/>
                <w:bCs w:val="0"/>
                <w:sz w:val="24"/>
              </w:rPr>
            </w:pPr>
            <w:r>
              <w:rPr>
                <w:rStyle w:val="14"/>
                <w:rFonts w:hint="default"/>
                <w:b w:val="0"/>
                <w:bCs w:val="0"/>
                <w:color w:val="auto"/>
                <w:sz w:val="24"/>
                <w:szCs w:val="24"/>
                <w:lang w:bidi="ar"/>
              </w:rPr>
              <w:t>质控规则管理：</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支持质控规则定义，包括时限规则、缺失规则、内容规则、脚本规则、人工规则、首页规则，已预制病历书写规范中病案质控评分标准规则。</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支持质控规则提醒内容及分值设置。</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支持质控规条件设置，针对不同病人情况进行计算。</w:t>
            </w:r>
            <w:r>
              <w:rPr>
                <w:rStyle w:val="12"/>
                <w:rFonts w:hint="default"/>
                <w:b w:val="0"/>
                <w:bCs w:val="0"/>
                <w:color w:val="auto"/>
                <w:sz w:val="24"/>
                <w:szCs w:val="24"/>
                <w:lang w:bidi="ar"/>
              </w:rPr>
              <w:br w:type="textWrapping"/>
            </w:r>
            <w:r>
              <w:rPr>
                <w:rStyle w:val="14"/>
                <w:rFonts w:hint="default"/>
                <w:b w:val="0"/>
                <w:bCs w:val="0"/>
                <w:color w:val="auto"/>
                <w:sz w:val="24"/>
                <w:szCs w:val="24"/>
                <w:lang w:bidi="ar"/>
              </w:rPr>
              <w:t>质控方案管理：</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支持质控否决规则定义，可关联多个质控规则。可设置质控等级。</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支持质控方案定义，设置质控方案总分、质控类型及甲乙丙</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优良劣三级对应分数范围。可设置质控规则分组、分组分数及对应质控质控规则。也可设置不同质控方案的前提条件，针对不同病人类型使用不同质控方案。</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支持质控方案导出、导入。</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支持质控人员定义，可停用、启用，批量质控抽插时分配给不同质控员进行质控。</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支持质控员质控范围定义。</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支持质控规则分类定义，已预制病历书写规范中病案质控评分标准分类。</w:t>
            </w:r>
            <w:r>
              <w:rPr>
                <w:rStyle w:val="12"/>
                <w:rFonts w:hint="default"/>
                <w:b w:val="0"/>
                <w:bCs w:val="0"/>
                <w:color w:val="auto"/>
                <w:sz w:val="24"/>
                <w:szCs w:val="24"/>
                <w:lang w:bidi="ar"/>
              </w:rPr>
              <w:br w:type="textWrapping"/>
            </w:r>
            <w:r>
              <w:rPr>
                <w:rStyle w:val="14"/>
                <w:rFonts w:hint="default"/>
                <w:b w:val="0"/>
                <w:bCs w:val="0"/>
                <w:color w:val="auto"/>
                <w:sz w:val="24"/>
                <w:szCs w:val="24"/>
                <w:lang w:bidi="ar"/>
              </w:rPr>
              <w:t>运行病历质控：</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支持运行病历的质控评分及临床反馈。</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支持质控报告输出打印。</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支持对质控反馈处理进行复核。</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支持批量运行病历质控。</w:t>
            </w:r>
            <w:r>
              <w:rPr>
                <w:rStyle w:val="12"/>
                <w:rFonts w:hint="default"/>
                <w:b w:val="0"/>
                <w:bCs w:val="0"/>
                <w:color w:val="auto"/>
                <w:sz w:val="24"/>
                <w:szCs w:val="24"/>
                <w:lang w:bidi="ar"/>
              </w:rPr>
              <w:br w:type="textWrapping"/>
            </w:r>
            <w:r>
              <w:rPr>
                <w:rStyle w:val="18"/>
                <w:rFonts w:hint="default"/>
                <w:b w:val="0"/>
                <w:bCs w:val="0"/>
                <w:color w:val="auto"/>
                <w:sz w:val="24"/>
                <w:szCs w:val="24"/>
                <w:lang w:bidi="ar"/>
              </w:rPr>
              <w:t>科内质控管理：</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支持临床科室环节质控评分及临床反馈。</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支持批量质控抽查分配质控执行，可对批量抽查分配的任务进行质控评分及临床反馈。</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支持质控报告输出打印。</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同时支持运行病历质控，方便科室质控员进行运行病历质控。</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支持病历召回修改申请和取消完成申请审核。</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支持对质控反馈处理进行复核。</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支持批量科内质控。</w:t>
            </w:r>
            <w:r>
              <w:rPr>
                <w:rStyle w:val="12"/>
                <w:rFonts w:hint="default"/>
                <w:b w:val="0"/>
                <w:bCs w:val="0"/>
                <w:color w:val="auto"/>
                <w:sz w:val="24"/>
                <w:szCs w:val="24"/>
                <w:lang w:bidi="ar"/>
              </w:rPr>
              <w:br w:type="textWrapping"/>
            </w:r>
            <w:r>
              <w:rPr>
                <w:rStyle w:val="18"/>
                <w:rFonts w:hint="default"/>
                <w:b w:val="0"/>
                <w:bCs w:val="0"/>
                <w:color w:val="auto"/>
                <w:sz w:val="24"/>
                <w:szCs w:val="24"/>
                <w:lang w:bidi="ar"/>
              </w:rPr>
              <w:t>终末质控管理：</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支持医务科、质控办或病案室终末质控评分及临床反馈。</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支持批量质控抽查分配质控执行，可对批量抽查分配的任务进行质控评分及临床反馈。</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支持质控报告输出打印。</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同时支持运行病历质控，方便医务科、质控办或病案室质控员进行运行病历质控。</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支持病历召回修改申请和取消完成申请审核。</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支持对质控反馈处理进行复核。</w:t>
            </w:r>
            <w:r>
              <w:rPr>
                <w:rStyle w:val="12"/>
                <w:rFonts w:hint="default"/>
                <w:b w:val="0"/>
                <w:bCs w:val="0"/>
                <w:color w:val="auto"/>
                <w:sz w:val="24"/>
                <w:szCs w:val="24"/>
                <w:lang w:bidi="ar"/>
              </w:rPr>
              <w:br w:type="textWrapping"/>
            </w:r>
            <w:r>
              <w:rPr>
                <w:rStyle w:val="20"/>
                <w:rFonts w:hint="default"/>
                <w:b w:val="0"/>
                <w:bCs w:val="0"/>
                <w:color w:val="auto"/>
                <w:sz w:val="24"/>
                <w:szCs w:val="24"/>
                <w:lang w:bidi="ar"/>
              </w:rPr>
              <w:t>支持批量终末质控。</w:t>
            </w:r>
            <w:r>
              <w:rPr>
                <w:rStyle w:val="21"/>
                <w:rFonts w:hint="eastAsia" w:ascii="宋体" w:hAnsi="宋体" w:eastAsia="宋体" w:cs="宋体"/>
                <w:b w:val="0"/>
                <w:bCs w:val="0"/>
                <w:color w:val="auto"/>
                <w:sz w:val="24"/>
                <w:szCs w:val="24"/>
                <w:lang w:bidi="ar"/>
              </w:rPr>
              <w:br w:type="textWrapping"/>
            </w:r>
            <w:r>
              <w:rPr>
                <w:rStyle w:val="18"/>
                <w:rFonts w:hint="default"/>
                <w:b w:val="0"/>
                <w:bCs w:val="0"/>
                <w:color w:val="auto"/>
                <w:sz w:val="24"/>
                <w:szCs w:val="24"/>
                <w:lang w:bidi="ar"/>
              </w:rPr>
              <w:t>超时申请审核：</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支持病历超时书写申请审核。</w:t>
            </w:r>
          </w:p>
        </w:tc>
      </w:tr>
      <w:tr w14:paraId="60F80BFB">
        <w:tblPrEx>
          <w:tblCellMar>
            <w:top w:w="0" w:type="dxa"/>
            <w:left w:w="108" w:type="dxa"/>
            <w:bottom w:w="0" w:type="dxa"/>
            <w:right w:w="108" w:type="dxa"/>
          </w:tblCellMar>
        </w:tblPrEx>
        <w:trPr>
          <w:trHeight w:val="5614" w:hRule="atLeast"/>
        </w:trPr>
        <w:tc>
          <w:tcPr>
            <w:tcW w:w="29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1B33EBA">
            <w:pPr>
              <w:widowControl/>
              <w:jc w:val="center"/>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25</w:t>
            </w:r>
          </w:p>
        </w:tc>
        <w:tc>
          <w:tcPr>
            <w:tcW w:w="43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062E96">
            <w:pPr>
              <w:jc w:val="left"/>
              <w:rPr>
                <w:rFonts w:hint="eastAsia" w:ascii="宋体" w:hAnsi="宋体" w:eastAsia="宋体" w:cs="宋体"/>
                <w:b w:val="0"/>
                <w:bCs w:val="0"/>
                <w:sz w:val="24"/>
              </w:rPr>
            </w:pPr>
          </w:p>
        </w:tc>
        <w:tc>
          <w:tcPr>
            <w:tcW w:w="7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5CB51C">
            <w:pPr>
              <w:widowControl/>
              <w:jc w:val="left"/>
              <w:textAlignment w:val="center"/>
              <w:rPr>
                <w:rFonts w:hint="eastAsia" w:ascii="宋体" w:hAnsi="宋体" w:eastAsia="宋体" w:cs="宋体"/>
                <w:b w:val="0"/>
                <w:bCs w:val="0"/>
                <w:sz w:val="24"/>
              </w:rPr>
            </w:pPr>
            <w:r>
              <w:rPr>
                <w:rStyle w:val="11"/>
                <w:rFonts w:hint="default"/>
                <w:b w:val="0"/>
                <w:bCs w:val="0"/>
                <w:color w:val="auto"/>
                <w:sz w:val="24"/>
                <w:szCs w:val="24"/>
                <w:lang w:bidi="ar"/>
              </w:rPr>
              <w:t>病案首页管理及质控系统</w:t>
            </w:r>
          </w:p>
        </w:tc>
        <w:tc>
          <w:tcPr>
            <w:tcW w:w="3510" w:type="pct"/>
            <w:tcBorders>
              <w:top w:val="single" w:color="000000" w:sz="4" w:space="0"/>
              <w:left w:val="single" w:color="000000" w:sz="4" w:space="0"/>
              <w:bottom w:val="single" w:color="000000" w:sz="4" w:space="0"/>
              <w:right w:val="single" w:color="000000" w:sz="4" w:space="0"/>
            </w:tcBorders>
            <w:vAlign w:val="center"/>
          </w:tcPr>
          <w:p w14:paraId="0CA46B71">
            <w:pPr>
              <w:widowControl/>
              <w:jc w:val="left"/>
              <w:textAlignment w:val="center"/>
              <w:rPr>
                <w:rFonts w:hint="eastAsia" w:ascii="宋体" w:hAnsi="宋体" w:eastAsia="宋体" w:cs="宋体"/>
                <w:b w:val="0"/>
                <w:bCs w:val="0"/>
                <w:sz w:val="24"/>
              </w:rPr>
            </w:pPr>
            <w:r>
              <w:rPr>
                <w:rStyle w:val="14"/>
                <w:rFonts w:hint="default"/>
                <w:b w:val="0"/>
                <w:bCs w:val="0"/>
                <w:color w:val="auto"/>
                <w:sz w:val="24"/>
                <w:szCs w:val="24"/>
                <w:lang w:bidi="ar"/>
              </w:rPr>
              <w:t>总体技术要求：</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支持服务器缓存技术实现数据的快速读取与服务快速响应。</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在修改、保存首页时实时进行病案首页质控检查并记录首页内容的质控信息，质控规则可以在病案首页质控系统中自定义，包括病案首页项目及项目间规则、编码规则。</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支持标准化的病案首页录入内容，可根据区域或者应用专科配置首页内容，应用时可提供多种病案首页模板。</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病案首页定义全结构化，支持文本、数字、选项等类型并通过多种行形式展现。</w:t>
            </w:r>
            <w:r>
              <w:rPr>
                <w:rStyle w:val="12"/>
                <w:rFonts w:hint="default"/>
                <w:b w:val="0"/>
                <w:bCs w:val="0"/>
                <w:color w:val="auto"/>
                <w:sz w:val="24"/>
                <w:szCs w:val="24"/>
                <w:lang w:bidi="ar"/>
              </w:rPr>
              <w:br w:type="textWrapping"/>
            </w:r>
            <w:r>
              <w:rPr>
                <w:rStyle w:val="14"/>
                <w:rFonts w:hint="default"/>
                <w:b w:val="0"/>
                <w:bCs w:val="0"/>
                <w:color w:val="auto"/>
                <w:sz w:val="24"/>
                <w:szCs w:val="24"/>
                <w:lang w:bidi="ar"/>
              </w:rPr>
              <w:t>病案首页内容标准化和可配置</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病案首页管理系统初始根据《卫生部关于修订下发住院病案首页的通知》（卫医发〔</w:t>
            </w:r>
            <w:r>
              <w:rPr>
                <w:rStyle w:val="12"/>
                <w:rFonts w:hint="default"/>
                <w:b w:val="0"/>
                <w:bCs w:val="0"/>
                <w:color w:val="auto"/>
                <w:sz w:val="24"/>
                <w:szCs w:val="24"/>
                <w:lang w:bidi="ar"/>
              </w:rPr>
              <w:t>2001</w:t>
            </w:r>
            <w:r>
              <w:rPr>
                <w:rStyle w:val="13"/>
                <w:rFonts w:hint="eastAsia" w:ascii="宋体" w:hAnsi="宋体" w:eastAsia="宋体" w:cs="宋体"/>
                <w:b w:val="0"/>
                <w:bCs w:val="0"/>
                <w:color w:val="auto"/>
                <w:sz w:val="24"/>
                <w:szCs w:val="24"/>
                <w:lang w:bidi="ar"/>
              </w:rPr>
              <w:t>〕</w:t>
            </w:r>
            <w:r>
              <w:rPr>
                <w:rStyle w:val="12"/>
                <w:rFonts w:hint="default"/>
                <w:b w:val="0"/>
                <w:bCs w:val="0"/>
                <w:color w:val="auto"/>
                <w:sz w:val="24"/>
                <w:szCs w:val="24"/>
                <w:lang w:bidi="ar"/>
              </w:rPr>
              <w:t>286</w:t>
            </w:r>
            <w:r>
              <w:rPr>
                <w:rStyle w:val="13"/>
                <w:rFonts w:hint="eastAsia" w:ascii="宋体" w:hAnsi="宋体" w:eastAsia="宋体" w:cs="宋体"/>
                <w:b w:val="0"/>
                <w:bCs w:val="0"/>
                <w:color w:val="auto"/>
                <w:sz w:val="24"/>
                <w:szCs w:val="24"/>
                <w:lang w:bidi="ar"/>
              </w:rPr>
              <w:t>号）和《卫生部关于修订住院病案首页的通知》</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卫医政发〔</w:t>
            </w:r>
            <w:r>
              <w:rPr>
                <w:rStyle w:val="12"/>
                <w:rFonts w:hint="default"/>
                <w:b w:val="0"/>
                <w:bCs w:val="0"/>
                <w:color w:val="auto"/>
                <w:sz w:val="24"/>
                <w:szCs w:val="24"/>
                <w:lang w:bidi="ar"/>
              </w:rPr>
              <w:t>2011</w:t>
            </w:r>
            <w:r>
              <w:rPr>
                <w:rStyle w:val="13"/>
                <w:rFonts w:hint="eastAsia" w:ascii="宋体" w:hAnsi="宋体" w:eastAsia="宋体" w:cs="宋体"/>
                <w:b w:val="0"/>
                <w:bCs w:val="0"/>
                <w:color w:val="auto"/>
                <w:sz w:val="24"/>
                <w:szCs w:val="24"/>
                <w:lang w:bidi="ar"/>
              </w:rPr>
              <w:t>〕</w:t>
            </w:r>
            <w:r>
              <w:rPr>
                <w:rStyle w:val="12"/>
                <w:rFonts w:hint="default"/>
                <w:b w:val="0"/>
                <w:bCs w:val="0"/>
                <w:color w:val="auto"/>
                <w:sz w:val="24"/>
                <w:szCs w:val="24"/>
                <w:lang w:bidi="ar"/>
              </w:rPr>
              <w:t>84</w:t>
            </w:r>
            <w:r>
              <w:rPr>
                <w:rStyle w:val="13"/>
                <w:rFonts w:hint="eastAsia" w:ascii="宋体" w:hAnsi="宋体" w:eastAsia="宋体" w:cs="宋体"/>
                <w:b w:val="0"/>
                <w:bCs w:val="0"/>
                <w:color w:val="auto"/>
                <w:sz w:val="24"/>
                <w:szCs w:val="24"/>
                <w:lang w:bidi="ar"/>
              </w:rPr>
              <w:t>号</w:t>
            </w:r>
            <w:r>
              <w:rPr>
                <w:rStyle w:val="12"/>
                <w:rFonts w:hint="default"/>
                <w:b w:val="0"/>
                <w:bCs w:val="0"/>
                <w:color w:val="auto"/>
                <w:sz w:val="24"/>
                <w:szCs w:val="24"/>
                <w:lang w:bidi="ar"/>
              </w:rPr>
              <w:t xml:space="preserve"> )</w:t>
            </w:r>
            <w:r>
              <w:rPr>
                <w:rStyle w:val="13"/>
                <w:rFonts w:hint="eastAsia" w:ascii="宋体" w:hAnsi="宋体" w:eastAsia="宋体" w:cs="宋体"/>
                <w:b w:val="0"/>
                <w:bCs w:val="0"/>
                <w:color w:val="auto"/>
                <w:sz w:val="24"/>
                <w:szCs w:val="24"/>
                <w:lang w:bidi="ar"/>
              </w:rPr>
              <w:t>制定了标准的病案首页内容。</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在标准化病案首页内容的前提下还提供了可根据区域或者应用专科配置首页内容功能（用户可以根据所在省市配置首页内容，也可以根据不同科室的性质配置首页内容，多个模板可同时应用）。</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支持病案首页模板的新增、修改、删除。</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支持病案首页模板的启用、停用、发布。</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支持病案首页内容的新增、修改、删除。</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支持病案首页内容单位的新增、修改、删除。</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支持病案首页内容值的新增、修改、删除。</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支持病案首页内容结构化定义，结构支持文本、数字、下拉选项、结构化地址等多种形式。</w:t>
            </w:r>
            <w:r>
              <w:rPr>
                <w:rStyle w:val="12"/>
                <w:rFonts w:hint="default"/>
                <w:b w:val="0"/>
                <w:bCs w:val="0"/>
                <w:color w:val="auto"/>
                <w:sz w:val="24"/>
                <w:szCs w:val="24"/>
                <w:lang w:bidi="ar"/>
              </w:rPr>
              <w:br w:type="textWrapping"/>
            </w:r>
            <w:r>
              <w:rPr>
                <w:rStyle w:val="14"/>
                <w:rFonts w:hint="default"/>
                <w:b w:val="0"/>
                <w:bCs w:val="0"/>
                <w:color w:val="auto"/>
                <w:sz w:val="24"/>
                <w:szCs w:val="24"/>
                <w:lang w:bidi="ar"/>
              </w:rPr>
              <w:t>病案首页项目智能化输入</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支持病案首页项目与项目之间的控制，包括控制项目隐藏、不可编辑。</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支持病案首页项目与项目之间值域的控制，比如出院情况为死亡时控制离院方式也为死亡。</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支持病案首页项目一个项目控制多个项目。</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支持病案首页项目控制的新增、修改、删除。</w:t>
            </w:r>
            <w:r>
              <w:rPr>
                <w:rStyle w:val="12"/>
                <w:rFonts w:hint="default"/>
                <w:b w:val="0"/>
                <w:bCs w:val="0"/>
                <w:color w:val="auto"/>
                <w:sz w:val="24"/>
                <w:szCs w:val="24"/>
                <w:lang w:bidi="ar"/>
              </w:rPr>
              <w:br w:type="textWrapping"/>
            </w:r>
            <w:r>
              <w:rPr>
                <w:rStyle w:val="14"/>
                <w:rFonts w:hint="default"/>
                <w:b w:val="0"/>
                <w:bCs w:val="0"/>
                <w:color w:val="auto"/>
                <w:sz w:val="24"/>
                <w:szCs w:val="24"/>
                <w:lang w:bidi="ar"/>
              </w:rPr>
              <w:t>环节和流程控制</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病案首页</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支持首页编目发现问题时，主动回退到临床修正。</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支持已归档的首页发现问题时，主动回退进行重新编目，同时支持主动回退到临床修正。</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首页编辑保存和提交时，支持录入项的非空检查和基础项目的逻辑检查。</w:t>
            </w:r>
            <w:r>
              <w:rPr>
                <w:rStyle w:val="12"/>
                <w:rFonts w:hint="default"/>
                <w:b w:val="0"/>
                <w:bCs w:val="0"/>
                <w:color w:val="auto"/>
                <w:sz w:val="24"/>
                <w:szCs w:val="24"/>
                <w:lang w:bidi="ar"/>
              </w:rPr>
              <w:br w:type="textWrapping"/>
            </w:r>
            <w:r>
              <w:rPr>
                <w:rStyle w:val="14"/>
                <w:rFonts w:hint="default"/>
                <w:b w:val="0"/>
                <w:bCs w:val="0"/>
                <w:color w:val="auto"/>
                <w:sz w:val="24"/>
                <w:szCs w:val="24"/>
                <w:lang w:bidi="ar"/>
              </w:rPr>
              <w:t>病案首页质控检查</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支持在临床、病案首页编目时进行质控规则检查。</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支持可根据不同应用场景（临床、病案）使用不同的质控规则。</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支持首页诊断记录和手术操作记录根据编码规则的逻辑校验。</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支持规则校验后需纠正内容的提醒，并可定位填写位置。</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提供纠错提醒</w:t>
            </w:r>
            <w:r>
              <w:rPr>
                <w:rStyle w:val="12"/>
                <w:rFonts w:hint="default"/>
                <w:b w:val="0"/>
                <w:bCs w:val="0"/>
                <w:color w:val="auto"/>
                <w:sz w:val="24"/>
                <w:szCs w:val="24"/>
                <w:lang w:bidi="ar"/>
              </w:rPr>
              <w:t xml:space="preserve"> “</w:t>
            </w:r>
            <w:r>
              <w:rPr>
                <w:rStyle w:val="13"/>
                <w:rFonts w:hint="eastAsia" w:ascii="宋体" w:hAnsi="宋体" w:eastAsia="宋体" w:cs="宋体"/>
                <w:b w:val="0"/>
                <w:bCs w:val="0"/>
                <w:color w:val="auto"/>
                <w:sz w:val="24"/>
                <w:szCs w:val="24"/>
                <w:lang w:bidi="ar"/>
              </w:rPr>
              <w:t>禁止</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和</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提醒</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两种可选模式，如选择禁止则要求入院处人员必须完善，否则不能进行下一步操作；选择提醒则只做提醒功能，不做强制性要求。</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编码规则的校验，纠错提醒信息支持显示标准的</w:t>
            </w:r>
            <w:r>
              <w:rPr>
                <w:rStyle w:val="12"/>
                <w:rFonts w:hint="default"/>
                <w:b w:val="0"/>
                <w:bCs w:val="0"/>
                <w:color w:val="auto"/>
                <w:sz w:val="24"/>
                <w:szCs w:val="24"/>
                <w:lang w:bidi="ar"/>
              </w:rPr>
              <w:t>ICD</w:t>
            </w:r>
            <w:r>
              <w:rPr>
                <w:rStyle w:val="13"/>
                <w:rFonts w:hint="eastAsia" w:ascii="宋体" w:hAnsi="宋体" w:eastAsia="宋体" w:cs="宋体"/>
                <w:b w:val="0"/>
                <w:bCs w:val="0"/>
                <w:color w:val="auto"/>
                <w:sz w:val="24"/>
                <w:szCs w:val="24"/>
                <w:lang w:bidi="ar"/>
              </w:rPr>
              <w:t>编码和名称。</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支持病案首页内容质控信息的记录，可用于统计医生的首页填写规范程度和追责。</w:t>
            </w:r>
            <w:r>
              <w:rPr>
                <w:rStyle w:val="12"/>
                <w:rFonts w:hint="default"/>
                <w:b w:val="0"/>
                <w:bCs w:val="0"/>
                <w:color w:val="auto"/>
                <w:sz w:val="24"/>
                <w:szCs w:val="24"/>
                <w:lang w:bidi="ar"/>
              </w:rPr>
              <w:br w:type="textWrapping"/>
            </w:r>
            <w:r>
              <w:rPr>
                <w:rStyle w:val="14"/>
                <w:rFonts w:hint="default"/>
                <w:b w:val="0"/>
                <w:bCs w:val="0"/>
                <w:color w:val="auto"/>
                <w:sz w:val="24"/>
                <w:szCs w:val="24"/>
                <w:lang w:bidi="ar"/>
              </w:rPr>
              <w:t>人员角色权限控制</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支持角色的新增、修改、删除。角色对应相应的权限，权限包括临床填写、临床提交、病案编辑、病案归档。</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支持人员的新增、修改、删除。人员支持从</w:t>
            </w:r>
            <w:r>
              <w:rPr>
                <w:rStyle w:val="12"/>
                <w:rFonts w:hint="default"/>
                <w:b w:val="0"/>
                <w:bCs w:val="0"/>
                <w:color w:val="auto"/>
                <w:sz w:val="24"/>
                <w:szCs w:val="24"/>
                <w:lang w:bidi="ar"/>
              </w:rPr>
              <w:t>HIS</w:t>
            </w:r>
            <w:r>
              <w:rPr>
                <w:rStyle w:val="13"/>
                <w:rFonts w:hint="eastAsia" w:ascii="宋体" w:hAnsi="宋体" w:eastAsia="宋体" w:cs="宋体"/>
                <w:b w:val="0"/>
                <w:bCs w:val="0"/>
                <w:color w:val="auto"/>
                <w:sz w:val="24"/>
                <w:szCs w:val="24"/>
                <w:lang w:bidi="ar"/>
              </w:rPr>
              <w:t>提取，人员对应的角色可选择，人员性质可选择，人员性质包括病案编目。</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支持通过角色权限控制操作员适用的病案首页管理系统功能。有临床填写权限则可以进行病案首页编辑并保存，有临床提交权限则可以进行病案首页编辑并提交，依次类推。</w:t>
            </w:r>
          </w:p>
        </w:tc>
      </w:tr>
      <w:tr w14:paraId="487D0B0E">
        <w:tblPrEx>
          <w:tblCellMar>
            <w:top w:w="0" w:type="dxa"/>
            <w:left w:w="108" w:type="dxa"/>
            <w:bottom w:w="0" w:type="dxa"/>
            <w:right w:w="108" w:type="dxa"/>
          </w:tblCellMar>
        </w:tblPrEx>
        <w:trPr>
          <w:trHeight w:val="1590" w:hRule="atLeast"/>
        </w:trPr>
        <w:tc>
          <w:tcPr>
            <w:tcW w:w="29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8EFBF86">
            <w:pPr>
              <w:widowControl/>
              <w:jc w:val="center"/>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26</w:t>
            </w:r>
          </w:p>
        </w:tc>
        <w:tc>
          <w:tcPr>
            <w:tcW w:w="43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583CAC">
            <w:pPr>
              <w:jc w:val="left"/>
              <w:rPr>
                <w:rFonts w:hint="eastAsia" w:ascii="宋体" w:hAnsi="宋体" w:eastAsia="宋体" w:cs="宋体"/>
                <w:b w:val="0"/>
                <w:bCs w:val="0"/>
                <w:sz w:val="24"/>
              </w:rPr>
            </w:pPr>
          </w:p>
        </w:tc>
        <w:tc>
          <w:tcPr>
            <w:tcW w:w="7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DAA4F3">
            <w:pPr>
              <w:widowControl/>
              <w:jc w:val="left"/>
              <w:textAlignment w:val="center"/>
              <w:rPr>
                <w:rFonts w:hint="eastAsia" w:ascii="宋体" w:hAnsi="宋体" w:eastAsia="宋体" w:cs="宋体"/>
                <w:b w:val="0"/>
                <w:bCs w:val="0"/>
                <w:sz w:val="24"/>
              </w:rPr>
            </w:pPr>
            <w:r>
              <w:rPr>
                <w:rStyle w:val="11"/>
                <w:rFonts w:hint="default"/>
                <w:b w:val="0"/>
                <w:bCs w:val="0"/>
                <w:color w:val="auto"/>
                <w:sz w:val="24"/>
                <w:szCs w:val="24"/>
                <w:lang w:bidi="ar"/>
              </w:rPr>
              <w:t>病案管理系统</w:t>
            </w:r>
          </w:p>
        </w:tc>
        <w:tc>
          <w:tcPr>
            <w:tcW w:w="3510" w:type="pct"/>
            <w:tcBorders>
              <w:top w:val="single" w:color="000000" w:sz="4" w:space="0"/>
              <w:left w:val="single" w:color="000000" w:sz="4" w:space="0"/>
              <w:bottom w:val="single" w:color="000000" w:sz="4" w:space="0"/>
              <w:right w:val="single" w:color="000000" w:sz="4" w:space="0"/>
            </w:tcBorders>
            <w:vAlign w:val="center"/>
          </w:tcPr>
          <w:p w14:paraId="446D8EA5">
            <w:pPr>
              <w:widowControl/>
              <w:jc w:val="left"/>
              <w:textAlignment w:val="center"/>
              <w:rPr>
                <w:rFonts w:hint="eastAsia" w:ascii="宋体" w:hAnsi="宋体" w:eastAsia="宋体" w:cs="宋体"/>
                <w:b w:val="0"/>
                <w:bCs w:val="0"/>
                <w:sz w:val="24"/>
              </w:rPr>
            </w:pPr>
            <w:r>
              <w:rPr>
                <w:rStyle w:val="13"/>
                <w:rFonts w:hint="eastAsia" w:ascii="宋体" w:hAnsi="宋体" w:eastAsia="宋体" w:cs="宋体"/>
                <w:b w:val="0"/>
                <w:bCs w:val="0"/>
                <w:color w:val="auto"/>
                <w:sz w:val="24"/>
                <w:szCs w:val="24"/>
                <w:lang w:bidi="ar"/>
              </w:rPr>
              <w:t>主要功能要求：</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支持自动采集病案信息与手工录入信息，病案首页管理包括：病人基本信息、住院信息、诊断信息、手术信息、过敏信息、患者费用、治疗结果、院内感染和病案质量等，并支持根据规则对内容进行检查、质控。</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对输入后的病案统一管理，模糊查询，建立强大的病案检索机制</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包括首页内容的查询、病案号查询、未归档病案的查询。对病案号查询要支持病人姓名的模糊查询。</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提供病案的借阅管理功能。</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支持各类标准编码规范，包括</w:t>
            </w:r>
            <w:r>
              <w:rPr>
                <w:rStyle w:val="12"/>
                <w:rFonts w:hint="default"/>
                <w:b w:val="0"/>
                <w:bCs w:val="0"/>
                <w:color w:val="auto"/>
                <w:sz w:val="24"/>
                <w:szCs w:val="24"/>
                <w:lang w:bidi="ar"/>
              </w:rPr>
              <w:t>ICD</w:t>
            </w:r>
            <w:r>
              <w:rPr>
                <w:rStyle w:val="13"/>
                <w:rFonts w:hint="eastAsia" w:ascii="宋体" w:hAnsi="宋体" w:eastAsia="宋体" w:cs="宋体"/>
                <w:b w:val="0"/>
                <w:bCs w:val="0"/>
                <w:color w:val="auto"/>
                <w:sz w:val="24"/>
                <w:szCs w:val="24"/>
                <w:lang w:bidi="ar"/>
              </w:rPr>
              <w:t>－</w:t>
            </w:r>
            <w:r>
              <w:rPr>
                <w:rStyle w:val="12"/>
                <w:rFonts w:hint="default"/>
                <w:b w:val="0"/>
                <w:bCs w:val="0"/>
                <w:color w:val="auto"/>
                <w:sz w:val="24"/>
                <w:szCs w:val="24"/>
                <w:lang w:bidi="ar"/>
              </w:rPr>
              <w:t>10</w:t>
            </w:r>
            <w:r>
              <w:rPr>
                <w:rStyle w:val="13"/>
                <w:rFonts w:hint="eastAsia" w:ascii="宋体" w:hAnsi="宋体" w:eastAsia="宋体" w:cs="宋体"/>
                <w:b w:val="0"/>
                <w:bCs w:val="0"/>
                <w:color w:val="auto"/>
                <w:sz w:val="24"/>
                <w:szCs w:val="24"/>
                <w:lang w:bidi="ar"/>
              </w:rPr>
              <w:t>疾病编码、手术编码、损伤中毒码、肿瘤编码、中医疾病编码等。</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逐步提示的输入方法完成病案信息的完整录入操作，并对人工录入易出现的细节性的差错进行完善的提醒。</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提供丰富的报表功能、完成医院对各种病案报表的需求</w:t>
            </w:r>
            <w:r>
              <w:rPr>
                <w:rStyle w:val="12"/>
                <w:rFonts w:hint="default"/>
                <w:b w:val="0"/>
                <w:bCs w:val="0"/>
                <w:color w:val="auto"/>
                <w:sz w:val="24"/>
                <w:szCs w:val="24"/>
                <w:lang w:bidi="ar"/>
              </w:rPr>
              <w:t xml:space="preserve"> , </w:t>
            </w:r>
            <w:r>
              <w:rPr>
                <w:rStyle w:val="13"/>
                <w:rFonts w:hint="eastAsia" w:ascii="宋体" w:hAnsi="宋体" w:eastAsia="宋体" w:cs="宋体"/>
                <w:b w:val="0"/>
                <w:bCs w:val="0"/>
                <w:color w:val="auto"/>
                <w:sz w:val="24"/>
                <w:szCs w:val="24"/>
                <w:lang w:bidi="ar"/>
              </w:rPr>
              <w:t>包括疾病的统计分析、科室统计、医生</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主治医师、住院医师、手术师、麻醉师</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统计、病人情况分析</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如职业、来源地</w:t>
            </w:r>
            <w:r>
              <w:rPr>
                <w:rStyle w:val="12"/>
                <w:rFonts w:hint="default"/>
                <w:b w:val="0"/>
                <w:bCs w:val="0"/>
                <w:color w:val="auto"/>
                <w:sz w:val="24"/>
                <w:szCs w:val="24"/>
                <w:lang w:bidi="ar"/>
              </w:rPr>
              <w:t>)</w:t>
            </w:r>
            <w:r>
              <w:rPr>
                <w:rStyle w:val="13"/>
                <w:rFonts w:hint="eastAsia" w:ascii="宋体" w:hAnsi="宋体" w:eastAsia="宋体" w:cs="宋体"/>
                <w:b w:val="0"/>
                <w:bCs w:val="0"/>
                <w:color w:val="auto"/>
                <w:sz w:val="24"/>
                <w:szCs w:val="24"/>
                <w:lang w:bidi="ar"/>
              </w:rPr>
              <w:t>和单病种分析等。</w:t>
            </w:r>
          </w:p>
        </w:tc>
      </w:tr>
      <w:tr w14:paraId="23E84A0A">
        <w:tblPrEx>
          <w:tblCellMar>
            <w:top w:w="0" w:type="dxa"/>
            <w:left w:w="108" w:type="dxa"/>
            <w:bottom w:w="0" w:type="dxa"/>
            <w:right w:w="108" w:type="dxa"/>
          </w:tblCellMar>
        </w:tblPrEx>
        <w:trPr>
          <w:trHeight w:val="2340" w:hRule="atLeast"/>
        </w:trPr>
        <w:tc>
          <w:tcPr>
            <w:tcW w:w="29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59A8576">
            <w:pPr>
              <w:widowControl/>
              <w:jc w:val="center"/>
              <w:textAlignment w:val="center"/>
              <w:rPr>
                <w:rFonts w:hint="eastAsia" w:ascii="宋体" w:hAnsi="宋体" w:eastAsia="宋体" w:cs="宋体"/>
                <w:b w:val="0"/>
                <w:bCs w:val="0"/>
                <w:sz w:val="24"/>
              </w:rPr>
            </w:pPr>
            <w:r>
              <w:rPr>
                <w:rFonts w:hint="eastAsia" w:ascii="宋体" w:hAnsi="宋体" w:eastAsia="宋体" w:cs="宋体"/>
                <w:b w:val="0"/>
                <w:bCs w:val="0"/>
                <w:kern w:val="0"/>
                <w:sz w:val="24"/>
                <w:lang w:bidi="ar"/>
              </w:rPr>
              <w:t>27</w:t>
            </w:r>
          </w:p>
        </w:tc>
        <w:tc>
          <w:tcPr>
            <w:tcW w:w="43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31B235">
            <w:pPr>
              <w:widowControl/>
              <w:jc w:val="left"/>
              <w:textAlignment w:val="center"/>
              <w:rPr>
                <w:rFonts w:hint="eastAsia" w:ascii="宋体" w:hAnsi="宋体" w:eastAsia="宋体" w:cs="宋体"/>
                <w:b w:val="0"/>
                <w:bCs w:val="0"/>
                <w:sz w:val="24"/>
              </w:rPr>
            </w:pPr>
            <w:r>
              <w:rPr>
                <w:rStyle w:val="11"/>
                <w:rFonts w:hint="default"/>
                <w:b w:val="0"/>
                <w:bCs w:val="0"/>
                <w:color w:val="auto"/>
                <w:sz w:val="24"/>
                <w:szCs w:val="24"/>
                <w:lang w:bidi="ar"/>
              </w:rPr>
              <w:t>接口</w:t>
            </w:r>
          </w:p>
        </w:tc>
        <w:tc>
          <w:tcPr>
            <w:tcW w:w="76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5D9AFD0">
            <w:pPr>
              <w:widowControl/>
              <w:jc w:val="left"/>
              <w:textAlignment w:val="center"/>
              <w:rPr>
                <w:rFonts w:hint="eastAsia" w:ascii="宋体" w:hAnsi="宋体" w:eastAsia="宋体" w:cs="宋体"/>
                <w:b w:val="0"/>
                <w:bCs w:val="0"/>
                <w:sz w:val="24"/>
              </w:rPr>
            </w:pPr>
            <w:r>
              <w:rPr>
                <w:rStyle w:val="11"/>
                <w:rFonts w:hint="default"/>
                <w:b w:val="0"/>
                <w:bCs w:val="0"/>
                <w:color w:val="auto"/>
                <w:sz w:val="24"/>
                <w:szCs w:val="24"/>
                <w:lang w:bidi="ar"/>
              </w:rPr>
              <w:t>院内院外接口</w:t>
            </w:r>
          </w:p>
        </w:tc>
        <w:tc>
          <w:tcPr>
            <w:tcW w:w="3510" w:type="pct"/>
            <w:tcBorders>
              <w:top w:val="single" w:color="000000" w:sz="4" w:space="0"/>
              <w:left w:val="single" w:color="000000" w:sz="4" w:space="0"/>
              <w:bottom w:val="single" w:color="000000" w:sz="4" w:space="0"/>
              <w:right w:val="single" w:color="000000" w:sz="4" w:space="0"/>
            </w:tcBorders>
            <w:vAlign w:val="center"/>
          </w:tcPr>
          <w:p w14:paraId="17AB17AB">
            <w:pPr>
              <w:widowControl/>
              <w:jc w:val="left"/>
              <w:textAlignment w:val="center"/>
              <w:rPr>
                <w:rFonts w:hint="eastAsia" w:ascii="宋体" w:hAnsi="宋体" w:eastAsia="宋体" w:cs="宋体"/>
                <w:b w:val="0"/>
                <w:bCs w:val="0"/>
                <w:sz w:val="24"/>
              </w:rPr>
            </w:pPr>
            <w:r>
              <w:rPr>
                <w:rStyle w:val="13"/>
                <w:rFonts w:hint="eastAsia" w:ascii="宋体" w:hAnsi="宋体" w:eastAsia="宋体" w:cs="宋体"/>
                <w:b w:val="0"/>
                <w:bCs w:val="0"/>
                <w:color w:val="auto"/>
                <w:sz w:val="24"/>
                <w:szCs w:val="24"/>
                <w:lang w:bidi="ar"/>
              </w:rPr>
              <w:t>医保接口、</w:t>
            </w:r>
            <w:r>
              <w:rPr>
                <w:rStyle w:val="12"/>
                <w:rFonts w:hint="default"/>
                <w:b w:val="0"/>
                <w:bCs w:val="0"/>
                <w:color w:val="auto"/>
                <w:sz w:val="24"/>
                <w:szCs w:val="24"/>
                <w:lang w:bidi="ar"/>
              </w:rPr>
              <w:t>DIP</w:t>
            </w:r>
            <w:r>
              <w:rPr>
                <w:rStyle w:val="13"/>
                <w:rFonts w:hint="eastAsia" w:ascii="宋体" w:hAnsi="宋体" w:eastAsia="宋体" w:cs="宋体"/>
                <w:b w:val="0"/>
                <w:bCs w:val="0"/>
                <w:color w:val="auto"/>
                <w:sz w:val="24"/>
                <w:szCs w:val="24"/>
                <w:lang w:bidi="ar"/>
              </w:rPr>
              <w:t>、药品耗材追溯、处方流转、医保动态监测</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全民健康信息平台接口</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病案首页上传</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电子票据接口</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传染病前置软件对接</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食源性疾病上报接口</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市居民健康档案调阅接口接</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公立医院绩效平台数据上报</w:t>
            </w:r>
            <w:r>
              <w:rPr>
                <w:rStyle w:val="12"/>
                <w:rFonts w:hint="default"/>
                <w:b w:val="0"/>
                <w:bCs w:val="0"/>
                <w:color w:val="auto"/>
                <w:sz w:val="24"/>
                <w:szCs w:val="24"/>
                <w:lang w:bidi="ar"/>
              </w:rPr>
              <w:br w:type="textWrapping"/>
            </w:r>
            <w:r>
              <w:rPr>
                <w:rStyle w:val="13"/>
                <w:rFonts w:hint="eastAsia" w:ascii="宋体" w:hAnsi="宋体" w:eastAsia="宋体" w:cs="宋体"/>
                <w:b w:val="0"/>
                <w:bCs w:val="0"/>
                <w:color w:val="auto"/>
                <w:sz w:val="24"/>
                <w:szCs w:val="24"/>
                <w:lang w:bidi="ar"/>
              </w:rPr>
              <w:t>医共体平台接口</w:t>
            </w:r>
          </w:p>
        </w:tc>
      </w:tr>
    </w:tbl>
    <w:p w14:paraId="6A01C55E">
      <w:pPr>
        <w:pStyle w:val="2"/>
        <w:ind w:firstLine="0" w:firstLineChars="0"/>
      </w:pPr>
    </w:p>
    <w:p w14:paraId="6D98F308">
      <w:pPr>
        <w:pStyle w:val="2"/>
      </w:pPr>
      <w:r>
        <w:br w:type="page"/>
      </w:r>
    </w:p>
    <w:tbl>
      <w:tblPr>
        <w:tblStyle w:val="9"/>
        <w:tblW w:w="8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50"/>
        <w:gridCol w:w="1436"/>
        <w:gridCol w:w="986"/>
        <w:gridCol w:w="922"/>
        <w:gridCol w:w="1028"/>
        <w:gridCol w:w="900"/>
        <w:gridCol w:w="879"/>
        <w:gridCol w:w="1714"/>
      </w:tblGrid>
      <w:tr w14:paraId="0F6AA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5" w:hRule="atLeast"/>
          <w:jc w:val="center"/>
        </w:trPr>
        <w:tc>
          <w:tcPr>
            <w:tcW w:w="8615" w:type="dxa"/>
            <w:gridSpan w:val="8"/>
            <w:shd w:val="clear" w:color="auto" w:fill="auto"/>
            <w:noWrap/>
            <w:vAlign w:val="center"/>
          </w:tcPr>
          <w:p w14:paraId="2AB1EC4F">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医共体云服务清单</w:t>
            </w:r>
          </w:p>
        </w:tc>
      </w:tr>
      <w:tr w14:paraId="3A033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8" w:hRule="atLeast"/>
          <w:jc w:val="center"/>
        </w:trPr>
        <w:tc>
          <w:tcPr>
            <w:tcW w:w="750" w:type="dxa"/>
            <w:shd w:val="clear" w:color="auto" w:fill="auto"/>
            <w:noWrap/>
            <w:vAlign w:val="center"/>
          </w:tcPr>
          <w:p w14:paraId="5B361292">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序号</w:t>
            </w:r>
          </w:p>
        </w:tc>
        <w:tc>
          <w:tcPr>
            <w:tcW w:w="1436" w:type="dxa"/>
            <w:shd w:val="clear" w:color="auto" w:fill="auto"/>
            <w:noWrap/>
            <w:vAlign w:val="center"/>
          </w:tcPr>
          <w:p w14:paraId="6AAB869F">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服务</w:t>
            </w:r>
          </w:p>
        </w:tc>
        <w:tc>
          <w:tcPr>
            <w:tcW w:w="986" w:type="dxa"/>
            <w:shd w:val="clear" w:color="auto" w:fill="auto"/>
            <w:noWrap/>
            <w:vAlign w:val="center"/>
          </w:tcPr>
          <w:p w14:paraId="51B5A85E">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数量（项）</w:t>
            </w:r>
          </w:p>
        </w:tc>
        <w:tc>
          <w:tcPr>
            <w:tcW w:w="922" w:type="dxa"/>
            <w:shd w:val="clear" w:color="auto" w:fill="auto"/>
            <w:noWrap/>
            <w:vAlign w:val="center"/>
          </w:tcPr>
          <w:p w14:paraId="21EE90CC">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VCPU（个）</w:t>
            </w:r>
          </w:p>
        </w:tc>
        <w:tc>
          <w:tcPr>
            <w:tcW w:w="1028" w:type="dxa"/>
            <w:shd w:val="clear" w:color="auto" w:fill="auto"/>
            <w:noWrap/>
            <w:vAlign w:val="center"/>
          </w:tcPr>
          <w:p w14:paraId="3583976F">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内存(G)</w:t>
            </w:r>
          </w:p>
        </w:tc>
        <w:tc>
          <w:tcPr>
            <w:tcW w:w="900" w:type="dxa"/>
            <w:shd w:val="clear" w:color="auto" w:fill="auto"/>
            <w:noWrap/>
            <w:vAlign w:val="center"/>
          </w:tcPr>
          <w:p w14:paraId="79597594">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系统盘(G)</w:t>
            </w:r>
          </w:p>
        </w:tc>
        <w:tc>
          <w:tcPr>
            <w:tcW w:w="879" w:type="dxa"/>
            <w:shd w:val="clear" w:color="auto" w:fill="auto"/>
            <w:noWrap/>
            <w:vAlign w:val="center"/>
          </w:tcPr>
          <w:p w14:paraId="2A64135F">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数据盘(G)</w:t>
            </w:r>
          </w:p>
        </w:tc>
        <w:tc>
          <w:tcPr>
            <w:tcW w:w="1714" w:type="dxa"/>
            <w:shd w:val="clear" w:color="auto" w:fill="auto"/>
            <w:noWrap/>
            <w:vAlign w:val="center"/>
          </w:tcPr>
          <w:p w14:paraId="01179F97">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操作系统</w:t>
            </w:r>
          </w:p>
        </w:tc>
      </w:tr>
      <w:tr w14:paraId="740F3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750" w:type="dxa"/>
            <w:vMerge w:val="restart"/>
            <w:shd w:val="clear" w:color="auto" w:fill="auto"/>
            <w:noWrap/>
            <w:vAlign w:val="center"/>
          </w:tcPr>
          <w:p w14:paraId="7A3FE7F4">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w:t>
            </w:r>
          </w:p>
        </w:tc>
        <w:tc>
          <w:tcPr>
            <w:tcW w:w="1436" w:type="dxa"/>
            <w:vMerge w:val="restart"/>
            <w:shd w:val="clear" w:color="auto" w:fill="auto"/>
            <w:vAlign w:val="center"/>
          </w:tcPr>
          <w:p w14:paraId="490A4A22">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区域医疗一体化信息平台数据库服务</w:t>
            </w:r>
          </w:p>
        </w:tc>
        <w:tc>
          <w:tcPr>
            <w:tcW w:w="986" w:type="dxa"/>
            <w:shd w:val="clear" w:color="auto" w:fill="auto"/>
            <w:noWrap/>
            <w:vAlign w:val="center"/>
          </w:tcPr>
          <w:p w14:paraId="7F70C3E6">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2</w:t>
            </w:r>
          </w:p>
        </w:tc>
        <w:tc>
          <w:tcPr>
            <w:tcW w:w="922" w:type="dxa"/>
            <w:shd w:val="clear" w:color="auto" w:fill="auto"/>
            <w:noWrap/>
            <w:vAlign w:val="center"/>
          </w:tcPr>
          <w:p w14:paraId="08A62251">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16</w:t>
            </w:r>
          </w:p>
        </w:tc>
        <w:tc>
          <w:tcPr>
            <w:tcW w:w="1028" w:type="dxa"/>
            <w:shd w:val="clear" w:color="auto" w:fill="auto"/>
            <w:noWrap/>
            <w:vAlign w:val="center"/>
          </w:tcPr>
          <w:p w14:paraId="3F92FC54">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32</w:t>
            </w:r>
          </w:p>
        </w:tc>
        <w:tc>
          <w:tcPr>
            <w:tcW w:w="900" w:type="dxa"/>
            <w:shd w:val="clear" w:color="auto" w:fill="auto"/>
            <w:noWrap/>
            <w:vAlign w:val="center"/>
          </w:tcPr>
          <w:p w14:paraId="0E7E622A">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100</w:t>
            </w:r>
          </w:p>
        </w:tc>
        <w:tc>
          <w:tcPr>
            <w:tcW w:w="879" w:type="dxa"/>
            <w:shd w:val="clear" w:color="auto" w:fill="auto"/>
            <w:noWrap/>
            <w:vAlign w:val="center"/>
          </w:tcPr>
          <w:p w14:paraId="533F9AF7">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300</w:t>
            </w:r>
          </w:p>
        </w:tc>
        <w:tc>
          <w:tcPr>
            <w:tcW w:w="1714" w:type="dxa"/>
            <w:shd w:val="clear" w:color="auto" w:fill="auto"/>
            <w:noWrap/>
            <w:vAlign w:val="center"/>
          </w:tcPr>
          <w:p w14:paraId="23665D03">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银河麒麟高级服务器操作系统V10 sp3</w:t>
            </w:r>
          </w:p>
        </w:tc>
      </w:tr>
      <w:tr w14:paraId="43DE2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8" w:hRule="atLeast"/>
          <w:jc w:val="center"/>
        </w:trPr>
        <w:tc>
          <w:tcPr>
            <w:tcW w:w="750" w:type="dxa"/>
            <w:vMerge w:val="continue"/>
            <w:shd w:val="clear" w:color="auto" w:fill="auto"/>
            <w:vAlign w:val="center"/>
          </w:tcPr>
          <w:p w14:paraId="242F9FA8">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cs="宋体"/>
                <w:b w:val="0"/>
                <w:bCs w:val="0"/>
                <w:color w:val="000000"/>
                <w:kern w:val="0"/>
                <w:sz w:val="24"/>
                <w:szCs w:val="24"/>
              </w:rPr>
            </w:pPr>
          </w:p>
        </w:tc>
        <w:tc>
          <w:tcPr>
            <w:tcW w:w="1436" w:type="dxa"/>
            <w:vMerge w:val="continue"/>
            <w:shd w:val="clear" w:color="auto" w:fill="auto"/>
            <w:vAlign w:val="center"/>
          </w:tcPr>
          <w:p w14:paraId="37441EF8">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cs="宋体"/>
                <w:b w:val="0"/>
                <w:bCs w:val="0"/>
                <w:color w:val="000000"/>
                <w:kern w:val="0"/>
                <w:sz w:val="24"/>
                <w:szCs w:val="24"/>
              </w:rPr>
            </w:pPr>
          </w:p>
        </w:tc>
        <w:tc>
          <w:tcPr>
            <w:tcW w:w="986" w:type="dxa"/>
            <w:shd w:val="clear" w:color="auto" w:fill="auto"/>
            <w:noWrap/>
            <w:vAlign w:val="center"/>
          </w:tcPr>
          <w:p w14:paraId="5C4932DC">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3</w:t>
            </w:r>
          </w:p>
        </w:tc>
        <w:tc>
          <w:tcPr>
            <w:tcW w:w="922" w:type="dxa"/>
            <w:shd w:val="clear" w:color="auto" w:fill="auto"/>
            <w:noWrap/>
            <w:vAlign w:val="center"/>
          </w:tcPr>
          <w:p w14:paraId="668D0CEF">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16</w:t>
            </w:r>
          </w:p>
        </w:tc>
        <w:tc>
          <w:tcPr>
            <w:tcW w:w="1028" w:type="dxa"/>
            <w:shd w:val="clear" w:color="auto" w:fill="auto"/>
            <w:noWrap/>
            <w:vAlign w:val="center"/>
          </w:tcPr>
          <w:p w14:paraId="62364B06">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32</w:t>
            </w:r>
          </w:p>
        </w:tc>
        <w:tc>
          <w:tcPr>
            <w:tcW w:w="900" w:type="dxa"/>
            <w:shd w:val="clear" w:color="auto" w:fill="auto"/>
            <w:noWrap/>
            <w:vAlign w:val="center"/>
          </w:tcPr>
          <w:p w14:paraId="657994DC">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100</w:t>
            </w:r>
          </w:p>
        </w:tc>
        <w:tc>
          <w:tcPr>
            <w:tcW w:w="879" w:type="dxa"/>
            <w:shd w:val="clear" w:color="auto" w:fill="auto"/>
            <w:noWrap/>
            <w:vAlign w:val="center"/>
          </w:tcPr>
          <w:p w14:paraId="60B142D7">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300</w:t>
            </w:r>
          </w:p>
        </w:tc>
        <w:tc>
          <w:tcPr>
            <w:tcW w:w="1714" w:type="dxa"/>
            <w:shd w:val="clear" w:color="auto" w:fill="auto"/>
            <w:noWrap/>
            <w:vAlign w:val="center"/>
          </w:tcPr>
          <w:p w14:paraId="2117994B">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银河麒麟高级服务器操作系统V10 sp3</w:t>
            </w:r>
          </w:p>
        </w:tc>
      </w:tr>
      <w:tr w14:paraId="5AA4E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91" w:hRule="atLeast"/>
          <w:jc w:val="center"/>
        </w:trPr>
        <w:tc>
          <w:tcPr>
            <w:tcW w:w="750" w:type="dxa"/>
            <w:vMerge w:val="continue"/>
            <w:shd w:val="clear" w:color="auto" w:fill="auto"/>
            <w:vAlign w:val="center"/>
          </w:tcPr>
          <w:p w14:paraId="46979FA8">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cs="宋体"/>
                <w:b w:val="0"/>
                <w:bCs w:val="0"/>
                <w:color w:val="000000"/>
                <w:kern w:val="0"/>
                <w:sz w:val="24"/>
                <w:szCs w:val="24"/>
              </w:rPr>
            </w:pPr>
          </w:p>
        </w:tc>
        <w:tc>
          <w:tcPr>
            <w:tcW w:w="1436" w:type="dxa"/>
            <w:vMerge w:val="continue"/>
            <w:shd w:val="clear" w:color="auto" w:fill="auto"/>
            <w:vAlign w:val="center"/>
          </w:tcPr>
          <w:p w14:paraId="502BB1A2">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cs="宋体"/>
                <w:b w:val="0"/>
                <w:bCs w:val="0"/>
                <w:color w:val="000000"/>
                <w:kern w:val="0"/>
                <w:sz w:val="24"/>
                <w:szCs w:val="24"/>
              </w:rPr>
            </w:pPr>
          </w:p>
        </w:tc>
        <w:tc>
          <w:tcPr>
            <w:tcW w:w="986" w:type="dxa"/>
            <w:shd w:val="clear" w:color="auto" w:fill="auto"/>
            <w:noWrap/>
            <w:vAlign w:val="center"/>
          </w:tcPr>
          <w:p w14:paraId="459BEBF5">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3</w:t>
            </w:r>
          </w:p>
        </w:tc>
        <w:tc>
          <w:tcPr>
            <w:tcW w:w="922" w:type="dxa"/>
            <w:shd w:val="clear" w:color="auto" w:fill="auto"/>
            <w:noWrap/>
            <w:vAlign w:val="center"/>
          </w:tcPr>
          <w:p w14:paraId="22F0978D">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16</w:t>
            </w:r>
          </w:p>
        </w:tc>
        <w:tc>
          <w:tcPr>
            <w:tcW w:w="1028" w:type="dxa"/>
            <w:shd w:val="clear" w:color="auto" w:fill="auto"/>
            <w:noWrap/>
            <w:vAlign w:val="center"/>
          </w:tcPr>
          <w:p w14:paraId="2238CF08">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32</w:t>
            </w:r>
          </w:p>
        </w:tc>
        <w:tc>
          <w:tcPr>
            <w:tcW w:w="900" w:type="dxa"/>
            <w:shd w:val="clear" w:color="auto" w:fill="auto"/>
            <w:noWrap/>
            <w:vAlign w:val="center"/>
          </w:tcPr>
          <w:p w14:paraId="3B6D4F9D">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100</w:t>
            </w:r>
          </w:p>
        </w:tc>
        <w:tc>
          <w:tcPr>
            <w:tcW w:w="879" w:type="dxa"/>
            <w:shd w:val="clear" w:color="auto" w:fill="auto"/>
            <w:noWrap/>
            <w:vAlign w:val="center"/>
          </w:tcPr>
          <w:p w14:paraId="78A00520">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500</w:t>
            </w:r>
          </w:p>
        </w:tc>
        <w:tc>
          <w:tcPr>
            <w:tcW w:w="1714" w:type="dxa"/>
            <w:shd w:val="clear" w:color="auto" w:fill="auto"/>
            <w:noWrap/>
            <w:vAlign w:val="center"/>
          </w:tcPr>
          <w:p w14:paraId="44255B86">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银河麒麟高级服务器操作系统V10 sp3</w:t>
            </w:r>
          </w:p>
        </w:tc>
      </w:tr>
      <w:tr w14:paraId="3CA5F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91" w:hRule="atLeast"/>
          <w:jc w:val="center"/>
        </w:trPr>
        <w:tc>
          <w:tcPr>
            <w:tcW w:w="750" w:type="dxa"/>
            <w:vMerge w:val="continue"/>
            <w:shd w:val="clear" w:color="auto" w:fill="auto"/>
            <w:vAlign w:val="center"/>
          </w:tcPr>
          <w:p w14:paraId="2457A9EF">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cs="宋体"/>
                <w:b w:val="0"/>
                <w:bCs w:val="0"/>
                <w:color w:val="000000"/>
                <w:kern w:val="0"/>
                <w:sz w:val="24"/>
                <w:szCs w:val="24"/>
              </w:rPr>
            </w:pPr>
          </w:p>
        </w:tc>
        <w:tc>
          <w:tcPr>
            <w:tcW w:w="1436" w:type="dxa"/>
            <w:vMerge w:val="continue"/>
            <w:shd w:val="clear" w:color="auto" w:fill="auto"/>
            <w:vAlign w:val="center"/>
          </w:tcPr>
          <w:p w14:paraId="223911DE">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cs="宋体"/>
                <w:b w:val="0"/>
                <w:bCs w:val="0"/>
                <w:color w:val="000000"/>
                <w:kern w:val="0"/>
                <w:sz w:val="24"/>
                <w:szCs w:val="24"/>
              </w:rPr>
            </w:pPr>
          </w:p>
        </w:tc>
        <w:tc>
          <w:tcPr>
            <w:tcW w:w="986" w:type="dxa"/>
            <w:shd w:val="clear" w:color="auto" w:fill="auto"/>
            <w:noWrap/>
            <w:vAlign w:val="center"/>
          </w:tcPr>
          <w:p w14:paraId="7846558B">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w:t>
            </w:r>
          </w:p>
        </w:tc>
        <w:tc>
          <w:tcPr>
            <w:tcW w:w="922" w:type="dxa"/>
            <w:shd w:val="clear" w:color="auto" w:fill="auto"/>
            <w:noWrap/>
            <w:vAlign w:val="center"/>
          </w:tcPr>
          <w:p w14:paraId="52D547FB">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16</w:t>
            </w:r>
          </w:p>
        </w:tc>
        <w:tc>
          <w:tcPr>
            <w:tcW w:w="1028" w:type="dxa"/>
            <w:shd w:val="clear" w:color="auto" w:fill="auto"/>
            <w:noWrap/>
            <w:vAlign w:val="center"/>
          </w:tcPr>
          <w:p w14:paraId="79FE41F9">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32</w:t>
            </w:r>
          </w:p>
        </w:tc>
        <w:tc>
          <w:tcPr>
            <w:tcW w:w="900" w:type="dxa"/>
            <w:shd w:val="clear" w:color="auto" w:fill="auto"/>
            <w:noWrap/>
            <w:vAlign w:val="center"/>
          </w:tcPr>
          <w:p w14:paraId="26BAC556">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100</w:t>
            </w:r>
          </w:p>
        </w:tc>
        <w:tc>
          <w:tcPr>
            <w:tcW w:w="879" w:type="dxa"/>
            <w:shd w:val="clear" w:color="auto" w:fill="auto"/>
            <w:noWrap/>
            <w:vAlign w:val="center"/>
          </w:tcPr>
          <w:p w14:paraId="5889641A">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2000</w:t>
            </w:r>
          </w:p>
        </w:tc>
        <w:tc>
          <w:tcPr>
            <w:tcW w:w="1714" w:type="dxa"/>
            <w:shd w:val="clear" w:color="auto" w:fill="auto"/>
            <w:noWrap/>
            <w:vAlign w:val="center"/>
          </w:tcPr>
          <w:p w14:paraId="6EC25854">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银河麒麟高级服务器操作系统V10 sp3</w:t>
            </w:r>
          </w:p>
        </w:tc>
      </w:tr>
      <w:tr w14:paraId="7C6DC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50" w:type="dxa"/>
            <w:shd w:val="clear" w:color="auto" w:fill="auto"/>
            <w:noWrap/>
            <w:vAlign w:val="center"/>
          </w:tcPr>
          <w:p w14:paraId="18674805">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2</w:t>
            </w:r>
          </w:p>
        </w:tc>
        <w:tc>
          <w:tcPr>
            <w:tcW w:w="1436" w:type="dxa"/>
            <w:shd w:val="clear" w:color="auto" w:fill="auto"/>
            <w:vAlign w:val="center"/>
          </w:tcPr>
          <w:p w14:paraId="73B36B08">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区域医疗一体化信息平台应用服务</w:t>
            </w:r>
            <w:r>
              <w:rPr>
                <w:rFonts w:hint="eastAsia" w:ascii="宋体" w:hAnsi="宋体" w:eastAsia="宋体" w:cs="宋体"/>
                <w:b w:val="0"/>
                <w:bCs w:val="0"/>
                <w:color w:val="000000"/>
                <w:kern w:val="0"/>
                <w:sz w:val="24"/>
                <w:szCs w:val="24"/>
              </w:rPr>
              <w:br w:type="textWrapping"/>
            </w:r>
            <w:r>
              <w:rPr>
                <w:rFonts w:hint="eastAsia" w:ascii="宋体" w:hAnsi="宋体" w:eastAsia="宋体" w:cs="宋体"/>
                <w:b w:val="0"/>
                <w:bCs w:val="0"/>
                <w:color w:val="000000"/>
                <w:kern w:val="0"/>
                <w:sz w:val="24"/>
                <w:szCs w:val="24"/>
              </w:rPr>
              <w:t>（数据采集子平台）</w:t>
            </w:r>
          </w:p>
        </w:tc>
        <w:tc>
          <w:tcPr>
            <w:tcW w:w="986" w:type="dxa"/>
            <w:shd w:val="clear" w:color="auto" w:fill="auto"/>
            <w:noWrap/>
            <w:vAlign w:val="center"/>
          </w:tcPr>
          <w:p w14:paraId="14D3847C">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2</w:t>
            </w:r>
          </w:p>
        </w:tc>
        <w:tc>
          <w:tcPr>
            <w:tcW w:w="922" w:type="dxa"/>
            <w:shd w:val="clear" w:color="auto" w:fill="auto"/>
            <w:noWrap/>
            <w:vAlign w:val="center"/>
          </w:tcPr>
          <w:p w14:paraId="72A68C06">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16</w:t>
            </w:r>
          </w:p>
        </w:tc>
        <w:tc>
          <w:tcPr>
            <w:tcW w:w="1028" w:type="dxa"/>
            <w:shd w:val="clear" w:color="auto" w:fill="auto"/>
            <w:noWrap/>
            <w:vAlign w:val="center"/>
          </w:tcPr>
          <w:p w14:paraId="41502C01">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64</w:t>
            </w:r>
          </w:p>
        </w:tc>
        <w:tc>
          <w:tcPr>
            <w:tcW w:w="900" w:type="dxa"/>
            <w:shd w:val="clear" w:color="auto" w:fill="auto"/>
            <w:noWrap/>
            <w:vAlign w:val="center"/>
          </w:tcPr>
          <w:p w14:paraId="3D9708F4">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100</w:t>
            </w:r>
          </w:p>
        </w:tc>
        <w:tc>
          <w:tcPr>
            <w:tcW w:w="879" w:type="dxa"/>
            <w:shd w:val="clear" w:color="auto" w:fill="auto"/>
            <w:noWrap/>
            <w:vAlign w:val="center"/>
          </w:tcPr>
          <w:p w14:paraId="7A200732">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2000</w:t>
            </w:r>
          </w:p>
        </w:tc>
        <w:tc>
          <w:tcPr>
            <w:tcW w:w="1714" w:type="dxa"/>
            <w:shd w:val="clear" w:color="auto" w:fill="auto"/>
            <w:noWrap/>
            <w:vAlign w:val="center"/>
          </w:tcPr>
          <w:p w14:paraId="455531E0">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银河麒麟高级服务器操作系统V10 sp3</w:t>
            </w:r>
          </w:p>
        </w:tc>
      </w:tr>
      <w:tr w14:paraId="2E957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55" w:hRule="atLeast"/>
          <w:jc w:val="center"/>
        </w:trPr>
        <w:tc>
          <w:tcPr>
            <w:tcW w:w="750" w:type="dxa"/>
            <w:shd w:val="clear" w:color="auto" w:fill="auto"/>
            <w:noWrap/>
            <w:vAlign w:val="center"/>
          </w:tcPr>
          <w:p w14:paraId="2F5EF963">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3</w:t>
            </w:r>
          </w:p>
        </w:tc>
        <w:tc>
          <w:tcPr>
            <w:tcW w:w="1436" w:type="dxa"/>
            <w:shd w:val="clear" w:color="auto" w:fill="auto"/>
            <w:vAlign w:val="center"/>
          </w:tcPr>
          <w:p w14:paraId="68C452DC">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区域医疗一体化信息平台应用服务</w:t>
            </w:r>
            <w:r>
              <w:rPr>
                <w:rFonts w:hint="eastAsia" w:ascii="宋体" w:hAnsi="宋体" w:eastAsia="宋体" w:cs="宋体"/>
                <w:b w:val="0"/>
                <w:bCs w:val="0"/>
                <w:color w:val="000000"/>
                <w:kern w:val="0"/>
                <w:sz w:val="24"/>
                <w:szCs w:val="24"/>
              </w:rPr>
              <w:br w:type="textWrapping"/>
            </w:r>
            <w:r>
              <w:rPr>
                <w:rFonts w:hint="eastAsia" w:ascii="宋体" w:hAnsi="宋体" w:eastAsia="宋体" w:cs="宋体"/>
                <w:b w:val="0"/>
                <w:bCs w:val="0"/>
                <w:color w:val="000000"/>
                <w:kern w:val="0"/>
                <w:sz w:val="24"/>
                <w:szCs w:val="24"/>
              </w:rPr>
              <w:t>（共享服务子平台）</w:t>
            </w:r>
          </w:p>
        </w:tc>
        <w:tc>
          <w:tcPr>
            <w:tcW w:w="986" w:type="dxa"/>
            <w:shd w:val="clear" w:color="auto" w:fill="auto"/>
            <w:noWrap/>
            <w:vAlign w:val="center"/>
          </w:tcPr>
          <w:p w14:paraId="5A0243AE">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w:t>
            </w:r>
          </w:p>
        </w:tc>
        <w:tc>
          <w:tcPr>
            <w:tcW w:w="922" w:type="dxa"/>
            <w:shd w:val="clear" w:color="auto" w:fill="auto"/>
            <w:noWrap/>
            <w:vAlign w:val="center"/>
          </w:tcPr>
          <w:p w14:paraId="019478B8">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32</w:t>
            </w:r>
          </w:p>
        </w:tc>
        <w:tc>
          <w:tcPr>
            <w:tcW w:w="1028" w:type="dxa"/>
            <w:shd w:val="clear" w:color="auto" w:fill="auto"/>
            <w:noWrap/>
            <w:vAlign w:val="center"/>
          </w:tcPr>
          <w:p w14:paraId="37E1AB89">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64</w:t>
            </w:r>
          </w:p>
        </w:tc>
        <w:tc>
          <w:tcPr>
            <w:tcW w:w="900" w:type="dxa"/>
            <w:shd w:val="clear" w:color="auto" w:fill="auto"/>
            <w:noWrap/>
            <w:vAlign w:val="center"/>
          </w:tcPr>
          <w:p w14:paraId="5F89E91D">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100</w:t>
            </w:r>
          </w:p>
        </w:tc>
        <w:tc>
          <w:tcPr>
            <w:tcW w:w="879" w:type="dxa"/>
            <w:shd w:val="clear" w:color="auto" w:fill="auto"/>
            <w:noWrap/>
            <w:vAlign w:val="center"/>
          </w:tcPr>
          <w:p w14:paraId="74B1948D">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500</w:t>
            </w:r>
          </w:p>
        </w:tc>
        <w:tc>
          <w:tcPr>
            <w:tcW w:w="1714" w:type="dxa"/>
            <w:shd w:val="clear" w:color="auto" w:fill="auto"/>
            <w:noWrap/>
            <w:vAlign w:val="center"/>
          </w:tcPr>
          <w:p w14:paraId="51C4DBFE">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银河麒麟高级服务器操作系统V10 sp3</w:t>
            </w:r>
          </w:p>
        </w:tc>
      </w:tr>
      <w:tr w14:paraId="6E3E8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55" w:hRule="atLeast"/>
          <w:jc w:val="center"/>
        </w:trPr>
        <w:tc>
          <w:tcPr>
            <w:tcW w:w="750" w:type="dxa"/>
            <w:shd w:val="clear" w:color="auto" w:fill="auto"/>
            <w:noWrap/>
            <w:vAlign w:val="center"/>
          </w:tcPr>
          <w:p w14:paraId="3247D6DD">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4</w:t>
            </w:r>
          </w:p>
        </w:tc>
        <w:tc>
          <w:tcPr>
            <w:tcW w:w="1436" w:type="dxa"/>
            <w:shd w:val="clear" w:color="auto" w:fill="auto"/>
            <w:vAlign w:val="center"/>
          </w:tcPr>
          <w:p w14:paraId="4123BCD6">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医共体信息平台应用服务（协同中心平台）</w:t>
            </w:r>
          </w:p>
        </w:tc>
        <w:tc>
          <w:tcPr>
            <w:tcW w:w="986" w:type="dxa"/>
            <w:shd w:val="clear" w:color="auto" w:fill="auto"/>
            <w:noWrap/>
            <w:vAlign w:val="center"/>
          </w:tcPr>
          <w:p w14:paraId="5F296F6B">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w:t>
            </w:r>
          </w:p>
        </w:tc>
        <w:tc>
          <w:tcPr>
            <w:tcW w:w="922" w:type="dxa"/>
            <w:shd w:val="clear" w:color="auto" w:fill="auto"/>
            <w:noWrap/>
            <w:vAlign w:val="center"/>
          </w:tcPr>
          <w:p w14:paraId="2BD25988">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16</w:t>
            </w:r>
          </w:p>
        </w:tc>
        <w:tc>
          <w:tcPr>
            <w:tcW w:w="1028" w:type="dxa"/>
            <w:shd w:val="clear" w:color="auto" w:fill="auto"/>
            <w:noWrap/>
            <w:vAlign w:val="center"/>
          </w:tcPr>
          <w:p w14:paraId="3049C72F">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64</w:t>
            </w:r>
          </w:p>
        </w:tc>
        <w:tc>
          <w:tcPr>
            <w:tcW w:w="900" w:type="dxa"/>
            <w:shd w:val="clear" w:color="auto" w:fill="auto"/>
            <w:noWrap/>
            <w:vAlign w:val="center"/>
          </w:tcPr>
          <w:p w14:paraId="05E77661">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100</w:t>
            </w:r>
          </w:p>
        </w:tc>
        <w:tc>
          <w:tcPr>
            <w:tcW w:w="879" w:type="dxa"/>
            <w:shd w:val="clear" w:color="auto" w:fill="auto"/>
            <w:noWrap/>
            <w:vAlign w:val="center"/>
          </w:tcPr>
          <w:p w14:paraId="3CEA05C2">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500</w:t>
            </w:r>
          </w:p>
        </w:tc>
        <w:tc>
          <w:tcPr>
            <w:tcW w:w="1714" w:type="dxa"/>
            <w:shd w:val="clear" w:color="auto" w:fill="auto"/>
            <w:noWrap/>
            <w:vAlign w:val="center"/>
          </w:tcPr>
          <w:p w14:paraId="3102977B">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Windows Server2016</w:t>
            </w:r>
          </w:p>
        </w:tc>
      </w:tr>
      <w:tr w14:paraId="262BD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8" w:hRule="atLeast"/>
          <w:jc w:val="center"/>
        </w:trPr>
        <w:tc>
          <w:tcPr>
            <w:tcW w:w="750" w:type="dxa"/>
            <w:shd w:val="clear" w:color="auto" w:fill="auto"/>
            <w:noWrap/>
            <w:vAlign w:val="center"/>
          </w:tcPr>
          <w:p w14:paraId="29F19BC1">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5</w:t>
            </w:r>
          </w:p>
        </w:tc>
        <w:tc>
          <w:tcPr>
            <w:tcW w:w="1436" w:type="dxa"/>
            <w:shd w:val="clear" w:color="auto" w:fill="auto"/>
            <w:noWrap/>
            <w:vAlign w:val="center"/>
          </w:tcPr>
          <w:p w14:paraId="43B56396">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医共体平台数据库服务</w:t>
            </w:r>
          </w:p>
        </w:tc>
        <w:tc>
          <w:tcPr>
            <w:tcW w:w="986" w:type="dxa"/>
            <w:shd w:val="clear" w:color="auto" w:fill="auto"/>
            <w:noWrap/>
            <w:vAlign w:val="center"/>
          </w:tcPr>
          <w:p w14:paraId="7EE78737">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w:t>
            </w:r>
          </w:p>
        </w:tc>
        <w:tc>
          <w:tcPr>
            <w:tcW w:w="922" w:type="dxa"/>
            <w:shd w:val="clear" w:color="auto" w:fill="auto"/>
            <w:noWrap/>
            <w:vAlign w:val="center"/>
          </w:tcPr>
          <w:p w14:paraId="610A1345">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16</w:t>
            </w:r>
          </w:p>
        </w:tc>
        <w:tc>
          <w:tcPr>
            <w:tcW w:w="1028" w:type="dxa"/>
            <w:shd w:val="clear" w:color="auto" w:fill="auto"/>
            <w:noWrap/>
            <w:vAlign w:val="center"/>
          </w:tcPr>
          <w:p w14:paraId="7890E3AC">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64</w:t>
            </w:r>
          </w:p>
        </w:tc>
        <w:tc>
          <w:tcPr>
            <w:tcW w:w="900" w:type="dxa"/>
            <w:shd w:val="clear" w:color="auto" w:fill="auto"/>
            <w:noWrap/>
            <w:vAlign w:val="center"/>
          </w:tcPr>
          <w:p w14:paraId="2091D0EE">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100</w:t>
            </w:r>
          </w:p>
        </w:tc>
        <w:tc>
          <w:tcPr>
            <w:tcW w:w="879" w:type="dxa"/>
            <w:shd w:val="clear" w:color="auto" w:fill="auto"/>
            <w:noWrap/>
            <w:vAlign w:val="center"/>
          </w:tcPr>
          <w:p w14:paraId="3841CD61">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2000</w:t>
            </w:r>
          </w:p>
        </w:tc>
        <w:tc>
          <w:tcPr>
            <w:tcW w:w="1714" w:type="dxa"/>
            <w:shd w:val="clear" w:color="auto" w:fill="auto"/>
            <w:noWrap/>
            <w:vAlign w:val="center"/>
          </w:tcPr>
          <w:p w14:paraId="7E219ED0">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Windows Server2016</w:t>
            </w:r>
          </w:p>
        </w:tc>
      </w:tr>
      <w:tr w14:paraId="566FE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8" w:hRule="atLeast"/>
          <w:jc w:val="center"/>
        </w:trPr>
        <w:tc>
          <w:tcPr>
            <w:tcW w:w="750" w:type="dxa"/>
            <w:shd w:val="clear" w:color="auto" w:fill="auto"/>
            <w:noWrap/>
            <w:vAlign w:val="center"/>
          </w:tcPr>
          <w:p w14:paraId="61370E89">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6</w:t>
            </w:r>
          </w:p>
        </w:tc>
        <w:tc>
          <w:tcPr>
            <w:tcW w:w="1436" w:type="dxa"/>
            <w:shd w:val="clear" w:color="auto" w:fill="auto"/>
            <w:noWrap/>
            <w:vAlign w:val="center"/>
          </w:tcPr>
          <w:p w14:paraId="4E9CFC0B">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区域医疗一体化信息平台备份服务</w:t>
            </w:r>
          </w:p>
        </w:tc>
        <w:tc>
          <w:tcPr>
            <w:tcW w:w="986" w:type="dxa"/>
            <w:shd w:val="clear" w:color="auto" w:fill="auto"/>
            <w:noWrap/>
            <w:vAlign w:val="center"/>
          </w:tcPr>
          <w:p w14:paraId="73059FC0">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w:t>
            </w:r>
          </w:p>
        </w:tc>
        <w:tc>
          <w:tcPr>
            <w:tcW w:w="922" w:type="dxa"/>
            <w:shd w:val="clear" w:color="auto" w:fill="auto"/>
            <w:noWrap/>
            <w:vAlign w:val="center"/>
          </w:tcPr>
          <w:p w14:paraId="4F223F4F">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16</w:t>
            </w:r>
          </w:p>
        </w:tc>
        <w:tc>
          <w:tcPr>
            <w:tcW w:w="1028" w:type="dxa"/>
            <w:shd w:val="clear" w:color="auto" w:fill="auto"/>
            <w:noWrap/>
            <w:vAlign w:val="center"/>
          </w:tcPr>
          <w:p w14:paraId="6EB9AB47">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32</w:t>
            </w:r>
          </w:p>
        </w:tc>
        <w:tc>
          <w:tcPr>
            <w:tcW w:w="900" w:type="dxa"/>
            <w:shd w:val="clear" w:color="auto" w:fill="auto"/>
            <w:noWrap/>
            <w:vAlign w:val="center"/>
          </w:tcPr>
          <w:p w14:paraId="4D115843">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100</w:t>
            </w:r>
          </w:p>
        </w:tc>
        <w:tc>
          <w:tcPr>
            <w:tcW w:w="879" w:type="dxa"/>
            <w:shd w:val="clear" w:color="auto" w:fill="auto"/>
            <w:noWrap/>
            <w:vAlign w:val="center"/>
          </w:tcPr>
          <w:p w14:paraId="31ABA66E">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1000</w:t>
            </w:r>
          </w:p>
        </w:tc>
        <w:tc>
          <w:tcPr>
            <w:tcW w:w="1714" w:type="dxa"/>
            <w:shd w:val="clear" w:color="auto" w:fill="auto"/>
            <w:noWrap/>
            <w:vAlign w:val="center"/>
          </w:tcPr>
          <w:p w14:paraId="165BD56C">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银河麒麟高级服务器操作系统V10 sp3</w:t>
            </w:r>
          </w:p>
        </w:tc>
      </w:tr>
      <w:tr w14:paraId="6329D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750" w:type="dxa"/>
            <w:shd w:val="clear" w:color="auto" w:fill="auto"/>
            <w:noWrap/>
            <w:vAlign w:val="center"/>
          </w:tcPr>
          <w:p w14:paraId="4AA9A68D">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7</w:t>
            </w:r>
          </w:p>
        </w:tc>
        <w:tc>
          <w:tcPr>
            <w:tcW w:w="1436" w:type="dxa"/>
            <w:shd w:val="clear" w:color="auto" w:fill="auto"/>
            <w:noWrap/>
            <w:vAlign w:val="center"/>
          </w:tcPr>
          <w:p w14:paraId="68819109">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医共体信息平台备份服务</w:t>
            </w:r>
          </w:p>
        </w:tc>
        <w:tc>
          <w:tcPr>
            <w:tcW w:w="986" w:type="dxa"/>
            <w:shd w:val="clear" w:color="auto" w:fill="auto"/>
            <w:noWrap/>
            <w:vAlign w:val="center"/>
          </w:tcPr>
          <w:p w14:paraId="059DDAF1">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w:t>
            </w:r>
          </w:p>
        </w:tc>
        <w:tc>
          <w:tcPr>
            <w:tcW w:w="922" w:type="dxa"/>
            <w:shd w:val="clear" w:color="auto" w:fill="auto"/>
            <w:noWrap/>
            <w:vAlign w:val="center"/>
          </w:tcPr>
          <w:p w14:paraId="3EC14A31">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16</w:t>
            </w:r>
          </w:p>
        </w:tc>
        <w:tc>
          <w:tcPr>
            <w:tcW w:w="1028" w:type="dxa"/>
            <w:shd w:val="clear" w:color="auto" w:fill="auto"/>
            <w:noWrap/>
            <w:vAlign w:val="center"/>
          </w:tcPr>
          <w:p w14:paraId="1F546C05">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32</w:t>
            </w:r>
          </w:p>
        </w:tc>
        <w:tc>
          <w:tcPr>
            <w:tcW w:w="900" w:type="dxa"/>
            <w:shd w:val="clear" w:color="auto" w:fill="auto"/>
            <w:noWrap/>
            <w:vAlign w:val="center"/>
          </w:tcPr>
          <w:p w14:paraId="7E33AD79">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100</w:t>
            </w:r>
          </w:p>
        </w:tc>
        <w:tc>
          <w:tcPr>
            <w:tcW w:w="879" w:type="dxa"/>
            <w:shd w:val="clear" w:color="auto" w:fill="auto"/>
            <w:noWrap/>
            <w:vAlign w:val="center"/>
          </w:tcPr>
          <w:p w14:paraId="3ABC5143">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3000</w:t>
            </w:r>
          </w:p>
        </w:tc>
        <w:tc>
          <w:tcPr>
            <w:tcW w:w="1714" w:type="dxa"/>
            <w:shd w:val="clear" w:color="auto" w:fill="auto"/>
            <w:noWrap/>
            <w:vAlign w:val="center"/>
          </w:tcPr>
          <w:p w14:paraId="04481C13">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Windows Server2016</w:t>
            </w:r>
          </w:p>
        </w:tc>
      </w:tr>
      <w:tr w14:paraId="054FD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750" w:type="dxa"/>
            <w:shd w:val="clear" w:color="auto" w:fill="auto"/>
            <w:vAlign w:val="center"/>
          </w:tcPr>
          <w:p w14:paraId="5B38BBA3">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8</w:t>
            </w:r>
          </w:p>
        </w:tc>
        <w:tc>
          <w:tcPr>
            <w:tcW w:w="1436" w:type="dxa"/>
            <w:shd w:val="clear" w:color="auto" w:fill="auto"/>
            <w:noWrap/>
            <w:vAlign w:val="center"/>
          </w:tcPr>
          <w:p w14:paraId="0DFB13E0">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堡垒机</w:t>
            </w:r>
          </w:p>
        </w:tc>
        <w:tc>
          <w:tcPr>
            <w:tcW w:w="986" w:type="dxa"/>
            <w:shd w:val="clear" w:color="auto" w:fill="auto"/>
            <w:noWrap/>
            <w:vAlign w:val="center"/>
          </w:tcPr>
          <w:p w14:paraId="68EA7301">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w:t>
            </w:r>
          </w:p>
        </w:tc>
        <w:tc>
          <w:tcPr>
            <w:tcW w:w="922" w:type="dxa"/>
            <w:shd w:val="clear" w:color="auto" w:fill="auto"/>
            <w:noWrap/>
            <w:vAlign w:val="center"/>
          </w:tcPr>
          <w:p w14:paraId="2AB91087">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16</w:t>
            </w:r>
          </w:p>
        </w:tc>
        <w:tc>
          <w:tcPr>
            <w:tcW w:w="1028" w:type="dxa"/>
            <w:shd w:val="clear" w:color="auto" w:fill="auto"/>
            <w:noWrap/>
            <w:vAlign w:val="center"/>
          </w:tcPr>
          <w:p w14:paraId="0FB0B5BD">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32</w:t>
            </w:r>
          </w:p>
        </w:tc>
        <w:tc>
          <w:tcPr>
            <w:tcW w:w="900" w:type="dxa"/>
            <w:shd w:val="clear" w:color="auto" w:fill="auto"/>
            <w:noWrap/>
            <w:vAlign w:val="center"/>
          </w:tcPr>
          <w:p w14:paraId="0266E250">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100</w:t>
            </w:r>
          </w:p>
        </w:tc>
        <w:tc>
          <w:tcPr>
            <w:tcW w:w="879" w:type="dxa"/>
            <w:shd w:val="clear" w:color="auto" w:fill="auto"/>
            <w:noWrap/>
            <w:vAlign w:val="center"/>
          </w:tcPr>
          <w:p w14:paraId="715861D2">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300</w:t>
            </w:r>
          </w:p>
        </w:tc>
        <w:tc>
          <w:tcPr>
            <w:tcW w:w="1714" w:type="dxa"/>
            <w:shd w:val="clear" w:color="auto" w:fill="auto"/>
            <w:noWrap/>
            <w:vAlign w:val="center"/>
          </w:tcPr>
          <w:p w14:paraId="23272C66">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Windows Server2016</w:t>
            </w:r>
          </w:p>
        </w:tc>
      </w:tr>
      <w:tr w14:paraId="6327B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8" w:hRule="atLeast"/>
          <w:jc w:val="center"/>
        </w:trPr>
        <w:tc>
          <w:tcPr>
            <w:tcW w:w="750" w:type="dxa"/>
            <w:shd w:val="clear" w:color="auto" w:fill="auto"/>
            <w:noWrap/>
            <w:vAlign w:val="center"/>
          </w:tcPr>
          <w:p w14:paraId="14B2BD7B">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9</w:t>
            </w:r>
          </w:p>
        </w:tc>
        <w:tc>
          <w:tcPr>
            <w:tcW w:w="1436" w:type="dxa"/>
            <w:shd w:val="clear" w:color="auto" w:fill="auto"/>
            <w:noWrap/>
            <w:vAlign w:val="center"/>
          </w:tcPr>
          <w:p w14:paraId="206550B5">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电子病历ftp服务器</w:t>
            </w:r>
          </w:p>
        </w:tc>
        <w:tc>
          <w:tcPr>
            <w:tcW w:w="986" w:type="dxa"/>
            <w:shd w:val="clear" w:color="auto" w:fill="auto"/>
            <w:noWrap/>
            <w:vAlign w:val="center"/>
          </w:tcPr>
          <w:p w14:paraId="602C8E0B">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w:t>
            </w:r>
          </w:p>
        </w:tc>
        <w:tc>
          <w:tcPr>
            <w:tcW w:w="922" w:type="dxa"/>
            <w:shd w:val="clear" w:color="auto" w:fill="auto"/>
            <w:noWrap/>
            <w:vAlign w:val="center"/>
          </w:tcPr>
          <w:p w14:paraId="1284961F">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16</w:t>
            </w:r>
          </w:p>
        </w:tc>
        <w:tc>
          <w:tcPr>
            <w:tcW w:w="1028" w:type="dxa"/>
            <w:shd w:val="clear" w:color="auto" w:fill="auto"/>
            <w:noWrap/>
            <w:vAlign w:val="center"/>
          </w:tcPr>
          <w:p w14:paraId="6E7F8D49">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32</w:t>
            </w:r>
          </w:p>
        </w:tc>
        <w:tc>
          <w:tcPr>
            <w:tcW w:w="900" w:type="dxa"/>
            <w:shd w:val="clear" w:color="auto" w:fill="auto"/>
            <w:noWrap/>
            <w:vAlign w:val="center"/>
          </w:tcPr>
          <w:p w14:paraId="11BFA425">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100</w:t>
            </w:r>
          </w:p>
        </w:tc>
        <w:tc>
          <w:tcPr>
            <w:tcW w:w="879" w:type="dxa"/>
            <w:shd w:val="clear" w:color="auto" w:fill="auto"/>
            <w:noWrap/>
            <w:vAlign w:val="center"/>
          </w:tcPr>
          <w:p w14:paraId="10F0F4ED">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2000</w:t>
            </w:r>
          </w:p>
        </w:tc>
        <w:tc>
          <w:tcPr>
            <w:tcW w:w="1714" w:type="dxa"/>
            <w:shd w:val="clear" w:color="auto" w:fill="auto"/>
            <w:noWrap/>
            <w:vAlign w:val="center"/>
          </w:tcPr>
          <w:p w14:paraId="00082534">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Windows Server2016</w:t>
            </w:r>
          </w:p>
        </w:tc>
      </w:tr>
      <w:tr w14:paraId="09FD9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91" w:hRule="atLeast"/>
          <w:jc w:val="center"/>
        </w:trPr>
        <w:tc>
          <w:tcPr>
            <w:tcW w:w="750" w:type="dxa"/>
            <w:shd w:val="clear" w:color="auto" w:fill="auto"/>
            <w:noWrap/>
            <w:vAlign w:val="center"/>
          </w:tcPr>
          <w:p w14:paraId="6CEAF99A">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10</w:t>
            </w:r>
          </w:p>
        </w:tc>
        <w:tc>
          <w:tcPr>
            <w:tcW w:w="1436" w:type="dxa"/>
            <w:shd w:val="clear" w:color="auto" w:fill="auto"/>
            <w:noWrap/>
            <w:vAlign w:val="center"/>
          </w:tcPr>
          <w:p w14:paraId="088A0447">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前置机服务</w:t>
            </w:r>
          </w:p>
        </w:tc>
        <w:tc>
          <w:tcPr>
            <w:tcW w:w="986" w:type="dxa"/>
            <w:shd w:val="clear" w:color="auto" w:fill="auto"/>
            <w:noWrap/>
            <w:vAlign w:val="center"/>
          </w:tcPr>
          <w:p w14:paraId="3AF3CD88">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w:t>
            </w:r>
          </w:p>
        </w:tc>
        <w:tc>
          <w:tcPr>
            <w:tcW w:w="922" w:type="dxa"/>
            <w:shd w:val="clear" w:color="auto" w:fill="auto"/>
            <w:noWrap/>
            <w:vAlign w:val="center"/>
          </w:tcPr>
          <w:p w14:paraId="692F6451">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8</w:t>
            </w:r>
          </w:p>
        </w:tc>
        <w:tc>
          <w:tcPr>
            <w:tcW w:w="1028" w:type="dxa"/>
            <w:shd w:val="clear" w:color="auto" w:fill="auto"/>
            <w:noWrap/>
            <w:vAlign w:val="center"/>
          </w:tcPr>
          <w:p w14:paraId="154672D3">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16</w:t>
            </w:r>
          </w:p>
        </w:tc>
        <w:tc>
          <w:tcPr>
            <w:tcW w:w="900" w:type="dxa"/>
            <w:shd w:val="clear" w:color="auto" w:fill="auto"/>
            <w:noWrap/>
            <w:vAlign w:val="center"/>
          </w:tcPr>
          <w:p w14:paraId="29C0E88F">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100</w:t>
            </w:r>
          </w:p>
        </w:tc>
        <w:tc>
          <w:tcPr>
            <w:tcW w:w="879" w:type="dxa"/>
            <w:shd w:val="clear" w:color="auto" w:fill="auto"/>
            <w:noWrap/>
            <w:vAlign w:val="center"/>
          </w:tcPr>
          <w:p w14:paraId="58623FD2">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1000</w:t>
            </w:r>
          </w:p>
        </w:tc>
        <w:tc>
          <w:tcPr>
            <w:tcW w:w="1714" w:type="dxa"/>
            <w:shd w:val="clear" w:color="auto" w:fill="auto"/>
            <w:noWrap/>
            <w:vAlign w:val="center"/>
          </w:tcPr>
          <w:p w14:paraId="786387B6">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银河麒麟高级服务器操作系统V10 sp3</w:t>
            </w:r>
          </w:p>
        </w:tc>
      </w:tr>
      <w:tr w14:paraId="7885E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91" w:hRule="atLeast"/>
          <w:jc w:val="center"/>
        </w:trPr>
        <w:tc>
          <w:tcPr>
            <w:tcW w:w="750" w:type="dxa"/>
            <w:shd w:val="clear" w:color="auto" w:fill="auto"/>
            <w:noWrap/>
            <w:vAlign w:val="center"/>
          </w:tcPr>
          <w:p w14:paraId="68FFFACF">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11</w:t>
            </w:r>
          </w:p>
        </w:tc>
        <w:tc>
          <w:tcPr>
            <w:tcW w:w="1436" w:type="dxa"/>
            <w:shd w:val="clear" w:color="auto" w:fill="auto"/>
            <w:noWrap/>
            <w:vAlign w:val="center"/>
          </w:tcPr>
          <w:p w14:paraId="4BCE4997">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合理用药服务</w:t>
            </w:r>
          </w:p>
        </w:tc>
        <w:tc>
          <w:tcPr>
            <w:tcW w:w="986" w:type="dxa"/>
            <w:shd w:val="clear" w:color="auto" w:fill="auto"/>
            <w:noWrap/>
            <w:vAlign w:val="center"/>
          </w:tcPr>
          <w:p w14:paraId="169D1A77">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w:t>
            </w:r>
          </w:p>
        </w:tc>
        <w:tc>
          <w:tcPr>
            <w:tcW w:w="922" w:type="dxa"/>
            <w:shd w:val="clear" w:color="auto" w:fill="auto"/>
            <w:noWrap/>
            <w:vAlign w:val="center"/>
          </w:tcPr>
          <w:p w14:paraId="2382EF9F">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32</w:t>
            </w:r>
          </w:p>
        </w:tc>
        <w:tc>
          <w:tcPr>
            <w:tcW w:w="1028" w:type="dxa"/>
            <w:shd w:val="clear" w:color="auto" w:fill="auto"/>
            <w:noWrap/>
            <w:vAlign w:val="center"/>
          </w:tcPr>
          <w:p w14:paraId="6B1A4351">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128</w:t>
            </w:r>
          </w:p>
        </w:tc>
        <w:tc>
          <w:tcPr>
            <w:tcW w:w="900" w:type="dxa"/>
            <w:shd w:val="clear" w:color="auto" w:fill="auto"/>
            <w:noWrap/>
            <w:vAlign w:val="center"/>
          </w:tcPr>
          <w:p w14:paraId="5FFAF885">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100</w:t>
            </w:r>
          </w:p>
        </w:tc>
        <w:tc>
          <w:tcPr>
            <w:tcW w:w="879" w:type="dxa"/>
            <w:shd w:val="clear" w:color="auto" w:fill="auto"/>
            <w:noWrap/>
            <w:vAlign w:val="center"/>
          </w:tcPr>
          <w:p w14:paraId="550C7446">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2000</w:t>
            </w:r>
          </w:p>
        </w:tc>
        <w:tc>
          <w:tcPr>
            <w:tcW w:w="1714" w:type="dxa"/>
            <w:shd w:val="clear" w:color="auto" w:fill="auto"/>
            <w:noWrap/>
            <w:vAlign w:val="center"/>
          </w:tcPr>
          <w:p w14:paraId="17C4CE0A">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Windows Server2016</w:t>
            </w:r>
          </w:p>
        </w:tc>
      </w:tr>
      <w:tr w14:paraId="3F494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91" w:hRule="atLeast"/>
          <w:jc w:val="center"/>
        </w:trPr>
        <w:tc>
          <w:tcPr>
            <w:tcW w:w="750" w:type="dxa"/>
            <w:shd w:val="clear" w:color="auto" w:fill="auto"/>
            <w:noWrap/>
            <w:vAlign w:val="center"/>
          </w:tcPr>
          <w:p w14:paraId="528D61B8">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12</w:t>
            </w:r>
          </w:p>
        </w:tc>
        <w:tc>
          <w:tcPr>
            <w:tcW w:w="1436" w:type="dxa"/>
            <w:shd w:val="clear" w:color="auto" w:fill="auto"/>
            <w:noWrap/>
            <w:vAlign w:val="center"/>
          </w:tcPr>
          <w:p w14:paraId="04320013">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ODS服务</w:t>
            </w:r>
          </w:p>
        </w:tc>
        <w:tc>
          <w:tcPr>
            <w:tcW w:w="986" w:type="dxa"/>
            <w:shd w:val="clear" w:color="auto" w:fill="auto"/>
            <w:noWrap/>
            <w:vAlign w:val="center"/>
          </w:tcPr>
          <w:p w14:paraId="652B49B2">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w:t>
            </w:r>
          </w:p>
        </w:tc>
        <w:tc>
          <w:tcPr>
            <w:tcW w:w="922" w:type="dxa"/>
            <w:shd w:val="clear" w:color="auto" w:fill="auto"/>
            <w:noWrap/>
            <w:vAlign w:val="center"/>
          </w:tcPr>
          <w:p w14:paraId="01B7EC8B">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16</w:t>
            </w:r>
          </w:p>
        </w:tc>
        <w:tc>
          <w:tcPr>
            <w:tcW w:w="1028" w:type="dxa"/>
            <w:shd w:val="clear" w:color="auto" w:fill="auto"/>
            <w:noWrap/>
            <w:vAlign w:val="center"/>
          </w:tcPr>
          <w:p w14:paraId="6E4D2A8D">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32</w:t>
            </w:r>
          </w:p>
        </w:tc>
        <w:tc>
          <w:tcPr>
            <w:tcW w:w="900" w:type="dxa"/>
            <w:shd w:val="clear" w:color="auto" w:fill="auto"/>
            <w:noWrap/>
            <w:vAlign w:val="center"/>
          </w:tcPr>
          <w:p w14:paraId="410F00B1">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100</w:t>
            </w:r>
          </w:p>
        </w:tc>
        <w:tc>
          <w:tcPr>
            <w:tcW w:w="879" w:type="dxa"/>
            <w:shd w:val="clear" w:color="auto" w:fill="auto"/>
            <w:noWrap/>
            <w:vAlign w:val="center"/>
          </w:tcPr>
          <w:p w14:paraId="7A7CA6F9">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1000</w:t>
            </w:r>
          </w:p>
        </w:tc>
        <w:tc>
          <w:tcPr>
            <w:tcW w:w="1714" w:type="dxa"/>
            <w:shd w:val="clear" w:color="auto" w:fill="auto"/>
            <w:noWrap/>
            <w:vAlign w:val="center"/>
          </w:tcPr>
          <w:p w14:paraId="0974459F">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银河麒麟高级服务器操作系统V10 sp3</w:t>
            </w:r>
          </w:p>
        </w:tc>
      </w:tr>
      <w:tr w14:paraId="7A16D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750" w:type="dxa"/>
            <w:shd w:val="clear" w:color="auto" w:fill="auto"/>
            <w:noWrap/>
            <w:vAlign w:val="center"/>
          </w:tcPr>
          <w:p w14:paraId="70F9129B">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13</w:t>
            </w:r>
          </w:p>
        </w:tc>
        <w:tc>
          <w:tcPr>
            <w:tcW w:w="1436" w:type="dxa"/>
            <w:shd w:val="clear" w:color="auto" w:fill="auto"/>
            <w:noWrap/>
            <w:vAlign w:val="center"/>
          </w:tcPr>
          <w:p w14:paraId="1EF7B6F0">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远程会诊服务</w:t>
            </w:r>
          </w:p>
        </w:tc>
        <w:tc>
          <w:tcPr>
            <w:tcW w:w="986" w:type="dxa"/>
            <w:shd w:val="clear" w:color="auto" w:fill="auto"/>
            <w:noWrap/>
            <w:vAlign w:val="center"/>
          </w:tcPr>
          <w:p w14:paraId="3CB31C73">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w:t>
            </w:r>
          </w:p>
        </w:tc>
        <w:tc>
          <w:tcPr>
            <w:tcW w:w="922" w:type="dxa"/>
            <w:shd w:val="clear" w:color="auto" w:fill="auto"/>
            <w:noWrap/>
            <w:vAlign w:val="center"/>
          </w:tcPr>
          <w:p w14:paraId="48E9D658">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8</w:t>
            </w:r>
          </w:p>
        </w:tc>
        <w:tc>
          <w:tcPr>
            <w:tcW w:w="1028" w:type="dxa"/>
            <w:shd w:val="clear" w:color="auto" w:fill="auto"/>
            <w:noWrap/>
            <w:vAlign w:val="center"/>
          </w:tcPr>
          <w:p w14:paraId="3ED51ED4">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32</w:t>
            </w:r>
          </w:p>
        </w:tc>
        <w:tc>
          <w:tcPr>
            <w:tcW w:w="900" w:type="dxa"/>
            <w:shd w:val="clear" w:color="auto" w:fill="auto"/>
            <w:noWrap/>
            <w:vAlign w:val="center"/>
          </w:tcPr>
          <w:p w14:paraId="3C1839C9">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500</w:t>
            </w:r>
          </w:p>
        </w:tc>
        <w:tc>
          <w:tcPr>
            <w:tcW w:w="879" w:type="dxa"/>
            <w:shd w:val="clear" w:color="auto" w:fill="auto"/>
            <w:noWrap/>
            <w:vAlign w:val="center"/>
          </w:tcPr>
          <w:p w14:paraId="6BF4C7B4">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2000</w:t>
            </w:r>
          </w:p>
        </w:tc>
        <w:tc>
          <w:tcPr>
            <w:tcW w:w="1714" w:type="dxa"/>
            <w:shd w:val="clear" w:color="auto" w:fill="auto"/>
            <w:noWrap/>
            <w:vAlign w:val="center"/>
          </w:tcPr>
          <w:p w14:paraId="0CE743F8">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centos 7.9 64</w:t>
            </w:r>
          </w:p>
        </w:tc>
      </w:tr>
      <w:tr w14:paraId="7502F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750" w:type="dxa"/>
            <w:shd w:val="clear" w:color="auto" w:fill="auto"/>
            <w:noWrap/>
            <w:vAlign w:val="center"/>
          </w:tcPr>
          <w:p w14:paraId="20D6BE6A">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14</w:t>
            </w:r>
          </w:p>
        </w:tc>
        <w:tc>
          <w:tcPr>
            <w:tcW w:w="1436" w:type="dxa"/>
            <w:shd w:val="clear" w:color="auto" w:fill="auto"/>
            <w:noWrap/>
            <w:vAlign w:val="center"/>
          </w:tcPr>
          <w:p w14:paraId="5042DDB9">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麒麟操作系统服务</w:t>
            </w:r>
          </w:p>
        </w:tc>
        <w:tc>
          <w:tcPr>
            <w:tcW w:w="986" w:type="dxa"/>
            <w:shd w:val="clear" w:color="auto" w:fill="auto"/>
            <w:noWrap/>
            <w:vAlign w:val="center"/>
          </w:tcPr>
          <w:p w14:paraId="7ABE605C">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15</w:t>
            </w:r>
          </w:p>
        </w:tc>
        <w:tc>
          <w:tcPr>
            <w:tcW w:w="5443" w:type="dxa"/>
            <w:gridSpan w:val="5"/>
            <w:shd w:val="clear" w:color="auto" w:fill="auto"/>
            <w:noWrap/>
            <w:vAlign w:val="bottom"/>
          </w:tcPr>
          <w:p w14:paraId="74AD0143">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w:t>
            </w:r>
          </w:p>
        </w:tc>
      </w:tr>
    </w:tbl>
    <w:p w14:paraId="3939DA09"/>
    <w:tbl>
      <w:tblPr>
        <w:tblStyle w:val="9"/>
        <w:tblW w:w="89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18"/>
        <w:gridCol w:w="1350"/>
        <w:gridCol w:w="894"/>
        <w:gridCol w:w="539"/>
        <w:gridCol w:w="539"/>
        <w:gridCol w:w="410"/>
        <w:gridCol w:w="410"/>
        <w:gridCol w:w="496"/>
        <w:gridCol w:w="676"/>
        <w:gridCol w:w="1040"/>
        <w:gridCol w:w="1896"/>
      </w:tblGrid>
      <w:tr w14:paraId="18A2A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jc w:val="center"/>
        </w:trPr>
        <w:tc>
          <w:tcPr>
            <w:tcW w:w="8968" w:type="dxa"/>
            <w:gridSpan w:val="11"/>
            <w:shd w:val="clear" w:color="auto" w:fill="auto"/>
            <w:noWrap/>
            <w:vAlign w:val="center"/>
          </w:tcPr>
          <w:p w14:paraId="647EAF42">
            <w:pPr>
              <w:widowControl/>
              <w:jc w:val="center"/>
              <w:textAlignment w:val="center"/>
              <w:rPr>
                <w:rFonts w:hint="eastAsia" w:ascii="宋体" w:hAnsi="宋体" w:eastAsia="宋体" w:cs="宋体"/>
                <w:b w:val="0"/>
                <w:bCs w:val="0"/>
                <w:color w:val="000000"/>
                <w:sz w:val="24"/>
              </w:rPr>
            </w:pPr>
            <w:r>
              <w:rPr>
                <w:rFonts w:hint="eastAsia" w:ascii="宋体" w:hAnsi="宋体" w:eastAsia="宋体" w:cs="宋体"/>
                <w:b w:val="0"/>
                <w:bCs w:val="0"/>
                <w:color w:val="000000"/>
                <w:kern w:val="0"/>
                <w:sz w:val="24"/>
                <w:lang w:bidi="ar"/>
              </w:rPr>
              <w:t>基层医疗云服务清单</w:t>
            </w:r>
          </w:p>
        </w:tc>
      </w:tr>
      <w:tr w14:paraId="238C1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jc w:val="center"/>
        </w:trPr>
        <w:tc>
          <w:tcPr>
            <w:tcW w:w="718" w:type="dxa"/>
            <w:shd w:val="clear" w:color="auto" w:fill="auto"/>
            <w:noWrap/>
            <w:vAlign w:val="center"/>
          </w:tcPr>
          <w:p w14:paraId="278F6AA2">
            <w:pPr>
              <w:widowControl/>
              <w:jc w:val="center"/>
              <w:textAlignment w:val="center"/>
              <w:rPr>
                <w:rFonts w:hint="eastAsia" w:ascii="宋体" w:hAnsi="宋体" w:eastAsia="宋体" w:cs="宋体"/>
                <w:b w:val="0"/>
                <w:bCs w:val="0"/>
                <w:color w:val="000000"/>
                <w:sz w:val="24"/>
              </w:rPr>
            </w:pPr>
            <w:r>
              <w:rPr>
                <w:rFonts w:hint="eastAsia" w:ascii="宋体" w:hAnsi="宋体" w:eastAsia="宋体" w:cs="宋体"/>
                <w:b w:val="0"/>
                <w:bCs w:val="0"/>
                <w:color w:val="000000"/>
                <w:kern w:val="0"/>
                <w:sz w:val="24"/>
                <w:lang w:bidi="ar"/>
              </w:rPr>
              <w:t>序号</w:t>
            </w:r>
          </w:p>
        </w:tc>
        <w:tc>
          <w:tcPr>
            <w:tcW w:w="1350" w:type="dxa"/>
            <w:shd w:val="clear" w:color="auto" w:fill="auto"/>
            <w:noWrap/>
            <w:vAlign w:val="center"/>
          </w:tcPr>
          <w:p w14:paraId="2C5398D3">
            <w:pPr>
              <w:widowControl/>
              <w:jc w:val="center"/>
              <w:textAlignment w:val="center"/>
              <w:rPr>
                <w:rFonts w:hint="eastAsia" w:ascii="宋体" w:hAnsi="宋体" w:eastAsia="宋体" w:cs="宋体"/>
                <w:b w:val="0"/>
                <w:bCs w:val="0"/>
                <w:color w:val="000000"/>
                <w:sz w:val="24"/>
              </w:rPr>
            </w:pPr>
            <w:r>
              <w:rPr>
                <w:rFonts w:hint="eastAsia" w:ascii="宋体" w:hAnsi="宋体" w:eastAsia="宋体" w:cs="宋体"/>
                <w:b w:val="0"/>
                <w:bCs w:val="0"/>
                <w:color w:val="000000"/>
                <w:kern w:val="0"/>
                <w:sz w:val="24"/>
                <w:lang w:bidi="ar"/>
              </w:rPr>
              <w:t>服务名称</w:t>
            </w:r>
          </w:p>
        </w:tc>
        <w:tc>
          <w:tcPr>
            <w:tcW w:w="894" w:type="dxa"/>
            <w:shd w:val="clear" w:color="auto" w:fill="auto"/>
            <w:noWrap/>
            <w:vAlign w:val="center"/>
          </w:tcPr>
          <w:p w14:paraId="7BAB7155">
            <w:pPr>
              <w:widowControl/>
              <w:jc w:val="center"/>
              <w:textAlignment w:val="center"/>
              <w:rPr>
                <w:rFonts w:hint="eastAsia" w:ascii="宋体" w:hAnsi="宋体" w:eastAsia="宋体" w:cs="宋体"/>
                <w:b w:val="0"/>
                <w:bCs w:val="0"/>
                <w:color w:val="000000"/>
                <w:sz w:val="24"/>
              </w:rPr>
            </w:pPr>
            <w:r>
              <w:rPr>
                <w:rFonts w:hint="eastAsia" w:ascii="宋体" w:hAnsi="宋体" w:eastAsia="宋体" w:cs="宋体"/>
                <w:b w:val="0"/>
                <w:bCs w:val="0"/>
                <w:color w:val="000000"/>
                <w:kern w:val="0"/>
                <w:sz w:val="24"/>
                <w:lang w:bidi="ar"/>
              </w:rPr>
              <w:t>数量（项）</w:t>
            </w:r>
          </w:p>
        </w:tc>
        <w:tc>
          <w:tcPr>
            <w:tcW w:w="1078" w:type="dxa"/>
            <w:gridSpan w:val="2"/>
            <w:shd w:val="clear" w:color="auto" w:fill="auto"/>
            <w:noWrap/>
            <w:vAlign w:val="center"/>
          </w:tcPr>
          <w:p w14:paraId="73FAFCB2">
            <w:pPr>
              <w:widowControl/>
              <w:jc w:val="center"/>
              <w:textAlignment w:val="bottom"/>
              <w:rPr>
                <w:rFonts w:hint="eastAsia" w:ascii="宋体" w:hAnsi="宋体" w:eastAsia="宋体" w:cs="宋体"/>
                <w:b w:val="0"/>
                <w:bCs w:val="0"/>
                <w:color w:val="000000"/>
                <w:sz w:val="24"/>
              </w:rPr>
            </w:pPr>
            <w:r>
              <w:rPr>
                <w:rFonts w:hint="eastAsia" w:ascii="宋体" w:hAnsi="宋体" w:eastAsia="宋体" w:cs="宋体"/>
                <w:b w:val="0"/>
                <w:bCs w:val="0"/>
                <w:color w:val="000000"/>
                <w:kern w:val="0"/>
                <w:sz w:val="24"/>
                <w:lang w:bidi="ar"/>
              </w:rPr>
              <w:t>VCPU（个）</w:t>
            </w:r>
          </w:p>
        </w:tc>
        <w:tc>
          <w:tcPr>
            <w:tcW w:w="820" w:type="dxa"/>
            <w:gridSpan w:val="2"/>
            <w:shd w:val="clear" w:color="auto" w:fill="auto"/>
            <w:noWrap/>
            <w:vAlign w:val="center"/>
          </w:tcPr>
          <w:p w14:paraId="5B6B04C3">
            <w:pPr>
              <w:widowControl/>
              <w:jc w:val="center"/>
              <w:textAlignment w:val="bottom"/>
              <w:rPr>
                <w:rFonts w:hint="eastAsia" w:ascii="宋体" w:hAnsi="宋体" w:eastAsia="宋体" w:cs="宋体"/>
                <w:b w:val="0"/>
                <w:bCs w:val="0"/>
                <w:color w:val="000000"/>
                <w:sz w:val="24"/>
              </w:rPr>
            </w:pPr>
            <w:r>
              <w:rPr>
                <w:rFonts w:hint="eastAsia" w:ascii="宋体" w:hAnsi="宋体" w:eastAsia="宋体" w:cs="宋体"/>
                <w:b w:val="0"/>
                <w:bCs w:val="0"/>
                <w:color w:val="000000"/>
                <w:kern w:val="0"/>
                <w:sz w:val="24"/>
                <w:lang w:bidi="ar"/>
              </w:rPr>
              <w:t>内存(G)</w:t>
            </w:r>
          </w:p>
        </w:tc>
        <w:tc>
          <w:tcPr>
            <w:tcW w:w="1172" w:type="dxa"/>
            <w:gridSpan w:val="2"/>
            <w:shd w:val="clear" w:color="auto" w:fill="auto"/>
            <w:noWrap/>
            <w:vAlign w:val="center"/>
          </w:tcPr>
          <w:p w14:paraId="48E77324">
            <w:pPr>
              <w:widowControl/>
              <w:jc w:val="center"/>
              <w:textAlignment w:val="bottom"/>
              <w:rPr>
                <w:rFonts w:hint="eastAsia" w:ascii="宋体" w:hAnsi="宋体" w:eastAsia="宋体" w:cs="宋体"/>
                <w:b w:val="0"/>
                <w:bCs w:val="0"/>
                <w:color w:val="000000"/>
                <w:sz w:val="24"/>
              </w:rPr>
            </w:pPr>
            <w:r>
              <w:rPr>
                <w:rFonts w:hint="eastAsia" w:ascii="宋体" w:hAnsi="宋体" w:eastAsia="宋体" w:cs="宋体"/>
                <w:b w:val="0"/>
                <w:bCs w:val="0"/>
                <w:color w:val="000000"/>
                <w:kern w:val="0"/>
                <w:sz w:val="24"/>
                <w:lang w:bidi="ar"/>
              </w:rPr>
              <w:t>系统盘(G)</w:t>
            </w:r>
          </w:p>
        </w:tc>
        <w:tc>
          <w:tcPr>
            <w:tcW w:w="1040" w:type="dxa"/>
            <w:shd w:val="clear" w:color="auto" w:fill="auto"/>
            <w:noWrap/>
            <w:vAlign w:val="center"/>
          </w:tcPr>
          <w:p w14:paraId="461F4555">
            <w:pPr>
              <w:widowControl/>
              <w:jc w:val="center"/>
              <w:textAlignment w:val="bottom"/>
              <w:rPr>
                <w:rFonts w:hint="eastAsia" w:ascii="宋体" w:hAnsi="宋体" w:eastAsia="宋体" w:cs="宋体"/>
                <w:b w:val="0"/>
                <w:bCs w:val="0"/>
                <w:color w:val="000000"/>
                <w:sz w:val="24"/>
              </w:rPr>
            </w:pPr>
            <w:r>
              <w:rPr>
                <w:rFonts w:hint="eastAsia" w:ascii="宋体" w:hAnsi="宋体" w:eastAsia="宋体" w:cs="宋体"/>
                <w:b w:val="0"/>
                <w:bCs w:val="0"/>
                <w:color w:val="000000"/>
                <w:kern w:val="0"/>
                <w:sz w:val="24"/>
                <w:lang w:bidi="ar"/>
              </w:rPr>
              <w:t>数据盘(G)</w:t>
            </w:r>
          </w:p>
        </w:tc>
        <w:tc>
          <w:tcPr>
            <w:tcW w:w="1896" w:type="dxa"/>
            <w:shd w:val="clear" w:color="auto" w:fill="auto"/>
            <w:noWrap/>
            <w:vAlign w:val="center"/>
          </w:tcPr>
          <w:p w14:paraId="565433D1">
            <w:pPr>
              <w:widowControl/>
              <w:jc w:val="center"/>
              <w:textAlignment w:val="bottom"/>
              <w:rPr>
                <w:rFonts w:hint="eastAsia" w:ascii="宋体" w:hAnsi="宋体" w:eastAsia="宋体" w:cs="宋体"/>
                <w:b w:val="0"/>
                <w:bCs w:val="0"/>
                <w:color w:val="000000"/>
                <w:sz w:val="24"/>
              </w:rPr>
            </w:pPr>
            <w:r>
              <w:rPr>
                <w:rFonts w:hint="eastAsia" w:ascii="宋体" w:hAnsi="宋体" w:eastAsia="宋体" w:cs="宋体"/>
                <w:b w:val="0"/>
                <w:bCs w:val="0"/>
                <w:color w:val="000000"/>
                <w:kern w:val="0"/>
                <w:sz w:val="24"/>
                <w:lang w:bidi="ar"/>
              </w:rPr>
              <w:t>操作系统</w:t>
            </w:r>
          </w:p>
        </w:tc>
      </w:tr>
      <w:tr w14:paraId="0EF97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jc w:val="center"/>
        </w:trPr>
        <w:tc>
          <w:tcPr>
            <w:tcW w:w="718" w:type="dxa"/>
            <w:shd w:val="clear" w:color="auto" w:fill="auto"/>
            <w:noWrap/>
            <w:vAlign w:val="center"/>
          </w:tcPr>
          <w:p w14:paraId="69210B28">
            <w:pPr>
              <w:widowControl/>
              <w:jc w:val="center"/>
              <w:textAlignment w:val="center"/>
              <w:rPr>
                <w:rFonts w:hint="eastAsia" w:ascii="宋体" w:hAnsi="宋体" w:eastAsia="宋体" w:cs="宋体"/>
                <w:b w:val="0"/>
                <w:bCs w:val="0"/>
                <w:color w:val="000000"/>
                <w:sz w:val="24"/>
              </w:rPr>
            </w:pPr>
            <w:r>
              <w:rPr>
                <w:rFonts w:hint="eastAsia" w:ascii="宋体" w:hAnsi="宋体" w:eastAsia="宋体" w:cs="宋体"/>
                <w:b w:val="0"/>
                <w:bCs w:val="0"/>
                <w:color w:val="000000"/>
                <w:kern w:val="0"/>
                <w:sz w:val="24"/>
                <w:lang w:bidi="ar"/>
              </w:rPr>
              <w:t>1</w:t>
            </w:r>
          </w:p>
        </w:tc>
        <w:tc>
          <w:tcPr>
            <w:tcW w:w="1350" w:type="dxa"/>
            <w:shd w:val="clear" w:color="auto" w:fill="auto"/>
            <w:noWrap/>
            <w:vAlign w:val="center"/>
          </w:tcPr>
          <w:p w14:paraId="1360FD3B">
            <w:pPr>
              <w:widowControl/>
              <w:spacing w:line="240" w:lineRule="auto"/>
              <w:jc w:val="center"/>
              <w:textAlignment w:val="center"/>
              <w:rPr>
                <w:rFonts w:hint="eastAsia" w:ascii="宋体" w:hAnsi="宋体" w:eastAsia="宋体" w:cs="宋体"/>
                <w:b w:val="0"/>
                <w:bCs w:val="0"/>
                <w:color w:val="000000"/>
                <w:sz w:val="24"/>
              </w:rPr>
            </w:pPr>
            <w:r>
              <w:rPr>
                <w:rFonts w:hint="eastAsia" w:ascii="微软雅黑" w:hAnsi="微软雅黑" w:eastAsia="微软雅黑"/>
                <w:b w:val="0"/>
                <w:bCs w:val="0"/>
                <w:color w:val="000000"/>
                <w:sz w:val="20"/>
                <w:szCs w:val="20"/>
              </w:rPr>
              <w:t>数据库服务</w:t>
            </w:r>
          </w:p>
        </w:tc>
        <w:tc>
          <w:tcPr>
            <w:tcW w:w="894" w:type="dxa"/>
            <w:shd w:val="clear" w:color="auto" w:fill="auto"/>
            <w:noWrap/>
            <w:vAlign w:val="center"/>
          </w:tcPr>
          <w:p w14:paraId="29429826">
            <w:pPr>
              <w:widowControl/>
              <w:jc w:val="center"/>
              <w:textAlignment w:val="center"/>
              <w:rPr>
                <w:rFonts w:hint="eastAsia" w:ascii="宋体" w:hAnsi="宋体" w:eastAsia="宋体" w:cs="宋体"/>
                <w:b w:val="0"/>
                <w:bCs w:val="0"/>
                <w:color w:val="000000"/>
                <w:sz w:val="24"/>
              </w:rPr>
            </w:pPr>
            <w:r>
              <w:rPr>
                <w:rFonts w:hint="eastAsia" w:ascii="等线" w:hAnsi="等线" w:eastAsia="等线"/>
                <w:b w:val="0"/>
                <w:bCs w:val="0"/>
                <w:color w:val="000000"/>
                <w:sz w:val="22"/>
                <w:szCs w:val="22"/>
              </w:rPr>
              <w:t>1</w:t>
            </w:r>
          </w:p>
        </w:tc>
        <w:tc>
          <w:tcPr>
            <w:tcW w:w="1078" w:type="dxa"/>
            <w:gridSpan w:val="2"/>
            <w:shd w:val="clear" w:color="auto" w:fill="auto"/>
            <w:noWrap/>
            <w:vAlign w:val="center"/>
          </w:tcPr>
          <w:p w14:paraId="017D4788">
            <w:pPr>
              <w:widowControl/>
              <w:jc w:val="center"/>
              <w:textAlignment w:val="bottom"/>
              <w:rPr>
                <w:rFonts w:hint="eastAsia" w:ascii="宋体" w:hAnsi="宋体" w:eastAsia="宋体" w:cs="宋体"/>
                <w:b w:val="0"/>
                <w:bCs w:val="0"/>
                <w:color w:val="000000"/>
                <w:sz w:val="24"/>
              </w:rPr>
            </w:pPr>
            <w:r>
              <w:rPr>
                <w:rFonts w:hint="eastAsia" w:ascii="等线" w:hAnsi="等线" w:eastAsia="等线"/>
                <w:b w:val="0"/>
                <w:bCs w:val="0"/>
                <w:color w:val="000000"/>
                <w:sz w:val="22"/>
                <w:szCs w:val="22"/>
              </w:rPr>
              <w:t>48</w:t>
            </w:r>
          </w:p>
        </w:tc>
        <w:tc>
          <w:tcPr>
            <w:tcW w:w="820" w:type="dxa"/>
            <w:gridSpan w:val="2"/>
            <w:shd w:val="clear" w:color="auto" w:fill="auto"/>
            <w:noWrap/>
            <w:vAlign w:val="center"/>
          </w:tcPr>
          <w:p w14:paraId="55D4FA37">
            <w:pPr>
              <w:widowControl/>
              <w:jc w:val="center"/>
              <w:textAlignment w:val="bottom"/>
              <w:rPr>
                <w:rFonts w:hint="eastAsia" w:ascii="宋体" w:hAnsi="宋体" w:eastAsia="宋体" w:cs="宋体"/>
                <w:b w:val="0"/>
                <w:bCs w:val="0"/>
                <w:color w:val="000000"/>
                <w:sz w:val="24"/>
              </w:rPr>
            </w:pPr>
            <w:r>
              <w:rPr>
                <w:rFonts w:hint="eastAsia" w:ascii="等线" w:hAnsi="等线" w:eastAsia="等线"/>
                <w:b w:val="0"/>
                <w:bCs w:val="0"/>
                <w:color w:val="000000"/>
                <w:sz w:val="22"/>
                <w:szCs w:val="22"/>
              </w:rPr>
              <w:t>192</w:t>
            </w:r>
          </w:p>
        </w:tc>
        <w:tc>
          <w:tcPr>
            <w:tcW w:w="1172" w:type="dxa"/>
            <w:gridSpan w:val="2"/>
            <w:shd w:val="clear" w:color="auto" w:fill="auto"/>
            <w:noWrap/>
            <w:vAlign w:val="center"/>
          </w:tcPr>
          <w:p w14:paraId="3539B7B6">
            <w:pPr>
              <w:widowControl/>
              <w:jc w:val="center"/>
              <w:textAlignment w:val="bottom"/>
              <w:rPr>
                <w:rFonts w:hint="eastAsia" w:ascii="宋体" w:hAnsi="宋体" w:eastAsia="宋体" w:cs="宋体"/>
                <w:b w:val="0"/>
                <w:bCs w:val="0"/>
                <w:color w:val="000000"/>
                <w:sz w:val="24"/>
              </w:rPr>
            </w:pPr>
            <w:r>
              <w:rPr>
                <w:rFonts w:hint="eastAsia" w:ascii="等线" w:hAnsi="等线" w:eastAsia="等线"/>
                <w:b w:val="0"/>
                <w:bCs w:val="0"/>
                <w:color w:val="000000"/>
                <w:sz w:val="22"/>
                <w:szCs w:val="22"/>
              </w:rPr>
              <w:t>100</w:t>
            </w:r>
          </w:p>
        </w:tc>
        <w:tc>
          <w:tcPr>
            <w:tcW w:w="1040" w:type="dxa"/>
            <w:shd w:val="clear" w:color="auto" w:fill="auto"/>
            <w:noWrap/>
            <w:vAlign w:val="center"/>
          </w:tcPr>
          <w:p w14:paraId="04BB60B5">
            <w:pPr>
              <w:widowControl/>
              <w:jc w:val="center"/>
              <w:textAlignment w:val="bottom"/>
              <w:rPr>
                <w:rFonts w:hint="eastAsia" w:ascii="宋体" w:hAnsi="宋体" w:eastAsia="宋体" w:cs="宋体"/>
                <w:b w:val="0"/>
                <w:bCs w:val="0"/>
                <w:color w:val="000000"/>
                <w:sz w:val="24"/>
              </w:rPr>
            </w:pPr>
            <w:r>
              <w:rPr>
                <w:rFonts w:hint="eastAsia" w:ascii="等线" w:hAnsi="等线" w:eastAsia="等线"/>
                <w:b w:val="0"/>
                <w:bCs w:val="0"/>
                <w:color w:val="000000"/>
                <w:sz w:val="22"/>
                <w:szCs w:val="22"/>
              </w:rPr>
              <w:t>1000</w:t>
            </w:r>
          </w:p>
        </w:tc>
        <w:tc>
          <w:tcPr>
            <w:tcW w:w="1896" w:type="dxa"/>
            <w:shd w:val="clear" w:color="auto" w:fill="auto"/>
            <w:noWrap/>
            <w:vAlign w:val="center"/>
          </w:tcPr>
          <w:p w14:paraId="0323820A">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hint="eastAsia" w:ascii="宋体" w:hAnsi="宋体" w:eastAsia="宋体" w:cs="宋体"/>
                <w:b w:val="0"/>
                <w:bCs w:val="0"/>
                <w:color w:val="000000"/>
                <w:sz w:val="24"/>
              </w:rPr>
            </w:pPr>
            <w:r>
              <w:rPr>
                <w:rFonts w:hint="eastAsia" w:ascii="等线" w:hAnsi="等线" w:eastAsia="等线"/>
                <w:b w:val="0"/>
                <w:bCs w:val="0"/>
                <w:color w:val="000000"/>
                <w:sz w:val="22"/>
                <w:szCs w:val="22"/>
              </w:rPr>
              <w:t>银河麒麟高级服务器操作系统V10 sp3</w:t>
            </w:r>
          </w:p>
        </w:tc>
      </w:tr>
      <w:tr w14:paraId="40899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jc w:val="center"/>
        </w:trPr>
        <w:tc>
          <w:tcPr>
            <w:tcW w:w="718" w:type="dxa"/>
            <w:shd w:val="clear" w:color="auto" w:fill="auto"/>
            <w:noWrap/>
            <w:vAlign w:val="center"/>
          </w:tcPr>
          <w:p w14:paraId="4C1983FB">
            <w:pPr>
              <w:widowControl/>
              <w:jc w:val="center"/>
              <w:textAlignment w:val="center"/>
              <w:rPr>
                <w:rFonts w:hint="eastAsia" w:ascii="宋体" w:hAnsi="宋体" w:eastAsia="宋体" w:cs="宋体"/>
                <w:b w:val="0"/>
                <w:bCs w:val="0"/>
                <w:color w:val="000000"/>
                <w:sz w:val="24"/>
              </w:rPr>
            </w:pPr>
            <w:r>
              <w:rPr>
                <w:rFonts w:hint="eastAsia" w:ascii="宋体" w:hAnsi="宋体" w:eastAsia="宋体" w:cs="宋体"/>
                <w:b w:val="0"/>
                <w:bCs w:val="0"/>
                <w:color w:val="000000"/>
                <w:kern w:val="0"/>
                <w:sz w:val="24"/>
                <w:lang w:bidi="ar"/>
              </w:rPr>
              <w:t>2</w:t>
            </w:r>
          </w:p>
        </w:tc>
        <w:tc>
          <w:tcPr>
            <w:tcW w:w="1350" w:type="dxa"/>
            <w:shd w:val="clear" w:color="auto" w:fill="auto"/>
            <w:noWrap/>
            <w:vAlign w:val="center"/>
          </w:tcPr>
          <w:p w14:paraId="37C4183A">
            <w:pPr>
              <w:widowControl/>
              <w:jc w:val="center"/>
              <w:textAlignment w:val="center"/>
              <w:rPr>
                <w:rFonts w:hint="eastAsia" w:ascii="宋体" w:hAnsi="宋体" w:eastAsia="宋体" w:cs="宋体"/>
                <w:b w:val="0"/>
                <w:bCs w:val="0"/>
                <w:color w:val="000000"/>
                <w:sz w:val="24"/>
              </w:rPr>
            </w:pPr>
            <w:r>
              <w:rPr>
                <w:rFonts w:hint="eastAsia" w:ascii="微软雅黑" w:hAnsi="微软雅黑" w:eastAsia="微软雅黑"/>
                <w:b w:val="0"/>
                <w:bCs w:val="0"/>
                <w:color w:val="000000"/>
                <w:sz w:val="20"/>
                <w:szCs w:val="20"/>
              </w:rPr>
              <w:t>应用服务</w:t>
            </w:r>
          </w:p>
        </w:tc>
        <w:tc>
          <w:tcPr>
            <w:tcW w:w="894" w:type="dxa"/>
            <w:shd w:val="clear" w:color="auto" w:fill="auto"/>
            <w:noWrap/>
            <w:vAlign w:val="center"/>
          </w:tcPr>
          <w:p w14:paraId="68BD1163">
            <w:pPr>
              <w:widowControl/>
              <w:jc w:val="center"/>
              <w:textAlignment w:val="center"/>
              <w:rPr>
                <w:rFonts w:hint="eastAsia" w:ascii="宋体" w:hAnsi="宋体" w:eastAsia="宋体" w:cs="宋体"/>
                <w:b w:val="0"/>
                <w:bCs w:val="0"/>
                <w:color w:val="000000"/>
                <w:sz w:val="24"/>
              </w:rPr>
            </w:pPr>
            <w:r>
              <w:rPr>
                <w:rFonts w:hint="eastAsia" w:ascii="等线" w:hAnsi="等线" w:eastAsia="等线"/>
                <w:b w:val="0"/>
                <w:bCs w:val="0"/>
                <w:color w:val="000000"/>
                <w:sz w:val="22"/>
                <w:szCs w:val="22"/>
              </w:rPr>
              <w:t>1</w:t>
            </w:r>
          </w:p>
        </w:tc>
        <w:tc>
          <w:tcPr>
            <w:tcW w:w="1078" w:type="dxa"/>
            <w:gridSpan w:val="2"/>
            <w:shd w:val="clear" w:color="auto" w:fill="auto"/>
            <w:noWrap/>
            <w:vAlign w:val="center"/>
          </w:tcPr>
          <w:p w14:paraId="2E71B6B0">
            <w:pPr>
              <w:widowControl/>
              <w:jc w:val="center"/>
              <w:textAlignment w:val="bottom"/>
              <w:rPr>
                <w:rFonts w:hint="eastAsia" w:ascii="宋体" w:hAnsi="宋体" w:eastAsia="宋体" w:cs="宋体"/>
                <w:b w:val="0"/>
                <w:bCs w:val="0"/>
                <w:color w:val="000000"/>
                <w:sz w:val="24"/>
              </w:rPr>
            </w:pPr>
            <w:r>
              <w:rPr>
                <w:rFonts w:hint="eastAsia" w:ascii="等线" w:hAnsi="等线" w:eastAsia="等线"/>
                <w:b w:val="0"/>
                <w:bCs w:val="0"/>
                <w:color w:val="000000"/>
                <w:sz w:val="22"/>
                <w:szCs w:val="22"/>
              </w:rPr>
              <w:t>48</w:t>
            </w:r>
          </w:p>
        </w:tc>
        <w:tc>
          <w:tcPr>
            <w:tcW w:w="820" w:type="dxa"/>
            <w:gridSpan w:val="2"/>
            <w:shd w:val="clear" w:color="auto" w:fill="auto"/>
            <w:noWrap/>
            <w:vAlign w:val="center"/>
          </w:tcPr>
          <w:p w14:paraId="6F9E4456">
            <w:pPr>
              <w:widowControl/>
              <w:jc w:val="center"/>
              <w:textAlignment w:val="bottom"/>
              <w:rPr>
                <w:rFonts w:hint="eastAsia" w:ascii="宋体" w:hAnsi="宋体" w:eastAsia="宋体" w:cs="宋体"/>
                <w:b w:val="0"/>
                <w:bCs w:val="0"/>
                <w:color w:val="000000"/>
                <w:sz w:val="24"/>
              </w:rPr>
            </w:pPr>
            <w:r>
              <w:rPr>
                <w:rFonts w:hint="eastAsia" w:ascii="等线" w:hAnsi="等线" w:eastAsia="等线"/>
                <w:b w:val="0"/>
                <w:bCs w:val="0"/>
                <w:color w:val="000000"/>
                <w:sz w:val="22"/>
                <w:szCs w:val="22"/>
              </w:rPr>
              <w:t>192</w:t>
            </w:r>
          </w:p>
        </w:tc>
        <w:tc>
          <w:tcPr>
            <w:tcW w:w="1172" w:type="dxa"/>
            <w:gridSpan w:val="2"/>
            <w:shd w:val="clear" w:color="auto" w:fill="auto"/>
            <w:noWrap/>
            <w:vAlign w:val="center"/>
          </w:tcPr>
          <w:p w14:paraId="07361801">
            <w:pPr>
              <w:widowControl/>
              <w:jc w:val="center"/>
              <w:textAlignment w:val="bottom"/>
              <w:rPr>
                <w:rFonts w:hint="eastAsia" w:ascii="宋体" w:hAnsi="宋体" w:eastAsia="宋体" w:cs="宋体"/>
                <w:b w:val="0"/>
                <w:bCs w:val="0"/>
                <w:color w:val="000000"/>
                <w:sz w:val="24"/>
              </w:rPr>
            </w:pPr>
            <w:r>
              <w:rPr>
                <w:rFonts w:hint="eastAsia" w:ascii="等线" w:hAnsi="等线" w:eastAsia="等线"/>
                <w:b w:val="0"/>
                <w:bCs w:val="0"/>
                <w:color w:val="000000"/>
                <w:sz w:val="22"/>
                <w:szCs w:val="22"/>
              </w:rPr>
              <w:t>100</w:t>
            </w:r>
          </w:p>
        </w:tc>
        <w:tc>
          <w:tcPr>
            <w:tcW w:w="1040" w:type="dxa"/>
            <w:shd w:val="clear" w:color="auto" w:fill="auto"/>
            <w:noWrap/>
            <w:vAlign w:val="center"/>
          </w:tcPr>
          <w:p w14:paraId="15D9A175">
            <w:pPr>
              <w:widowControl/>
              <w:jc w:val="center"/>
              <w:textAlignment w:val="bottom"/>
              <w:rPr>
                <w:rFonts w:hint="eastAsia" w:ascii="宋体" w:hAnsi="宋体" w:eastAsia="宋体" w:cs="宋体"/>
                <w:b w:val="0"/>
                <w:bCs w:val="0"/>
                <w:color w:val="000000"/>
                <w:sz w:val="24"/>
              </w:rPr>
            </w:pPr>
            <w:r>
              <w:rPr>
                <w:rFonts w:hint="eastAsia" w:ascii="等线" w:hAnsi="等线" w:eastAsia="等线"/>
                <w:b w:val="0"/>
                <w:bCs w:val="0"/>
                <w:color w:val="000000"/>
                <w:sz w:val="22"/>
                <w:szCs w:val="22"/>
              </w:rPr>
              <w:t>500</w:t>
            </w:r>
          </w:p>
        </w:tc>
        <w:tc>
          <w:tcPr>
            <w:tcW w:w="1896" w:type="dxa"/>
            <w:shd w:val="clear" w:color="auto" w:fill="auto"/>
            <w:noWrap/>
            <w:vAlign w:val="center"/>
          </w:tcPr>
          <w:p w14:paraId="1C72F35A">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hint="eastAsia" w:ascii="宋体" w:hAnsi="宋体" w:eastAsia="宋体" w:cs="宋体"/>
                <w:b w:val="0"/>
                <w:bCs w:val="0"/>
                <w:color w:val="000000"/>
                <w:sz w:val="24"/>
              </w:rPr>
            </w:pPr>
            <w:r>
              <w:rPr>
                <w:rFonts w:hint="eastAsia" w:ascii="等线" w:hAnsi="等线" w:eastAsia="等线"/>
                <w:b w:val="0"/>
                <w:bCs w:val="0"/>
                <w:color w:val="000000"/>
                <w:sz w:val="22"/>
                <w:szCs w:val="22"/>
              </w:rPr>
              <w:t>银河麒麟高级服务器操作系统V10 sp3</w:t>
            </w:r>
          </w:p>
        </w:tc>
      </w:tr>
      <w:tr w14:paraId="2379F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90" w:hRule="atLeast"/>
          <w:jc w:val="center"/>
        </w:trPr>
        <w:tc>
          <w:tcPr>
            <w:tcW w:w="718" w:type="dxa"/>
            <w:shd w:val="clear" w:color="auto" w:fill="auto"/>
            <w:noWrap/>
            <w:vAlign w:val="center"/>
          </w:tcPr>
          <w:p w14:paraId="086354C2">
            <w:pPr>
              <w:widowControl/>
              <w:jc w:val="center"/>
              <w:textAlignment w:val="center"/>
              <w:rPr>
                <w:rFonts w:hint="eastAsia" w:ascii="宋体" w:hAnsi="宋体" w:eastAsia="宋体" w:cs="宋体"/>
                <w:b w:val="0"/>
                <w:bCs w:val="0"/>
                <w:color w:val="000000"/>
                <w:sz w:val="24"/>
              </w:rPr>
            </w:pPr>
            <w:r>
              <w:rPr>
                <w:rFonts w:hint="eastAsia" w:ascii="宋体" w:hAnsi="宋体" w:eastAsia="宋体" w:cs="宋体"/>
                <w:b w:val="0"/>
                <w:bCs w:val="0"/>
                <w:color w:val="000000"/>
                <w:kern w:val="0"/>
                <w:sz w:val="24"/>
                <w:lang w:bidi="ar"/>
              </w:rPr>
              <w:t>3</w:t>
            </w:r>
          </w:p>
        </w:tc>
        <w:tc>
          <w:tcPr>
            <w:tcW w:w="1350" w:type="dxa"/>
            <w:shd w:val="clear" w:color="auto" w:fill="auto"/>
            <w:noWrap/>
            <w:vAlign w:val="center"/>
          </w:tcPr>
          <w:p w14:paraId="2F47401B">
            <w:pPr>
              <w:widowControl/>
              <w:jc w:val="center"/>
              <w:textAlignment w:val="center"/>
              <w:rPr>
                <w:rFonts w:hint="eastAsia" w:ascii="宋体" w:hAnsi="宋体" w:eastAsia="宋体" w:cs="宋体"/>
                <w:b w:val="0"/>
                <w:bCs w:val="0"/>
                <w:color w:val="000000"/>
                <w:sz w:val="24"/>
              </w:rPr>
            </w:pPr>
            <w:r>
              <w:rPr>
                <w:rFonts w:hint="eastAsia" w:ascii="微软雅黑" w:hAnsi="微软雅黑" w:eastAsia="微软雅黑"/>
                <w:b w:val="0"/>
                <w:bCs w:val="0"/>
                <w:color w:val="000000"/>
                <w:sz w:val="20"/>
                <w:szCs w:val="20"/>
              </w:rPr>
              <w:t>文件服务</w:t>
            </w:r>
          </w:p>
        </w:tc>
        <w:tc>
          <w:tcPr>
            <w:tcW w:w="894" w:type="dxa"/>
            <w:shd w:val="clear" w:color="auto" w:fill="auto"/>
            <w:noWrap/>
            <w:vAlign w:val="center"/>
          </w:tcPr>
          <w:p w14:paraId="0B31F180">
            <w:pPr>
              <w:widowControl/>
              <w:jc w:val="center"/>
              <w:textAlignment w:val="center"/>
              <w:rPr>
                <w:rFonts w:hint="eastAsia" w:ascii="宋体" w:hAnsi="宋体" w:eastAsia="宋体" w:cs="宋体"/>
                <w:b w:val="0"/>
                <w:bCs w:val="0"/>
                <w:color w:val="000000"/>
                <w:sz w:val="24"/>
              </w:rPr>
            </w:pPr>
            <w:r>
              <w:rPr>
                <w:rFonts w:hint="eastAsia" w:ascii="等线" w:hAnsi="等线" w:eastAsia="等线"/>
                <w:b w:val="0"/>
                <w:bCs w:val="0"/>
                <w:color w:val="000000"/>
                <w:sz w:val="22"/>
                <w:szCs w:val="22"/>
              </w:rPr>
              <w:t>1</w:t>
            </w:r>
          </w:p>
        </w:tc>
        <w:tc>
          <w:tcPr>
            <w:tcW w:w="1078" w:type="dxa"/>
            <w:gridSpan w:val="2"/>
            <w:shd w:val="clear" w:color="auto" w:fill="auto"/>
            <w:noWrap/>
            <w:vAlign w:val="center"/>
          </w:tcPr>
          <w:p w14:paraId="02687BBF">
            <w:pPr>
              <w:widowControl/>
              <w:jc w:val="center"/>
              <w:textAlignment w:val="bottom"/>
              <w:rPr>
                <w:rFonts w:hint="eastAsia" w:ascii="宋体" w:hAnsi="宋体" w:eastAsia="宋体" w:cs="宋体"/>
                <w:b w:val="0"/>
                <w:bCs w:val="0"/>
                <w:color w:val="000000"/>
                <w:sz w:val="24"/>
              </w:rPr>
            </w:pPr>
            <w:r>
              <w:rPr>
                <w:rFonts w:hint="eastAsia" w:ascii="等线" w:hAnsi="等线" w:eastAsia="等线"/>
                <w:b w:val="0"/>
                <w:bCs w:val="0"/>
                <w:color w:val="000000"/>
                <w:sz w:val="22"/>
                <w:szCs w:val="22"/>
              </w:rPr>
              <w:t>16</w:t>
            </w:r>
          </w:p>
        </w:tc>
        <w:tc>
          <w:tcPr>
            <w:tcW w:w="820" w:type="dxa"/>
            <w:gridSpan w:val="2"/>
            <w:shd w:val="clear" w:color="auto" w:fill="auto"/>
            <w:noWrap/>
            <w:vAlign w:val="center"/>
          </w:tcPr>
          <w:p w14:paraId="00C29286">
            <w:pPr>
              <w:widowControl/>
              <w:jc w:val="center"/>
              <w:textAlignment w:val="bottom"/>
              <w:rPr>
                <w:rFonts w:hint="eastAsia" w:ascii="宋体" w:hAnsi="宋体" w:eastAsia="宋体" w:cs="宋体"/>
                <w:b w:val="0"/>
                <w:bCs w:val="0"/>
                <w:color w:val="000000"/>
                <w:sz w:val="24"/>
              </w:rPr>
            </w:pPr>
            <w:r>
              <w:rPr>
                <w:rFonts w:hint="eastAsia" w:ascii="等线" w:hAnsi="等线" w:eastAsia="等线"/>
                <w:b w:val="0"/>
                <w:bCs w:val="0"/>
                <w:color w:val="000000"/>
                <w:sz w:val="22"/>
                <w:szCs w:val="22"/>
              </w:rPr>
              <w:t>32</w:t>
            </w:r>
          </w:p>
        </w:tc>
        <w:tc>
          <w:tcPr>
            <w:tcW w:w="1172" w:type="dxa"/>
            <w:gridSpan w:val="2"/>
            <w:shd w:val="clear" w:color="auto" w:fill="auto"/>
            <w:noWrap/>
            <w:vAlign w:val="center"/>
          </w:tcPr>
          <w:p w14:paraId="1FC457FB">
            <w:pPr>
              <w:widowControl/>
              <w:jc w:val="center"/>
              <w:textAlignment w:val="bottom"/>
              <w:rPr>
                <w:rFonts w:hint="eastAsia" w:ascii="宋体" w:hAnsi="宋体" w:eastAsia="宋体" w:cs="宋体"/>
                <w:b w:val="0"/>
                <w:bCs w:val="0"/>
                <w:color w:val="000000"/>
                <w:sz w:val="24"/>
              </w:rPr>
            </w:pPr>
            <w:r>
              <w:rPr>
                <w:rFonts w:hint="eastAsia" w:ascii="等线" w:hAnsi="等线" w:eastAsia="等线"/>
                <w:b w:val="0"/>
                <w:bCs w:val="0"/>
                <w:color w:val="000000"/>
                <w:sz w:val="22"/>
                <w:szCs w:val="22"/>
              </w:rPr>
              <w:t>100</w:t>
            </w:r>
          </w:p>
        </w:tc>
        <w:tc>
          <w:tcPr>
            <w:tcW w:w="1040" w:type="dxa"/>
            <w:shd w:val="clear" w:color="auto" w:fill="auto"/>
            <w:noWrap/>
            <w:vAlign w:val="center"/>
          </w:tcPr>
          <w:p w14:paraId="43ADA3F6">
            <w:pPr>
              <w:widowControl/>
              <w:jc w:val="center"/>
              <w:textAlignment w:val="bottom"/>
              <w:rPr>
                <w:rFonts w:hint="eastAsia" w:ascii="宋体" w:hAnsi="宋体" w:eastAsia="宋体" w:cs="宋体"/>
                <w:b w:val="0"/>
                <w:bCs w:val="0"/>
                <w:color w:val="000000"/>
                <w:sz w:val="24"/>
              </w:rPr>
            </w:pPr>
            <w:r>
              <w:rPr>
                <w:rFonts w:hint="eastAsia" w:ascii="等线" w:hAnsi="等线" w:eastAsia="等线"/>
                <w:b w:val="0"/>
                <w:bCs w:val="0"/>
                <w:color w:val="000000"/>
                <w:sz w:val="22"/>
                <w:szCs w:val="22"/>
              </w:rPr>
              <w:t>6000</w:t>
            </w:r>
          </w:p>
        </w:tc>
        <w:tc>
          <w:tcPr>
            <w:tcW w:w="1896" w:type="dxa"/>
            <w:shd w:val="clear" w:color="auto" w:fill="auto"/>
            <w:noWrap/>
            <w:vAlign w:val="center"/>
          </w:tcPr>
          <w:p w14:paraId="52052901">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hint="eastAsia" w:ascii="宋体" w:hAnsi="宋体" w:eastAsia="宋体" w:cs="宋体"/>
                <w:b w:val="0"/>
                <w:bCs w:val="0"/>
                <w:color w:val="000000"/>
                <w:sz w:val="24"/>
              </w:rPr>
            </w:pPr>
            <w:r>
              <w:rPr>
                <w:rFonts w:hint="eastAsia" w:ascii="等线" w:hAnsi="等线" w:eastAsia="等线"/>
                <w:b w:val="0"/>
                <w:bCs w:val="0"/>
                <w:color w:val="000000"/>
                <w:sz w:val="22"/>
                <w:szCs w:val="22"/>
              </w:rPr>
              <w:t>银河麒麟高级服务器操作系统V10 sp3</w:t>
            </w:r>
          </w:p>
        </w:tc>
      </w:tr>
      <w:tr w14:paraId="446F1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9" w:hRule="atLeast"/>
          <w:jc w:val="center"/>
        </w:trPr>
        <w:tc>
          <w:tcPr>
            <w:tcW w:w="718" w:type="dxa"/>
            <w:shd w:val="clear" w:color="auto" w:fill="auto"/>
            <w:noWrap/>
            <w:vAlign w:val="center"/>
          </w:tcPr>
          <w:p w14:paraId="233C8B86">
            <w:pPr>
              <w:keepNext w:val="0"/>
              <w:keepLines w:val="0"/>
              <w:pageBreakBefore w:val="0"/>
              <w:widowControl/>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000000"/>
                <w:sz w:val="24"/>
              </w:rPr>
            </w:pPr>
            <w:r>
              <w:rPr>
                <w:rFonts w:hint="eastAsia" w:ascii="宋体" w:hAnsi="宋体" w:eastAsia="宋体" w:cs="宋体"/>
                <w:b w:val="0"/>
                <w:bCs w:val="0"/>
                <w:color w:val="000000"/>
                <w:kern w:val="0"/>
                <w:sz w:val="24"/>
                <w:lang w:bidi="ar"/>
              </w:rPr>
              <w:t>4</w:t>
            </w:r>
          </w:p>
        </w:tc>
        <w:tc>
          <w:tcPr>
            <w:tcW w:w="1350" w:type="dxa"/>
            <w:shd w:val="clear" w:color="auto" w:fill="auto"/>
            <w:noWrap/>
            <w:vAlign w:val="center"/>
          </w:tcPr>
          <w:p w14:paraId="66C006C6">
            <w:pPr>
              <w:keepNext w:val="0"/>
              <w:keepLines w:val="0"/>
              <w:pageBreakBefore w:val="0"/>
              <w:widowControl/>
              <w:kinsoku/>
              <w:wordWrap/>
              <w:overflowPunct/>
              <w:topLinePunct w:val="0"/>
              <w:autoSpaceDE/>
              <w:autoSpaceDN/>
              <w:bidi w:val="0"/>
              <w:adjustRightInd/>
              <w:snapToGrid/>
              <w:spacing w:line="440" w:lineRule="exact"/>
              <w:jc w:val="center"/>
              <w:textAlignment w:val="center"/>
              <w:rPr>
                <w:rFonts w:hint="eastAsia" w:ascii="微软雅黑" w:hAnsi="微软雅黑" w:eastAsia="微软雅黑"/>
                <w:b w:val="0"/>
                <w:bCs w:val="0"/>
                <w:color w:val="000000"/>
                <w:sz w:val="20"/>
                <w:szCs w:val="20"/>
              </w:rPr>
            </w:pPr>
            <w:r>
              <w:rPr>
                <w:rFonts w:hint="eastAsia" w:ascii="微软雅黑" w:hAnsi="微软雅黑" w:eastAsia="微软雅黑"/>
                <w:b w:val="0"/>
                <w:bCs w:val="0"/>
                <w:color w:val="000000"/>
                <w:sz w:val="20"/>
                <w:szCs w:val="20"/>
              </w:rPr>
              <w:t>云端口服务</w:t>
            </w:r>
          </w:p>
        </w:tc>
        <w:tc>
          <w:tcPr>
            <w:tcW w:w="6900" w:type="dxa"/>
            <w:gridSpan w:val="9"/>
            <w:shd w:val="clear" w:color="auto" w:fill="auto"/>
            <w:noWrap/>
            <w:vAlign w:val="center"/>
          </w:tcPr>
          <w:p w14:paraId="50B3D93A">
            <w:pPr>
              <w:keepNext w:val="0"/>
              <w:keepLines w:val="0"/>
              <w:pageBreakBefore w:val="0"/>
              <w:widowControl/>
              <w:kinsoku/>
              <w:wordWrap/>
              <w:overflowPunct/>
              <w:topLinePunct w:val="0"/>
              <w:autoSpaceDE/>
              <w:autoSpaceDN/>
              <w:bidi w:val="0"/>
              <w:adjustRightInd/>
              <w:snapToGrid/>
              <w:spacing w:line="440" w:lineRule="exact"/>
              <w:jc w:val="center"/>
              <w:textAlignment w:val="center"/>
              <w:rPr>
                <w:rFonts w:hint="eastAsia" w:ascii="微软雅黑" w:hAnsi="微软雅黑" w:eastAsia="微软雅黑"/>
                <w:b w:val="0"/>
                <w:bCs w:val="0"/>
                <w:color w:val="000000"/>
                <w:sz w:val="20"/>
                <w:szCs w:val="20"/>
              </w:rPr>
            </w:pPr>
            <w:r>
              <w:rPr>
                <w:rFonts w:hint="eastAsia" w:ascii="微软雅黑" w:hAnsi="微软雅黑" w:eastAsia="微软雅黑"/>
                <w:b w:val="0"/>
                <w:bCs w:val="0"/>
                <w:color w:val="000000"/>
                <w:sz w:val="20"/>
                <w:szCs w:val="20"/>
              </w:rPr>
              <w:t>1G/项</w:t>
            </w:r>
          </w:p>
        </w:tc>
      </w:tr>
      <w:tr w14:paraId="61F26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4" w:hRule="atLeast"/>
          <w:jc w:val="center"/>
        </w:trPr>
        <w:tc>
          <w:tcPr>
            <w:tcW w:w="718" w:type="dxa"/>
            <w:shd w:val="clear" w:color="auto" w:fill="auto"/>
            <w:noWrap/>
            <w:vAlign w:val="center"/>
          </w:tcPr>
          <w:p w14:paraId="51A03FD1">
            <w:pPr>
              <w:keepNext w:val="0"/>
              <w:keepLines w:val="0"/>
              <w:pageBreakBefore w:val="0"/>
              <w:widowControl/>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000000"/>
                <w:sz w:val="24"/>
              </w:rPr>
            </w:pPr>
            <w:r>
              <w:rPr>
                <w:rFonts w:hint="eastAsia" w:ascii="宋体" w:hAnsi="宋体" w:eastAsia="宋体" w:cs="宋体"/>
                <w:b w:val="0"/>
                <w:bCs w:val="0"/>
                <w:color w:val="000000"/>
                <w:kern w:val="0"/>
                <w:sz w:val="24"/>
                <w:lang w:bidi="ar"/>
              </w:rPr>
              <w:t>5</w:t>
            </w:r>
          </w:p>
        </w:tc>
        <w:tc>
          <w:tcPr>
            <w:tcW w:w="1350" w:type="dxa"/>
            <w:shd w:val="clear" w:color="auto" w:fill="auto"/>
            <w:noWrap/>
            <w:vAlign w:val="center"/>
          </w:tcPr>
          <w:p w14:paraId="4304A669">
            <w:pPr>
              <w:keepNext w:val="0"/>
              <w:keepLines w:val="0"/>
              <w:pageBreakBefore w:val="0"/>
              <w:widowControl/>
              <w:kinsoku/>
              <w:wordWrap/>
              <w:overflowPunct/>
              <w:topLinePunct w:val="0"/>
              <w:autoSpaceDE/>
              <w:autoSpaceDN/>
              <w:bidi w:val="0"/>
              <w:adjustRightInd/>
              <w:snapToGrid/>
              <w:spacing w:line="440" w:lineRule="exact"/>
              <w:jc w:val="center"/>
              <w:textAlignment w:val="center"/>
              <w:rPr>
                <w:rFonts w:hint="eastAsia" w:ascii="微软雅黑" w:hAnsi="微软雅黑" w:eastAsia="微软雅黑"/>
                <w:b w:val="0"/>
                <w:bCs w:val="0"/>
                <w:color w:val="000000"/>
                <w:sz w:val="20"/>
                <w:szCs w:val="20"/>
              </w:rPr>
            </w:pPr>
            <w:r>
              <w:rPr>
                <w:rFonts w:hint="eastAsia" w:ascii="微软雅黑" w:hAnsi="微软雅黑" w:eastAsia="微软雅黑"/>
                <w:b w:val="0"/>
                <w:bCs w:val="0"/>
                <w:color w:val="000000"/>
                <w:sz w:val="20"/>
                <w:szCs w:val="20"/>
              </w:rPr>
              <w:t>云专线</w:t>
            </w:r>
          </w:p>
        </w:tc>
        <w:tc>
          <w:tcPr>
            <w:tcW w:w="6900" w:type="dxa"/>
            <w:gridSpan w:val="9"/>
            <w:shd w:val="clear" w:color="auto" w:fill="auto"/>
            <w:noWrap/>
            <w:vAlign w:val="center"/>
          </w:tcPr>
          <w:p w14:paraId="5BE8D69F">
            <w:pPr>
              <w:keepNext w:val="0"/>
              <w:keepLines w:val="0"/>
              <w:pageBreakBefore w:val="0"/>
              <w:widowControl/>
              <w:kinsoku/>
              <w:wordWrap/>
              <w:overflowPunct/>
              <w:topLinePunct w:val="0"/>
              <w:autoSpaceDE/>
              <w:autoSpaceDN/>
              <w:bidi w:val="0"/>
              <w:adjustRightInd/>
              <w:snapToGrid/>
              <w:spacing w:line="440" w:lineRule="exact"/>
              <w:jc w:val="center"/>
              <w:textAlignment w:val="center"/>
              <w:rPr>
                <w:rFonts w:hint="eastAsia" w:ascii="微软雅黑" w:hAnsi="微软雅黑" w:eastAsia="微软雅黑"/>
                <w:b w:val="0"/>
                <w:bCs w:val="0"/>
                <w:color w:val="000000"/>
                <w:sz w:val="20"/>
                <w:szCs w:val="20"/>
              </w:rPr>
            </w:pPr>
            <w:r>
              <w:rPr>
                <w:rFonts w:hint="eastAsia" w:ascii="微软雅黑" w:hAnsi="微软雅黑" w:eastAsia="微软雅黑"/>
                <w:b w:val="0"/>
                <w:bCs w:val="0"/>
                <w:color w:val="000000"/>
                <w:sz w:val="20"/>
                <w:szCs w:val="20"/>
              </w:rPr>
              <w:t>1G/条</w:t>
            </w:r>
          </w:p>
        </w:tc>
      </w:tr>
      <w:tr w14:paraId="3DBE7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jc w:val="center"/>
        </w:trPr>
        <w:tc>
          <w:tcPr>
            <w:tcW w:w="8968" w:type="dxa"/>
            <w:gridSpan w:val="11"/>
            <w:shd w:val="clear" w:color="auto" w:fill="auto"/>
            <w:noWrap/>
            <w:vAlign w:val="center"/>
          </w:tcPr>
          <w:p w14:paraId="362974EE">
            <w:pPr>
              <w:widowControl/>
              <w:jc w:val="center"/>
              <w:textAlignment w:val="center"/>
              <w:rPr>
                <w:rFonts w:hint="eastAsia" w:ascii="宋体" w:hAnsi="宋体" w:eastAsia="宋体" w:cs="宋体"/>
                <w:b w:val="0"/>
                <w:bCs w:val="0"/>
                <w:color w:val="000000"/>
                <w:kern w:val="0"/>
                <w:sz w:val="24"/>
                <w:lang w:bidi="ar"/>
              </w:rPr>
            </w:pPr>
            <w:r>
              <w:rPr>
                <w:rFonts w:hint="eastAsia" w:ascii="宋体" w:hAnsi="宋体" w:eastAsia="宋体" w:cs="宋体"/>
                <w:b w:val="0"/>
                <w:bCs w:val="0"/>
                <w:color w:val="000000"/>
                <w:kern w:val="0"/>
                <w:sz w:val="24"/>
                <w:lang w:bidi="ar"/>
              </w:rPr>
              <w:t>互联网服务</w:t>
            </w:r>
          </w:p>
        </w:tc>
      </w:tr>
      <w:tr w14:paraId="62B2F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jc w:val="center"/>
        </w:trPr>
        <w:tc>
          <w:tcPr>
            <w:tcW w:w="718" w:type="dxa"/>
            <w:shd w:val="clear" w:color="auto" w:fill="auto"/>
            <w:noWrap/>
            <w:vAlign w:val="center"/>
          </w:tcPr>
          <w:p w14:paraId="76F9E278">
            <w:pPr>
              <w:widowControl/>
              <w:jc w:val="center"/>
              <w:textAlignment w:val="center"/>
              <w:rPr>
                <w:rFonts w:hint="eastAsia" w:ascii="宋体" w:hAnsi="宋体" w:eastAsia="宋体" w:cs="宋体"/>
                <w:b w:val="0"/>
                <w:bCs w:val="0"/>
                <w:color w:val="000000"/>
                <w:kern w:val="0"/>
                <w:sz w:val="24"/>
                <w:lang w:bidi="ar"/>
              </w:rPr>
            </w:pPr>
            <w:r>
              <w:rPr>
                <w:rFonts w:hint="eastAsia" w:ascii="微软雅黑" w:hAnsi="微软雅黑" w:eastAsia="微软雅黑"/>
                <w:b w:val="0"/>
                <w:bCs w:val="0"/>
                <w:color w:val="000000"/>
              </w:rPr>
              <w:t>序号</w:t>
            </w:r>
          </w:p>
        </w:tc>
        <w:tc>
          <w:tcPr>
            <w:tcW w:w="1350" w:type="dxa"/>
            <w:shd w:val="clear" w:color="auto" w:fill="auto"/>
            <w:noWrap/>
            <w:vAlign w:val="center"/>
          </w:tcPr>
          <w:p w14:paraId="54317512">
            <w:pPr>
              <w:widowControl/>
              <w:jc w:val="center"/>
              <w:textAlignment w:val="center"/>
              <w:rPr>
                <w:rFonts w:hint="eastAsia" w:ascii="宋体" w:hAnsi="宋体" w:eastAsia="宋体" w:cs="宋体"/>
                <w:b w:val="0"/>
                <w:bCs w:val="0"/>
                <w:color w:val="000000"/>
                <w:kern w:val="0"/>
                <w:sz w:val="24"/>
                <w:lang w:bidi="ar"/>
              </w:rPr>
            </w:pPr>
            <w:r>
              <w:rPr>
                <w:rFonts w:hint="eastAsia" w:ascii="微软雅黑" w:hAnsi="微软雅黑" w:eastAsia="微软雅黑"/>
                <w:b w:val="0"/>
                <w:bCs w:val="0"/>
                <w:color w:val="000000"/>
              </w:rPr>
              <w:t>服务名称</w:t>
            </w:r>
          </w:p>
        </w:tc>
        <w:tc>
          <w:tcPr>
            <w:tcW w:w="1433" w:type="dxa"/>
            <w:gridSpan w:val="2"/>
            <w:shd w:val="clear" w:color="auto" w:fill="auto"/>
            <w:noWrap/>
            <w:vAlign w:val="center"/>
          </w:tcPr>
          <w:p w14:paraId="77D82B50">
            <w:pPr>
              <w:widowControl/>
              <w:jc w:val="center"/>
              <w:textAlignment w:val="center"/>
              <w:rPr>
                <w:rFonts w:hint="eastAsia" w:ascii="宋体" w:hAnsi="宋体" w:eastAsia="宋体" w:cs="宋体"/>
                <w:b w:val="0"/>
                <w:bCs w:val="0"/>
                <w:color w:val="000000"/>
                <w:kern w:val="0"/>
                <w:sz w:val="24"/>
                <w:lang w:bidi="ar"/>
              </w:rPr>
            </w:pPr>
            <w:r>
              <w:rPr>
                <w:rFonts w:hint="eastAsia" w:ascii="等线" w:hAnsi="等线" w:eastAsia="等线"/>
                <w:b w:val="0"/>
                <w:bCs w:val="0"/>
                <w:color w:val="000000"/>
                <w:sz w:val="22"/>
                <w:szCs w:val="22"/>
              </w:rPr>
              <w:t>数量（项）</w:t>
            </w:r>
          </w:p>
        </w:tc>
        <w:tc>
          <w:tcPr>
            <w:tcW w:w="949" w:type="dxa"/>
            <w:gridSpan w:val="2"/>
            <w:shd w:val="clear" w:color="auto" w:fill="auto"/>
            <w:vAlign w:val="center"/>
          </w:tcPr>
          <w:p w14:paraId="0F4C0D9A">
            <w:pPr>
              <w:widowControl/>
              <w:jc w:val="center"/>
              <w:textAlignment w:val="center"/>
              <w:rPr>
                <w:rFonts w:hint="eastAsia" w:ascii="宋体" w:hAnsi="宋体" w:eastAsia="宋体" w:cs="宋体"/>
                <w:b w:val="0"/>
                <w:bCs w:val="0"/>
                <w:color w:val="000000"/>
                <w:kern w:val="0"/>
                <w:sz w:val="24"/>
                <w:lang w:bidi="ar"/>
              </w:rPr>
            </w:pPr>
            <w:r>
              <w:rPr>
                <w:rFonts w:hint="eastAsia" w:ascii="等线" w:hAnsi="等线" w:eastAsia="等线"/>
                <w:b w:val="0"/>
                <w:bCs w:val="0"/>
                <w:color w:val="000000"/>
                <w:sz w:val="22"/>
                <w:szCs w:val="22"/>
              </w:rPr>
              <w:t>CPU</w:t>
            </w:r>
          </w:p>
        </w:tc>
        <w:tc>
          <w:tcPr>
            <w:tcW w:w="906" w:type="dxa"/>
            <w:gridSpan w:val="2"/>
            <w:shd w:val="clear" w:color="auto" w:fill="auto"/>
            <w:vAlign w:val="center"/>
          </w:tcPr>
          <w:p w14:paraId="2F6EBB46">
            <w:pPr>
              <w:widowControl/>
              <w:jc w:val="center"/>
              <w:textAlignment w:val="center"/>
              <w:rPr>
                <w:rFonts w:hint="eastAsia" w:ascii="宋体" w:hAnsi="宋体" w:eastAsia="宋体" w:cs="宋体"/>
                <w:b w:val="0"/>
                <w:bCs w:val="0"/>
                <w:color w:val="000000"/>
                <w:kern w:val="0"/>
                <w:sz w:val="24"/>
                <w:lang w:bidi="ar"/>
              </w:rPr>
            </w:pPr>
            <w:r>
              <w:rPr>
                <w:rFonts w:hint="eastAsia" w:ascii="等线" w:hAnsi="等线" w:eastAsia="等线"/>
                <w:b w:val="0"/>
                <w:bCs w:val="0"/>
                <w:color w:val="000000"/>
                <w:sz w:val="22"/>
                <w:szCs w:val="22"/>
              </w:rPr>
              <w:t>内存</w:t>
            </w:r>
          </w:p>
        </w:tc>
        <w:tc>
          <w:tcPr>
            <w:tcW w:w="676" w:type="dxa"/>
            <w:shd w:val="clear" w:color="auto" w:fill="auto"/>
            <w:vAlign w:val="center"/>
          </w:tcPr>
          <w:p w14:paraId="1454BEE2">
            <w:pPr>
              <w:widowControl/>
              <w:jc w:val="center"/>
              <w:textAlignment w:val="center"/>
              <w:rPr>
                <w:rFonts w:hint="eastAsia" w:ascii="宋体" w:hAnsi="宋体" w:eastAsia="宋体" w:cs="宋体"/>
                <w:b w:val="0"/>
                <w:bCs w:val="0"/>
                <w:color w:val="000000"/>
                <w:kern w:val="0"/>
                <w:sz w:val="24"/>
                <w:lang w:bidi="ar"/>
              </w:rPr>
            </w:pPr>
            <w:r>
              <w:rPr>
                <w:rFonts w:hint="eastAsia" w:ascii="等线" w:hAnsi="等线" w:eastAsia="等线"/>
                <w:b w:val="0"/>
                <w:bCs w:val="0"/>
                <w:color w:val="000000"/>
                <w:sz w:val="22"/>
                <w:szCs w:val="22"/>
              </w:rPr>
              <w:t>系统盘/G</w:t>
            </w:r>
          </w:p>
        </w:tc>
        <w:tc>
          <w:tcPr>
            <w:tcW w:w="1040" w:type="dxa"/>
            <w:shd w:val="clear" w:color="auto" w:fill="auto"/>
            <w:vAlign w:val="center"/>
          </w:tcPr>
          <w:p w14:paraId="268A9957">
            <w:pPr>
              <w:widowControl/>
              <w:jc w:val="center"/>
              <w:textAlignment w:val="center"/>
              <w:rPr>
                <w:rFonts w:hint="eastAsia" w:ascii="宋体" w:hAnsi="宋体" w:eastAsia="宋体" w:cs="宋体"/>
                <w:b w:val="0"/>
                <w:bCs w:val="0"/>
                <w:color w:val="000000"/>
                <w:kern w:val="0"/>
                <w:sz w:val="24"/>
                <w:lang w:bidi="ar"/>
              </w:rPr>
            </w:pPr>
            <w:r>
              <w:rPr>
                <w:rFonts w:hint="eastAsia" w:ascii="等线" w:hAnsi="等线" w:eastAsia="等线"/>
                <w:b w:val="0"/>
                <w:bCs w:val="0"/>
                <w:color w:val="000000"/>
                <w:sz w:val="22"/>
                <w:szCs w:val="22"/>
              </w:rPr>
              <w:t>数据盘/G</w:t>
            </w:r>
          </w:p>
        </w:tc>
        <w:tc>
          <w:tcPr>
            <w:tcW w:w="1896" w:type="dxa"/>
            <w:shd w:val="clear" w:color="auto" w:fill="auto"/>
            <w:vAlign w:val="center"/>
          </w:tcPr>
          <w:p w14:paraId="3E2EDC79">
            <w:pPr>
              <w:widowControl/>
              <w:jc w:val="center"/>
              <w:textAlignment w:val="center"/>
              <w:rPr>
                <w:rFonts w:hint="eastAsia" w:ascii="宋体" w:hAnsi="宋体" w:eastAsia="宋体" w:cs="宋体"/>
                <w:b w:val="0"/>
                <w:bCs w:val="0"/>
                <w:color w:val="000000"/>
                <w:kern w:val="0"/>
                <w:sz w:val="24"/>
                <w:lang w:bidi="ar"/>
              </w:rPr>
            </w:pPr>
          </w:p>
        </w:tc>
      </w:tr>
      <w:tr w14:paraId="64DD6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jc w:val="center"/>
        </w:trPr>
        <w:tc>
          <w:tcPr>
            <w:tcW w:w="718" w:type="dxa"/>
            <w:shd w:val="clear" w:color="auto" w:fill="auto"/>
            <w:noWrap/>
            <w:vAlign w:val="center"/>
          </w:tcPr>
          <w:p w14:paraId="53B502A8">
            <w:pPr>
              <w:widowControl/>
              <w:jc w:val="center"/>
              <w:textAlignment w:val="center"/>
              <w:rPr>
                <w:rFonts w:hint="eastAsia" w:ascii="宋体" w:hAnsi="宋体" w:eastAsia="宋体" w:cs="宋体"/>
                <w:b w:val="0"/>
                <w:bCs w:val="0"/>
                <w:color w:val="000000"/>
                <w:kern w:val="0"/>
                <w:sz w:val="24"/>
                <w:lang w:bidi="ar"/>
              </w:rPr>
            </w:pPr>
            <w:r>
              <w:rPr>
                <w:rFonts w:hint="eastAsia" w:ascii="微软雅黑" w:hAnsi="微软雅黑" w:eastAsia="微软雅黑"/>
                <w:b w:val="0"/>
                <w:bCs w:val="0"/>
                <w:color w:val="000000"/>
                <w:sz w:val="20"/>
                <w:szCs w:val="20"/>
              </w:rPr>
              <w:t>1</w:t>
            </w:r>
          </w:p>
        </w:tc>
        <w:tc>
          <w:tcPr>
            <w:tcW w:w="1350" w:type="dxa"/>
            <w:shd w:val="clear" w:color="auto" w:fill="auto"/>
            <w:noWrap/>
            <w:vAlign w:val="center"/>
          </w:tcPr>
          <w:p w14:paraId="50CD4078">
            <w:pPr>
              <w:widowControl/>
              <w:jc w:val="center"/>
              <w:textAlignment w:val="center"/>
              <w:rPr>
                <w:rFonts w:hint="eastAsia" w:ascii="宋体" w:hAnsi="宋体" w:eastAsia="宋体" w:cs="宋体"/>
                <w:b w:val="0"/>
                <w:bCs w:val="0"/>
                <w:color w:val="000000"/>
                <w:kern w:val="0"/>
                <w:sz w:val="24"/>
                <w:lang w:bidi="ar"/>
              </w:rPr>
            </w:pPr>
            <w:r>
              <w:rPr>
                <w:rFonts w:hint="eastAsia" w:ascii="微软雅黑" w:hAnsi="微软雅黑" w:eastAsia="微软雅黑"/>
                <w:b w:val="0"/>
                <w:bCs w:val="0"/>
                <w:color w:val="000000"/>
                <w:sz w:val="20"/>
                <w:szCs w:val="20"/>
              </w:rPr>
              <w:t>前置机服务</w:t>
            </w:r>
          </w:p>
        </w:tc>
        <w:tc>
          <w:tcPr>
            <w:tcW w:w="1433" w:type="dxa"/>
            <w:gridSpan w:val="2"/>
            <w:shd w:val="clear" w:color="auto" w:fill="auto"/>
            <w:noWrap/>
            <w:vAlign w:val="center"/>
          </w:tcPr>
          <w:p w14:paraId="0B495CCE">
            <w:pPr>
              <w:widowControl/>
              <w:jc w:val="center"/>
              <w:textAlignment w:val="center"/>
              <w:rPr>
                <w:rFonts w:hint="eastAsia" w:ascii="宋体" w:hAnsi="宋体" w:eastAsia="宋体" w:cs="宋体"/>
                <w:b w:val="0"/>
                <w:bCs w:val="0"/>
                <w:color w:val="000000"/>
                <w:kern w:val="0"/>
                <w:sz w:val="24"/>
                <w:lang w:bidi="ar"/>
              </w:rPr>
            </w:pPr>
            <w:r>
              <w:rPr>
                <w:rFonts w:hint="eastAsia" w:ascii="等线" w:hAnsi="等线" w:eastAsia="等线"/>
                <w:b w:val="0"/>
                <w:bCs w:val="0"/>
                <w:color w:val="000000"/>
                <w:sz w:val="22"/>
                <w:szCs w:val="22"/>
              </w:rPr>
              <w:t>1</w:t>
            </w:r>
          </w:p>
        </w:tc>
        <w:tc>
          <w:tcPr>
            <w:tcW w:w="949" w:type="dxa"/>
            <w:gridSpan w:val="2"/>
            <w:shd w:val="clear" w:color="auto" w:fill="auto"/>
            <w:vAlign w:val="center"/>
          </w:tcPr>
          <w:p w14:paraId="07BFFCDB">
            <w:pPr>
              <w:widowControl/>
              <w:jc w:val="center"/>
              <w:textAlignment w:val="center"/>
              <w:rPr>
                <w:rFonts w:hint="eastAsia" w:ascii="宋体" w:hAnsi="宋体" w:eastAsia="宋体" w:cs="宋体"/>
                <w:b w:val="0"/>
                <w:bCs w:val="0"/>
                <w:color w:val="000000"/>
                <w:kern w:val="0"/>
                <w:sz w:val="24"/>
                <w:lang w:bidi="ar"/>
              </w:rPr>
            </w:pPr>
            <w:r>
              <w:rPr>
                <w:rFonts w:hint="eastAsia" w:ascii="等线" w:hAnsi="等线" w:eastAsia="等线"/>
                <w:b w:val="0"/>
                <w:bCs w:val="0"/>
                <w:color w:val="000000"/>
                <w:sz w:val="22"/>
                <w:szCs w:val="22"/>
              </w:rPr>
              <w:t>16</w:t>
            </w:r>
          </w:p>
        </w:tc>
        <w:tc>
          <w:tcPr>
            <w:tcW w:w="906" w:type="dxa"/>
            <w:gridSpan w:val="2"/>
            <w:shd w:val="clear" w:color="auto" w:fill="auto"/>
            <w:vAlign w:val="center"/>
          </w:tcPr>
          <w:p w14:paraId="7B51D2C2">
            <w:pPr>
              <w:widowControl/>
              <w:jc w:val="center"/>
              <w:textAlignment w:val="center"/>
              <w:rPr>
                <w:rFonts w:hint="eastAsia" w:ascii="宋体" w:hAnsi="宋体" w:eastAsia="宋体" w:cs="宋体"/>
                <w:b w:val="0"/>
                <w:bCs w:val="0"/>
                <w:color w:val="000000"/>
                <w:kern w:val="0"/>
                <w:sz w:val="24"/>
                <w:lang w:bidi="ar"/>
              </w:rPr>
            </w:pPr>
            <w:r>
              <w:rPr>
                <w:rFonts w:hint="eastAsia" w:ascii="等线" w:hAnsi="等线" w:eastAsia="等线"/>
                <w:b w:val="0"/>
                <w:bCs w:val="0"/>
                <w:color w:val="000000"/>
                <w:sz w:val="22"/>
                <w:szCs w:val="22"/>
              </w:rPr>
              <w:t>16</w:t>
            </w:r>
          </w:p>
        </w:tc>
        <w:tc>
          <w:tcPr>
            <w:tcW w:w="676" w:type="dxa"/>
            <w:shd w:val="clear" w:color="auto" w:fill="auto"/>
            <w:vAlign w:val="center"/>
          </w:tcPr>
          <w:p w14:paraId="46544ADF">
            <w:pPr>
              <w:widowControl/>
              <w:jc w:val="center"/>
              <w:textAlignment w:val="center"/>
              <w:rPr>
                <w:rFonts w:hint="eastAsia" w:ascii="宋体" w:hAnsi="宋体" w:eastAsia="宋体" w:cs="宋体"/>
                <w:b w:val="0"/>
                <w:bCs w:val="0"/>
                <w:color w:val="000000"/>
                <w:kern w:val="0"/>
                <w:sz w:val="24"/>
                <w:lang w:bidi="ar"/>
              </w:rPr>
            </w:pPr>
            <w:r>
              <w:rPr>
                <w:rFonts w:hint="eastAsia" w:ascii="等线" w:hAnsi="等线" w:eastAsia="等线"/>
                <w:b w:val="0"/>
                <w:bCs w:val="0"/>
                <w:color w:val="000000"/>
                <w:sz w:val="22"/>
                <w:szCs w:val="22"/>
              </w:rPr>
              <w:t>100</w:t>
            </w:r>
          </w:p>
        </w:tc>
        <w:tc>
          <w:tcPr>
            <w:tcW w:w="1040" w:type="dxa"/>
            <w:shd w:val="clear" w:color="auto" w:fill="auto"/>
            <w:vAlign w:val="center"/>
          </w:tcPr>
          <w:p w14:paraId="4F3F6592">
            <w:pPr>
              <w:widowControl/>
              <w:jc w:val="center"/>
              <w:textAlignment w:val="center"/>
              <w:rPr>
                <w:rFonts w:hint="eastAsia" w:ascii="宋体" w:hAnsi="宋体" w:eastAsia="宋体" w:cs="宋体"/>
                <w:b w:val="0"/>
                <w:bCs w:val="0"/>
                <w:color w:val="000000"/>
                <w:kern w:val="0"/>
                <w:sz w:val="24"/>
                <w:lang w:bidi="ar"/>
              </w:rPr>
            </w:pPr>
            <w:r>
              <w:rPr>
                <w:rFonts w:hint="eastAsia" w:ascii="等线" w:hAnsi="等线" w:eastAsia="等线"/>
                <w:b w:val="0"/>
                <w:bCs w:val="0"/>
                <w:color w:val="000000"/>
                <w:sz w:val="22"/>
                <w:szCs w:val="22"/>
              </w:rPr>
              <w:t>1000</w:t>
            </w:r>
          </w:p>
        </w:tc>
        <w:tc>
          <w:tcPr>
            <w:tcW w:w="1896" w:type="dxa"/>
            <w:shd w:val="clear" w:color="auto" w:fill="auto"/>
            <w:vAlign w:val="center"/>
          </w:tcPr>
          <w:p w14:paraId="195E10CC">
            <w:pPr>
              <w:widowControl/>
              <w:jc w:val="center"/>
              <w:textAlignment w:val="center"/>
              <w:rPr>
                <w:rFonts w:hint="eastAsia" w:ascii="宋体" w:hAnsi="宋体" w:eastAsia="宋体" w:cs="宋体"/>
                <w:b w:val="0"/>
                <w:bCs w:val="0"/>
                <w:color w:val="000000"/>
                <w:kern w:val="0"/>
                <w:sz w:val="24"/>
                <w:lang w:bidi="ar"/>
              </w:rPr>
            </w:pPr>
          </w:p>
        </w:tc>
      </w:tr>
      <w:tr w14:paraId="44462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jc w:val="center"/>
        </w:trPr>
        <w:tc>
          <w:tcPr>
            <w:tcW w:w="718" w:type="dxa"/>
            <w:shd w:val="clear" w:color="auto" w:fill="auto"/>
            <w:noWrap/>
            <w:vAlign w:val="center"/>
          </w:tcPr>
          <w:p w14:paraId="21BF3860">
            <w:pPr>
              <w:widowControl/>
              <w:jc w:val="center"/>
              <w:textAlignment w:val="center"/>
              <w:rPr>
                <w:rFonts w:hint="eastAsia" w:ascii="宋体" w:hAnsi="宋体" w:eastAsia="宋体" w:cs="宋体"/>
                <w:b w:val="0"/>
                <w:bCs w:val="0"/>
                <w:color w:val="000000"/>
                <w:kern w:val="0"/>
                <w:sz w:val="24"/>
                <w:lang w:bidi="ar"/>
              </w:rPr>
            </w:pPr>
            <w:r>
              <w:rPr>
                <w:rFonts w:hint="eastAsia" w:ascii="等线" w:hAnsi="等线" w:eastAsia="等线"/>
                <w:b w:val="0"/>
                <w:bCs w:val="0"/>
                <w:color w:val="000000"/>
                <w:sz w:val="22"/>
                <w:szCs w:val="22"/>
              </w:rPr>
              <w:t>2</w:t>
            </w:r>
          </w:p>
        </w:tc>
        <w:tc>
          <w:tcPr>
            <w:tcW w:w="1350" w:type="dxa"/>
            <w:shd w:val="clear" w:color="auto" w:fill="auto"/>
            <w:noWrap/>
            <w:vAlign w:val="center"/>
          </w:tcPr>
          <w:p w14:paraId="66452EDD">
            <w:pPr>
              <w:widowControl/>
              <w:jc w:val="center"/>
              <w:textAlignment w:val="center"/>
              <w:rPr>
                <w:rFonts w:hint="eastAsia" w:ascii="宋体" w:hAnsi="宋体" w:eastAsia="宋体" w:cs="宋体"/>
                <w:b w:val="0"/>
                <w:bCs w:val="0"/>
                <w:color w:val="000000"/>
                <w:kern w:val="0"/>
                <w:sz w:val="24"/>
                <w:lang w:bidi="ar"/>
              </w:rPr>
            </w:pPr>
            <w:r>
              <w:rPr>
                <w:rFonts w:hint="eastAsia" w:ascii="等线" w:hAnsi="等线" w:eastAsia="等线"/>
                <w:b w:val="0"/>
                <w:bCs w:val="0"/>
                <w:color w:val="000000"/>
                <w:sz w:val="22"/>
                <w:szCs w:val="22"/>
              </w:rPr>
              <w:t>云专线服务</w:t>
            </w:r>
          </w:p>
        </w:tc>
        <w:tc>
          <w:tcPr>
            <w:tcW w:w="1433" w:type="dxa"/>
            <w:gridSpan w:val="2"/>
            <w:shd w:val="clear" w:color="auto" w:fill="auto"/>
            <w:noWrap/>
            <w:vAlign w:val="center"/>
          </w:tcPr>
          <w:p w14:paraId="64BCFB97">
            <w:pPr>
              <w:widowControl/>
              <w:jc w:val="center"/>
              <w:textAlignment w:val="center"/>
              <w:rPr>
                <w:rFonts w:hint="eastAsia" w:ascii="宋体" w:hAnsi="宋体" w:eastAsia="宋体" w:cs="宋体"/>
                <w:b w:val="0"/>
                <w:bCs w:val="0"/>
                <w:color w:val="000000"/>
                <w:kern w:val="0"/>
                <w:sz w:val="24"/>
                <w:lang w:bidi="ar"/>
              </w:rPr>
            </w:pPr>
            <w:r>
              <w:rPr>
                <w:rFonts w:hint="eastAsia" w:ascii="等线" w:hAnsi="等线" w:eastAsia="等线"/>
                <w:b w:val="0"/>
                <w:bCs w:val="0"/>
                <w:color w:val="000000"/>
                <w:sz w:val="22"/>
                <w:szCs w:val="22"/>
              </w:rPr>
              <w:t>1</w:t>
            </w:r>
          </w:p>
        </w:tc>
        <w:tc>
          <w:tcPr>
            <w:tcW w:w="3571" w:type="dxa"/>
            <w:gridSpan w:val="6"/>
            <w:shd w:val="clear" w:color="auto" w:fill="auto"/>
            <w:vAlign w:val="center"/>
          </w:tcPr>
          <w:p w14:paraId="64655A3A">
            <w:pPr>
              <w:widowControl/>
              <w:jc w:val="center"/>
              <w:textAlignment w:val="center"/>
              <w:rPr>
                <w:rFonts w:hint="eastAsia" w:ascii="宋体" w:hAnsi="宋体" w:eastAsia="宋体" w:cs="宋体"/>
                <w:b w:val="0"/>
                <w:bCs w:val="0"/>
                <w:color w:val="000000"/>
                <w:kern w:val="0"/>
                <w:sz w:val="24"/>
                <w:lang w:bidi="ar"/>
              </w:rPr>
            </w:pPr>
            <w:r>
              <w:rPr>
                <w:b w:val="0"/>
                <w:bCs w:val="0"/>
              </w:rPr>
              <w:t>50M</w:t>
            </w:r>
          </w:p>
        </w:tc>
        <w:tc>
          <w:tcPr>
            <w:tcW w:w="1896" w:type="dxa"/>
            <w:shd w:val="clear" w:color="auto" w:fill="auto"/>
            <w:vAlign w:val="center"/>
          </w:tcPr>
          <w:p w14:paraId="5825E111">
            <w:pPr>
              <w:widowControl/>
              <w:jc w:val="center"/>
              <w:textAlignment w:val="center"/>
              <w:rPr>
                <w:rFonts w:hint="eastAsia" w:ascii="宋体" w:hAnsi="宋体" w:eastAsia="宋体" w:cs="宋体"/>
                <w:b w:val="0"/>
                <w:bCs w:val="0"/>
                <w:color w:val="000000"/>
                <w:kern w:val="0"/>
                <w:sz w:val="24"/>
                <w:lang w:bidi="ar"/>
              </w:rPr>
            </w:pPr>
          </w:p>
        </w:tc>
      </w:tr>
      <w:tr w14:paraId="3DC8B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jc w:val="center"/>
        </w:trPr>
        <w:tc>
          <w:tcPr>
            <w:tcW w:w="718" w:type="dxa"/>
            <w:shd w:val="clear" w:color="auto" w:fill="auto"/>
            <w:noWrap/>
            <w:vAlign w:val="center"/>
          </w:tcPr>
          <w:p w14:paraId="19E94163">
            <w:pPr>
              <w:widowControl/>
              <w:jc w:val="center"/>
              <w:textAlignment w:val="center"/>
              <w:rPr>
                <w:rFonts w:hint="eastAsia" w:ascii="宋体" w:hAnsi="宋体" w:eastAsia="宋体" w:cs="宋体"/>
                <w:b w:val="0"/>
                <w:bCs w:val="0"/>
                <w:color w:val="000000"/>
                <w:kern w:val="0"/>
                <w:sz w:val="24"/>
                <w:lang w:bidi="ar"/>
              </w:rPr>
            </w:pPr>
            <w:r>
              <w:rPr>
                <w:rFonts w:hint="eastAsia" w:ascii="等线" w:hAnsi="等线" w:eastAsia="等线"/>
                <w:b w:val="0"/>
                <w:bCs w:val="0"/>
                <w:color w:val="000000"/>
                <w:sz w:val="22"/>
                <w:szCs w:val="22"/>
              </w:rPr>
              <w:t>3</w:t>
            </w:r>
          </w:p>
        </w:tc>
        <w:tc>
          <w:tcPr>
            <w:tcW w:w="1350" w:type="dxa"/>
            <w:shd w:val="clear" w:color="auto" w:fill="auto"/>
            <w:noWrap/>
            <w:vAlign w:val="center"/>
          </w:tcPr>
          <w:p w14:paraId="7C471523">
            <w:pPr>
              <w:widowControl/>
              <w:jc w:val="center"/>
              <w:textAlignment w:val="center"/>
              <w:rPr>
                <w:rFonts w:hint="eastAsia" w:ascii="宋体" w:hAnsi="宋体" w:eastAsia="宋体" w:cs="宋体"/>
                <w:b w:val="0"/>
                <w:bCs w:val="0"/>
                <w:color w:val="000000"/>
                <w:kern w:val="0"/>
                <w:sz w:val="24"/>
                <w:lang w:bidi="ar"/>
              </w:rPr>
            </w:pPr>
            <w:r>
              <w:rPr>
                <w:rFonts w:hint="eastAsia" w:ascii="等线" w:hAnsi="等线" w:eastAsia="等线"/>
                <w:b w:val="0"/>
                <w:bCs w:val="0"/>
                <w:color w:val="000000"/>
                <w:sz w:val="22"/>
                <w:szCs w:val="22"/>
              </w:rPr>
              <w:t>弹性公网服务</w:t>
            </w:r>
          </w:p>
        </w:tc>
        <w:tc>
          <w:tcPr>
            <w:tcW w:w="1433" w:type="dxa"/>
            <w:gridSpan w:val="2"/>
            <w:shd w:val="clear" w:color="auto" w:fill="auto"/>
            <w:noWrap/>
            <w:vAlign w:val="center"/>
          </w:tcPr>
          <w:p w14:paraId="0BE1C07F">
            <w:pPr>
              <w:widowControl/>
              <w:jc w:val="center"/>
              <w:textAlignment w:val="center"/>
              <w:rPr>
                <w:rFonts w:hint="eastAsia" w:ascii="宋体" w:hAnsi="宋体" w:eastAsia="宋体" w:cs="宋体"/>
                <w:b w:val="0"/>
                <w:bCs w:val="0"/>
                <w:color w:val="000000"/>
                <w:kern w:val="0"/>
                <w:sz w:val="24"/>
                <w:lang w:bidi="ar"/>
              </w:rPr>
            </w:pPr>
            <w:r>
              <w:rPr>
                <w:rFonts w:hint="eastAsia" w:ascii="等线" w:hAnsi="等线" w:eastAsia="等线"/>
                <w:b w:val="0"/>
                <w:bCs w:val="0"/>
                <w:color w:val="000000"/>
                <w:sz w:val="22"/>
                <w:szCs w:val="22"/>
              </w:rPr>
              <w:t>1</w:t>
            </w:r>
          </w:p>
        </w:tc>
        <w:tc>
          <w:tcPr>
            <w:tcW w:w="3571" w:type="dxa"/>
            <w:gridSpan w:val="6"/>
            <w:shd w:val="clear" w:color="auto" w:fill="auto"/>
            <w:vAlign w:val="center"/>
          </w:tcPr>
          <w:p w14:paraId="1F770D9C">
            <w:pPr>
              <w:widowControl/>
              <w:jc w:val="center"/>
              <w:textAlignment w:val="center"/>
              <w:rPr>
                <w:rFonts w:hint="eastAsia" w:ascii="宋体" w:hAnsi="宋体" w:eastAsia="宋体" w:cs="宋体"/>
                <w:b w:val="0"/>
                <w:bCs w:val="0"/>
                <w:color w:val="000000"/>
                <w:kern w:val="0"/>
                <w:sz w:val="24"/>
                <w:lang w:bidi="ar"/>
              </w:rPr>
            </w:pPr>
            <w:r>
              <w:rPr>
                <w:b w:val="0"/>
                <w:bCs w:val="0"/>
              </w:rPr>
              <w:t>50M</w:t>
            </w:r>
          </w:p>
        </w:tc>
        <w:tc>
          <w:tcPr>
            <w:tcW w:w="1896" w:type="dxa"/>
            <w:shd w:val="clear" w:color="auto" w:fill="auto"/>
            <w:vAlign w:val="center"/>
          </w:tcPr>
          <w:p w14:paraId="71CB8E31">
            <w:pPr>
              <w:widowControl/>
              <w:jc w:val="center"/>
              <w:textAlignment w:val="center"/>
              <w:rPr>
                <w:rFonts w:hint="eastAsia" w:ascii="宋体" w:hAnsi="宋体" w:eastAsia="宋体" w:cs="宋体"/>
                <w:b w:val="0"/>
                <w:bCs w:val="0"/>
                <w:color w:val="000000"/>
                <w:kern w:val="0"/>
                <w:sz w:val="24"/>
                <w:lang w:bidi="ar"/>
              </w:rPr>
            </w:pPr>
          </w:p>
        </w:tc>
      </w:tr>
      <w:tr w14:paraId="38209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jc w:val="center"/>
        </w:trPr>
        <w:tc>
          <w:tcPr>
            <w:tcW w:w="718" w:type="dxa"/>
            <w:shd w:val="clear" w:color="auto" w:fill="auto"/>
            <w:noWrap/>
            <w:vAlign w:val="center"/>
          </w:tcPr>
          <w:p w14:paraId="2F1F4A9A">
            <w:pPr>
              <w:widowControl/>
              <w:jc w:val="center"/>
              <w:textAlignment w:val="center"/>
              <w:rPr>
                <w:rFonts w:hint="eastAsia" w:ascii="宋体" w:hAnsi="宋体" w:eastAsia="宋体" w:cs="宋体"/>
                <w:b w:val="0"/>
                <w:bCs w:val="0"/>
                <w:color w:val="000000"/>
                <w:kern w:val="0"/>
                <w:sz w:val="24"/>
                <w:lang w:bidi="ar"/>
              </w:rPr>
            </w:pPr>
            <w:r>
              <w:rPr>
                <w:rFonts w:hint="eastAsia" w:ascii="等线" w:hAnsi="等线" w:eastAsia="等线"/>
                <w:b w:val="0"/>
                <w:bCs w:val="0"/>
                <w:color w:val="000000"/>
                <w:sz w:val="22"/>
                <w:szCs w:val="22"/>
              </w:rPr>
              <w:t>4</w:t>
            </w:r>
          </w:p>
        </w:tc>
        <w:tc>
          <w:tcPr>
            <w:tcW w:w="1350" w:type="dxa"/>
            <w:shd w:val="clear" w:color="auto" w:fill="auto"/>
            <w:noWrap/>
            <w:vAlign w:val="center"/>
          </w:tcPr>
          <w:p w14:paraId="322B9581">
            <w:pPr>
              <w:widowControl/>
              <w:jc w:val="center"/>
              <w:textAlignment w:val="center"/>
              <w:rPr>
                <w:rFonts w:hint="eastAsia" w:ascii="宋体" w:hAnsi="宋体" w:eastAsia="宋体" w:cs="宋体"/>
                <w:b w:val="0"/>
                <w:bCs w:val="0"/>
                <w:color w:val="000000"/>
                <w:kern w:val="0"/>
                <w:sz w:val="24"/>
                <w:lang w:bidi="ar"/>
              </w:rPr>
            </w:pPr>
            <w:r>
              <w:rPr>
                <w:rFonts w:hint="eastAsia" w:ascii="等线" w:hAnsi="等线" w:eastAsia="等线"/>
                <w:b w:val="0"/>
                <w:bCs w:val="0"/>
                <w:color w:val="000000"/>
                <w:sz w:val="22"/>
                <w:szCs w:val="22"/>
              </w:rPr>
              <w:t>云安全中心服务</w:t>
            </w:r>
          </w:p>
        </w:tc>
        <w:tc>
          <w:tcPr>
            <w:tcW w:w="1433" w:type="dxa"/>
            <w:gridSpan w:val="2"/>
            <w:shd w:val="clear" w:color="auto" w:fill="auto"/>
            <w:noWrap/>
            <w:vAlign w:val="center"/>
          </w:tcPr>
          <w:p w14:paraId="2650FB7D">
            <w:pPr>
              <w:widowControl/>
              <w:jc w:val="center"/>
              <w:textAlignment w:val="center"/>
              <w:rPr>
                <w:rFonts w:hint="eastAsia" w:ascii="宋体" w:hAnsi="宋体" w:eastAsia="宋体" w:cs="宋体"/>
                <w:b w:val="0"/>
                <w:bCs w:val="0"/>
                <w:color w:val="000000"/>
                <w:kern w:val="0"/>
                <w:sz w:val="24"/>
                <w:lang w:bidi="ar"/>
              </w:rPr>
            </w:pPr>
            <w:r>
              <w:rPr>
                <w:rFonts w:hint="eastAsia" w:ascii="等线" w:hAnsi="等线" w:eastAsia="等线"/>
                <w:b w:val="0"/>
                <w:bCs w:val="0"/>
                <w:color w:val="000000"/>
                <w:sz w:val="22"/>
                <w:szCs w:val="22"/>
              </w:rPr>
              <w:t>1</w:t>
            </w:r>
          </w:p>
        </w:tc>
        <w:tc>
          <w:tcPr>
            <w:tcW w:w="3571" w:type="dxa"/>
            <w:gridSpan w:val="6"/>
            <w:shd w:val="clear" w:color="auto" w:fill="auto"/>
            <w:vAlign w:val="center"/>
          </w:tcPr>
          <w:p w14:paraId="715387D8">
            <w:pPr>
              <w:widowControl/>
              <w:jc w:val="center"/>
              <w:textAlignment w:val="center"/>
              <w:rPr>
                <w:rFonts w:hint="eastAsia" w:ascii="宋体" w:hAnsi="宋体" w:eastAsia="宋体" w:cs="宋体"/>
                <w:b w:val="0"/>
                <w:bCs w:val="0"/>
                <w:color w:val="000000"/>
                <w:kern w:val="0"/>
                <w:sz w:val="24"/>
                <w:lang w:bidi="ar"/>
              </w:rPr>
            </w:pPr>
            <w:r>
              <w:rPr>
                <w:rFonts w:hint="eastAsia"/>
                <w:b w:val="0"/>
                <w:bCs w:val="0"/>
              </w:rPr>
              <w:t>提供多方位的安全检测和防护能力，包括资产管理、风险管理、威胁响应、安全运营等服务。计算并展示用户资产的安全评分情况，方便了解安装及安全状态。</w:t>
            </w:r>
            <w:bookmarkStart w:id="0" w:name="_GoBack"/>
            <w:bookmarkEnd w:id="0"/>
          </w:p>
        </w:tc>
        <w:tc>
          <w:tcPr>
            <w:tcW w:w="1896" w:type="dxa"/>
            <w:shd w:val="clear" w:color="auto" w:fill="auto"/>
            <w:vAlign w:val="center"/>
          </w:tcPr>
          <w:p w14:paraId="1F1D2BD2">
            <w:pPr>
              <w:widowControl/>
              <w:jc w:val="center"/>
              <w:textAlignment w:val="center"/>
              <w:rPr>
                <w:rFonts w:hint="eastAsia" w:ascii="宋体" w:hAnsi="宋体" w:eastAsia="宋体" w:cs="宋体"/>
                <w:b w:val="0"/>
                <w:bCs w:val="0"/>
                <w:color w:val="000000"/>
                <w:kern w:val="0"/>
                <w:sz w:val="24"/>
                <w:lang w:bidi="ar"/>
              </w:rPr>
            </w:pPr>
          </w:p>
        </w:tc>
      </w:tr>
    </w:tbl>
    <w:p w14:paraId="295906FE">
      <w:pPr>
        <w:jc w:val="center"/>
      </w:pPr>
      <w:r>
        <w:br w:type="page"/>
      </w:r>
    </w:p>
    <w:p w14:paraId="7AD4CFC3">
      <w:pPr>
        <w:pStyle w:val="2"/>
        <w:spacing w:line="360" w:lineRule="auto"/>
        <w:ind w:left="0" w:leftChars="0" w:firstLine="0" w:firstLineChars="0"/>
        <w:jc w:val="center"/>
        <w:rPr>
          <w:rFonts w:hint="eastAsia" w:eastAsiaTheme="minorEastAsia"/>
          <w:b/>
          <w:bCs w:val="0"/>
          <w:sz w:val="32"/>
          <w:szCs w:val="32"/>
          <w:lang w:eastAsia="zh-CN"/>
        </w:rPr>
      </w:pPr>
      <w:r>
        <w:rPr>
          <w:rFonts w:hint="eastAsia"/>
          <w:b/>
          <w:bCs w:val="0"/>
          <w:sz w:val="32"/>
          <w:szCs w:val="32"/>
          <w:lang w:eastAsia="zh-CN"/>
        </w:rPr>
        <w:t>网络数据专线技术参数</w:t>
      </w:r>
    </w:p>
    <w:tbl>
      <w:tblPr>
        <w:tblStyle w:val="9"/>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938"/>
        <w:gridCol w:w="3621"/>
        <w:gridCol w:w="2954"/>
      </w:tblGrid>
      <w:tr w14:paraId="64DC0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6" w:hRule="atLeast"/>
        </w:trPr>
        <w:tc>
          <w:tcPr>
            <w:tcW w:w="11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715C1">
            <w:pPr>
              <w:keepNext w:val="0"/>
              <w:keepLines w:val="0"/>
              <w:pageBreakBefore w:val="0"/>
              <w:widowControl/>
              <w:suppressLineNumbers w:val="0"/>
              <w:kinsoku/>
              <w:wordWrap/>
              <w:overflowPunct/>
              <w:topLinePunct w:val="0"/>
              <w:autoSpaceDE/>
              <w:autoSpaceDN/>
              <w:bidi w:val="0"/>
              <w:adjustRightInd/>
              <w:snapToGrid/>
              <w:jc w:val="center"/>
              <w:textAlignment w:val="bottom"/>
              <w:rPr>
                <w:rFonts w:ascii="等线" w:hAnsi="等线" w:eastAsia="等线" w:cs="等线"/>
                <w:i w:val="0"/>
                <w:iCs w:val="0"/>
                <w:color w:val="000000"/>
                <w:sz w:val="22"/>
                <w:szCs w:val="22"/>
                <w:u w:val="none"/>
              </w:rPr>
            </w:pPr>
            <w:r>
              <w:rPr>
                <w:rFonts w:hint="default" w:ascii="等线" w:hAnsi="等线" w:eastAsia="等线" w:cs="等线"/>
                <w:i w:val="0"/>
                <w:iCs w:val="0"/>
                <w:color w:val="000000"/>
                <w:kern w:val="0"/>
                <w:sz w:val="22"/>
                <w:szCs w:val="22"/>
                <w:u w:val="none"/>
                <w:lang w:val="en-US" w:eastAsia="zh-CN" w:bidi="ar"/>
              </w:rPr>
              <w:t>服务项</w:t>
            </w:r>
          </w:p>
        </w:tc>
        <w:tc>
          <w:tcPr>
            <w:tcW w:w="2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EB926">
            <w:pPr>
              <w:keepNext w:val="0"/>
              <w:keepLines w:val="0"/>
              <w:pageBreakBefore w:val="0"/>
              <w:widowControl/>
              <w:suppressLineNumbers w:val="0"/>
              <w:kinsoku/>
              <w:wordWrap/>
              <w:overflowPunct/>
              <w:topLinePunct w:val="0"/>
              <w:autoSpaceDE/>
              <w:autoSpaceDN/>
              <w:bidi w:val="0"/>
              <w:adjustRightInd/>
              <w:snapToGrid/>
              <w:jc w:val="center"/>
              <w:textAlignment w:val="bottom"/>
              <w:rPr>
                <w:rFonts w:hint="default" w:ascii="等线" w:hAnsi="等线" w:eastAsia="等线" w:cs="等线"/>
                <w:i w:val="0"/>
                <w:iCs w:val="0"/>
                <w:color w:val="000000"/>
                <w:sz w:val="22"/>
                <w:szCs w:val="22"/>
                <w:u w:val="none"/>
              </w:rPr>
            </w:pPr>
            <w:r>
              <w:rPr>
                <w:rFonts w:hint="default" w:ascii="等线" w:hAnsi="等线" w:eastAsia="等线" w:cs="等线"/>
                <w:i w:val="0"/>
                <w:iCs w:val="0"/>
                <w:color w:val="000000"/>
                <w:kern w:val="0"/>
                <w:sz w:val="22"/>
                <w:szCs w:val="22"/>
                <w:u w:val="none"/>
                <w:lang w:val="en-US" w:eastAsia="zh-CN" w:bidi="ar"/>
              </w:rPr>
              <w:t>数量</w:t>
            </w:r>
          </w:p>
        </w:tc>
        <w:tc>
          <w:tcPr>
            <w:tcW w:w="17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0FA09">
            <w:pPr>
              <w:keepNext w:val="0"/>
              <w:keepLines w:val="0"/>
              <w:pageBreakBefore w:val="0"/>
              <w:widowControl/>
              <w:suppressLineNumbers w:val="0"/>
              <w:kinsoku/>
              <w:wordWrap/>
              <w:overflowPunct/>
              <w:topLinePunct w:val="0"/>
              <w:autoSpaceDE/>
              <w:autoSpaceDN/>
              <w:bidi w:val="0"/>
              <w:adjustRightInd/>
              <w:snapToGrid/>
              <w:jc w:val="center"/>
              <w:textAlignment w:val="bottom"/>
              <w:rPr>
                <w:rFonts w:hint="default" w:ascii="等线" w:hAnsi="等线" w:eastAsia="等线" w:cs="等线"/>
                <w:i w:val="0"/>
                <w:iCs w:val="0"/>
                <w:color w:val="000000"/>
                <w:sz w:val="22"/>
                <w:szCs w:val="22"/>
                <w:u w:val="none"/>
              </w:rPr>
            </w:pPr>
            <w:r>
              <w:rPr>
                <w:rFonts w:hint="default" w:ascii="等线" w:hAnsi="等线" w:eastAsia="等线" w:cs="等线"/>
                <w:i w:val="0"/>
                <w:iCs w:val="0"/>
                <w:color w:val="000000"/>
                <w:kern w:val="0"/>
                <w:sz w:val="22"/>
                <w:szCs w:val="22"/>
                <w:u w:val="none"/>
                <w:lang w:val="en-US" w:eastAsia="zh-CN" w:bidi="ar"/>
              </w:rPr>
              <w:t>带宽</w:t>
            </w:r>
          </w:p>
        </w:tc>
      </w:tr>
      <w:tr w14:paraId="31156E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6" w:hRule="atLeast"/>
        </w:trPr>
        <w:tc>
          <w:tcPr>
            <w:tcW w:w="11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C7F05">
            <w:pPr>
              <w:keepNext w:val="0"/>
              <w:keepLines w:val="0"/>
              <w:pageBreakBefore w:val="0"/>
              <w:widowControl/>
              <w:suppressLineNumbers w:val="0"/>
              <w:kinsoku/>
              <w:wordWrap/>
              <w:overflowPunct/>
              <w:topLinePunct w:val="0"/>
              <w:autoSpaceDE/>
              <w:autoSpaceDN/>
              <w:bidi w:val="0"/>
              <w:adjustRightInd/>
              <w:snapToGrid/>
              <w:jc w:val="center"/>
              <w:textAlignment w:val="bottom"/>
              <w:rPr>
                <w:rFonts w:hint="default" w:ascii="等线" w:hAnsi="等线" w:eastAsia="等线" w:cs="等线"/>
                <w:i w:val="0"/>
                <w:iCs w:val="0"/>
                <w:color w:val="000000"/>
                <w:sz w:val="22"/>
                <w:szCs w:val="22"/>
                <w:u w:val="none"/>
              </w:rPr>
            </w:pPr>
            <w:r>
              <w:rPr>
                <w:rFonts w:hint="default" w:ascii="等线" w:hAnsi="等线" w:eastAsia="等线" w:cs="等线"/>
                <w:i w:val="0"/>
                <w:iCs w:val="0"/>
                <w:color w:val="000000"/>
                <w:kern w:val="0"/>
                <w:sz w:val="22"/>
                <w:szCs w:val="22"/>
                <w:u w:val="none"/>
                <w:lang w:val="en-US" w:eastAsia="zh-CN" w:bidi="ar"/>
              </w:rPr>
              <w:t>数据专线</w:t>
            </w:r>
          </w:p>
        </w:tc>
        <w:tc>
          <w:tcPr>
            <w:tcW w:w="2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9B052">
            <w:pPr>
              <w:keepNext w:val="0"/>
              <w:keepLines w:val="0"/>
              <w:pageBreakBefore w:val="0"/>
              <w:widowControl/>
              <w:suppressLineNumbers w:val="0"/>
              <w:kinsoku/>
              <w:wordWrap/>
              <w:overflowPunct/>
              <w:topLinePunct w:val="0"/>
              <w:autoSpaceDE/>
              <w:autoSpaceDN/>
              <w:bidi w:val="0"/>
              <w:adjustRightInd/>
              <w:snapToGrid/>
              <w:jc w:val="center"/>
              <w:textAlignment w:val="bottom"/>
              <w:rPr>
                <w:rFonts w:hint="default" w:ascii="等线" w:hAnsi="等线" w:eastAsia="等线" w:cs="等线"/>
                <w:i w:val="0"/>
                <w:iCs w:val="0"/>
                <w:color w:val="000000"/>
                <w:sz w:val="22"/>
                <w:szCs w:val="22"/>
                <w:u w:val="none"/>
              </w:rPr>
            </w:pPr>
            <w:r>
              <w:rPr>
                <w:rFonts w:hint="default" w:ascii="等线" w:hAnsi="等线" w:eastAsia="等线" w:cs="等线"/>
                <w:i w:val="0"/>
                <w:iCs w:val="0"/>
                <w:color w:val="000000"/>
                <w:kern w:val="0"/>
                <w:sz w:val="22"/>
                <w:szCs w:val="22"/>
                <w:u w:val="none"/>
                <w:lang w:val="en-US" w:eastAsia="zh-CN" w:bidi="ar"/>
              </w:rPr>
              <w:t>11</w:t>
            </w:r>
          </w:p>
        </w:tc>
        <w:tc>
          <w:tcPr>
            <w:tcW w:w="17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AC845">
            <w:pPr>
              <w:keepNext w:val="0"/>
              <w:keepLines w:val="0"/>
              <w:pageBreakBefore w:val="0"/>
              <w:widowControl/>
              <w:suppressLineNumbers w:val="0"/>
              <w:kinsoku/>
              <w:wordWrap/>
              <w:overflowPunct/>
              <w:topLinePunct w:val="0"/>
              <w:autoSpaceDE/>
              <w:autoSpaceDN/>
              <w:bidi w:val="0"/>
              <w:adjustRightInd/>
              <w:snapToGrid/>
              <w:jc w:val="center"/>
              <w:textAlignment w:val="bottom"/>
              <w:rPr>
                <w:rFonts w:hint="default" w:ascii="等线" w:hAnsi="等线" w:eastAsia="等线" w:cs="等线"/>
                <w:i w:val="0"/>
                <w:iCs w:val="0"/>
                <w:color w:val="000000"/>
                <w:sz w:val="22"/>
                <w:szCs w:val="22"/>
                <w:u w:val="none"/>
              </w:rPr>
            </w:pPr>
            <w:r>
              <w:rPr>
                <w:rFonts w:hint="default" w:ascii="等线" w:hAnsi="等线" w:eastAsia="等线" w:cs="等线"/>
                <w:i w:val="0"/>
                <w:iCs w:val="0"/>
                <w:color w:val="000000"/>
                <w:kern w:val="0"/>
                <w:sz w:val="22"/>
                <w:szCs w:val="22"/>
                <w:u w:val="none"/>
                <w:lang w:val="en-US" w:eastAsia="zh-CN" w:bidi="ar"/>
              </w:rPr>
              <w:t>100M</w:t>
            </w:r>
          </w:p>
        </w:tc>
      </w:tr>
    </w:tbl>
    <w:p w14:paraId="6A6C28C4">
      <w:pPr>
        <w:pStyle w:val="2"/>
        <w:ind w:left="0" w:leftChars="0" w:firstLine="0" w:firstLineChars="0"/>
      </w:pPr>
    </w:p>
    <w:p w14:paraId="0582676F">
      <w:pPr>
        <w:pStyle w:val="2"/>
        <w:ind w:firstLine="0" w:firstLineChars="0"/>
      </w:pPr>
    </w:p>
    <w:sectPr>
      <w:footerReference r:id="rId3" w:type="default"/>
      <w:pgSz w:w="11906" w:h="16838"/>
      <w:pgMar w:top="1440" w:right="1803" w:bottom="1440" w:left="1803" w:header="851" w:footer="992" w:gutter="0"/>
      <w:pgBorders>
        <w:top w:val="none" w:sz="0" w:space="0"/>
        <w:left w:val="none" w:sz="0" w:space="0"/>
        <w:bottom w:val="none" w:sz="0" w:space="0"/>
        <w:right w:val="none" w:sz="0" w:space="0"/>
      </w:pgBorders>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482EBF">
    <w:pPr>
      <w:pStyle w:val="7"/>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4C5302">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E4C5302">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9E2A87"/>
    <w:multiLevelType w:val="multilevel"/>
    <w:tmpl w:val="099E2A87"/>
    <w:lvl w:ilvl="0" w:tentative="0">
      <w:start w:val="1"/>
      <w:numFmt w:val="chineseCounting"/>
      <w:pStyle w:val="3"/>
      <w:suff w:val="nothing"/>
      <w:lvlText w:val="%1、"/>
      <w:lvlJc w:val="left"/>
      <w:pPr>
        <w:ind w:left="7920" w:firstLine="0"/>
      </w:pPr>
      <w:rPr>
        <w:rFonts w:hint="eastAsia"/>
      </w:rPr>
    </w:lvl>
    <w:lvl w:ilvl="1" w:tentative="0">
      <w:start w:val="1"/>
      <w:numFmt w:val="chineseCounting"/>
      <w:pStyle w:val="4"/>
      <w:suff w:val="nothing"/>
      <w:lvlText w:val="（%2）"/>
      <w:lvlJc w:val="left"/>
      <w:pPr>
        <w:ind w:left="0" w:firstLine="0"/>
      </w:pPr>
      <w:rPr>
        <w:rFonts w:hint="eastAsia"/>
      </w:rPr>
    </w:lvl>
    <w:lvl w:ilvl="2" w:tentative="0">
      <w:start w:val="1"/>
      <w:numFmt w:val="decimal"/>
      <w:pStyle w:val="6"/>
      <w:suff w:val="nothing"/>
      <w:lvlText w:val="%3．"/>
      <w:lvlJc w:val="left"/>
      <w:pPr>
        <w:ind w:left="-40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3085F5D"/>
    <w:rsid w:val="001251CA"/>
    <w:rsid w:val="001964AD"/>
    <w:rsid w:val="0028525E"/>
    <w:rsid w:val="002E2F9A"/>
    <w:rsid w:val="003176D6"/>
    <w:rsid w:val="003E6FB1"/>
    <w:rsid w:val="00503FD1"/>
    <w:rsid w:val="005D676B"/>
    <w:rsid w:val="005E5744"/>
    <w:rsid w:val="005E75CF"/>
    <w:rsid w:val="00641D06"/>
    <w:rsid w:val="006570F3"/>
    <w:rsid w:val="006A5462"/>
    <w:rsid w:val="006D48D4"/>
    <w:rsid w:val="00747A6E"/>
    <w:rsid w:val="007A2468"/>
    <w:rsid w:val="008955C8"/>
    <w:rsid w:val="008A7527"/>
    <w:rsid w:val="00910BA4"/>
    <w:rsid w:val="00915CD7"/>
    <w:rsid w:val="009A384A"/>
    <w:rsid w:val="009D3C63"/>
    <w:rsid w:val="00AC744D"/>
    <w:rsid w:val="00B95589"/>
    <w:rsid w:val="00BD7841"/>
    <w:rsid w:val="00C63DA9"/>
    <w:rsid w:val="00CF43C2"/>
    <w:rsid w:val="00D23E29"/>
    <w:rsid w:val="00DC6F99"/>
    <w:rsid w:val="00E67FFE"/>
    <w:rsid w:val="00E752F3"/>
    <w:rsid w:val="00F0010A"/>
    <w:rsid w:val="00F33F9C"/>
    <w:rsid w:val="00FC5523"/>
    <w:rsid w:val="045F2EBA"/>
    <w:rsid w:val="06797547"/>
    <w:rsid w:val="0C4D3ED1"/>
    <w:rsid w:val="17A157CF"/>
    <w:rsid w:val="1EB31906"/>
    <w:rsid w:val="1F4447D9"/>
    <w:rsid w:val="1FA76201"/>
    <w:rsid w:val="2EEB534C"/>
    <w:rsid w:val="38476341"/>
    <w:rsid w:val="43085F5D"/>
    <w:rsid w:val="4CB34E30"/>
    <w:rsid w:val="58743E2D"/>
    <w:rsid w:val="610F6C4A"/>
    <w:rsid w:val="73B46B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numPr>
        <w:ilvl w:val="0"/>
        <w:numId w:val="1"/>
      </w:numPr>
      <w:adjustRightInd w:val="0"/>
      <w:spacing w:before="480" w:after="240"/>
      <w:textAlignment w:val="baseline"/>
      <w:outlineLvl w:val="0"/>
    </w:pPr>
    <w:rPr>
      <w:rFonts w:ascii="宋体" w:hAnsi="宋体" w:eastAsia="宋体"/>
      <w:b/>
      <w:bCs/>
      <w:kern w:val="32"/>
      <w:sz w:val="24"/>
      <w:szCs w:val="36"/>
    </w:rPr>
  </w:style>
  <w:style w:type="paragraph" w:styleId="4">
    <w:name w:val="heading 2"/>
    <w:basedOn w:val="5"/>
    <w:next w:val="1"/>
    <w:qFormat/>
    <w:uiPriority w:val="0"/>
    <w:pPr>
      <w:numPr>
        <w:ilvl w:val="1"/>
        <w:numId w:val="1"/>
      </w:numPr>
      <w:spacing w:line="240" w:lineRule="auto"/>
      <w:ind w:firstLineChars="0"/>
      <w:outlineLvl w:val="1"/>
    </w:pPr>
    <w:rPr>
      <w:b/>
    </w:rPr>
  </w:style>
  <w:style w:type="paragraph" w:styleId="6">
    <w:name w:val="heading 3"/>
    <w:basedOn w:val="3"/>
    <w:next w:val="1"/>
    <w:qFormat/>
    <w:uiPriority w:val="0"/>
    <w:pPr>
      <w:numPr>
        <w:ilvl w:val="2"/>
      </w:numPr>
      <w:outlineLvl w:val="2"/>
    </w:p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spacing w:after="60" w:line="440" w:lineRule="exact"/>
      <w:ind w:right="-8" w:rightChars="-4" w:firstLine="490" w:firstLineChars="204"/>
    </w:pPr>
    <w:rPr>
      <w:bCs/>
      <w:color w:val="000000"/>
      <w:sz w:val="24"/>
    </w:rPr>
  </w:style>
  <w:style w:type="paragraph" w:customStyle="1" w:styleId="5">
    <w:name w:val="标准正文"/>
    <w:basedOn w:val="1"/>
    <w:qFormat/>
    <w:uiPriority w:val="0"/>
    <w:pPr>
      <w:spacing w:line="360" w:lineRule="auto"/>
      <w:ind w:firstLine="480" w:firstLineChars="200"/>
    </w:pPr>
    <w:rPr>
      <w:rFonts w:ascii="宋体" w:hAnsi="宋体" w:cs="Times New Roman"/>
      <w:szCs w:val="20"/>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11">
    <w:name w:val="font61"/>
    <w:basedOn w:val="10"/>
    <w:qFormat/>
    <w:uiPriority w:val="0"/>
    <w:rPr>
      <w:rFonts w:hint="eastAsia" w:ascii="宋体" w:hAnsi="宋体" w:eastAsia="宋体" w:cs="宋体"/>
      <w:b/>
      <w:bCs/>
      <w:color w:val="000000"/>
      <w:sz w:val="22"/>
      <w:szCs w:val="22"/>
      <w:u w:val="none"/>
    </w:rPr>
  </w:style>
  <w:style w:type="character" w:customStyle="1" w:styleId="12">
    <w:name w:val="font21"/>
    <w:basedOn w:val="10"/>
    <w:qFormat/>
    <w:uiPriority w:val="0"/>
    <w:rPr>
      <w:rFonts w:hint="eastAsia" w:ascii="宋体" w:hAnsi="宋体" w:eastAsia="宋体" w:cs="宋体"/>
      <w:color w:val="000000"/>
      <w:sz w:val="22"/>
      <w:szCs w:val="22"/>
      <w:u w:val="none"/>
    </w:rPr>
  </w:style>
  <w:style w:type="character" w:customStyle="1" w:styleId="13">
    <w:name w:val="font71"/>
    <w:basedOn w:val="10"/>
    <w:qFormat/>
    <w:uiPriority w:val="0"/>
    <w:rPr>
      <w:rFonts w:ascii="微软雅黑" w:hAnsi="微软雅黑" w:eastAsia="微软雅黑" w:cs="微软雅黑"/>
      <w:color w:val="000000"/>
      <w:sz w:val="22"/>
      <w:szCs w:val="22"/>
      <w:u w:val="none"/>
    </w:rPr>
  </w:style>
  <w:style w:type="character" w:customStyle="1" w:styleId="14">
    <w:name w:val="font81"/>
    <w:basedOn w:val="10"/>
    <w:qFormat/>
    <w:uiPriority w:val="0"/>
    <w:rPr>
      <w:rFonts w:hint="eastAsia" w:ascii="宋体" w:hAnsi="宋体" w:eastAsia="宋体" w:cs="宋体"/>
      <w:b/>
      <w:bCs/>
      <w:color w:val="FF0000"/>
      <w:sz w:val="22"/>
      <w:szCs w:val="22"/>
      <w:u w:val="none"/>
    </w:rPr>
  </w:style>
  <w:style w:type="character" w:customStyle="1" w:styleId="15">
    <w:name w:val="font91"/>
    <w:basedOn w:val="10"/>
    <w:qFormat/>
    <w:uiPriority w:val="0"/>
    <w:rPr>
      <w:rFonts w:hint="eastAsia" w:ascii="宋体" w:hAnsi="宋体" w:eastAsia="宋体" w:cs="宋体"/>
      <w:color w:val="000000"/>
      <w:sz w:val="22"/>
      <w:szCs w:val="22"/>
      <w:u w:val="none"/>
    </w:rPr>
  </w:style>
  <w:style w:type="character" w:customStyle="1" w:styleId="16">
    <w:name w:val="font101"/>
    <w:basedOn w:val="10"/>
    <w:qFormat/>
    <w:uiPriority w:val="0"/>
    <w:rPr>
      <w:rFonts w:hint="default" w:ascii="Times New Roman" w:hAnsi="Times New Roman" w:cs="Times New Roman"/>
      <w:color w:val="000000"/>
      <w:sz w:val="22"/>
      <w:szCs w:val="22"/>
      <w:u w:val="none"/>
    </w:rPr>
  </w:style>
  <w:style w:type="character" w:customStyle="1" w:styleId="17">
    <w:name w:val="font112"/>
    <w:basedOn w:val="10"/>
    <w:qFormat/>
    <w:uiPriority w:val="0"/>
    <w:rPr>
      <w:rFonts w:hint="eastAsia" w:ascii="微软雅黑" w:hAnsi="微软雅黑" w:eastAsia="微软雅黑" w:cs="微软雅黑"/>
      <w:b/>
      <w:bCs/>
      <w:color w:val="000000"/>
      <w:sz w:val="24"/>
      <w:szCs w:val="24"/>
      <w:u w:val="none"/>
    </w:rPr>
  </w:style>
  <w:style w:type="character" w:customStyle="1" w:styleId="18">
    <w:name w:val="font51"/>
    <w:basedOn w:val="10"/>
    <w:qFormat/>
    <w:uiPriority w:val="0"/>
    <w:rPr>
      <w:rFonts w:hint="eastAsia" w:ascii="宋体" w:hAnsi="宋体" w:eastAsia="宋体" w:cs="宋体"/>
      <w:b/>
      <w:bCs/>
      <w:color w:val="000000"/>
      <w:sz w:val="20"/>
      <w:szCs w:val="20"/>
      <w:u w:val="none"/>
    </w:rPr>
  </w:style>
  <w:style w:type="character" w:customStyle="1" w:styleId="19">
    <w:name w:val="font12"/>
    <w:basedOn w:val="10"/>
    <w:qFormat/>
    <w:uiPriority w:val="0"/>
    <w:rPr>
      <w:rFonts w:hint="default" w:ascii="Times New Roman" w:hAnsi="Times New Roman" w:cs="Times New Roman"/>
      <w:color w:val="000000"/>
      <w:sz w:val="21"/>
      <w:szCs w:val="21"/>
      <w:u w:val="none"/>
    </w:rPr>
  </w:style>
  <w:style w:type="character" w:customStyle="1" w:styleId="20">
    <w:name w:val="font111"/>
    <w:basedOn w:val="10"/>
    <w:qFormat/>
    <w:uiPriority w:val="0"/>
    <w:rPr>
      <w:rFonts w:hint="eastAsia" w:ascii="宋体" w:hAnsi="宋体" w:eastAsia="宋体" w:cs="宋体"/>
      <w:color w:val="000000"/>
      <w:sz w:val="20"/>
      <w:szCs w:val="20"/>
      <w:u w:val="none"/>
    </w:rPr>
  </w:style>
  <w:style w:type="character" w:customStyle="1" w:styleId="21">
    <w:name w:val="font122"/>
    <w:basedOn w:val="10"/>
    <w:qFormat/>
    <w:uiPriority w:val="0"/>
    <w:rPr>
      <w:rFonts w:hint="default" w:ascii="Times New Roman" w:hAnsi="Times New Roman" w:cs="Times New Roman"/>
      <w:b/>
      <w:bCs/>
      <w:color w:val="000000"/>
      <w:sz w:val="20"/>
      <w:szCs w:val="20"/>
      <w:u w:val="none"/>
    </w:rPr>
  </w:style>
  <w:style w:type="character" w:customStyle="1" w:styleId="22">
    <w:name w:val="font31"/>
    <w:basedOn w:val="10"/>
    <w:qFormat/>
    <w:uiPriority w:val="0"/>
    <w:rPr>
      <w:rFonts w:hint="eastAsia" w:ascii="宋体" w:hAnsi="宋体" w:eastAsia="宋体" w:cs="宋体"/>
      <w:color w:val="000000"/>
      <w:sz w:val="21"/>
      <w:szCs w:val="21"/>
      <w:u w:val="none"/>
    </w:rPr>
  </w:style>
  <w:style w:type="character" w:customStyle="1" w:styleId="23">
    <w:name w:val="font131"/>
    <w:basedOn w:val="10"/>
    <w:qFormat/>
    <w:uiPriority w:val="0"/>
    <w:rPr>
      <w:rFonts w:hint="eastAsia" w:ascii="宋体" w:hAnsi="宋体" w:eastAsia="宋体" w:cs="宋体"/>
      <w:b/>
      <w:bCs/>
      <w:color w:val="000000"/>
      <w:sz w:val="21"/>
      <w:szCs w:val="21"/>
      <w:u w:val="none"/>
    </w:rPr>
  </w:style>
  <w:style w:type="paragraph" w:styleId="2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65</Pages>
  <Words>31320</Words>
  <Characters>31785</Characters>
  <Lines>1937</Lines>
  <Paragraphs>373</Paragraphs>
  <TotalTime>10</TotalTime>
  <ScaleCrop>false</ScaleCrop>
  <LinksUpToDate>false</LinksUpToDate>
  <CharactersWithSpaces>31839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2025-07-09T01:39:00Z</dcterms:created>
  <dc:creator>WPS_1748952559</dc:creator>
  <cp:lastModifiedBy>Administrator</cp:lastModifiedBy>
  <dcterms:modified xsi:type="dcterms:W3CDTF">2025-07-25T01:39:01Z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E4ADA4D39DEC4547BEF2DDD1A87CB152</vt:lpwstr>
  </property>
  <property fmtid="{D5CDD505-2E9C-101B-9397-08002B2CF9AE}" pid="4" name="KSOTemplateDocerSaveRecord">
    <vt:lpwstr>eyJoZGlkIjoiMzQ2OGRhNWZmNTYwZGFmYjJmMzBjYjEzOWZkNDc4M2IiLCJ1c2VySWQiOiI0NjI5OTI4NzMifQ==</vt:lpwstr>
  </property>
</Properties>
</file>