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乌拉特中旗洁源污水处理有限公司2025年污水处理药剂采购项目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乌拉特中旗住房和城乡建设局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内蒙古建荣工程项目管理有限公司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BSZCZQS-G-H-250001</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内蒙古建荣工程项目管理有限公司</w:t>
      </w:r>
      <w:r>
        <w:rPr>
          <w:rFonts w:ascii="仿宋_GB2312" w:hAnsi="仿宋_GB2312" w:cs="仿宋_GB2312" w:eastAsia="仿宋_GB2312"/>
        </w:rPr>
        <w:t xml:space="preserve"> 受 </w:t>
      </w:r>
      <w:r>
        <w:rPr>
          <w:rFonts w:ascii="仿宋_GB2312" w:hAnsi="仿宋_GB2312" w:cs="仿宋_GB2312" w:eastAsia="仿宋_GB2312"/>
        </w:rPr>
        <w:t>乌拉特中旗住房和城乡建设局</w:t>
      </w:r>
      <w:r>
        <w:rPr>
          <w:rFonts w:ascii="仿宋_GB2312" w:hAnsi="仿宋_GB2312" w:cs="仿宋_GB2312" w:eastAsia="仿宋_GB2312"/>
        </w:rPr>
        <w:t xml:space="preserve"> 委托，采用公开招标方式组织采购 </w:t>
      </w:r>
      <w:r>
        <w:rPr>
          <w:rFonts w:ascii="仿宋_GB2312" w:hAnsi="仿宋_GB2312" w:cs="仿宋_GB2312" w:eastAsia="仿宋_GB2312"/>
        </w:rPr>
        <w:t>乌拉特中旗洁源污水处理有限公司2025年污水处理药剂采购项目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乌拉特中旗洁源污水处理有限公司2025年污水处理药剂采购项目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BSZCZQS-G-H-250001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乌中政采计划[2025]00024</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4,815,400.00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碳源</w:t>
            </w:r>
          </w:p>
        </w:tc>
        <w:tc>
          <w:tcPr>
            <w:tcW w:type="dxa" w:w="831"/>
          </w:tcPr>
          <w:p>
            <w:pPr>
              <w:pStyle w:val="null5"/>
              <w:jc w:val="right"/>
            </w:pPr>
            <w:r>
              <w:rPr>
                <w:rFonts w:ascii="仿宋_GB2312" w:hAnsi="仿宋_GB2312" w:cs="仿宋_GB2312" w:eastAsia="仿宋_GB2312"/>
              </w:rPr>
              <w:t>1,600.00</w:t>
            </w:r>
          </w:p>
        </w:tc>
        <w:tc>
          <w:tcPr>
            <w:tcW w:type="dxa" w:w="831"/>
          </w:tcPr>
          <w:p>
            <w:pPr>
              <w:pStyle w:val="null5"/>
              <w:jc w:val="right"/>
            </w:pPr>
            <w:r>
              <w:rPr>
                <w:rFonts w:ascii="仿宋_GB2312" w:hAnsi="仿宋_GB2312" w:cs="仿宋_GB2312" w:eastAsia="仿宋_GB2312"/>
              </w:rPr>
              <w:t>4,608,000.00</w:t>
            </w:r>
          </w:p>
        </w:tc>
        <w:tc>
          <w:tcPr>
            <w:tcW w:type="dxa" w:w="831"/>
          </w:tcPr>
          <w:p>
            <w:pPr>
              <w:pStyle w:val="null5"/>
              <w:jc w:val="left"/>
            </w:pPr>
            <w:r>
              <w:rPr>
                <w:rFonts w:ascii="仿宋_GB2312" w:hAnsi="仿宋_GB2312" w:cs="仿宋_GB2312" w:eastAsia="仿宋_GB2312"/>
              </w:rPr>
              <w:t>吨</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除磷剂</w:t>
            </w:r>
          </w:p>
        </w:tc>
        <w:tc>
          <w:tcPr>
            <w:tcW w:type="dxa" w:w="831"/>
          </w:tcPr>
          <w:p>
            <w:pPr>
              <w:pStyle w:val="null5"/>
              <w:jc w:val="right"/>
            </w:pPr>
            <w:r>
              <w:rPr>
                <w:rFonts w:ascii="仿宋_GB2312" w:hAnsi="仿宋_GB2312" w:cs="仿宋_GB2312" w:eastAsia="仿宋_GB2312"/>
              </w:rPr>
              <w:t>130.00</w:t>
            </w:r>
          </w:p>
        </w:tc>
        <w:tc>
          <w:tcPr>
            <w:tcW w:type="dxa" w:w="831"/>
          </w:tcPr>
          <w:p>
            <w:pPr>
              <w:pStyle w:val="null5"/>
              <w:jc w:val="right"/>
            </w:pPr>
            <w:r>
              <w:rPr>
                <w:rFonts w:ascii="仿宋_GB2312" w:hAnsi="仿宋_GB2312" w:cs="仿宋_GB2312" w:eastAsia="仿宋_GB2312"/>
              </w:rPr>
              <w:t>127,400.00</w:t>
            </w:r>
          </w:p>
        </w:tc>
        <w:tc>
          <w:tcPr>
            <w:tcW w:type="dxa" w:w="831"/>
          </w:tcPr>
          <w:p>
            <w:pPr>
              <w:pStyle w:val="null5"/>
              <w:jc w:val="left"/>
            </w:pPr>
            <w:r>
              <w:rPr>
                <w:rFonts w:ascii="仿宋_GB2312" w:hAnsi="仿宋_GB2312" w:cs="仿宋_GB2312" w:eastAsia="仿宋_GB2312"/>
              </w:rPr>
              <w:t>吨</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w:t>
            </w:r>
          </w:p>
        </w:tc>
        <w:tc>
          <w:tcPr>
            <w:tcW w:type="dxa" w:w="831"/>
          </w:tcPr>
          <w:p>
            <w:pPr>
              <w:pStyle w:val="null5"/>
              <w:jc w:val="left"/>
            </w:pPr>
            <w:r>
              <w:rPr>
                <w:rFonts w:ascii="仿宋_GB2312" w:hAnsi="仿宋_GB2312" w:cs="仿宋_GB2312" w:eastAsia="仿宋_GB2312"/>
              </w:rPr>
              <w:t>聚丙烯酰胺</w:t>
            </w:r>
          </w:p>
        </w:tc>
        <w:tc>
          <w:tcPr>
            <w:tcW w:type="dxa" w:w="831"/>
          </w:tcPr>
          <w:p>
            <w:pPr>
              <w:pStyle w:val="null5"/>
              <w:jc w:val="right"/>
            </w:pPr>
            <w:r>
              <w:rPr>
                <w:rFonts w:ascii="仿宋_GB2312" w:hAnsi="仿宋_GB2312" w:cs="仿宋_GB2312" w:eastAsia="仿宋_GB2312"/>
              </w:rPr>
              <w:t>4.00</w:t>
            </w:r>
          </w:p>
        </w:tc>
        <w:tc>
          <w:tcPr>
            <w:tcW w:type="dxa" w:w="831"/>
          </w:tcPr>
          <w:p>
            <w:pPr>
              <w:pStyle w:val="null5"/>
              <w:jc w:val="right"/>
            </w:pPr>
            <w:r>
              <w:rPr>
                <w:rFonts w:ascii="仿宋_GB2312" w:hAnsi="仿宋_GB2312" w:cs="仿宋_GB2312" w:eastAsia="仿宋_GB2312"/>
              </w:rPr>
              <w:t>80,000.00</w:t>
            </w:r>
          </w:p>
        </w:tc>
        <w:tc>
          <w:tcPr>
            <w:tcW w:type="dxa" w:w="831"/>
          </w:tcPr>
          <w:p>
            <w:pPr>
              <w:pStyle w:val="null5"/>
              <w:jc w:val="left"/>
            </w:pPr>
            <w:r>
              <w:rPr>
                <w:rFonts w:ascii="仿宋_GB2312" w:hAnsi="仿宋_GB2312" w:cs="仿宋_GB2312" w:eastAsia="仿宋_GB2312"/>
              </w:rPr>
              <w:t>吨</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采购包预算金额（元）: 665,000.00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生石灰</w:t>
            </w:r>
          </w:p>
        </w:tc>
        <w:tc>
          <w:tcPr>
            <w:tcW w:type="dxa" w:w="831"/>
          </w:tcPr>
          <w:p>
            <w:pPr>
              <w:pStyle w:val="null5"/>
              <w:jc w:val="right"/>
            </w:pPr>
            <w:r>
              <w:rPr>
                <w:rFonts w:ascii="仿宋_GB2312" w:hAnsi="仿宋_GB2312" w:cs="仿宋_GB2312" w:eastAsia="仿宋_GB2312"/>
              </w:rPr>
              <w:t>1,000.00</w:t>
            </w:r>
          </w:p>
        </w:tc>
        <w:tc>
          <w:tcPr>
            <w:tcW w:type="dxa" w:w="831"/>
          </w:tcPr>
          <w:p>
            <w:pPr>
              <w:pStyle w:val="null5"/>
              <w:jc w:val="right"/>
            </w:pPr>
            <w:r>
              <w:rPr>
                <w:rFonts w:ascii="仿宋_GB2312" w:hAnsi="仿宋_GB2312" w:cs="仿宋_GB2312" w:eastAsia="仿宋_GB2312"/>
              </w:rPr>
              <w:t>665,000.00</w:t>
            </w:r>
          </w:p>
        </w:tc>
        <w:tc>
          <w:tcPr>
            <w:tcW w:type="dxa" w:w="831"/>
          </w:tcPr>
          <w:p>
            <w:pPr>
              <w:pStyle w:val="null5"/>
              <w:jc w:val="left"/>
            </w:pPr>
            <w:r>
              <w:rPr>
                <w:rFonts w:ascii="仿宋_GB2312" w:hAnsi="仿宋_GB2312" w:cs="仿宋_GB2312" w:eastAsia="仿宋_GB2312"/>
              </w:rPr>
              <w:t>吨</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采购包预算金额（元）: 138,480.00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消毒液</w:t>
            </w:r>
          </w:p>
        </w:tc>
        <w:tc>
          <w:tcPr>
            <w:tcW w:type="dxa" w:w="831"/>
          </w:tcPr>
          <w:p>
            <w:pPr>
              <w:pStyle w:val="null5"/>
              <w:jc w:val="right"/>
            </w:pPr>
            <w:r>
              <w:rPr>
                <w:rFonts w:ascii="仿宋_GB2312" w:hAnsi="仿宋_GB2312" w:cs="仿宋_GB2312" w:eastAsia="仿宋_GB2312"/>
              </w:rPr>
              <w:t>120.00</w:t>
            </w:r>
          </w:p>
        </w:tc>
        <w:tc>
          <w:tcPr>
            <w:tcW w:type="dxa" w:w="831"/>
          </w:tcPr>
          <w:p>
            <w:pPr>
              <w:pStyle w:val="null5"/>
              <w:jc w:val="right"/>
            </w:pPr>
            <w:r>
              <w:rPr>
                <w:rFonts w:ascii="仿宋_GB2312" w:hAnsi="仿宋_GB2312" w:cs="仿宋_GB2312" w:eastAsia="仿宋_GB2312"/>
              </w:rPr>
              <w:t>138,480.00</w:t>
            </w:r>
          </w:p>
        </w:tc>
        <w:tc>
          <w:tcPr>
            <w:tcW w:type="dxa" w:w="831"/>
          </w:tcPr>
          <w:p>
            <w:pPr>
              <w:pStyle w:val="null5"/>
              <w:jc w:val="left"/>
            </w:pPr>
            <w:r>
              <w:rPr>
                <w:rFonts w:ascii="仿宋_GB2312" w:hAnsi="仿宋_GB2312" w:cs="仿宋_GB2312" w:eastAsia="仿宋_GB2312"/>
              </w:rPr>
              <w:t>吨</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 xml:space="preserve"> 无</w:t>
      </w:r>
    </w:p>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内蒙古建荣工程项目管理有限公司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内蒙古自治区巴彦淖尔市临河区利民西街便民市场一楼</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015000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潘海浪</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16604789333</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乌拉特中旗住房和城乡建设局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海流图镇</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015300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李瑞源</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1516487993.3</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3</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p>
            <w:pPr>
              <w:pStyle w:val="null5"/>
              <w:jc w:val="left"/>
            </w:pPr>
            <w:r>
              <w:rPr>
                <w:rFonts w:ascii="仿宋_GB2312" w:hAnsi="仿宋_GB2312" w:cs="仿宋_GB2312" w:eastAsia="仿宋_GB2312"/>
              </w:rPr>
              <w:t>采购包2：综合评分法</w:t>
            </w:r>
          </w:p>
          <w:p>
            <w:pPr>
              <w:pStyle w:val="null5"/>
              <w:jc w:val="left"/>
            </w:pPr>
            <w:r>
              <w:rPr>
                <w:rFonts w:ascii="仿宋_GB2312" w:hAnsi="仿宋_GB2312" w:cs="仿宋_GB2312" w:eastAsia="仿宋_GB2312"/>
              </w:rPr>
              <w:t>采购包3：综合评分法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采购单位应在政府采购招投标管理办法规定的时限内确定中标人。</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p>
            <w:pPr>
              <w:pStyle w:val="null5"/>
              <w:jc w:val="left"/>
            </w:pPr>
            <w:r>
              <w:rPr>
                <w:rFonts w:ascii="仿宋_GB2312" w:hAnsi="仿宋_GB2312" w:cs="仿宋_GB2312" w:eastAsia="仿宋_GB2312"/>
              </w:rPr>
              <w:t>采购包2：不接受</w:t>
            </w:r>
          </w:p>
          <w:p>
            <w:pPr>
              <w:pStyle w:val="null5"/>
              <w:jc w:val="left"/>
            </w:pPr>
            <w:r>
              <w:rPr>
                <w:rFonts w:ascii="仿宋_GB2312" w:hAnsi="仿宋_GB2312" w:cs="仿宋_GB2312" w:eastAsia="仿宋_GB2312"/>
              </w:rPr>
              <w:t>采购包3：不接受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代理服务费收费标准：按中标价的1.5%收取</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采购包1保证金金额：90,000.00元</w:t>
            </w:r>
          </w:p>
          <w:p>
            <w:pPr>
              <w:pStyle w:val="null5"/>
              <w:jc w:val="left"/>
            </w:pPr>
            <w:r>
              <w:rPr>
                <w:rFonts w:ascii="仿宋_GB2312" w:hAnsi="仿宋_GB2312" w:cs="仿宋_GB2312" w:eastAsia="仿宋_GB2312"/>
              </w:rPr>
              <w:t>采购包2保证金金额：13,000.00元</w:t>
            </w:r>
          </w:p>
          <w:p>
            <w:pPr>
              <w:pStyle w:val="null5"/>
              <w:jc w:val="left"/>
            </w:pPr>
            <w:r>
              <w:rPr>
                <w:rFonts w:ascii="仿宋_GB2312" w:hAnsi="仿宋_GB2312" w:cs="仿宋_GB2312" w:eastAsia="仿宋_GB2312"/>
              </w:rPr>
              <w:t>采购包3保证金金额：2,000.00元</w:t>
            </w:r>
          </w:p>
          <w:p>
            <w:pPr>
              <w:pStyle w:val="null5"/>
              <w:jc w:val="left"/>
            </w:pPr>
            <w:r>
              <w:rPr>
                <w:rFonts w:ascii="仿宋_GB2312" w:hAnsi="仿宋_GB2312" w:cs="仿宋_GB2312" w:eastAsia="仿宋_GB2312"/>
              </w:rPr>
              <w:t>缴交渠道：虚拟保证金,电子保函</w:t>
            </w:r>
          </w:p>
          <w:p>
            <w:pPr>
              <w:pStyle w:val="null5"/>
              <w:jc w:val="left"/>
            </w:pPr>
            <w:r>
              <w:rPr>
                <w:rFonts w:ascii="仿宋_GB2312" w:hAnsi="仿宋_GB2312" w:cs="仿宋_GB2312" w:eastAsia="仿宋_GB2312"/>
              </w:rPr>
              <w:t xml:space="preserve"> 其他说明：</w:t>
            </w:r>
          </w:p>
          <w:p>
            <w:pPr>
              <w:pStyle w:val="null5"/>
              <w:jc w:val="left"/>
            </w:pPr>
            <w:r>
              <w:rPr>
                <w:rFonts w:ascii="仿宋_GB2312" w:hAnsi="仿宋_GB2312" w:cs="仿宋_GB2312" w:eastAsia="仿宋_GB2312"/>
              </w:rPr>
              <w:t xml:space="preserve"> 1、缴纳截止时间为本项目投标（报价）截止时间，以保证金账户实际收款为准；</w:t>
            </w:r>
          </w:p>
          <w:p>
            <w:pPr>
              <w:pStyle w:val="null5"/>
              <w:jc w:val="left"/>
            </w:pPr>
            <w:r>
              <w:rPr>
                <w:rFonts w:ascii="仿宋_GB2312" w:hAnsi="仿宋_GB2312" w:cs="仿宋_GB2312" w:eastAsia="仿宋_GB2312"/>
              </w:rPr>
              <w:t xml:space="preserve"> 2、采用线下缴纳的，投标单位必须通过基本账户转账至保证金账户，在汇款时要在备注信息中注明本项目的编号及用途（如“项目编号，投标保证金”）。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属于专门面向中小企业小微企业采购，预留比例为100%。</w:t>
            </w:r>
          </w:p>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属于专门面向中小企业小微企业采购，预留比例为100%。</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p>
            <w:pPr>
              <w:pStyle w:val="null5"/>
              <w:jc w:val="left"/>
            </w:pPr>
            <w:r>
              <w:rPr>
                <w:rFonts w:ascii="仿宋_GB2312" w:hAnsi="仿宋_GB2312" w:cs="仿宋_GB2312" w:eastAsia="仿宋_GB2312"/>
              </w:rPr>
              <w:t>采购包2：3家</w:t>
            </w:r>
          </w:p>
          <w:p>
            <w:pPr>
              <w:pStyle w:val="null5"/>
              <w:jc w:val="left"/>
            </w:pPr>
            <w:r>
              <w:rPr>
                <w:rFonts w:ascii="仿宋_GB2312" w:hAnsi="仿宋_GB2312" w:cs="仿宋_GB2312" w:eastAsia="仿宋_GB2312"/>
              </w:rPr>
              <w:t>采购包3：3家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p>
            <w:pPr>
              <w:pStyle w:val="null5"/>
              <w:jc w:val="left"/>
            </w:pPr>
            <w:r>
              <w:rPr>
                <w:rFonts w:ascii="仿宋_GB2312" w:hAnsi="仿宋_GB2312" w:cs="仿宋_GB2312" w:eastAsia="仿宋_GB2312"/>
              </w:rPr>
              <w:t>采购包2：1名</w:t>
            </w:r>
          </w:p>
          <w:p>
            <w:pPr>
              <w:pStyle w:val="null5"/>
              <w:jc w:val="left"/>
            </w:pPr>
            <w:r>
              <w:rPr>
                <w:rFonts w:ascii="仿宋_GB2312" w:hAnsi="仿宋_GB2312" w:cs="仿宋_GB2312" w:eastAsia="仿宋_GB2312"/>
              </w:rPr>
              <w:t>采购包3：1名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p>
            <w:pPr>
              <w:pStyle w:val="null5"/>
              <w:jc w:val="left"/>
            </w:pPr>
            <w:r>
              <w:rPr>
                <w:rFonts w:ascii="仿宋_GB2312" w:hAnsi="仿宋_GB2312" w:cs="仿宋_GB2312" w:eastAsia="仿宋_GB2312"/>
              </w:rPr>
              <w:t>采购包2：3名</w:t>
            </w:r>
          </w:p>
          <w:p>
            <w:pPr>
              <w:pStyle w:val="null5"/>
              <w:jc w:val="left"/>
            </w:pPr>
            <w:r>
              <w:rPr>
                <w:rFonts w:ascii="仿宋_GB2312" w:hAnsi="仿宋_GB2312" w:cs="仿宋_GB2312" w:eastAsia="仿宋_GB2312"/>
              </w:rPr>
              <w:t>采购包3：3名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p>
            <w:pPr>
              <w:pStyle w:val="null5"/>
              <w:jc w:val="left"/>
            </w:pPr>
            <w:r>
              <w:rPr>
                <w:rFonts w:ascii="仿宋_GB2312" w:hAnsi="仿宋_GB2312" w:cs="仿宋_GB2312" w:eastAsia="仿宋_GB2312"/>
              </w:rPr>
              <w:t>采购包2：总价</w:t>
            </w:r>
          </w:p>
          <w:p>
            <w:pPr>
              <w:pStyle w:val="null5"/>
              <w:jc w:val="left"/>
            </w:pPr>
            <w:r>
              <w:rPr>
                <w:rFonts w:ascii="仿宋_GB2312" w:hAnsi="仿宋_GB2312" w:cs="仿宋_GB2312" w:eastAsia="仿宋_GB2312"/>
              </w:rPr>
              <w:t>采购包3：总价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p>
            <w:pPr>
              <w:pStyle w:val="null5"/>
              <w:jc w:val="left"/>
            </w:pPr>
            <w:r>
              <w:rPr>
                <w:rFonts w:ascii="仿宋_GB2312" w:hAnsi="仿宋_GB2312" w:cs="仿宋_GB2312" w:eastAsia="仿宋_GB2312"/>
              </w:rPr>
              <w:t>采购包2：组织现场踏勘：否</w:t>
            </w:r>
          </w:p>
          <w:p>
            <w:pPr>
              <w:pStyle w:val="null5"/>
              <w:jc w:val="left"/>
            </w:pPr>
            <w:r>
              <w:rPr>
                <w:rFonts w:ascii="仿宋_GB2312" w:hAnsi="仿宋_GB2312" w:cs="仿宋_GB2312" w:eastAsia="仿宋_GB2312"/>
              </w:rPr>
              <w:t>采购包3：组织现场踏勘：否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1、投标文件: 中标成交供应商需提供纸质版投标文件3份，正本1份，副本2份 2、最高投标限价: 投标报价不得超出预算。 3、投标报价: 包括本项目采购需求和投入使用的所有费用，如主件、标准附件、备品备件、施工、服务、专用工具、安装、系统集成、调试、检验、培训、运输、保险、税款等。 4、药剂使用要求: 供货商提供的药剂需保证我厂所有出水指标稳定达到（G B18918-2002《城镇污水处理厂污染物排放标准》一级A标准，共19项）； 5、使用药剂过程中，在工艺运行正常情况下在线监测设备出现超标现象，按照环保要求对供应商进行处罚（每日10万元）。如连续3天出现超标现象我厂有权解除合同； 6、质保期：4个月；</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乌拉特中旗住房和城乡建设局</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内蒙古建荣工程项目管理有限公司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税收违法黑名单、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审查投标人有效的营业执照或事业单位法人证书或执业许可证或自然人的身份证明。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审查投标人2023年度或2024年度经会计师事务所出具的财务审计报告或其基本开户银行出 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1.提供递交投标文件截止之日前一年内（至少一个月）的良好缴纳税收的相关凭据。（以税 务机关提供的纳税凭据或银行入账单为准）2.提供递交响应文件截止之日前一年内（至少一 个月）缴纳社会保险的凭证。（以专用收据或社会保险缴纳清单为准） 注：其他组织和自然 人也需要提供缴纳税收的凭据金额缴纳社保的凭据。依法免税或不需要缴纳社会保障资金的 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审查投标人出具的“具有履行合同所必须的设备和专业技术能力”声明。</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到提交投标文件的截止时间，投标人未被列入失信被执行人、重大税收违法失信主体、政府 采购严重违法失信行为记录名单。以“信用中国”网（www.creditchina.gov.cn） 、中国政 府采购网（www.ccgp.gov.cn） 网站查询结果为准。</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审查投标人有效的营业执照或事业单位法人证书或执业许可证或自然人的身份证明。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审查投标人2023年度或2024年度经会计师事务所出具的财务审计报告或其基本开户银行出 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1.提供递交投标文件截止之日前一年内（至少一个月）的良好缴纳税收的相关凭据。（以税 务机关提供的纳税凭据或银行入账单为准）2.提供递交响应文件截止之日前一年内（至少一 个月）缴纳社会保险的凭证。（以专用收据或社会保险缴纳清单为准） 注：其他组织和自然 人也需要提供缴纳税收的凭据金额缴纳社保的凭据。依法免税或不需要缴纳社会保障资金的 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审查投标人出具的“具有履行合同所必须的设备和专业技术能力”声明。</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到提交投标文件的截止时间，投标人未被列入失信被执行人、重大税收违法失信主体、政府 采购严重违法失信行为记录名单。以“信用中国”网（www.creditchina.gov.cn） 、中国政 府采购网（www.ccgp.gov.cn） 网站查询结果为准。</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审查投标人有效的营业执照或事业单位法人证书或执业许可证或自然人的身份证明。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审查投标人2023年度或2024年度经会计师事务所出具的财务审计报告或其基本开户银行出 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1.提供递交投标文件截止之日前一年内（至少一个月）的良好缴纳税收的相关凭据。（以税 务机关提供的纳税凭据或银行入账单为准）2.提供递交响应文件截止之日前一年内（至少一 个月）缴纳社会保险的凭证。（以专用收据或社会保险缴纳清单为准） 注：其他组织和自然 人也需要提供缴纳税收的凭据金额缴纳社保的凭据。依法免税或不需要缴纳社会保障资金的 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审查投标人出具的“具有履行合同所必须的设备和专业技术能力”声明。</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到提交投标文件的截止时间，投标人未被列入失信被执行人、重大税收违法失信主体、政府 采购严重违法失信行为记录名单。以“信用中国”网（www.creditchina.gov.cn） 、中国政 府采购网（www.ccgp.gov.cn） 网站查询结果为准。</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采购碳源、除磷剂、聚丙烯酰胺、生石灰、消毒液等污水处理药剂。</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自合同签订之日起合同签订后，分批次、每次招标人发出供货通知5日内交货日</w:t>
            </w:r>
          </w:p>
        </w:tc>
      </w:tr>
      <w:tr>
        <w:tc>
          <w:tcPr>
            <w:tcW w:type="dxa" w:w="2076"/>
          </w:tcPr>
          <w:p>
            <w:pPr>
              <w:pStyle w:val="null5"/>
              <w:jc w:val="left"/>
            </w:pPr>
            <w:r>
              <w:rPr>
                <w:rFonts w:ascii="仿宋_GB2312" w:hAnsi="仿宋_GB2312" w:cs="仿宋_GB2312" w:eastAsia="仿宋_GB2312"/>
              </w:rPr>
              <w:t>2</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采购人明确的地点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1、按资金到位情况支付，具体事项合同中约定。，达到付款条件起30日，支付合同总金额的25.00%</w:t>
            </w:r>
          </w:p>
          <w:p>
            <w:pPr>
              <w:pStyle w:val="null5"/>
              <w:jc w:val="left"/>
            </w:pPr>
            <w:r>
              <w:rPr>
                <w:rFonts w:ascii="仿宋_GB2312" w:hAnsi="仿宋_GB2312" w:cs="仿宋_GB2312" w:eastAsia="仿宋_GB2312"/>
              </w:rPr>
              <w:t>2、按资金到位情况支付，具体事项合同中约定。，达到付款条件起30日，支付合同总金额的25.00%</w:t>
            </w:r>
          </w:p>
          <w:p>
            <w:pPr>
              <w:pStyle w:val="null5"/>
              <w:jc w:val="left"/>
            </w:pPr>
            <w:r>
              <w:rPr>
                <w:rFonts w:ascii="仿宋_GB2312" w:hAnsi="仿宋_GB2312" w:cs="仿宋_GB2312" w:eastAsia="仿宋_GB2312"/>
              </w:rPr>
              <w:t>3、按资金到位情况支付，具体事项合同中约定。，达到付款条件起30日，支付合同总金额的25.00%</w:t>
            </w:r>
          </w:p>
          <w:p>
            <w:pPr>
              <w:pStyle w:val="null5"/>
              <w:jc w:val="left"/>
            </w:pPr>
            <w:r>
              <w:rPr>
                <w:rFonts w:ascii="仿宋_GB2312" w:hAnsi="仿宋_GB2312" w:cs="仿宋_GB2312" w:eastAsia="仿宋_GB2312"/>
              </w:rPr>
              <w:t>4、按资金到位情况支付，具体事项合同中约定。，达到付款条件起30日，支付合同总金额的25.00%</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自合同签订之日起合同签订后，分批次、每次招标人发出供货通知5日内交货日</w:t>
            </w:r>
          </w:p>
        </w:tc>
      </w:tr>
      <w:tr>
        <w:tc>
          <w:tcPr>
            <w:tcW w:type="dxa" w:w="2076"/>
          </w:tcPr>
          <w:p>
            <w:pPr>
              <w:pStyle w:val="null5"/>
              <w:jc w:val="left"/>
            </w:pPr>
            <w:r>
              <w:rPr>
                <w:rFonts w:ascii="仿宋_GB2312" w:hAnsi="仿宋_GB2312" w:cs="仿宋_GB2312" w:eastAsia="仿宋_GB2312"/>
              </w:rPr>
              <w:t>2</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采购人明确的地点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1、按资金到位情况支付，具体事项合同中约定。，达到付款条件起30日，支付合同总金额的25.00%</w:t>
            </w:r>
          </w:p>
          <w:p>
            <w:pPr>
              <w:pStyle w:val="null5"/>
              <w:jc w:val="left"/>
            </w:pPr>
            <w:r>
              <w:rPr>
                <w:rFonts w:ascii="仿宋_GB2312" w:hAnsi="仿宋_GB2312" w:cs="仿宋_GB2312" w:eastAsia="仿宋_GB2312"/>
              </w:rPr>
              <w:t>2、按资金到位情况支付，具体事项合同中约定。，达到付款条件起30日，支付合同总金额的25.00%</w:t>
            </w:r>
          </w:p>
          <w:p>
            <w:pPr>
              <w:pStyle w:val="null5"/>
              <w:jc w:val="left"/>
            </w:pPr>
            <w:r>
              <w:rPr>
                <w:rFonts w:ascii="仿宋_GB2312" w:hAnsi="仿宋_GB2312" w:cs="仿宋_GB2312" w:eastAsia="仿宋_GB2312"/>
              </w:rPr>
              <w:t>3、按资金到位情况支付，具体事项合同中约定。，达到付款条件起30日，支付合同总金额的25.00%</w:t>
            </w:r>
          </w:p>
          <w:p>
            <w:pPr>
              <w:pStyle w:val="null5"/>
              <w:jc w:val="left"/>
            </w:pPr>
            <w:r>
              <w:rPr>
                <w:rFonts w:ascii="仿宋_GB2312" w:hAnsi="仿宋_GB2312" w:cs="仿宋_GB2312" w:eastAsia="仿宋_GB2312"/>
              </w:rPr>
              <w:t>4、按资金到位情况支付，具体事项合同中约定。，达到付款条件起30日，支付合同总金额的25.00%</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自合同签订之日起合同签订后，分批次、每次招标人发出供货通知5日内交货日</w:t>
            </w:r>
          </w:p>
        </w:tc>
      </w:tr>
      <w:tr>
        <w:tc>
          <w:tcPr>
            <w:tcW w:type="dxa" w:w="2076"/>
          </w:tcPr>
          <w:p>
            <w:pPr>
              <w:pStyle w:val="null5"/>
              <w:jc w:val="left"/>
            </w:pPr>
            <w:r>
              <w:rPr>
                <w:rFonts w:ascii="仿宋_GB2312" w:hAnsi="仿宋_GB2312" w:cs="仿宋_GB2312" w:eastAsia="仿宋_GB2312"/>
              </w:rPr>
              <w:t>2</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采购人明确的地点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1、按资金到位情况支付，具体事项合同中约定。，达到付款条件起30日，支付合同总金额的25.00%</w:t>
            </w:r>
          </w:p>
          <w:p>
            <w:pPr>
              <w:pStyle w:val="null5"/>
              <w:jc w:val="left"/>
            </w:pPr>
            <w:r>
              <w:rPr>
                <w:rFonts w:ascii="仿宋_GB2312" w:hAnsi="仿宋_GB2312" w:cs="仿宋_GB2312" w:eastAsia="仿宋_GB2312"/>
              </w:rPr>
              <w:t>2、按资金到位情况支付，具体事项合同中约定。，达到付款条件起30日，支付合同总金额的25.00%</w:t>
            </w:r>
          </w:p>
          <w:p>
            <w:pPr>
              <w:pStyle w:val="null5"/>
              <w:jc w:val="left"/>
            </w:pPr>
            <w:r>
              <w:rPr>
                <w:rFonts w:ascii="仿宋_GB2312" w:hAnsi="仿宋_GB2312" w:cs="仿宋_GB2312" w:eastAsia="仿宋_GB2312"/>
              </w:rPr>
              <w:t>3、按资金到位情况支付，具体事项合同中约定。，达到付款条件起30日，支付合同总金额的25.00%</w:t>
            </w:r>
          </w:p>
          <w:p>
            <w:pPr>
              <w:pStyle w:val="null5"/>
              <w:jc w:val="left"/>
            </w:pPr>
            <w:r>
              <w:rPr>
                <w:rFonts w:ascii="仿宋_GB2312" w:hAnsi="仿宋_GB2312" w:cs="仿宋_GB2312" w:eastAsia="仿宋_GB2312"/>
              </w:rPr>
              <w:t>4、按资金到位情况支付，具体事项合同中约定。，达到付款条件起30日，支付合同总金额的25.00%</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标的名称：碳源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1、CH COOH（乙酸）含量≥40%</w:t>
            </w:r>
          </w:p>
          <w:p>
            <w:pPr>
              <w:pStyle w:val="null5"/>
              <w:jc w:val="left"/>
            </w:pPr>
            <w:r>
              <w:rPr>
                <w:rFonts w:ascii="仿宋_GB2312" w:hAnsi="仿宋_GB2312" w:cs="仿宋_GB2312" w:eastAsia="仿宋_GB2312"/>
              </w:rPr>
              <w:t>2、CHO （葡萄糖）含量≤50%</w:t>
            </w:r>
          </w:p>
          <w:p>
            <w:pPr>
              <w:pStyle w:val="null5"/>
              <w:jc w:val="left"/>
            </w:pPr>
            <w:r>
              <w:rPr>
                <w:rFonts w:ascii="仿宋_GB2312" w:hAnsi="仿宋_GB2312" w:cs="仿宋_GB2312" w:eastAsia="仿宋_GB2312"/>
              </w:rPr>
              <w:t>3、COD值≥60万(葡萄糖COD≥45万)</w:t>
            </w:r>
          </w:p>
          <w:p>
            <w:pPr>
              <w:pStyle w:val="null5"/>
              <w:jc w:val="left"/>
            </w:pPr>
            <w:r>
              <w:rPr>
                <w:rFonts w:ascii="仿宋_GB2312" w:hAnsi="仿宋_GB2312" w:cs="仿宋_GB2312" w:eastAsia="仿宋_GB2312"/>
              </w:rPr>
              <w:t>4、砷（AS）含量≤0.5%</w:t>
            </w:r>
          </w:p>
          <w:p>
            <w:pPr>
              <w:pStyle w:val="null5"/>
              <w:jc w:val="left"/>
            </w:pPr>
            <w:r>
              <w:rPr>
                <w:rFonts w:ascii="仿宋_GB2312" w:hAnsi="仿宋_GB2312" w:cs="仿宋_GB2312" w:eastAsia="仿宋_GB2312"/>
              </w:rPr>
              <w:t>5、铬（Cr）含量≤1%</w:t>
            </w:r>
          </w:p>
          <w:p>
            <w:pPr>
              <w:pStyle w:val="null5"/>
              <w:jc w:val="left"/>
            </w:pPr>
            <w:r>
              <w:rPr>
                <w:rFonts w:ascii="仿宋_GB2312" w:hAnsi="仿宋_GB2312" w:cs="仿宋_GB2312" w:eastAsia="仿宋_GB2312"/>
              </w:rPr>
              <w:t>6、镉（Cd）含量≤2%</w:t>
            </w:r>
          </w:p>
          <w:p>
            <w:pPr>
              <w:pStyle w:val="null5"/>
              <w:jc w:val="left"/>
            </w:pPr>
            <w:r>
              <w:rPr>
                <w:rFonts w:ascii="仿宋_GB2312" w:hAnsi="仿宋_GB2312" w:cs="仿宋_GB2312" w:eastAsia="仿宋_GB2312"/>
              </w:rPr>
              <w:t>7、铅（Pb）含量≤5% 汞</w:t>
            </w:r>
          </w:p>
          <w:p>
            <w:pPr>
              <w:pStyle w:val="null5"/>
              <w:jc w:val="left"/>
            </w:pPr>
            <w:r>
              <w:rPr>
                <w:rFonts w:ascii="仿宋_GB2312" w:hAnsi="仿宋_GB2312" w:cs="仿宋_GB2312" w:eastAsia="仿宋_GB2312"/>
              </w:rPr>
              <w:t>8、（Hg）含量≤1%</w:t>
            </w:r>
          </w:p>
          <w:p>
            <w:pPr>
              <w:pStyle w:val="null5"/>
              <w:jc w:val="left"/>
            </w:pPr>
            <w:r>
              <w:rPr>
                <w:rFonts w:ascii="仿宋_GB2312" w:hAnsi="仿宋_GB2312" w:cs="仿宋_GB2312" w:eastAsia="仿宋_GB2312"/>
              </w:rPr>
              <w:t xml:space="preserve">9、PH 7-9 </w:t>
            </w:r>
          </w:p>
          <w:p>
            <w:pPr>
              <w:pStyle w:val="null5"/>
              <w:jc w:val="left"/>
            </w:pPr>
            <w:r>
              <w:rPr>
                <w:rFonts w:ascii="仿宋_GB2312" w:hAnsi="仿宋_GB2312" w:cs="仿宋_GB2312" w:eastAsia="仿宋_GB2312"/>
              </w:rPr>
              <w:t>注:达到《城镇污水处理厂污染物排放标准》一级A标准 TP≤0.5mg/L</w:t>
            </w:r>
          </w:p>
        </w:tc>
      </w:tr>
    </w:tbl>
    <w:p>
      <w:pPr>
        <w:pStyle w:val="null5"/>
        <w:jc w:val="left"/>
      </w:pPr>
      <w:r>
        <w:rPr>
          <w:rFonts w:ascii="仿宋_GB2312" w:hAnsi="仿宋_GB2312" w:cs="仿宋_GB2312" w:eastAsia="仿宋_GB2312"/>
        </w:rPr>
        <w:t>标的名称：除磷剂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1、全铁（Fe）的质量分数≥7%</w:t>
            </w:r>
          </w:p>
          <w:p>
            <w:pPr>
              <w:pStyle w:val="null5"/>
              <w:jc w:val="left"/>
            </w:pPr>
            <w:r>
              <w:rPr>
                <w:rFonts w:ascii="仿宋_GB2312" w:hAnsi="仿宋_GB2312" w:cs="仿宋_GB2312" w:eastAsia="仿宋_GB2312"/>
              </w:rPr>
              <w:t>2、不溶物的质量分数≤0.5%</w:t>
            </w:r>
          </w:p>
          <w:p>
            <w:pPr>
              <w:pStyle w:val="null5"/>
              <w:jc w:val="left"/>
            </w:pPr>
            <w:r>
              <w:rPr>
                <w:rFonts w:ascii="仿宋_GB2312" w:hAnsi="仿宋_GB2312" w:cs="仿宋_GB2312" w:eastAsia="仿宋_GB2312"/>
              </w:rPr>
              <w:t>3、氧化铝含量≥6%</w:t>
            </w:r>
          </w:p>
          <w:p>
            <w:pPr>
              <w:pStyle w:val="null5"/>
              <w:jc w:val="left"/>
            </w:pPr>
            <w:r>
              <w:rPr>
                <w:rFonts w:ascii="仿宋_GB2312" w:hAnsi="仿宋_GB2312" w:cs="仿宋_GB2312" w:eastAsia="仿宋_GB2312"/>
              </w:rPr>
              <w:t>4、总磷去除率≥90%</w:t>
            </w:r>
          </w:p>
          <w:p>
            <w:pPr>
              <w:pStyle w:val="null5"/>
              <w:jc w:val="left"/>
            </w:pPr>
            <w:r>
              <w:rPr>
                <w:rFonts w:ascii="仿宋_GB2312" w:hAnsi="仿宋_GB2312" w:cs="仿宋_GB2312" w:eastAsia="仿宋_GB2312"/>
              </w:rPr>
              <w:t>5、游离酸的质量分数 0.1%-1%</w:t>
            </w:r>
          </w:p>
          <w:p>
            <w:pPr>
              <w:pStyle w:val="null5"/>
              <w:jc w:val="left"/>
            </w:pPr>
            <w:r>
              <w:rPr>
                <w:rFonts w:ascii="仿宋_GB2312" w:hAnsi="仿宋_GB2312" w:cs="仿宋_GB2312" w:eastAsia="仿宋_GB2312"/>
              </w:rPr>
              <w:t>注:达到《城镇污水处理厂污染物排放标准》一级A标准 TP≤0.5mg/L</w:t>
            </w:r>
          </w:p>
        </w:tc>
      </w:tr>
    </w:tbl>
    <w:p>
      <w:pPr>
        <w:pStyle w:val="null5"/>
        <w:jc w:val="left"/>
      </w:pPr>
      <w:r>
        <w:rPr>
          <w:rFonts w:ascii="仿宋_GB2312" w:hAnsi="仿宋_GB2312" w:cs="仿宋_GB2312" w:eastAsia="仿宋_GB2312"/>
        </w:rPr>
        <w:t>标的名称：聚丙烯酰胺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1、外观:白色不定形粉末</w:t>
            </w:r>
          </w:p>
          <w:p>
            <w:pPr>
              <w:pStyle w:val="null5"/>
              <w:jc w:val="left"/>
            </w:pPr>
            <w:r>
              <w:rPr>
                <w:rFonts w:ascii="仿宋_GB2312" w:hAnsi="仿宋_GB2312" w:cs="仿宋_GB2312" w:eastAsia="仿宋_GB2312"/>
              </w:rPr>
              <w:t>2、分子量≥1200万</w:t>
            </w:r>
          </w:p>
          <w:p>
            <w:pPr>
              <w:pStyle w:val="null5"/>
              <w:jc w:val="left"/>
            </w:pPr>
            <w:r>
              <w:rPr>
                <w:rFonts w:ascii="仿宋_GB2312" w:hAnsi="仿宋_GB2312" w:cs="仿宋_GB2312" w:eastAsia="仿宋_GB2312"/>
              </w:rPr>
              <w:t>3、阳离子度: ≥60%</w:t>
            </w:r>
          </w:p>
          <w:p>
            <w:pPr>
              <w:pStyle w:val="null5"/>
              <w:jc w:val="left"/>
            </w:pPr>
            <w:r>
              <w:rPr>
                <w:rFonts w:ascii="仿宋_GB2312" w:hAnsi="仿宋_GB2312" w:cs="仿宋_GB2312" w:eastAsia="仿宋_GB2312"/>
              </w:rPr>
              <w:t>4、固含量质量分数:≥93%</w:t>
            </w:r>
          </w:p>
          <w:p>
            <w:pPr>
              <w:pStyle w:val="null5"/>
              <w:jc w:val="left"/>
            </w:pPr>
            <w:r>
              <w:rPr>
                <w:rFonts w:ascii="仿宋_GB2312" w:hAnsi="仿宋_GB2312" w:cs="仿宋_GB2312" w:eastAsia="仿宋_GB2312"/>
              </w:rPr>
              <w:t>5、丙烯酰胺单体残留含量: ≤0.05%</w:t>
            </w:r>
          </w:p>
          <w:p>
            <w:pPr>
              <w:pStyle w:val="null5"/>
              <w:jc w:val="left"/>
            </w:pPr>
            <w:r>
              <w:rPr>
                <w:rFonts w:ascii="仿宋_GB2312" w:hAnsi="仿宋_GB2312" w:cs="仿宋_GB2312" w:eastAsia="仿宋_GB2312"/>
              </w:rPr>
              <w:t>6、水不容物含量: ≤0.2%</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标的名称：生石灰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100目-200目 氧化钙≥80% 在处理污泥过程中干化处理，处理过的污泥实现再利用价值</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标的名称：消毒液</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1、有效氯（以Cl计）≥10.0</w:t>
            </w:r>
          </w:p>
          <w:p>
            <w:pPr>
              <w:pStyle w:val="null5"/>
              <w:jc w:val="left"/>
            </w:pPr>
            <w:r>
              <w:rPr>
                <w:rFonts w:ascii="仿宋_GB2312" w:hAnsi="仿宋_GB2312" w:cs="仿宋_GB2312" w:eastAsia="仿宋_GB2312"/>
              </w:rPr>
              <w:t>2、游离碱（以NaOH计）0.1-1.0</w:t>
            </w:r>
          </w:p>
          <w:p>
            <w:pPr>
              <w:pStyle w:val="null5"/>
              <w:jc w:val="left"/>
            </w:pPr>
            <w:r>
              <w:rPr>
                <w:rFonts w:ascii="仿宋_GB2312" w:hAnsi="仿宋_GB2312" w:cs="仿宋_GB2312" w:eastAsia="仿宋_GB2312"/>
              </w:rPr>
              <w:t>3、铁（以Fe计）≤0.005</w:t>
            </w:r>
          </w:p>
          <w:p>
            <w:pPr>
              <w:pStyle w:val="null5"/>
              <w:jc w:val="left"/>
            </w:pPr>
            <w:r>
              <w:rPr>
                <w:rFonts w:ascii="仿宋_GB2312" w:hAnsi="仿宋_GB2312" w:cs="仿宋_GB2312" w:eastAsia="仿宋_GB2312"/>
              </w:rPr>
              <w:t>4、重金属（以Pb计）≤0.001</w:t>
            </w:r>
          </w:p>
          <w:p>
            <w:pPr>
              <w:pStyle w:val="null5"/>
              <w:jc w:val="left"/>
            </w:pPr>
            <w:r>
              <w:rPr>
                <w:rFonts w:ascii="仿宋_GB2312" w:hAnsi="仿宋_GB2312" w:cs="仿宋_GB2312" w:eastAsia="仿宋_GB2312"/>
              </w:rPr>
              <w:t>5、砷（以As计）≤0.0001</w:t>
            </w:r>
          </w:p>
          <w:p>
            <w:pPr>
              <w:pStyle w:val="null5"/>
              <w:jc w:val="left"/>
            </w:pPr>
            <w:r>
              <w:rPr>
                <w:rFonts w:ascii="仿宋_GB2312" w:hAnsi="仿宋_GB2312" w:cs="仿宋_GB2312" w:eastAsia="仿宋_GB2312"/>
              </w:rPr>
              <w:t>6、出水粪大肠菌群≤1000个/L</w:t>
            </w:r>
          </w:p>
          <w:p>
            <w:pPr>
              <w:pStyle w:val="null5"/>
              <w:jc w:val="left"/>
            </w:pPr>
            <w:r>
              <w:rPr>
                <w:rFonts w:ascii="仿宋_GB2312" w:hAnsi="仿宋_GB2312" w:cs="仿宋_GB2312" w:eastAsia="仿宋_GB2312"/>
              </w:rPr>
              <w:t>注:达到《城镇污水处理厂污染物排放标准》一级A标准</w:t>
            </w:r>
          </w:p>
          <w:p>
            <w:pPr>
              <w:pStyle w:val="null5"/>
              <w:jc w:val="left"/>
            </w:pPr>
            <w:r>
              <w:rPr>
                <w:rFonts w:ascii="仿宋_GB2312" w:hAnsi="仿宋_GB2312" w:cs="仿宋_GB2312" w:eastAsia="仿宋_GB2312"/>
              </w:rPr>
              <w:t xml:space="preserve"> </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由采购人代表和评审专家两部分共7人组成，</w:t>
      </w:r>
      <w:r>
        <w:rPr>
          <w:rFonts w:ascii="仿宋_GB2312" w:hAnsi="仿宋_GB2312" w:cs="仿宋_GB2312" w:eastAsia="仿宋_GB2312"/>
        </w:rPr>
        <w:t>其中由评审专家库产生的评审专家5人，</w:t>
      </w:r>
      <w:r>
        <w:rPr>
          <w:rFonts w:ascii="仿宋_GB2312" w:hAnsi="仿宋_GB2312" w:cs="仿宋_GB2312" w:eastAsia="仿宋_GB2312"/>
        </w:rPr>
        <w:t>由采购人派出的采购人代表2人。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技术部分59.00分</w:t>
            </w:r>
          </w:p>
          <w:p>
            <w:pPr>
              <w:pStyle w:val="null5"/>
              <w:jc w:val="left"/>
            </w:pPr>
            <w:r>
              <w:rPr>
                <w:rFonts w:ascii="仿宋_GB2312" w:hAnsi="仿宋_GB2312" w:cs="仿宋_GB2312" w:eastAsia="仿宋_GB2312"/>
              </w:rPr>
              <w:t>商务部分11.00分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总体供货方案</w:t>
            </w:r>
          </w:p>
        </w:tc>
        <w:tc>
          <w:tcPr>
            <w:tcW w:type="dxa" w:w="3115"/>
          </w:tcPr>
          <w:p>
            <w:pPr>
              <w:pStyle w:val="null5"/>
              <w:jc w:val="left"/>
            </w:pPr>
            <w:r>
              <w:rPr>
                <w:rFonts w:ascii="仿宋_GB2312" w:hAnsi="仿宋_GB2312" w:cs="仿宋_GB2312" w:eastAsia="仿宋_GB2312"/>
              </w:rPr>
              <w:t>1、根据总体供货方案可行性措施完善切实可行、具有明确供货方案得6分； 2、总体供货方案可行性措施较完善切实可行、具有供货方案的得4分； 3、总体供货方案可行性措施供货方案欠缺的得2分； 4、未提供的得0分。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对产品参数的响应性</w:t>
            </w:r>
          </w:p>
        </w:tc>
        <w:tc>
          <w:tcPr>
            <w:tcW w:type="dxa" w:w="3115"/>
          </w:tcPr>
          <w:p>
            <w:pPr>
              <w:pStyle w:val="null5"/>
              <w:jc w:val="left"/>
            </w:pPr>
            <w:r>
              <w:rPr>
                <w:rFonts w:ascii="仿宋_GB2312" w:hAnsi="仿宋_GB2312" w:cs="仿宋_GB2312" w:eastAsia="仿宋_GB2312"/>
              </w:rPr>
              <w:t>技术指标满足招标文件中参数要求的得3分，优于招标文件实质性要求的 ( 指投标人产品检测报告值优于招标文件技术指标最高或最低限值，招标文件技术指标为区间值的除外）。每有1项加0.5分，本项最高得5分。（提供第三方检测报告原件扫描件附于投标文件中，否则不得分）。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对突发性事件的应急措施</w:t>
            </w:r>
          </w:p>
        </w:tc>
        <w:tc>
          <w:tcPr>
            <w:tcW w:type="dxa" w:w="3115"/>
          </w:tcPr>
          <w:p>
            <w:pPr>
              <w:pStyle w:val="null5"/>
              <w:jc w:val="left"/>
            </w:pPr>
            <w:r>
              <w:rPr>
                <w:rFonts w:ascii="仿宋_GB2312" w:hAnsi="仿宋_GB2312" w:cs="仿宋_GB2312" w:eastAsia="仿宋_GB2312"/>
              </w:rPr>
              <w:t>1、根据投标人针对突发应急情况是否能及时制定科学有效的服务方案并快速响应进行打分，服务方案科学合理可行并快速响应得6分； 2、服务方案较科学较合理较可行但响应时间过长得4分； 3、服务方案基本科学合理可行得2分； 4、表述粗略不清、不可行或不提供的不得分。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供货周期保证措施</w:t>
            </w:r>
          </w:p>
        </w:tc>
        <w:tc>
          <w:tcPr>
            <w:tcW w:type="dxa" w:w="3115"/>
          </w:tcPr>
          <w:p>
            <w:pPr>
              <w:pStyle w:val="null5"/>
              <w:jc w:val="left"/>
            </w:pPr>
            <w:r>
              <w:rPr>
                <w:rFonts w:ascii="仿宋_GB2312" w:hAnsi="仿宋_GB2312" w:cs="仿宋_GB2312" w:eastAsia="仿宋_GB2312"/>
              </w:rPr>
              <w:t>1、措施完善切实可行、对供货周期有充分保障的得6分； 2、措施较完善对供货周期有保障的得4分； 3、措施欠缺、对供货周期有简单保障的得2分； 4、未提供的得0分。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卸货操作流程</w:t>
            </w:r>
          </w:p>
        </w:tc>
        <w:tc>
          <w:tcPr>
            <w:tcW w:type="dxa" w:w="3115"/>
          </w:tcPr>
          <w:p>
            <w:pPr>
              <w:pStyle w:val="null5"/>
              <w:jc w:val="left"/>
            </w:pPr>
            <w:r>
              <w:rPr>
                <w:rFonts w:ascii="仿宋_GB2312" w:hAnsi="仿宋_GB2312" w:cs="仿宋_GB2312" w:eastAsia="仿宋_GB2312"/>
              </w:rPr>
              <w:t>1、方案合理且有针对性、专业可行、有充分保障的得6分； 2、方案较全面、合理可行，有保障的得4分； 3、方案内容简单，保障措施不完善的得2分； 4、未提供的得0分。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运输方案的安全性和应急管理能力</w:t>
            </w:r>
          </w:p>
        </w:tc>
        <w:tc>
          <w:tcPr>
            <w:tcW w:type="dxa" w:w="3115"/>
          </w:tcPr>
          <w:p>
            <w:pPr>
              <w:pStyle w:val="null5"/>
              <w:jc w:val="left"/>
            </w:pPr>
            <w:r>
              <w:rPr>
                <w:rFonts w:ascii="仿宋_GB2312" w:hAnsi="仿宋_GB2312" w:cs="仿宋_GB2312" w:eastAsia="仿宋_GB2312"/>
              </w:rPr>
              <w:t>投标单位配送药剂车辆安排及调运系统完善，物流跟踪及反馈信息措施良好，且具有自己的仓库以备不时。1、方案不少于以上内容，且完全符合项目采购需求，得6分；2、内容较为详细，且基本满足采购需求，得4分；3、内容简单，不满足采购需求，得2分；4、未提供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货物的包装、发运方案</w:t>
            </w:r>
          </w:p>
        </w:tc>
        <w:tc>
          <w:tcPr>
            <w:tcW w:type="dxa" w:w="3115"/>
          </w:tcPr>
          <w:p>
            <w:pPr>
              <w:pStyle w:val="null5"/>
              <w:jc w:val="left"/>
            </w:pPr>
            <w:r>
              <w:rPr>
                <w:rFonts w:ascii="仿宋_GB2312" w:hAnsi="仿宋_GB2312" w:cs="仿宋_GB2312" w:eastAsia="仿宋_GB2312"/>
              </w:rPr>
              <w:t>1、货物包装、发运方案合理且有针对性、专业可行、全面且详细的得6分;2、货物包装、发运方案较全面、合理可行的得4分；3、货物包装、发运方案欠缺的得2分；4、未提供的得0分。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w:t>
            </w:r>
          </w:p>
        </w:tc>
        <w:tc>
          <w:tcPr>
            <w:tcW w:type="dxa" w:w="3115"/>
          </w:tcPr>
          <w:p>
            <w:pPr>
              <w:pStyle w:val="null5"/>
              <w:jc w:val="left"/>
            </w:pPr>
            <w:r>
              <w:rPr>
                <w:rFonts w:ascii="仿宋_GB2312" w:hAnsi="仿宋_GB2312" w:cs="仿宋_GB2312" w:eastAsia="仿宋_GB2312"/>
              </w:rPr>
              <w:t>根据售后服务体系、管理制度（包括：技术咨询、技术保障、质保期后售后方案等）；服务承诺；售后机构、售后服务的响应时间（24小时热线响应以及2小时内到达现场）以及配置的人员、设备等：1、合理且有针对性、全面且详细、专业可行、清晰规范、有效响应及处理故障，且具有售后服务承诺函的得6分；2、较全面、合理可行、清晰规范的得4分；3、 响应时间不及时，体系制度不完善的得2分；4、未提供的得0分。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药剂管理制度及环境</w:t>
            </w:r>
          </w:p>
        </w:tc>
        <w:tc>
          <w:tcPr>
            <w:tcW w:type="dxa" w:w="3115"/>
          </w:tcPr>
          <w:p>
            <w:pPr>
              <w:pStyle w:val="null5"/>
              <w:jc w:val="left"/>
            </w:pPr>
            <w:r>
              <w:rPr>
                <w:rFonts w:ascii="仿宋_GB2312" w:hAnsi="仿宋_GB2312" w:cs="仿宋_GB2312" w:eastAsia="仿宋_GB2312"/>
              </w:rPr>
              <w:t>1、供应商提供的本单位药剂管理制度、药剂安全经营规章制度健全完善，仓储场所消防、预防中毒等设施及措施极具针对性，内容全面且详细，具备高度专业性与可行性，整体呈现清晰规范，完全契合本项目对于药剂管理的严苛要求得6分。 2、供应商提供的药剂管理制度、药剂安全经营规章制度相对完善，仓储场所消防、预防中毒等设施及措施有一定针对性，内容较为详细，具有一定的专业性与可行性，整体较为清晰规范，基本符合本项目药剂管理的需求得4分。 3、供应商提供的药剂管理制度、药剂安全经营规章制度不够完善，仓储场所消防、预防中毒等设施及措施针对性不足，内容简略，专业性、可行性欠佳，呈现不够清晰规范，仅部分满足本项目药剂管理的基本要求得2分。 4、供应商未提供药剂管理制度、药剂安全经营规章制度，以及仓储场所消防、预防中毒等设施及措施相关内容得0分。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人员技术培训</w:t>
            </w:r>
          </w:p>
        </w:tc>
        <w:tc>
          <w:tcPr>
            <w:tcW w:type="dxa" w:w="3115"/>
          </w:tcPr>
          <w:p>
            <w:pPr>
              <w:pStyle w:val="null5"/>
              <w:jc w:val="left"/>
            </w:pPr>
            <w:r>
              <w:rPr>
                <w:rFonts w:ascii="仿宋_GB2312" w:hAnsi="仿宋_GB2312" w:cs="仿宋_GB2312" w:eastAsia="仿宋_GB2312"/>
              </w:rPr>
              <w:t>1、供应商针对污水处理药剂制定的技术培训方案完善且全面。培训内容深入且精准，涵盖药剂特性、使用方法、安全注意事项、应急处理等各关键方面；培训方式多样，包括理论讲解、实操演示、案例分析等，能充分满足不同学员的学习需求；培训师资力量雄厚，授课人员均具备丰富的行业经验与专业知识；培训计划安排合理，时间充足、节奏适宜。整体方案对提升我方人员污水处理药剂使用技术水平具有显著的推动作用，完全符合项目技术培训要求得6分。 2、污水处理药剂技术培训方案具备一定的完整性。培训内容能覆盖药剂使用的主要方面，培训方式较为实用，以理论结合实操为主，培训师资具备相应的专业背景，培训计划基本合理。虽在某些方面存在优化空间，但整体能满足项目技术培训的基本需求，有助于提升我方人员对污水处理药剂的操作技能得4分。 3、污水处理药剂技术培训方案不够完善。培训内容简略，仅涉及部分关键要点，培训方式单一，多为理论讲解，缺乏实操指导；培训师资的专业性难以充分保障；培训计划存在明显缺陷，时间安排仓促或不合理。该方案仅能在有限程度上满足项目技术培训的基本要求，对提升我方人员技术水平的作用有限得2分。 4、供应商未提供任何与污水处理药剂技术培训相关的方案或内容得0分。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企业业绩</w:t>
            </w:r>
          </w:p>
        </w:tc>
        <w:tc>
          <w:tcPr>
            <w:tcW w:type="dxa" w:w="3115"/>
          </w:tcPr>
          <w:p>
            <w:pPr>
              <w:pStyle w:val="null5"/>
              <w:jc w:val="left"/>
            </w:pPr>
            <w:r>
              <w:rPr>
                <w:rFonts w:ascii="仿宋_GB2312" w:hAnsi="仿宋_GB2312" w:cs="仿宋_GB2312" w:eastAsia="仿宋_GB2312"/>
              </w:rPr>
              <w:t>自2023年1月1日至今实施的同类项目，同类项目是指水处理药剂相关业务，每项得2分;本项最多得8分。须提供项目的中标通知书或合同原件扫描件，原件扫描件附于投标文件中，否则不得分。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员工职业工种证</w:t>
            </w:r>
          </w:p>
        </w:tc>
        <w:tc>
          <w:tcPr>
            <w:tcW w:type="dxa" w:w="3115"/>
          </w:tcPr>
          <w:p>
            <w:pPr>
              <w:pStyle w:val="null5"/>
              <w:jc w:val="left"/>
            </w:pPr>
            <w:r>
              <w:rPr>
                <w:rFonts w:ascii="仿宋_GB2312" w:hAnsi="仿宋_GB2312" w:cs="仿宋_GB2312" w:eastAsia="仿宋_GB2312"/>
              </w:rPr>
              <w:t>供应商具有员工职业工种证的每一个证得1分，最多得3分。（注：提供相关职业工种证）</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技术部分59.00分</w:t>
            </w:r>
          </w:p>
          <w:p>
            <w:pPr>
              <w:pStyle w:val="null5"/>
              <w:jc w:val="left"/>
            </w:pPr>
            <w:r>
              <w:rPr>
                <w:rFonts w:ascii="仿宋_GB2312" w:hAnsi="仿宋_GB2312" w:cs="仿宋_GB2312" w:eastAsia="仿宋_GB2312"/>
              </w:rPr>
              <w:t>商务部分11.00分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总体供货方案</w:t>
            </w:r>
          </w:p>
        </w:tc>
        <w:tc>
          <w:tcPr>
            <w:tcW w:type="dxa" w:w="3115"/>
          </w:tcPr>
          <w:p>
            <w:pPr>
              <w:pStyle w:val="null5"/>
              <w:jc w:val="left"/>
            </w:pPr>
            <w:r>
              <w:rPr>
                <w:rFonts w:ascii="仿宋_GB2312" w:hAnsi="仿宋_GB2312" w:cs="仿宋_GB2312" w:eastAsia="仿宋_GB2312"/>
              </w:rPr>
              <w:t>1、根据总体供货方案可行性措施完善切实可行、具有明确供货方案得6分； 2、总体供货方案可行性措施较完善切实可行、具有供货方案的得4分； 3、总体供货方案可行性措施供货方案欠缺的得2分； 4、未提供的得0分。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对产品参数的响应性</w:t>
            </w:r>
          </w:p>
        </w:tc>
        <w:tc>
          <w:tcPr>
            <w:tcW w:type="dxa" w:w="3115"/>
          </w:tcPr>
          <w:p>
            <w:pPr>
              <w:pStyle w:val="null5"/>
              <w:jc w:val="left"/>
            </w:pPr>
            <w:r>
              <w:rPr>
                <w:rFonts w:ascii="仿宋_GB2312" w:hAnsi="仿宋_GB2312" w:cs="仿宋_GB2312" w:eastAsia="仿宋_GB2312"/>
              </w:rPr>
              <w:t>技术指标满足招标文件中参数要求的得3分，优于招标文件实质性要求的 ( 指投标人产品检测报告值优于招标文件技术指标最高或最低限值，招标文件技术指标为区间值的除外）。每有1项加0.5分，本项最高得5分。（提供第三方检测报告原件扫描件附于投标文件中，否则不得分）。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对突发性事件的应急措施</w:t>
            </w:r>
          </w:p>
        </w:tc>
        <w:tc>
          <w:tcPr>
            <w:tcW w:type="dxa" w:w="3115"/>
          </w:tcPr>
          <w:p>
            <w:pPr>
              <w:pStyle w:val="null5"/>
              <w:jc w:val="left"/>
            </w:pPr>
            <w:r>
              <w:rPr>
                <w:rFonts w:ascii="仿宋_GB2312" w:hAnsi="仿宋_GB2312" w:cs="仿宋_GB2312" w:eastAsia="仿宋_GB2312"/>
              </w:rPr>
              <w:t>1、根据投标人针对突发应急情况是否能及时制定科学有效的服务方案并快速响应进行打分，服务方案科学合理可行并快速响应得6分； 2、服务方案较科学较合理较可行但响应时间过长得4分； 3、服务方案基本科学合理可行得2分； 4、表述粗略不清、不可行或不提供的不得分。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供货周期保证措施</w:t>
            </w:r>
          </w:p>
        </w:tc>
        <w:tc>
          <w:tcPr>
            <w:tcW w:type="dxa" w:w="3115"/>
          </w:tcPr>
          <w:p>
            <w:pPr>
              <w:pStyle w:val="null5"/>
              <w:jc w:val="left"/>
            </w:pPr>
            <w:r>
              <w:rPr>
                <w:rFonts w:ascii="仿宋_GB2312" w:hAnsi="仿宋_GB2312" w:cs="仿宋_GB2312" w:eastAsia="仿宋_GB2312"/>
              </w:rPr>
              <w:t>1、措施完善切实可行、对供货周期有充分保障的得6分； 2、措施较完善对供货周期有保障的得4分； 3、措施欠缺、对供货周期有简单保障的得2分； 4、未提供的得0分。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卸货操作流程</w:t>
            </w:r>
          </w:p>
        </w:tc>
        <w:tc>
          <w:tcPr>
            <w:tcW w:type="dxa" w:w="3115"/>
          </w:tcPr>
          <w:p>
            <w:pPr>
              <w:pStyle w:val="null5"/>
              <w:jc w:val="left"/>
            </w:pPr>
            <w:r>
              <w:rPr>
                <w:rFonts w:ascii="仿宋_GB2312" w:hAnsi="仿宋_GB2312" w:cs="仿宋_GB2312" w:eastAsia="仿宋_GB2312"/>
              </w:rPr>
              <w:t>1、方案合理且有针对性、专业可行、有充分保障的得6分； 2、方案较全面、合理可行，有保障的得4分； 3、方案内容简单，保障措施不完善的得2分； 4、未提供的得0分。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运输方案的安全性和应急管理能力</w:t>
            </w:r>
          </w:p>
        </w:tc>
        <w:tc>
          <w:tcPr>
            <w:tcW w:type="dxa" w:w="3115"/>
          </w:tcPr>
          <w:p>
            <w:pPr>
              <w:pStyle w:val="null5"/>
              <w:jc w:val="left"/>
            </w:pPr>
            <w:r>
              <w:rPr>
                <w:rFonts w:ascii="仿宋_GB2312" w:hAnsi="仿宋_GB2312" w:cs="仿宋_GB2312" w:eastAsia="仿宋_GB2312"/>
              </w:rPr>
              <w:t>投标单位配送药剂车辆安排及调运系统完善，物流跟踪及反馈信息措施良好，且具有自己的仓库以备不时。1、方案不少于以上内容，且完全符合项目采购需求，得6分；2、内容较为详细，且基本满足采购需求，得4分；3、内容简单，不满足采购需求，得2分；4、未提供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货物的包装、发运方案</w:t>
            </w:r>
          </w:p>
        </w:tc>
        <w:tc>
          <w:tcPr>
            <w:tcW w:type="dxa" w:w="3115"/>
          </w:tcPr>
          <w:p>
            <w:pPr>
              <w:pStyle w:val="null5"/>
              <w:jc w:val="left"/>
            </w:pPr>
            <w:r>
              <w:rPr>
                <w:rFonts w:ascii="仿宋_GB2312" w:hAnsi="仿宋_GB2312" w:cs="仿宋_GB2312" w:eastAsia="仿宋_GB2312"/>
              </w:rPr>
              <w:t>1、货物包装、发运方案合理且有针对性、专业可行、全面且详细的得6分;2、货物包装、发运方案较全面、合理可行的得4分；3、货物包装、发运方案欠缺的得2分；4、未提供的得0分。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w:t>
            </w:r>
          </w:p>
        </w:tc>
        <w:tc>
          <w:tcPr>
            <w:tcW w:type="dxa" w:w="3115"/>
          </w:tcPr>
          <w:p>
            <w:pPr>
              <w:pStyle w:val="null5"/>
              <w:jc w:val="left"/>
            </w:pPr>
            <w:r>
              <w:rPr>
                <w:rFonts w:ascii="仿宋_GB2312" w:hAnsi="仿宋_GB2312" w:cs="仿宋_GB2312" w:eastAsia="仿宋_GB2312"/>
              </w:rPr>
              <w:t>根据售后服务体系、管理制度（包括：技术咨询、技术保障、质保期后售后方案等）；服务承诺；售后机构、售后服务的响应时间（24小时热线响应以及2小时内到达现场）以及配置的人员、设备等：1、合理且有针对性、全面且详细、专业可行、清晰规范、有效响应及处理故障，且具有售后服务承诺函的得6分；2、较全面、合理可行、清晰规范的得4分；3、 响应时间不及时，体系制度不完善的得2分；4、未提供的得0分。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药剂管理制度及环境</w:t>
            </w:r>
          </w:p>
        </w:tc>
        <w:tc>
          <w:tcPr>
            <w:tcW w:type="dxa" w:w="3115"/>
          </w:tcPr>
          <w:p>
            <w:pPr>
              <w:pStyle w:val="null5"/>
              <w:jc w:val="left"/>
            </w:pPr>
            <w:r>
              <w:rPr>
                <w:rFonts w:ascii="仿宋_GB2312" w:hAnsi="仿宋_GB2312" w:cs="仿宋_GB2312" w:eastAsia="仿宋_GB2312"/>
              </w:rPr>
              <w:t>1、供应商提供的本单位药剂管理制度、药剂安全经营规章制度健全完善，仓储场所消防、预防中毒等设施及措施极具针对性，内容全面且详细，具备高度专业性与可行性，整体呈现清晰规范，完全契合本项目对于药剂管理的严苛要求得6分。 2、供应商提供的药剂管理制度、药剂安全经营规章制度相对完善，仓储场所消防、预防中毒等设施及措施有一定针对性，内容较为详细，具有一定的专业性与可行性，整体较为清晰规范，基本符合本项目药剂管理的需求得4分。 3、供应商提供的药剂管理制度、药剂安全经营规章制度不够完善，仓储场所消防、预防中毒等设施及措施针对性不足，内容简略，专业性、可行性欠佳，呈现不够清晰规范，仅部分满足本项目药剂管理的基本要求得2分。 4、供应商未提供药剂管理制度、药剂安全经营规章制度，以及仓储场所消防、预防中毒等设施及措施相关内容得0分。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人员技术培训</w:t>
            </w:r>
          </w:p>
        </w:tc>
        <w:tc>
          <w:tcPr>
            <w:tcW w:type="dxa" w:w="3115"/>
          </w:tcPr>
          <w:p>
            <w:pPr>
              <w:pStyle w:val="null5"/>
              <w:jc w:val="left"/>
            </w:pPr>
            <w:r>
              <w:rPr>
                <w:rFonts w:ascii="仿宋_GB2312" w:hAnsi="仿宋_GB2312" w:cs="仿宋_GB2312" w:eastAsia="仿宋_GB2312"/>
              </w:rPr>
              <w:t>1、供应商针对污水处理药剂制定的技术培训方案完善且全面。培训内容深入且精准，涵盖药剂特性、使用方法、安全注意事项、应急处理等各关键方面；培训方式多样，包括理论讲解、实操演示、案例分析等，能充分满足不同学员的学习需求；培训师资力量雄厚，授课人员均具备丰富的行业经验与专业知识；培训计划安排合理，时间充足、节奏适宜。整体方案对提升我方人员污水处理药剂使用技术水平具有显著的推动作用，完全符合项目技术培训要求得6分。 2、污水处理药剂技术培训方案具备一定的完整性。培训内容能覆盖药剂使用的主要方面，培训方式较为实用，以理论结合实操为主，培训师资具备相应的专业背景，培训计划基本合理。虽在某些方面存在优化空间，但整体能满足项目技术培训的基本需求，有助于提升我方人员对污水处理药剂的操作技能得4分。 3、污水处理药剂技术培训方案不够完善。培训内容简略，仅涉及部分关键要点，培训方式单一，多为理论讲解，缺乏实操指导；培训师资的专业性难以充分保障；培训计划存在明显缺陷，时间安排仓促或不合理。该方案仅能在有限程度上满足项目技术培训的基本要求，对提升我方人员技术水平的作用有限得2分。 4、供应商未提供任何与污水处理药剂技术培训相关的方案或内容得0分。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企业业绩</w:t>
            </w:r>
          </w:p>
        </w:tc>
        <w:tc>
          <w:tcPr>
            <w:tcW w:type="dxa" w:w="3115"/>
          </w:tcPr>
          <w:p>
            <w:pPr>
              <w:pStyle w:val="null5"/>
              <w:jc w:val="left"/>
            </w:pPr>
            <w:r>
              <w:rPr>
                <w:rFonts w:ascii="仿宋_GB2312" w:hAnsi="仿宋_GB2312" w:cs="仿宋_GB2312" w:eastAsia="仿宋_GB2312"/>
              </w:rPr>
              <w:t>自2023年1月1日至今实施的同类项目，同类项目是指水处理药剂相关业务，每项得2分;本项最多得8分。须提供项目的中标通知书或合同原件扫描件，原件扫描件附于投标文件中，否则不得分。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员工职业工种证</w:t>
            </w:r>
          </w:p>
        </w:tc>
        <w:tc>
          <w:tcPr>
            <w:tcW w:type="dxa" w:w="3115"/>
          </w:tcPr>
          <w:p>
            <w:pPr>
              <w:pStyle w:val="null5"/>
              <w:jc w:val="left"/>
            </w:pPr>
            <w:r>
              <w:rPr>
                <w:rFonts w:ascii="仿宋_GB2312" w:hAnsi="仿宋_GB2312" w:cs="仿宋_GB2312" w:eastAsia="仿宋_GB2312"/>
              </w:rPr>
              <w:t>供应商具有员工职业工种证的每一个证得1分，最多得3分。（注：提供相关职业工种证）</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技术部分59.00分</w:t>
            </w:r>
          </w:p>
          <w:p>
            <w:pPr>
              <w:pStyle w:val="null5"/>
              <w:jc w:val="left"/>
            </w:pPr>
            <w:r>
              <w:rPr>
                <w:rFonts w:ascii="仿宋_GB2312" w:hAnsi="仿宋_GB2312" w:cs="仿宋_GB2312" w:eastAsia="仿宋_GB2312"/>
              </w:rPr>
              <w:t>商务部分11.00分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总体供货方案</w:t>
            </w:r>
          </w:p>
        </w:tc>
        <w:tc>
          <w:tcPr>
            <w:tcW w:type="dxa" w:w="3115"/>
          </w:tcPr>
          <w:p>
            <w:pPr>
              <w:pStyle w:val="null5"/>
              <w:jc w:val="left"/>
            </w:pPr>
            <w:r>
              <w:rPr>
                <w:rFonts w:ascii="仿宋_GB2312" w:hAnsi="仿宋_GB2312" w:cs="仿宋_GB2312" w:eastAsia="仿宋_GB2312"/>
              </w:rPr>
              <w:t>1、根据总体供货方案可行性措施完善切实可行、具有明确供货方案得6分； 2、总体供货方案可行性措施较完善切实可行、具有供货方案的得4分； 3、总体供货方案可行性措施供货方案欠缺的得2分； 4、未提供的得0分。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对产品参数的响应性</w:t>
            </w:r>
          </w:p>
        </w:tc>
        <w:tc>
          <w:tcPr>
            <w:tcW w:type="dxa" w:w="3115"/>
          </w:tcPr>
          <w:p>
            <w:pPr>
              <w:pStyle w:val="null5"/>
              <w:jc w:val="left"/>
            </w:pPr>
            <w:r>
              <w:rPr>
                <w:rFonts w:ascii="仿宋_GB2312" w:hAnsi="仿宋_GB2312" w:cs="仿宋_GB2312" w:eastAsia="仿宋_GB2312"/>
              </w:rPr>
              <w:t>技术指标满足招标文件中参数要求的得3分，优于招标文件实质性要求的 ( 指投标人产品检测报告值优于招标文件技术指标最高或最低限值，招标文件技术指标为区间值的除外）。每有1项加0.5分，本项最高得5分。（提供第三方检测报告原件扫描件附于投标文件中，否则不得分）。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对突发性事件的应急措施</w:t>
            </w:r>
          </w:p>
        </w:tc>
        <w:tc>
          <w:tcPr>
            <w:tcW w:type="dxa" w:w="3115"/>
          </w:tcPr>
          <w:p>
            <w:pPr>
              <w:pStyle w:val="null5"/>
              <w:jc w:val="left"/>
            </w:pPr>
            <w:r>
              <w:rPr>
                <w:rFonts w:ascii="仿宋_GB2312" w:hAnsi="仿宋_GB2312" w:cs="仿宋_GB2312" w:eastAsia="仿宋_GB2312"/>
              </w:rPr>
              <w:t>1、根据投标人针对突发应急情况是否能及时制定科学有效的服务方案并快速响应进行打分，服务方案科学合理可行并快速响应得6分； 2、服务方案较科学较合理较可行但响应时间过长得4分； 3、服务方案基本科学合理可行得2分； 4、表述粗略不清、不可行或不提供的不得分。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供货周期保证措施</w:t>
            </w:r>
          </w:p>
        </w:tc>
        <w:tc>
          <w:tcPr>
            <w:tcW w:type="dxa" w:w="3115"/>
          </w:tcPr>
          <w:p>
            <w:pPr>
              <w:pStyle w:val="null5"/>
              <w:jc w:val="left"/>
            </w:pPr>
            <w:r>
              <w:rPr>
                <w:rFonts w:ascii="仿宋_GB2312" w:hAnsi="仿宋_GB2312" w:cs="仿宋_GB2312" w:eastAsia="仿宋_GB2312"/>
              </w:rPr>
              <w:t>1、措施完善切实可行、对供货周期有充分保障的得6分； 2、措施较完善对供货周期有保障的得4分； 3、措施欠缺、对供货周期有简单保障的得2分； 4、未提供的得0分。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卸货操作流程</w:t>
            </w:r>
          </w:p>
        </w:tc>
        <w:tc>
          <w:tcPr>
            <w:tcW w:type="dxa" w:w="3115"/>
          </w:tcPr>
          <w:p>
            <w:pPr>
              <w:pStyle w:val="null5"/>
              <w:jc w:val="left"/>
            </w:pPr>
            <w:r>
              <w:rPr>
                <w:rFonts w:ascii="仿宋_GB2312" w:hAnsi="仿宋_GB2312" w:cs="仿宋_GB2312" w:eastAsia="仿宋_GB2312"/>
              </w:rPr>
              <w:t>1、方案合理且有针对性、专业可行、有充分保障的得6分； 2、方案较全面、合理可行，有保障的得4分； 3、方案内容简单，保障措施不完善的得2分； 4、未提供的得0分。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运输方案的安全性和应急管理能力</w:t>
            </w:r>
          </w:p>
        </w:tc>
        <w:tc>
          <w:tcPr>
            <w:tcW w:type="dxa" w:w="3115"/>
          </w:tcPr>
          <w:p>
            <w:pPr>
              <w:pStyle w:val="null5"/>
              <w:jc w:val="left"/>
            </w:pPr>
            <w:r>
              <w:rPr>
                <w:rFonts w:ascii="仿宋_GB2312" w:hAnsi="仿宋_GB2312" w:cs="仿宋_GB2312" w:eastAsia="仿宋_GB2312"/>
              </w:rPr>
              <w:t>投标单位配送药剂车辆安排及调运系统完善，物流跟踪及反馈信息措施良好，且具有自己的仓库以备不时。1、方案不少于以上内容，且完全符合项目采购需求，得6分；2、内容较为详细，且基本满足采购需求，得4分；3、内容简单，不满足采购需求，得2分；4、未提供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货物的包装、发运方案</w:t>
            </w:r>
          </w:p>
        </w:tc>
        <w:tc>
          <w:tcPr>
            <w:tcW w:type="dxa" w:w="3115"/>
          </w:tcPr>
          <w:p>
            <w:pPr>
              <w:pStyle w:val="null5"/>
              <w:jc w:val="left"/>
            </w:pPr>
            <w:r>
              <w:rPr>
                <w:rFonts w:ascii="仿宋_GB2312" w:hAnsi="仿宋_GB2312" w:cs="仿宋_GB2312" w:eastAsia="仿宋_GB2312"/>
              </w:rPr>
              <w:t>1、货物包装、发运方案合理且有针对性、专业可行、全面且详细的得6分;2、货物包装、发运方案较全面、合理可行的得4分；3、货物包装、发运方案欠缺的得2分；4、未提供的得0分。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w:t>
            </w:r>
          </w:p>
        </w:tc>
        <w:tc>
          <w:tcPr>
            <w:tcW w:type="dxa" w:w="3115"/>
          </w:tcPr>
          <w:p>
            <w:pPr>
              <w:pStyle w:val="null5"/>
              <w:jc w:val="left"/>
            </w:pPr>
            <w:r>
              <w:rPr>
                <w:rFonts w:ascii="仿宋_GB2312" w:hAnsi="仿宋_GB2312" w:cs="仿宋_GB2312" w:eastAsia="仿宋_GB2312"/>
              </w:rPr>
              <w:t>根据售后服务体系、管理制度（包括：技术咨询、技术保障、质保期后售后方案等）；服务承诺；售后机构、售后服务的响应时间（24小时热线响应以及2小时内到达现场）以及配置的人员、设备等：1、合理且有针对性、全面且详细、专业可行、清晰规范、有效响应及处理故障，且具有售后服务承诺函的得6分；2、较全面、合理可行、清晰规范的得4分；3、 响应时间不及时，体系制度不完善的得2分；4、未提供的得0分。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药剂管理制度及环境</w:t>
            </w:r>
          </w:p>
        </w:tc>
        <w:tc>
          <w:tcPr>
            <w:tcW w:type="dxa" w:w="3115"/>
          </w:tcPr>
          <w:p>
            <w:pPr>
              <w:pStyle w:val="null5"/>
              <w:jc w:val="left"/>
            </w:pPr>
            <w:r>
              <w:rPr>
                <w:rFonts w:ascii="仿宋_GB2312" w:hAnsi="仿宋_GB2312" w:cs="仿宋_GB2312" w:eastAsia="仿宋_GB2312"/>
              </w:rPr>
              <w:t>1、供应商提供的本单位药剂管理制度、药剂安全经营规章制度健全完善，仓储场所消防、预防中毒等设施及措施极具针对性，内容全面且详细，具备高度专业性与可行性，整体呈现清晰规范，完全契合本项目对于药剂管理的严苛要求得6分。 2、供应商提供的药剂管理制度、药剂安全经营规章制度相对完善，仓储场所消防、预防中毒等设施及措施有一定针对性，内容较为详细，具有一定的专业性与可行性，整体较为清晰规范，基本符合本项目药剂管理的需求得4分。 3、供应商提供的药剂管理制度、药剂安全经营规章制度不够完善，仓储场所消防、预防中毒等设施及措施针对性不足，内容简略，专业性、可行性欠佳，呈现不够清晰规范，仅部分满足本项目药剂管理的基本要求得2分。 4、供应商未提供药剂管理制度、药剂安全经营规章制度，以及仓储场所消防、预防中毒等设施及措施相关内容得0分。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人员技术培训</w:t>
            </w:r>
          </w:p>
        </w:tc>
        <w:tc>
          <w:tcPr>
            <w:tcW w:type="dxa" w:w="3115"/>
          </w:tcPr>
          <w:p>
            <w:pPr>
              <w:pStyle w:val="null5"/>
              <w:jc w:val="left"/>
            </w:pPr>
            <w:r>
              <w:rPr>
                <w:rFonts w:ascii="仿宋_GB2312" w:hAnsi="仿宋_GB2312" w:cs="仿宋_GB2312" w:eastAsia="仿宋_GB2312"/>
              </w:rPr>
              <w:t>1、供应商针对污水处理药剂制定的技术培训方案完善且全面。培训内容深入且精准，涵盖药剂特性、使用方法、安全注意事项、应急处理等各关键方面；培训方式多样，包括理论讲解、实操演示、案例分析等，能充分满足不同学员的学习需求；培训师资力量雄厚，授课人员均具备丰富的行业经验与专业知识；培训计划安排合理，时间充足、节奏适宜。整体方案对提升我方人员污水处理药剂使用技术水平具有显著的推动作用，完全符合项目技术培训要求得6分。 2、污水处理药剂技术培训方案具备一定的完整性。培训内容能覆盖药剂使用的主要方面，培训方式较为实用，以理论结合实操为主，培训师资具备相应的专业背景，培训计划基本合理。虽在某些方面存在优化空间，但整体能满足项目技术培训的基本需求，有助于提升我方人员对污水处理药剂的操作技能得4分。 3、污水处理药剂技术培训方案不够完善。培训内容简略，仅涉及部分关键要点，培训方式单一，多为理论讲解，缺乏实操指导；培训师资的专业性难以充分保障；培训计划存在明显缺陷，时间安排仓促或不合理。该方案仅能在有限程度上满足项目技术培训的基本要求，对提升我方人员技术水平的作用有限得2分。 4、供应商未提供任何与污水处理药剂技术培训相关的方案或内容得0分。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企业业绩</w:t>
            </w:r>
          </w:p>
        </w:tc>
        <w:tc>
          <w:tcPr>
            <w:tcW w:type="dxa" w:w="3115"/>
          </w:tcPr>
          <w:p>
            <w:pPr>
              <w:pStyle w:val="null5"/>
              <w:jc w:val="left"/>
            </w:pPr>
            <w:r>
              <w:rPr>
                <w:rFonts w:ascii="仿宋_GB2312" w:hAnsi="仿宋_GB2312" w:cs="仿宋_GB2312" w:eastAsia="仿宋_GB2312"/>
              </w:rPr>
              <w:t>自2023年1月1日至今实施的同类项目，同类项目是指水处理药剂相关业务，每项得2分;本项最多得8分。须提供项目的中标通知书或合同原件扫描件，原件扫描件附于投标文件中，否则不得分。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员工职业工种证</w:t>
            </w:r>
          </w:p>
        </w:tc>
        <w:tc>
          <w:tcPr>
            <w:tcW w:type="dxa" w:w="3115"/>
          </w:tcPr>
          <w:p>
            <w:pPr>
              <w:pStyle w:val="null5"/>
              <w:jc w:val="left"/>
            </w:pPr>
            <w:r>
              <w:rPr>
                <w:rFonts w:ascii="仿宋_GB2312" w:hAnsi="仿宋_GB2312" w:cs="仿宋_GB2312" w:eastAsia="仿宋_GB2312"/>
              </w:rPr>
              <w:t>供应商具有员工职业工种证的每一个证得1分，最多得3分。（注：提供相关职业工种证）</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jc w:val="left"/>
      </w:pPr>
      <w:r>
        <w:rPr>
          <w:rFonts w:ascii="仿宋_GB2312" w:hAnsi="仿宋_GB2312" w:cs="仿宋_GB2312" w:eastAsia="仿宋_GB2312"/>
        </w:rPr>
        <w:t>采购包2：</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jc w:val="left"/>
      </w:pPr>
      <w:r>
        <w:rPr>
          <w:rFonts w:ascii="仿宋_GB2312" w:hAnsi="仿宋_GB2312" w:cs="仿宋_GB2312" w:eastAsia="仿宋_GB2312"/>
        </w:rPr>
        <w:t>采购包3：</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