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val="0"/>
        <w:snapToGrid w:val="0"/>
        <w:spacing w:line="440" w:lineRule="exact"/>
        <w:jc w:val="center"/>
        <w:rPr>
          <w:rFonts w:ascii="Times New Roman" w:hAnsi="Times New Roman" w:cs="Times New Roman"/>
          <w:b/>
          <w:bCs/>
          <w:sz w:val="28"/>
          <w:szCs w:val="28"/>
        </w:rPr>
      </w:pPr>
      <w:r>
        <w:rPr>
          <w:rFonts w:ascii="Times New Roman" w:hAnsi="Times New Roman" w:cs="Times New Roman"/>
          <w:b/>
          <w:bCs/>
          <w:sz w:val="28"/>
          <w:szCs w:val="28"/>
        </w:rPr>
        <w:t>编制说明</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一、工程概况</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40" w:lineRule="exact"/>
        <w:ind w:right="0" w:firstLine="420" w:firstLineChars="200"/>
        <w:jc w:val="both"/>
        <w:textAlignment w:val="auto"/>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1.</w:t>
      </w:r>
      <w:r>
        <w:rPr>
          <w:rFonts w:hint="default" w:ascii="Times New Roman" w:hAnsi="Times New Roman" w:cs="Times New Roman" w:eastAsiaTheme="minorEastAsia"/>
          <w:kern w:val="2"/>
          <w:sz w:val="21"/>
          <w:szCs w:val="21"/>
          <w:lang w:val="en-US" w:eastAsia="zh-CN" w:bidi="ar-SA"/>
        </w:rPr>
        <w:t>本工程为乌拉特中旗甘其毛都镇过街天桥项目，</w:t>
      </w:r>
      <w:r>
        <w:rPr>
          <w:rFonts w:hint="eastAsia" w:ascii="Times New Roman" w:hAnsi="Times New Roman" w:cs="Times New Roman"/>
          <w:kern w:val="2"/>
          <w:sz w:val="21"/>
          <w:szCs w:val="21"/>
          <w:lang w:val="en-US" w:eastAsia="zh-CN" w:bidi="ar-SA"/>
        </w:rPr>
        <w:t>主要建设内容为</w:t>
      </w:r>
      <w:r>
        <w:rPr>
          <w:rFonts w:hint="default" w:ascii="Times New Roman" w:hAnsi="Times New Roman" w:cs="Times New Roman" w:eastAsiaTheme="minorEastAsia"/>
          <w:kern w:val="2"/>
          <w:sz w:val="21"/>
          <w:szCs w:val="21"/>
          <w:lang w:val="en-US" w:eastAsia="zh-CN" w:bidi="ar-SA"/>
        </w:rPr>
        <w:t>一座钢结构的过街天桥，总规划用地面积2085平方米，其中桥体的投影总面积为836.03平方米，两侧桥墩总占地面积 432.4 平方米，桥总高度13.53米，平面形态为三折线形关系，该桥梁的总跨度为84.8米，分别搭接在苏力德广场和钟楼的二层位置，桥面主体部分宽度5.9米</w:t>
      </w:r>
      <w:bookmarkStart w:id="0" w:name="_GoBack"/>
      <w:bookmarkEnd w:id="0"/>
      <w:r>
        <w:rPr>
          <w:rFonts w:hint="eastAsia" w:ascii="Times New Roman" w:hAnsi="Times New Roman" w:cs="Times New Roman" w:eastAsiaTheme="minorEastAsia"/>
          <w:kern w:val="2"/>
          <w:sz w:val="21"/>
          <w:szCs w:val="21"/>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2.</w:t>
      </w:r>
      <w:r>
        <w:rPr>
          <w:rFonts w:hint="default" w:ascii="Times New Roman" w:hAnsi="Times New Roman" w:cs="Times New Roman"/>
          <w:szCs w:val="21"/>
          <w:lang w:val="en-US" w:eastAsia="zh-CN"/>
        </w:rPr>
        <w:t>具体做法详见施工图及设计说明。</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40" w:lineRule="exact"/>
        <w:ind w:right="0" w:firstLine="420" w:firstLineChars="200"/>
        <w:jc w:val="both"/>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二、工程招标和分包范围</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40" w:lineRule="exact"/>
        <w:ind w:right="0" w:firstLine="420" w:firstLineChars="200"/>
        <w:jc w:val="both"/>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1.工程招标范围：详见工程量清单。</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2.分包范围：无分包工程。</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三、清单编制依据</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1.《建设工程工程量清单计价规范》（GB50500-2013）、《房屋建筑与装饰工程工程量计算规范》（GB50854-2013）、《通用安装工程工程量计算规范》（GB50856-2013）、《市政工程工程量计算规范》（GB50857-2013）及解释和勘误。</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2.本工程的施工图。</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3.与本工程有关的标准（包括标准图集）、规范、技术资料。</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4.招标文件、补充通知。</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5.其他有关文件、资料。</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四、其他说明事项</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1.一般说明</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（1）施工现场情况、交通运输情况、自然地理条件：以现场踏勘情况为准。</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（2）环境保护要求：满足省、市及当地政府对环境保护的相关要求和规定。</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（3）本工程投标报价按《建设工程工程量清单计价规范》、</w:t>
      </w:r>
      <w:r>
        <w:rPr>
          <w:rFonts w:hint="eastAsia" w:ascii="Times New Roman" w:hAnsi="Times New Roman" w:cs="Times New Roman"/>
          <w:szCs w:val="21"/>
          <w:lang w:val="en-US" w:eastAsia="zh-CN"/>
        </w:rPr>
        <w:t>《通用安装工程工程量计算规范》、</w:t>
      </w:r>
      <w:r>
        <w:rPr>
          <w:rFonts w:hint="eastAsia" w:asciiTheme="minorEastAsia" w:hAnsiTheme="minorEastAsia" w:cstheme="minorEastAsia"/>
          <w:szCs w:val="21"/>
          <w:lang w:val="en-US" w:eastAsia="zh-CN"/>
        </w:rPr>
        <w:t>《</w:t>
      </w:r>
      <w:r>
        <w:rPr>
          <w:rFonts w:hint="eastAsia" w:ascii="Times New Roman" w:hAnsi="Times New Roman" w:cs="Times New Roman"/>
          <w:szCs w:val="21"/>
          <w:lang w:val="en-US" w:eastAsia="zh-CN"/>
        </w:rPr>
        <w:t>房屋建筑与装饰工程工程量计算规范</w:t>
      </w:r>
      <w:r>
        <w:rPr>
          <w:rFonts w:hint="eastAsia" w:asciiTheme="minorEastAsia" w:hAnsiTheme="minorEastAsia" w:cstheme="minorEastAsia"/>
          <w:szCs w:val="21"/>
          <w:lang w:val="en-US" w:eastAsia="zh-CN"/>
        </w:rPr>
        <w:t>》</w:t>
      </w:r>
      <w:r>
        <w:rPr>
          <w:rFonts w:hint="default" w:ascii="Times New Roman" w:hAnsi="Times New Roman" w:cs="Times New Roman"/>
          <w:szCs w:val="21"/>
          <w:lang w:val="en-US" w:eastAsia="zh-CN"/>
        </w:rPr>
        <w:t>的规定及要求，使用表格及格式按《建设工程工程量清单计价规范》要求执行，有更正的以勘误和解释为准。</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（4）本工程量清单中的分部分项工程量及措施项目工程量均是根据本工程施工图，按照“工程量计算规范”</w:t>
      </w:r>
      <w:r>
        <w:rPr>
          <w:rFonts w:hint="default" w:ascii="Times New Roman" w:hAnsi="Times New Roman" w:cs="Times New Roman"/>
          <w:szCs w:val="21"/>
          <w:lang w:val="zh-CN" w:eastAsia="zh-CN"/>
        </w:rPr>
        <w:t>进行计算的，工程量的变化调整以业主与承包商签字的合同约定为准，或按《建</w:t>
      </w:r>
      <w:r>
        <w:rPr>
          <w:rFonts w:hint="default" w:ascii="Times New Roman" w:hAnsi="Times New Roman" w:cs="Times New Roman"/>
          <w:szCs w:val="21"/>
          <w:lang w:val="en-US" w:eastAsia="zh-CN"/>
        </w:rPr>
        <w:t>设工程工程量清单计价规范》有关规定执行。</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（5）工程量清单及其计价格式中的任何内容不得随意删除或涂改，若有错误，在招标答疑时提出，以“补遗”资料为准。</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（6）分部分项工程量清单中对工程项目的项目特征及具体做法只作重点描述，详细情况见施工图设计、技术说明及相关标准图集。组价时应结合投标人现场勘查情况包括完成所有工序工作内容的全部费用。</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（7）投标人应充分考虑施工现场周边的实际情况对施工的影响，编制施工方案，并作出报价。</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color w:val="0000FF"/>
          <w:szCs w:val="21"/>
          <w:lang w:val="en-US" w:eastAsia="zh-CN"/>
        </w:rPr>
      </w:pPr>
      <w:r>
        <w:rPr>
          <w:rFonts w:hint="default" w:ascii="Times New Roman" w:hAnsi="Times New Roman" w:cs="Times New Roman"/>
          <w:color w:val="auto"/>
          <w:szCs w:val="21"/>
          <w:lang w:val="en-US" w:eastAsia="zh-CN"/>
        </w:rPr>
        <w:t>（8）招标控制价</w:t>
      </w:r>
      <w:r>
        <w:rPr>
          <w:rFonts w:hint="eastAsia" w:ascii="Times New Roman" w:hAnsi="Times New Roman" w:cs="Times New Roman"/>
          <w:color w:val="auto"/>
          <w:szCs w:val="21"/>
          <w:lang w:val="en-US" w:eastAsia="zh-CN"/>
        </w:rPr>
        <w:t>为</w:t>
      </w:r>
      <w:r>
        <w:rPr>
          <w:rFonts w:hint="eastAsia" w:ascii="Times New Roman" w:hAnsi="Times New Roman" w:cs="Times New Roman"/>
          <w:color w:val="000000" w:themeColor="text1"/>
          <w:szCs w:val="21"/>
          <w:highlight w:val="none"/>
          <w:lang w:val="en-US" w:eastAsia="zh-CN"/>
          <w14:textFill>
            <w14:solidFill>
              <w14:schemeClr w14:val="tx1"/>
            </w14:solidFill>
          </w14:textFill>
        </w:rPr>
        <w:t>3231047</w:t>
      </w:r>
      <w:r>
        <w:rPr>
          <w:rFonts w:hint="eastAsia" w:ascii="Times New Roman" w:hAnsi="Times New Roman" w:cs="Times New Roman"/>
          <w:color w:val="000000" w:themeColor="text1"/>
          <w:szCs w:val="21"/>
          <w:lang w:val="en-US" w:eastAsia="zh-CN"/>
          <w14:textFill>
            <w14:solidFill>
              <w14:schemeClr w14:val="tx1"/>
            </w14:solidFill>
          </w14:textFill>
        </w:rPr>
        <w:t>元</w:t>
      </w:r>
      <w:r>
        <w:rPr>
          <w:rFonts w:hint="default" w:ascii="Times New Roman" w:hAnsi="Times New Roman" w:cs="Times New Roman"/>
          <w:color w:val="000000" w:themeColor="text1"/>
          <w:szCs w:val="21"/>
          <w:lang w:val="en-US" w:eastAsia="zh-CN"/>
          <w14:textFill>
            <w14:solidFill>
              <w14:schemeClr w14:val="tx1"/>
            </w14:solidFill>
          </w14:textFill>
        </w:rPr>
        <w:t>，暂列金额</w:t>
      </w:r>
      <w:r>
        <w:rPr>
          <w:rFonts w:hint="eastAsia" w:ascii="Times New Roman" w:hAnsi="Times New Roman" w:cs="Times New Roman"/>
          <w:color w:val="000000" w:themeColor="text1"/>
          <w:szCs w:val="21"/>
          <w:lang w:val="en-US" w:eastAsia="zh-CN"/>
          <w14:textFill>
            <w14:solidFill>
              <w14:schemeClr w14:val="tx1"/>
            </w14:solidFill>
          </w14:textFill>
        </w:rPr>
        <w:t>为</w:t>
      </w:r>
      <w:r>
        <w:rPr>
          <w:rFonts w:hint="eastAsia" w:ascii="Times New Roman" w:hAnsi="Times New Roman" w:cs="Times New Roman"/>
          <w:color w:val="000000" w:themeColor="text1"/>
          <w:szCs w:val="21"/>
          <w:highlight w:val="none"/>
          <w:lang w:val="en-US" w:eastAsia="zh-CN"/>
          <w14:textFill>
            <w14:solidFill>
              <w14:schemeClr w14:val="tx1"/>
            </w14:solidFill>
          </w14:textFill>
        </w:rPr>
        <w:t>245493元</w:t>
      </w:r>
      <w:r>
        <w:rPr>
          <w:rFonts w:hint="default" w:ascii="Times New Roman" w:hAnsi="Times New Roman" w:cs="Times New Roman"/>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（9）本说明未尽事项，以计价规范、工程量计算规范、计价管理办法、招标文件以及有关的法律、法规、建设行政主管部门颁发的文件为准。</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2.有关专业技术说明</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（1）人工费调整执行《内蒙古自治区住房和城乡建设厅关于调整内蒙古自治区建设工程现行预算定额人工费的通知》（内建标函〔2021〕148号）。</w:t>
      </w:r>
    </w:p>
    <w:p>
      <w:pPr>
        <w:pStyle w:val="6"/>
        <w:rPr>
          <w:rFonts w:hint="default"/>
          <w:lang w:val="en-US" w:eastAsia="zh-CN"/>
        </w:rPr>
      </w:pPr>
      <w:r>
        <w:rPr>
          <w:rFonts w:hint="eastAsia" w:cs="Times New Roman"/>
          <w:szCs w:val="21"/>
          <w:lang w:val="en-US" w:eastAsia="zh-CN"/>
        </w:rPr>
        <w:t xml:space="preserve">    </w:t>
      </w:r>
      <w:r>
        <w:rPr>
          <w:rFonts w:hint="eastAsia" w:ascii="Times New Roman" w:hAnsi="Times New Roman" w:cs="Times New Roman" w:eastAsiaTheme="minorEastAsia"/>
          <w:color w:val="auto"/>
          <w:kern w:val="2"/>
          <w:sz w:val="21"/>
          <w:szCs w:val="21"/>
          <w:u w:val="none"/>
          <w:lang w:val="en-US" w:eastAsia="zh-CN" w:bidi="ar-SA"/>
        </w:rPr>
        <w:t>3.其他</w:t>
      </w:r>
    </w:p>
    <w:p>
      <w:pPr>
        <w:keepNext w:val="0"/>
        <w:keepLines w:val="0"/>
        <w:pageBreakBefore w:val="0"/>
        <w:widowControl/>
        <w:kinsoku/>
        <w:wordWrap/>
        <w:overflowPunct/>
        <w:topLinePunct w:val="0"/>
        <w:autoSpaceDE w:val="0"/>
        <w:autoSpaceDN/>
        <w:bidi w:val="0"/>
        <w:adjustRightInd w:val="0"/>
        <w:snapToGrid w:val="0"/>
        <w:spacing w:line="440" w:lineRule="exact"/>
        <w:ind w:left="0" w:firstLine="420" w:firstLineChars="200"/>
        <w:jc w:val="both"/>
        <w:textAlignment w:val="auto"/>
        <w:rPr>
          <w:rFonts w:hint="default" w:ascii="Times New Roman" w:hAnsi="Times New Roman" w:cs="Times New Roman" w:eastAsiaTheme="minorEastAsia"/>
          <w:color w:val="auto"/>
          <w:kern w:val="2"/>
          <w:sz w:val="21"/>
          <w:szCs w:val="24"/>
          <w:u w:val="none"/>
          <w:lang w:val="en-US" w:eastAsia="zh-CN" w:bidi="ar-SA"/>
        </w:rPr>
      </w:pPr>
      <w:r>
        <w:rPr>
          <w:rFonts w:hint="default" w:ascii="Times New Roman" w:hAnsi="Times New Roman" w:cs="Times New Roman" w:eastAsiaTheme="minorEastAsia"/>
          <w:color w:val="auto"/>
          <w:kern w:val="2"/>
          <w:sz w:val="21"/>
          <w:szCs w:val="24"/>
          <w:u w:val="none"/>
          <w:lang w:val="en-US" w:eastAsia="zh-CN" w:bidi="ar-SA"/>
        </w:rPr>
        <w:t xml:space="preserve">                                          </w:t>
      </w:r>
    </w:p>
    <w:p>
      <w:pPr>
        <w:keepNext w:val="0"/>
        <w:keepLines w:val="0"/>
        <w:pageBreakBefore w:val="0"/>
        <w:widowControl/>
        <w:kinsoku/>
        <w:wordWrap/>
        <w:overflowPunct/>
        <w:topLinePunct w:val="0"/>
        <w:autoSpaceDE w:val="0"/>
        <w:autoSpaceDN/>
        <w:bidi w:val="0"/>
        <w:adjustRightInd w:val="0"/>
        <w:snapToGrid w:val="0"/>
        <w:spacing w:line="440" w:lineRule="exact"/>
        <w:ind w:firstLine="4830" w:firstLineChars="2300"/>
        <w:jc w:val="both"/>
        <w:textAlignment w:val="auto"/>
        <w:rPr>
          <w:rFonts w:hint="default" w:ascii="Times New Roman" w:hAnsi="Times New Roman" w:cs="Times New Roman" w:eastAsiaTheme="minorEastAsia"/>
          <w:color w:val="auto"/>
          <w:kern w:val="2"/>
          <w:sz w:val="21"/>
          <w:szCs w:val="24"/>
          <w:u w:val="none"/>
          <w:lang w:val="en-US" w:eastAsia="zh-CN" w:bidi="ar-SA"/>
        </w:rPr>
      </w:pPr>
      <w:r>
        <w:rPr>
          <w:rFonts w:hint="default" w:ascii="Times New Roman" w:hAnsi="Times New Roman" w:cs="Times New Roman" w:eastAsiaTheme="minorEastAsia"/>
          <w:color w:val="auto"/>
          <w:kern w:val="2"/>
          <w:sz w:val="21"/>
          <w:szCs w:val="24"/>
          <w:u w:val="none"/>
          <w:lang w:val="en-US" w:eastAsia="zh-CN" w:bidi="ar-SA"/>
        </w:rPr>
        <w:t xml:space="preserve">      </w:t>
      </w:r>
      <w:r>
        <w:rPr>
          <w:rFonts w:hint="default" w:ascii="Times New Roman" w:hAnsi="Times New Roman" w:cs="Times New Roman"/>
          <w:sz w:val="21"/>
          <w:szCs w:val="21"/>
        </w:rPr>
        <w:t>内蒙古昌新项目管理有限公司</w:t>
      </w:r>
    </w:p>
    <w:p>
      <w:pPr>
        <w:keepNext w:val="0"/>
        <w:keepLines w:val="0"/>
        <w:pageBreakBefore w:val="0"/>
        <w:widowControl w:val="0"/>
        <w:tabs>
          <w:tab w:val="left" w:pos="360"/>
        </w:tabs>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w:t>
      </w:r>
      <w:r>
        <w:rPr>
          <w:rFonts w:hint="default" w:ascii="Times New Roman" w:hAnsi="Times New Roman" w:cs="Times New Roman"/>
          <w:kern w:val="0"/>
          <w:szCs w:val="21"/>
          <w:lang w:val="en-US" w:eastAsia="zh-CN"/>
        </w:rPr>
        <w:t xml:space="preserve">   </w:t>
      </w:r>
      <w:r>
        <w:rPr>
          <w:rFonts w:hint="default" w:ascii="Times New Roman" w:hAnsi="Times New Roman" w:cs="Times New Roman"/>
          <w:color w:val="auto"/>
          <w:kern w:val="0"/>
          <w:sz w:val="21"/>
          <w:szCs w:val="21"/>
          <w:lang w:val="en-US" w:eastAsia="zh-CN"/>
        </w:rPr>
        <w:t xml:space="preserve"> </w:t>
      </w:r>
      <w:r>
        <w:rPr>
          <w:rFonts w:hint="default" w:ascii="Times New Roman" w:hAnsi="Times New Roman" w:cs="Times New Roman"/>
          <w:color w:val="auto"/>
          <w:kern w:val="0"/>
          <w:sz w:val="21"/>
          <w:szCs w:val="21"/>
        </w:rPr>
        <w:t>202</w:t>
      </w:r>
      <w:r>
        <w:rPr>
          <w:rFonts w:hint="eastAsia" w:ascii="Times New Roman" w:hAnsi="Times New Roman" w:cs="Times New Roman"/>
          <w:color w:val="auto"/>
          <w:kern w:val="0"/>
          <w:sz w:val="21"/>
          <w:szCs w:val="21"/>
          <w:lang w:val="en-US" w:eastAsia="zh-CN"/>
        </w:rPr>
        <w:t>5</w:t>
      </w:r>
      <w:r>
        <w:rPr>
          <w:rFonts w:hint="default" w:ascii="Times New Roman" w:hAnsi="Times New Roman" w:cs="Times New Roman"/>
          <w:color w:val="auto"/>
          <w:kern w:val="0"/>
          <w:sz w:val="21"/>
          <w:szCs w:val="21"/>
        </w:rPr>
        <w:t>年</w:t>
      </w:r>
      <w:r>
        <w:rPr>
          <w:rFonts w:hint="eastAsia" w:ascii="Times New Roman" w:hAnsi="Times New Roman" w:cs="Times New Roman"/>
          <w:color w:val="auto"/>
          <w:kern w:val="0"/>
          <w:sz w:val="21"/>
          <w:szCs w:val="21"/>
          <w:lang w:val="en-US" w:eastAsia="zh-CN"/>
        </w:rPr>
        <w:t>8</w:t>
      </w:r>
      <w:r>
        <w:rPr>
          <w:rFonts w:hint="default" w:ascii="Times New Roman" w:hAnsi="Times New Roman" w:cs="Times New Roman"/>
          <w:color w:val="auto"/>
          <w:kern w:val="0"/>
          <w:sz w:val="21"/>
          <w:szCs w:val="21"/>
          <w:lang w:val="en-US" w:eastAsia="zh-CN"/>
        </w:rPr>
        <w:t>月</w:t>
      </w:r>
      <w:r>
        <w:rPr>
          <w:rFonts w:hint="eastAsia" w:ascii="Times New Roman" w:hAnsi="Times New Roman" w:cs="Times New Roman"/>
          <w:color w:val="auto"/>
          <w:kern w:val="0"/>
          <w:sz w:val="21"/>
          <w:szCs w:val="21"/>
          <w:lang w:val="en-US" w:eastAsia="zh-CN"/>
        </w:rPr>
        <w:t>12</w:t>
      </w:r>
      <w:r>
        <w:rPr>
          <w:rFonts w:hint="default" w:ascii="Times New Roman" w:hAnsi="Times New Roman" w:cs="Times New Roman"/>
          <w:color w:val="auto"/>
          <w:kern w:val="0"/>
          <w:sz w:val="21"/>
          <w:szCs w:val="21"/>
        </w:rPr>
        <w:t>日</w:t>
      </w:r>
    </w:p>
    <w:sectPr>
      <w:pgSz w:w="11906" w:h="16838"/>
      <w:pgMar w:top="1440"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4MTcyN2RhMmMyYjRhYjk1ODA3MTU0ODFiOGU2ODQifQ=="/>
  </w:docVars>
  <w:rsids>
    <w:rsidRoot w:val="57CE6DE5"/>
    <w:rsid w:val="00041AAD"/>
    <w:rsid w:val="00047867"/>
    <w:rsid w:val="000502DD"/>
    <w:rsid w:val="000A4FC6"/>
    <w:rsid w:val="000A6F28"/>
    <w:rsid w:val="000C12FA"/>
    <w:rsid w:val="00102E9E"/>
    <w:rsid w:val="001767C6"/>
    <w:rsid w:val="00204EFD"/>
    <w:rsid w:val="00251DD6"/>
    <w:rsid w:val="002531A4"/>
    <w:rsid w:val="00274E0A"/>
    <w:rsid w:val="00343D75"/>
    <w:rsid w:val="00372E35"/>
    <w:rsid w:val="003761D8"/>
    <w:rsid w:val="00390D62"/>
    <w:rsid w:val="00392CD1"/>
    <w:rsid w:val="003A33D9"/>
    <w:rsid w:val="00415F6D"/>
    <w:rsid w:val="00427175"/>
    <w:rsid w:val="00440774"/>
    <w:rsid w:val="00446CBE"/>
    <w:rsid w:val="00575C96"/>
    <w:rsid w:val="00597166"/>
    <w:rsid w:val="006025F9"/>
    <w:rsid w:val="00605153"/>
    <w:rsid w:val="00645658"/>
    <w:rsid w:val="006D2F58"/>
    <w:rsid w:val="00727002"/>
    <w:rsid w:val="00772C99"/>
    <w:rsid w:val="00782DB5"/>
    <w:rsid w:val="00796AB3"/>
    <w:rsid w:val="007B69F3"/>
    <w:rsid w:val="007D73F9"/>
    <w:rsid w:val="00826902"/>
    <w:rsid w:val="00A15355"/>
    <w:rsid w:val="00A4723E"/>
    <w:rsid w:val="00A50C97"/>
    <w:rsid w:val="00A5600C"/>
    <w:rsid w:val="00AB3252"/>
    <w:rsid w:val="00B01BC8"/>
    <w:rsid w:val="00B301D8"/>
    <w:rsid w:val="00B372BD"/>
    <w:rsid w:val="00B77032"/>
    <w:rsid w:val="00B86132"/>
    <w:rsid w:val="00BA1CAE"/>
    <w:rsid w:val="00BF3F7C"/>
    <w:rsid w:val="00C80B35"/>
    <w:rsid w:val="00C908B2"/>
    <w:rsid w:val="00D22F39"/>
    <w:rsid w:val="00D410A3"/>
    <w:rsid w:val="00D4395C"/>
    <w:rsid w:val="00D55436"/>
    <w:rsid w:val="00D77A86"/>
    <w:rsid w:val="00D928C3"/>
    <w:rsid w:val="00DA16FF"/>
    <w:rsid w:val="00DB0154"/>
    <w:rsid w:val="00DF5AE8"/>
    <w:rsid w:val="00E55C7B"/>
    <w:rsid w:val="00E66A1D"/>
    <w:rsid w:val="00EC0910"/>
    <w:rsid w:val="00EF6A20"/>
    <w:rsid w:val="00F253E8"/>
    <w:rsid w:val="00F55F13"/>
    <w:rsid w:val="00FA4BA5"/>
    <w:rsid w:val="00FB00BD"/>
    <w:rsid w:val="00FC12C7"/>
    <w:rsid w:val="00FF199B"/>
    <w:rsid w:val="00FF47A4"/>
    <w:rsid w:val="01405117"/>
    <w:rsid w:val="01C87571"/>
    <w:rsid w:val="01CA47DD"/>
    <w:rsid w:val="01E879F0"/>
    <w:rsid w:val="01FE0BDE"/>
    <w:rsid w:val="037E6271"/>
    <w:rsid w:val="042035AC"/>
    <w:rsid w:val="04371639"/>
    <w:rsid w:val="044E16E7"/>
    <w:rsid w:val="04A260B2"/>
    <w:rsid w:val="04BB1561"/>
    <w:rsid w:val="04EE7E94"/>
    <w:rsid w:val="04F0111A"/>
    <w:rsid w:val="051038D9"/>
    <w:rsid w:val="053265D6"/>
    <w:rsid w:val="054E0BCF"/>
    <w:rsid w:val="05E20B70"/>
    <w:rsid w:val="05E66C88"/>
    <w:rsid w:val="067E0C4E"/>
    <w:rsid w:val="06A37E72"/>
    <w:rsid w:val="06B3683E"/>
    <w:rsid w:val="06B90BC5"/>
    <w:rsid w:val="07197BBA"/>
    <w:rsid w:val="07431F1C"/>
    <w:rsid w:val="07451C6C"/>
    <w:rsid w:val="079C38A5"/>
    <w:rsid w:val="07FC62F2"/>
    <w:rsid w:val="08474F90"/>
    <w:rsid w:val="086667DA"/>
    <w:rsid w:val="08EE4B5E"/>
    <w:rsid w:val="08F851AD"/>
    <w:rsid w:val="090F6001"/>
    <w:rsid w:val="09275835"/>
    <w:rsid w:val="09CF02AE"/>
    <w:rsid w:val="0A6F23A4"/>
    <w:rsid w:val="0A7508D4"/>
    <w:rsid w:val="0AF52E58"/>
    <w:rsid w:val="0B0F76CE"/>
    <w:rsid w:val="0B270390"/>
    <w:rsid w:val="0B431E1C"/>
    <w:rsid w:val="0B477B21"/>
    <w:rsid w:val="0BE67BA2"/>
    <w:rsid w:val="0C3251E6"/>
    <w:rsid w:val="0C6C0EB4"/>
    <w:rsid w:val="0CC61DEA"/>
    <w:rsid w:val="0CEC1D99"/>
    <w:rsid w:val="0E751B68"/>
    <w:rsid w:val="0E812871"/>
    <w:rsid w:val="0EA534B8"/>
    <w:rsid w:val="0F067822"/>
    <w:rsid w:val="0F0E13AD"/>
    <w:rsid w:val="0FE73440"/>
    <w:rsid w:val="0FE86EF1"/>
    <w:rsid w:val="0FF2670D"/>
    <w:rsid w:val="106673FB"/>
    <w:rsid w:val="10802049"/>
    <w:rsid w:val="10C105E7"/>
    <w:rsid w:val="10D85CED"/>
    <w:rsid w:val="11156DFE"/>
    <w:rsid w:val="11672051"/>
    <w:rsid w:val="118F5AD1"/>
    <w:rsid w:val="11F51C31"/>
    <w:rsid w:val="12255C8F"/>
    <w:rsid w:val="129C098E"/>
    <w:rsid w:val="12AE1D46"/>
    <w:rsid w:val="13427DB0"/>
    <w:rsid w:val="13C83C09"/>
    <w:rsid w:val="13FA243C"/>
    <w:rsid w:val="147A2FBA"/>
    <w:rsid w:val="148B4E23"/>
    <w:rsid w:val="14984A31"/>
    <w:rsid w:val="14FA3A5F"/>
    <w:rsid w:val="1554504B"/>
    <w:rsid w:val="15582C4C"/>
    <w:rsid w:val="159A485D"/>
    <w:rsid w:val="15FF39BC"/>
    <w:rsid w:val="165A1357"/>
    <w:rsid w:val="17B46DA6"/>
    <w:rsid w:val="17FF6EAB"/>
    <w:rsid w:val="180F7596"/>
    <w:rsid w:val="1814149A"/>
    <w:rsid w:val="1829666D"/>
    <w:rsid w:val="18453513"/>
    <w:rsid w:val="188E547B"/>
    <w:rsid w:val="194678A6"/>
    <w:rsid w:val="1979052E"/>
    <w:rsid w:val="19F52F96"/>
    <w:rsid w:val="1AF70F6C"/>
    <w:rsid w:val="1BB433BE"/>
    <w:rsid w:val="1BB66DBE"/>
    <w:rsid w:val="1BF522B5"/>
    <w:rsid w:val="1C4C107D"/>
    <w:rsid w:val="1CD637EA"/>
    <w:rsid w:val="1D266C5F"/>
    <w:rsid w:val="1DD53636"/>
    <w:rsid w:val="1DEA6EA0"/>
    <w:rsid w:val="1E0E24AF"/>
    <w:rsid w:val="1E8B27C9"/>
    <w:rsid w:val="1E9730D1"/>
    <w:rsid w:val="1EA10E39"/>
    <w:rsid w:val="1FD04E27"/>
    <w:rsid w:val="20362575"/>
    <w:rsid w:val="2082417A"/>
    <w:rsid w:val="20C9675F"/>
    <w:rsid w:val="211F3046"/>
    <w:rsid w:val="214951EB"/>
    <w:rsid w:val="216762AA"/>
    <w:rsid w:val="21A16E90"/>
    <w:rsid w:val="2207423F"/>
    <w:rsid w:val="2232773E"/>
    <w:rsid w:val="22382449"/>
    <w:rsid w:val="22691849"/>
    <w:rsid w:val="22A930A9"/>
    <w:rsid w:val="22AB55F8"/>
    <w:rsid w:val="22D50901"/>
    <w:rsid w:val="232131B9"/>
    <w:rsid w:val="238B4531"/>
    <w:rsid w:val="23E222D8"/>
    <w:rsid w:val="23F74561"/>
    <w:rsid w:val="24132AAD"/>
    <w:rsid w:val="24231554"/>
    <w:rsid w:val="242C7D12"/>
    <w:rsid w:val="247A5B96"/>
    <w:rsid w:val="24EE3609"/>
    <w:rsid w:val="25AA4B69"/>
    <w:rsid w:val="25B47CFB"/>
    <w:rsid w:val="26B47D06"/>
    <w:rsid w:val="26D907DD"/>
    <w:rsid w:val="27222628"/>
    <w:rsid w:val="274E2BB1"/>
    <w:rsid w:val="27AA4577"/>
    <w:rsid w:val="27BA6965"/>
    <w:rsid w:val="28252A9B"/>
    <w:rsid w:val="288D4092"/>
    <w:rsid w:val="28C64521"/>
    <w:rsid w:val="28E5189F"/>
    <w:rsid w:val="296F482F"/>
    <w:rsid w:val="29BF61E0"/>
    <w:rsid w:val="2A6F1510"/>
    <w:rsid w:val="2A9F7F59"/>
    <w:rsid w:val="2AE127C1"/>
    <w:rsid w:val="2B0457EB"/>
    <w:rsid w:val="2B501C6F"/>
    <w:rsid w:val="2BC310FF"/>
    <w:rsid w:val="2BC50B59"/>
    <w:rsid w:val="2C416A03"/>
    <w:rsid w:val="2C7B169C"/>
    <w:rsid w:val="2CB60ADB"/>
    <w:rsid w:val="2CF10453"/>
    <w:rsid w:val="2D2B4E63"/>
    <w:rsid w:val="2D336B91"/>
    <w:rsid w:val="2D7A5E91"/>
    <w:rsid w:val="2DAD2B8C"/>
    <w:rsid w:val="2E186F52"/>
    <w:rsid w:val="2EB410DD"/>
    <w:rsid w:val="2F75782E"/>
    <w:rsid w:val="2F907AE0"/>
    <w:rsid w:val="2FF5159F"/>
    <w:rsid w:val="30745A7D"/>
    <w:rsid w:val="310015DB"/>
    <w:rsid w:val="31340373"/>
    <w:rsid w:val="31D91A63"/>
    <w:rsid w:val="31DC59BE"/>
    <w:rsid w:val="31EF1F6A"/>
    <w:rsid w:val="320A2328"/>
    <w:rsid w:val="320F2D3F"/>
    <w:rsid w:val="325F5918"/>
    <w:rsid w:val="32A65EDA"/>
    <w:rsid w:val="32B70B1D"/>
    <w:rsid w:val="32BB793B"/>
    <w:rsid w:val="33540891"/>
    <w:rsid w:val="336972BD"/>
    <w:rsid w:val="33AD7ABF"/>
    <w:rsid w:val="33D504B4"/>
    <w:rsid w:val="36584E1C"/>
    <w:rsid w:val="36EB0E1B"/>
    <w:rsid w:val="377E5E8B"/>
    <w:rsid w:val="379220E9"/>
    <w:rsid w:val="37E819E8"/>
    <w:rsid w:val="37FB7C38"/>
    <w:rsid w:val="3848260A"/>
    <w:rsid w:val="38CA3A18"/>
    <w:rsid w:val="38F761D0"/>
    <w:rsid w:val="391A5B05"/>
    <w:rsid w:val="391B02B5"/>
    <w:rsid w:val="39595BF3"/>
    <w:rsid w:val="3A096EF2"/>
    <w:rsid w:val="3AED3EC7"/>
    <w:rsid w:val="3B040126"/>
    <w:rsid w:val="3BA050EC"/>
    <w:rsid w:val="3BF70A75"/>
    <w:rsid w:val="3C6E5D4F"/>
    <w:rsid w:val="3C952EDD"/>
    <w:rsid w:val="3D2D1818"/>
    <w:rsid w:val="3E1201FF"/>
    <w:rsid w:val="3E403A57"/>
    <w:rsid w:val="3E4945BF"/>
    <w:rsid w:val="3E5F6AAC"/>
    <w:rsid w:val="3EAB0CDA"/>
    <w:rsid w:val="3F4C35F3"/>
    <w:rsid w:val="3FD50477"/>
    <w:rsid w:val="40221E33"/>
    <w:rsid w:val="403B67CD"/>
    <w:rsid w:val="404C044A"/>
    <w:rsid w:val="405748C8"/>
    <w:rsid w:val="40F62DE2"/>
    <w:rsid w:val="410D4678"/>
    <w:rsid w:val="4184061E"/>
    <w:rsid w:val="41C929A5"/>
    <w:rsid w:val="41DD50CB"/>
    <w:rsid w:val="420D7CFF"/>
    <w:rsid w:val="42354BA6"/>
    <w:rsid w:val="42552DB0"/>
    <w:rsid w:val="42873450"/>
    <w:rsid w:val="42D72C50"/>
    <w:rsid w:val="433B35CA"/>
    <w:rsid w:val="438C2395"/>
    <w:rsid w:val="43A3018A"/>
    <w:rsid w:val="446C1765"/>
    <w:rsid w:val="44D13B8D"/>
    <w:rsid w:val="44DE5A73"/>
    <w:rsid w:val="44DF221C"/>
    <w:rsid w:val="450F247F"/>
    <w:rsid w:val="45206BF6"/>
    <w:rsid w:val="45221894"/>
    <w:rsid w:val="4581250F"/>
    <w:rsid w:val="459762AC"/>
    <w:rsid w:val="45B14D68"/>
    <w:rsid w:val="45C26FEC"/>
    <w:rsid w:val="46175D52"/>
    <w:rsid w:val="476364A5"/>
    <w:rsid w:val="47D24B4B"/>
    <w:rsid w:val="48060187"/>
    <w:rsid w:val="482B31D9"/>
    <w:rsid w:val="48551CD3"/>
    <w:rsid w:val="48BE1548"/>
    <w:rsid w:val="49E424DB"/>
    <w:rsid w:val="4A0D3E22"/>
    <w:rsid w:val="4A1A432F"/>
    <w:rsid w:val="4A636224"/>
    <w:rsid w:val="4A85569B"/>
    <w:rsid w:val="4A9D2770"/>
    <w:rsid w:val="4AB96A4A"/>
    <w:rsid w:val="4ABC0F93"/>
    <w:rsid w:val="4ACE1163"/>
    <w:rsid w:val="4B3A43B1"/>
    <w:rsid w:val="4B566145"/>
    <w:rsid w:val="4B5D09DA"/>
    <w:rsid w:val="4B6F5259"/>
    <w:rsid w:val="4B730769"/>
    <w:rsid w:val="4B876A1B"/>
    <w:rsid w:val="4BA567DC"/>
    <w:rsid w:val="4BD16858"/>
    <w:rsid w:val="4BEB7018"/>
    <w:rsid w:val="4C1F41DB"/>
    <w:rsid w:val="4C601CBF"/>
    <w:rsid w:val="4C6C62AE"/>
    <w:rsid w:val="4C85727D"/>
    <w:rsid w:val="4C891568"/>
    <w:rsid w:val="4D3643A4"/>
    <w:rsid w:val="4D712CF9"/>
    <w:rsid w:val="4D844937"/>
    <w:rsid w:val="4DA82BE6"/>
    <w:rsid w:val="4DE17B6B"/>
    <w:rsid w:val="4E70020E"/>
    <w:rsid w:val="4EB744CA"/>
    <w:rsid w:val="4EC16DEB"/>
    <w:rsid w:val="4F432610"/>
    <w:rsid w:val="4F96681D"/>
    <w:rsid w:val="4FCC035B"/>
    <w:rsid w:val="4FE22ECD"/>
    <w:rsid w:val="51640CC4"/>
    <w:rsid w:val="521E19A7"/>
    <w:rsid w:val="5220690D"/>
    <w:rsid w:val="523A1735"/>
    <w:rsid w:val="529B499E"/>
    <w:rsid w:val="52E52721"/>
    <w:rsid w:val="5300798E"/>
    <w:rsid w:val="5362194F"/>
    <w:rsid w:val="536F766E"/>
    <w:rsid w:val="53B62731"/>
    <w:rsid w:val="53C26C8D"/>
    <w:rsid w:val="54211338"/>
    <w:rsid w:val="54616749"/>
    <w:rsid w:val="54C137C2"/>
    <w:rsid w:val="552635E7"/>
    <w:rsid w:val="55DC2564"/>
    <w:rsid w:val="56013632"/>
    <w:rsid w:val="563B215B"/>
    <w:rsid w:val="56A60C93"/>
    <w:rsid w:val="574F002A"/>
    <w:rsid w:val="57C00214"/>
    <w:rsid w:val="57CE6DE5"/>
    <w:rsid w:val="57D6291C"/>
    <w:rsid w:val="57FD3201"/>
    <w:rsid w:val="58731B82"/>
    <w:rsid w:val="58821859"/>
    <w:rsid w:val="58B8627D"/>
    <w:rsid w:val="591D7439"/>
    <w:rsid w:val="594842D0"/>
    <w:rsid w:val="594D2199"/>
    <w:rsid w:val="597312BF"/>
    <w:rsid w:val="598C66C8"/>
    <w:rsid w:val="5A833713"/>
    <w:rsid w:val="5B647230"/>
    <w:rsid w:val="5B9B0FC2"/>
    <w:rsid w:val="5C2B59FA"/>
    <w:rsid w:val="5CA23300"/>
    <w:rsid w:val="5CAB38A1"/>
    <w:rsid w:val="5CC039C0"/>
    <w:rsid w:val="5D5F62A6"/>
    <w:rsid w:val="5D6E34CC"/>
    <w:rsid w:val="5DB931AE"/>
    <w:rsid w:val="5DFB2031"/>
    <w:rsid w:val="5E0E2BEE"/>
    <w:rsid w:val="5E4B4584"/>
    <w:rsid w:val="5E6406CD"/>
    <w:rsid w:val="5E656896"/>
    <w:rsid w:val="5EA07BE4"/>
    <w:rsid w:val="5FE429F8"/>
    <w:rsid w:val="60630ACF"/>
    <w:rsid w:val="6071178C"/>
    <w:rsid w:val="60885F41"/>
    <w:rsid w:val="60AE414C"/>
    <w:rsid w:val="60CD6B37"/>
    <w:rsid w:val="610A1355"/>
    <w:rsid w:val="612A16B2"/>
    <w:rsid w:val="615102B2"/>
    <w:rsid w:val="61722BDF"/>
    <w:rsid w:val="619856F0"/>
    <w:rsid w:val="61A873D8"/>
    <w:rsid w:val="624D604E"/>
    <w:rsid w:val="625C57E2"/>
    <w:rsid w:val="628950C7"/>
    <w:rsid w:val="631C4402"/>
    <w:rsid w:val="63576A39"/>
    <w:rsid w:val="63A070EA"/>
    <w:rsid w:val="63F24115"/>
    <w:rsid w:val="65DA66B7"/>
    <w:rsid w:val="65DC4876"/>
    <w:rsid w:val="66633C6C"/>
    <w:rsid w:val="6666187F"/>
    <w:rsid w:val="66796A2D"/>
    <w:rsid w:val="66F67CFF"/>
    <w:rsid w:val="66F96174"/>
    <w:rsid w:val="670F0CB7"/>
    <w:rsid w:val="67115E53"/>
    <w:rsid w:val="6728461D"/>
    <w:rsid w:val="6768117E"/>
    <w:rsid w:val="676B2E8A"/>
    <w:rsid w:val="681F791F"/>
    <w:rsid w:val="68213532"/>
    <w:rsid w:val="68240823"/>
    <w:rsid w:val="682971A2"/>
    <w:rsid w:val="68B05E82"/>
    <w:rsid w:val="6A1E1DE2"/>
    <w:rsid w:val="6A691385"/>
    <w:rsid w:val="6AC062E2"/>
    <w:rsid w:val="6BDC4796"/>
    <w:rsid w:val="6C2A027A"/>
    <w:rsid w:val="6C4D3C0A"/>
    <w:rsid w:val="6C8F5DDD"/>
    <w:rsid w:val="6D016D91"/>
    <w:rsid w:val="6D1A3D1F"/>
    <w:rsid w:val="6D535020"/>
    <w:rsid w:val="6E6912A9"/>
    <w:rsid w:val="6E835C5A"/>
    <w:rsid w:val="6E8C2BE4"/>
    <w:rsid w:val="6E8C567A"/>
    <w:rsid w:val="6EC33E20"/>
    <w:rsid w:val="6EFB1726"/>
    <w:rsid w:val="6F057B83"/>
    <w:rsid w:val="6F260CA8"/>
    <w:rsid w:val="6F2941F7"/>
    <w:rsid w:val="6F4A2167"/>
    <w:rsid w:val="6F8E41D0"/>
    <w:rsid w:val="6FB57FE9"/>
    <w:rsid w:val="6FF953F2"/>
    <w:rsid w:val="707F3E5C"/>
    <w:rsid w:val="70853ACA"/>
    <w:rsid w:val="70A335D9"/>
    <w:rsid w:val="70C14E4C"/>
    <w:rsid w:val="718A0077"/>
    <w:rsid w:val="71BD1D40"/>
    <w:rsid w:val="7312676B"/>
    <w:rsid w:val="73B479B5"/>
    <w:rsid w:val="73F4140A"/>
    <w:rsid w:val="74523813"/>
    <w:rsid w:val="74E02431"/>
    <w:rsid w:val="74FB2A8F"/>
    <w:rsid w:val="7529359E"/>
    <w:rsid w:val="75571608"/>
    <w:rsid w:val="757E290C"/>
    <w:rsid w:val="75A26783"/>
    <w:rsid w:val="75B86923"/>
    <w:rsid w:val="75D408AE"/>
    <w:rsid w:val="75F2360E"/>
    <w:rsid w:val="768C4166"/>
    <w:rsid w:val="76D87B78"/>
    <w:rsid w:val="76FD606B"/>
    <w:rsid w:val="77D3606B"/>
    <w:rsid w:val="77DC3624"/>
    <w:rsid w:val="77E956B3"/>
    <w:rsid w:val="780E742F"/>
    <w:rsid w:val="78307CAA"/>
    <w:rsid w:val="78391223"/>
    <w:rsid w:val="78497472"/>
    <w:rsid w:val="791B27F0"/>
    <w:rsid w:val="79372FE9"/>
    <w:rsid w:val="795A63FD"/>
    <w:rsid w:val="7967439E"/>
    <w:rsid w:val="7A89729D"/>
    <w:rsid w:val="7AA9036B"/>
    <w:rsid w:val="7AE61531"/>
    <w:rsid w:val="7B2A20B0"/>
    <w:rsid w:val="7B502E87"/>
    <w:rsid w:val="7BA4590B"/>
    <w:rsid w:val="7BD460D7"/>
    <w:rsid w:val="7BEA0AFD"/>
    <w:rsid w:val="7C236F9F"/>
    <w:rsid w:val="7DBC035A"/>
    <w:rsid w:val="7DC22CF0"/>
    <w:rsid w:val="7DE7492E"/>
    <w:rsid w:val="7E2E6D24"/>
    <w:rsid w:val="7E7E251F"/>
    <w:rsid w:val="7E8F5B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1"/>
    <w:next w:val="1"/>
    <w:qFormat/>
    <w:uiPriority w:val="0"/>
    <w:pPr>
      <w:widowControl/>
      <w:snapToGrid w:val="0"/>
      <w:spacing w:line="500" w:lineRule="exact"/>
      <w:textAlignment w:val="baseline"/>
    </w:pPr>
    <w:rPr>
      <w:rFonts w:ascii="Times New Roman" w:hAnsi="Times New Roman"/>
      <w:color w:val="000000"/>
      <w:kern w:val="0"/>
      <w:sz w:val="24"/>
      <w:szCs w:val="20"/>
      <w:u w:val="none" w:color="000000"/>
    </w:rPr>
  </w:style>
  <w:style w:type="character" w:styleId="9">
    <w:name w:val="Emphasis"/>
    <w:basedOn w:val="8"/>
    <w:qFormat/>
    <w:uiPriority w:val="0"/>
    <w:rPr>
      <w:i/>
    </w:rPr>
  </w:style>
  <w:style w:type="character" w:customStyle="1" w:styleId="10">
    <w:name w:val="页眉 字符"/>
    <w:basedOn w:val="8"/>
    <w:link w:val="4"/>
    <w:qFormat/>
    <w:uiPriority w:val="0"/>
    <w:rPr>
      <w:rFonts w:asciiTheme="minorHAnsi" w:hAnsiTheme="minorHAnsi" w:eastAsiaTheme="minorEastAsia" w:cstheme="minorBidi"/>
      <w:kern w:val="2"/>
      <w:sz w:val="18"/>
      <w:szCs w:val="18"/>
    </w:rPr>
  </w:style>
  <w:style w:type="character" w:customStyle="1" w:styleId="11">
    <w:name w:val="页脚 字符"/>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2</Pages>
  <Words>1015</Words>
  <Characters>1112</Characters>
  <Lines>7</Lines>
  <Paragraphs>2</Paragraphs>
  <TotalTime>0</TotalTime>
  <ScaleCrop>false</ScaleCrop>
  <LinksUpToDate>false</LinksUpToDate>
  <CharactersWithSpaces>1220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2018-09-13T09:04:00Z</dcterms:created>
  <dc:creator>Administrator</dc:creator>
  <cp:lastModifiedBy>许飞</cp:lastModifiedBy>
  <cp:lastPrinted>2020-09-21T01:43:00Z</cp:lastPrinted>
  <dcterms:modified xsi:type="dcterms:W3CDTF">2025-08-12T07:19:59Z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1E9943129BDD4B1CA0377717066CFF18</vt:lpwstr>
  </property>
</Properties>
</file>