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甘其毛都口岸通关运转物业服务项目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巴彦淖尔市甘其毛都口岸管理委员会综合服务中心</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巴彦淖尔市公共资源交易中心（政府采购中心）</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BSZCKA-G-F-250002</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巴彦淖尔市公共资源交易中心（政府采购中心）</w:t>
      </w:r>
      <w:r>
        <w:rPr>
          <w:rFonts w:ascii="仿宋_GB2312" w:hAnsi="仿宋_GB2312" w:cs="仿宋_GB2312" w:eastAsia="仿宋_GB2312"/>
        </w:rPr>
        <w:t xml:space="preserve"> 受 </w:t>
      </w:r>
      <w:r>
        <w:rPr>
          <w:rFonts w:ascii="仿宋_GB2312" w:hAnsi="仿宋_GB2312" w:cs="仿宋_GB2312" w:eastAsia="仿宋_GB2312"/>
        </w:rPr>
        <w:t>巴彦淖尔市甘其毛都口岸管理委员会综合服务中心</w:t>
      </w:r>
      <w:r>
        <w:rPr>
          <w:rFonts w:ascii="仿宋_GB2312" w:hAnsi="仿宋_GB2312" w:cs="仿宋_GB2312" w:eastAsia="仿宋_GB2312"/>
        </w:rPr>
        <w:t xml:space="preserve"> 委托，采用公开招标方式组织采购 </w:t>
      </w:r>
      <w:r>
        <w:rPr>
          <w:rFonts w:ascii="仿宋_GB2312" w:hAnsi="仿宋_GB2312" w:cs="仿宋_GB2312" w:eastAsia="仿宋_GB2312"/>
        </w:rPr>
        <w:t>甘其毛都口岸通关运转物业服务项目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甘其毛都口岸通关运转物业服务项目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BSZCKA-G-F-250002</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巴甘管政采计划[2025]00011</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11,890,000.00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甘其毛都口岸通关运转物业服务项目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11,890,000.00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物业管理</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巴彦淖尔市公共资源交易中心（政府采购中心）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内蒙古自治区巴彦淖尔市临河区新华西街</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015000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焦飞</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18647879996</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巴彦淖尔市甘其毛都口岸管理委员会综合服务中心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甘其毛都口岸</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015000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赵娜</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15049392136</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本项目不收取代理服务费</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本项目可兼投1包，本项目可兼中1包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巴彦淖尔市甘其毛都口岸管理委员会综合服务中心</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巴彦淖尔市公共资源交易中心（政府采购中心）</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重大税收违法失信主体、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审查投标人2023或2024年度经会计师事务所出具的财务审计报告或其基本开户银行出具的近一年内的银行资信证明。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审查投标人提供的近一年内任意一个月依法缴纳税收和社会保障资金的相关材料。 注：其他组织和自然人也需要提供缴纳税收的凭据和缴纳社保的凭据。依法免税或不需要缴纳社会保障资金的投标人，应提供相应文件证明其依法免税或不需要缴纳社会保障资金。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甘其毛都口岸通关服务中心、联检大楼、九出十四进、986、联合查验用房楼内、院内卫生及绿化等。</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合同签订后服务期限1年。</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甘其毛都口岸通关服务中心、联检大楼、九出十四进、986、联合查验用房楼内、院内</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1、季度支付，付款前中标人需提供符合财政支付要求的发票，达到付款条件起30日，支付合同总金额的25.00%</w:t>
            </w:r>
          </w:p>
          <w:p>
            <w:pPr>
              <w:pStyle w:val="null5"/>
              <w:jc w:val="left"/>
            </w:pPr>
            <w:r>
              <w:rPr>
                <w:rFonts w:ascii="仿宋_GB2312" w:hAnsi="仿宋_GB2312" w:cs="仿宋_GB2312" w:eastAsia="仿宋_GB2312"/>
              </w:rPr>
              <w:t>2、季度支付，付款前中标人需提供符合财政支付要求的发票，达到付款条件起30日，支付合同总金额的25.00%</w:t>
            </w:r>
          </w:p>
          <w:p>
            <w:pPr>
              <w:pStyle w:val="null5"/>
              <w:jc w:val="left"/>
            </w:pPr>
            <w:r>
              <w:rPr>
                <w:rFonts w:ascii="仿宋_GB2312" w:hAnsi="仿宋_GB2312" w:cs="仿宋_GB2312" w:eastAsia="仿宋_GB2312"/>
              </w:rPr>
              <w:t>3、季度支付，付款前中标人需提供符合财政支付要求的发票，达到付款条件起30日，支付合同总金额的25.00%</w:t>
            </w:r>
          </w:p>
          <w:p>
            <w:pPr>
              <w:pStyle w:val="null5"/>
              <w:jc w:val="left"/>
            </w:pPr>
            <w:r>
              <w:rPr>
                <w:rFonts w:ascii="仿宋_GB2312" w:hAnsi="仿宋_GB2312" w:cs="仿宋_GB2312" w:eastAsia="仿宋_GB2312"/>
              </w:rPr>
              <w:t>4、季度支付，付款前中标人需提供符合财政支付要求的发票，达到付款条件起30日，支付合同总金额的25.00%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需要缴纳履约保证金：缴纳</w:t>
            </w:r>
          </w:p>
          <w:p>
            <w:pPr>
              <w:pStyle w:val="null5"/>
              <w:jc w:val="left"/>
            </w:pPr>
            <w:r>
              <w:rPr>
                <w:rFonts w:ascii="仿宋_GB2312" w:hAnsi="仿宋_GB2312" w:cs="仿宋_GB2312" w:eastAsia="仿宋_GB2312"/>
              </w:rPr>
              <w:t>缴纳方式：银行转账，支票/汇票/本票，保函/保险</w:t>
            </w:r>
          </w:p>
          <w:p>
            <w:pPr>
              <w:pStyle w:val="null5"/>
              <w:jc w:val="left"/>
            </w:pPr>
            <w:r>
              <w:rPr>
                <w:rFonts w:ascii="仿宋_GB2312" w:hAnsi="仿宋_GB2312" w:cs="仿宋_GB2312" w:eastAsia="仿宋_GB2312"/>
              </w:rPr>
              <w:t>缴纳比例：3</w:t>
            </w:r>
          </w:p>
          <w:p>
            <w:pPr>
              <w:pStyle w:val="null5"/>
              <w:jc w:val="left"/>
            </w:pPr>
            <w:r>
              <w:rPr>
                <w:rFonts w:ascii="仿宋_GB2312" w:hAnsi="仿宋_GB2312" w:cs="仿宋_GB2312" w:eastAsia="仿宋_GB2312"/>
              </w:rPr>
              <w:t>缴纳说明：中标人在中标通知书发出后7日内不缴纳履约保证金的，视为中标人自动放弃中标，取消其中标资格</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标的名称：甘其毛都口岸通关运转物业服务项目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spacing w:before="90"/>
              <w:ind w:left="105" w:firstLine="480"/>
              <w:jc w:val="left"/>
            </w:pPr>
            <w:r>
              <w:rPr>
                <w:rFonts w:ascii="仿宋_GB2312" w:hAnsi="仿宋_GB2312" w:cs="仿宋_GB2312" w:eastAsia="仿宋_GB2312"/>
                <w:sz w:val="24"/>
                <w:color w:val="000000"/>
              </w:rPr>
              <w:t>一、管理总要求</w:t>
            </w:r>
          </w:p>
          <w:p>
            <w:pPr>
              <w:pStyle w:val="null5"/>
              <w:spacing w:before="90"/>
              <w:ind w:left="105" w:firstLine="480"/>
              <w:jc w:val="left"/>
            </w:pPr>
            <w:r>
              <w:rPr>
                <w:rFonts w:ascii="仿宋_GB2312" w:hAnsi="仿宋_GB2312" w:cs="仿宋_GB2312" w:eastAsia="仿宋_GB2312"/>
                <w:sz w:val="24"/>
                <w:color w:val="000000"/>
              </w:rPr>
              <w:t>1、总要求：服务单位设立项目管理服务中心，提供优质高效的运转管理服务。</w:t>
            </w:r>
          </w:p>
          <w:p>
            <w:pPr>
              <w:pStyle w:val="null5"/>
              <w:spacing w:before="90"/>
              <w:ind w:left="105"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、制度建设要求：服务公司需建立各类管理制度，包括服务规范、设备操作规范、安全事故防范方案、维修报请处理及紧急情况应急预案等。</w:t>
            </w:r>
          </w:p>
          <w:p>
            <w:pPr>
              <w:pStyle w:val="null5"/>
              <w:spacing w:before="90"/>
              <w:ind w:left="105" w:firstLine="48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、员工素质要求：各类人员按岗位着装要求统一，各类管理人员要言行规范，注重仪容仪表，加强对工作人员的职业道德教育、行为管理、技能培训。</w:t>
            </w:r>
          </w:p>
          <w:p>
            <w:pPr>
              <w:pStyle w:val="null5"/>
              <w:spacing w:before="90"/>
              <w:ind w:left="105" w:firstLine="480"/>
              <w:jc w:val="left"/>
            </w:pPr>
            <w:r>
              <w:rPr>
                <w:rFonts w:ascii="仿宋_GB2312" w:hAnsi="仿宋_GB2312" w:cs="仿宋_GB2312" w:eastAsia="仿宋_GB2312"/>
                <w:sz w:val="24"/>
                <w:color w:val="000000"/>
              </w:rPr>
              <w:t>4、如中标人未按国家、行业及采购人相关安全规范、条例或相关法律法规进行服务，出现人员伤亡等安全问题由中标方自行负责。</w:t>
            </w:r>
          </w:p>
          <w:p>
            <w:pPr>
              <w:pStyle w:val="null5"/>
              <w:spacing w:before="90"/>
              <w:ind w:left="105" w:firstLine="48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项目本次服务期限为</w:t>
            </w:r>
            <w:r>
              <w:rPr>
                <w:rFonts w:ascii="仿宋_GB2312" w:hAnsi="仿宋_GB2312" w:cs="仿宋_GB2312" w:eastAsia="仿宋_GB2312"/>
                <w:sz w:val="24"/>
                <w:color w:val="000000"/>
              </w:rPr>
              <w:t>1年。在财政预算有保障前提下，服务期满经采购人考核合格后可以续签不超过2年的采购合同（一年一签）。</w:t>
            </w:r>
          </w:p>
          <w:p>
            <w:pPr>
              <w:pStyle w:val="null5"/>
              <w:spacing w:before="90"/>
              <w:ind w:left="105" w:firstLine="480"/>
              <w:jc w:val="left"/>
            </w:pPr>
            <w:r>
              <w:rPr>
                <w:rFonts w:ascii="仿宋_GB2312" w:hAnsi="仿宋_GB2312" w:cs="仿宋_GB2312" w:eastAsia="仿宋_GB2312"/>
                <w:sz w:val="24"/>
                <w:color w:val="000000"/>
              </w:rPr>
              <w:t>注：合同签订实行考核制度，在财政预算有保障前提下，合同期末由业主单位对物业公司进行考核，如考核合格按本次中标价格继续与物业公司签订下一年服务合同，如考核不合格，取消或终止合同。</w:t>
            </w:r>
          </w:p>
          <w:p>
            <w:pPr>
              <w:pStyle w:val="null5"/>
              <w:spacing w:before="90"/>
              <w:ind w:left="105" w:firstLine="480"/>
              <w:jc w:val="left"/>
            </w:pPr>
            <w:r>
              <w:rPr>
                <w:rFonts w:ascii="仿宋_GB2312" w:hAnsi="仿宋_GB2312" w:cs="仿宋_GB2312" w:eastAsia="仿宋_GB2312"/>
                <w:sz w:val="24"/>
                <w:color w:val="000000"/>
              </w:rPr>
              <w:t>二、费用要求</w:t>
            </w:r>
          </w:p>
          <w:p>
            <w:pPr>
              <w:pStyle w:val="null5"/>
              <w:spacing w:before="90"/>
              <w:ind w:left="105" w:firstLine="480"/>
              <w:jc w:val="left"/>
            </w:pPr>
            <w:r>
              <w:rPr>
                <w:rFonts w:ascii="仿宋_GB2312" w:hAnsi="仿宋_GB2312" w:cs="仿宋_GB2312" w:eastAsia="仿宋_GB2312"/>
                <w:sz w:val="24"/>
                <w:color w:val="000000"/>
              </w:rPr>
              <w:t>总预算费用</w:t>
            </w:r>
            <w:r>
              <w:rPr>
                <w:rFonts w:ascii="仿宋_GB2312" w:hAnsi="仿宋_GB2312" w:cs="仿宋_GB2312" w:eastAsia="仿宋_GB2312"/>
                <w:sz w:val="24"/>
                <w:color w:val="000000"/>
              </w:rPr>
              <w:t>1189万元，其中专项服务预估200万元:投标人应将能满足招标人要求所发生的全部费用计入投标报价中，如有遗漏的其他费用招标人都可视为包含在投标报价中，不在计取其他任何费用。</w:t>
            </w:r>
          </w:p>
          <w:p>
            <w:pPr>
              <w:pStyle w:val="null5"/>
              <w:spacing w:before="90"/>
              <w:ind w:left="105" w:firstLine="480"/>
              <w:jc w:val="left"/>
            </w:pPr>
            <w:r>
              <w:rPr>
                <w:rFonts w:ascii="仿宋_GB2312" w:hAnsi="仿宋_GB2312" w:cs="仿宋_GB2312" w:eastAsia="仿宋_GB2312"/>
                <w:sz w:val="24"/>
                <w:color w:val="000000"/>
              </w:rPr>
              <w:t>1、此项专项服务预估200万元：配合采购人做好电梯维保与年检、大楼外墙、玻璃幕墙每年定期清洗、生活垃圾清运、化粪池清掏消防器材的定期年检、灭火器的补压与充装以及大楼水电暖等五金件及通道内围栏、隔离桩等设施维修修缮、项目小型修缮改造施工等专项服务（中标单位可委托有相关资质的服务企业来完成），最终接管后所有专项服务按实际每次发生金额据实核算，若实际服务超出预估预算，则需采购人另行支付超额的专项费用。</w:t>
            </w:r>
          </w:p>
          <w:p>
            <w:pPr>
              <w:pStyle w:val="null5"/>
              <w:spacing w:before="90"/>
              <w:ind w:left="105" w:firstLine="480"/>
              <w:jc w:val="left"/>
            </w:pPr>
            <w:r>
              <w:rPr>
                <w:rFonts w:ascii="仿宋_GB2312" w:hAnsi="仿宋_GB2312" w:cs="仿宋_GB2312" w:eastAsia="仿宋_GB2312"/>
                <w:sz w:val="24"/>
                <w:color w:val="000000"/>
              </w:rPr>
              <w:t>2、为了保障物业服务质量，投标人配置的物业服务人员至少为75人，投标报价时应考虑此人力成本。</w:t>
            </w:r>
          </w:p>
          <w:p>
            <w:pPr>
              <w:pStyle w:val="null5"/>
              <w:spacing w:before="90"/>
              <w:ind w:left="105" w:firstLine="480"/>
              <w:jc w:val="left"/>
            </w:pPr>
            <w:r>
              <w:rPr>
                <w:rFonts w:ascii="仿宋_GB2312" w:hAnsi="仿宋_GB2312" w:cs="仿宋_GB2312" w:eastAsia="仿宋_GB2312"/>
                <w:sz w:val="24"/>
                <w:color w:val="000000"/>
              </w:rPr>
              <w:t>3、招标人负责费用：</w:t>
            </w:r>
          </w:p>
          <w:p>
            <w:pPr>
              <w:pStyle w:val="null5"/>
              <w:spacing w:before="90"/>
              <w:ind w:left="105"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1）甲方负责免费提供物业公司管理用房、值班宿舍，包括所产生的水、电、暖各项能源费等。</w:t>
            </w:r>
          </w:p>
          <w:p>
            <w:pPr>
              <w:pStyle w:val="null5"/>
              <w:spacing w:before="90"/>
              <w:ind w:left="105"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甲方负责特种设备及大型设备的维保：中央空调运行系统、智能系统、消防系统、灯光音响系统、安全监控系统、给排水系统等特种设备和大型设备由采购人委托给专业维保公司（厂家）负责专业维保，乙方代甲方对维保情况进行确认。物业负责建立运行检查制度并进行日常运行管理，发现故障及时联系维保方维修，需定期检测和年检的设备督促维保方定期年检。</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3）大型活动会议的鲜花的租赁和摆放由甲方负责。</w:t>
            </w:r>
          </w:p>
          <w:p>
            <w:pPr>
              <w:pStyle w:val="null5"/>
              <w:spacing w:before="90"/>
              <w:ind w:left="105" w:firstLine="480"/>
              <w:jc w:val="left"/>
            </w:pPr>
            <w:r>
              <w:rPr>
                <w:rFonts w:ascii="仿宋_GB2312" w:hAnsi="仿宋_GB2312" w:cs="仿宋_GB2312" w:eastAsia="仿宋_GB2312"/>
                <w:sz w:val="24"/>
                <w:color w:val="000000"/>
              </w:rPr>
              <w:t>4、中标供应商负责费用（投标人报价不得高于采购预算）</w:t>
            </w:r>
          </w:p>
          <w:p>
            <w:pPr>
              <w:pStyle w:val="null5"/>
              <w:spacing w:before="90"/>
              <w:ind w:left="105"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1）项目人员配置费用（具体内容详见项目人员配置及要求）</w:t>
            </w:r>
          </w:p>
          <w:p>
            <w:pPr>
              <w:pStyle w:val="null5"/>
              <w:spacing w:before="90"/>
              <w:ind w:left="105"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2）办公费用（物业服务日常所需的办公经费）</w:t>
            </w:r>
          </w:p>
          <w:p>
            <w:pPr>
              <w:pStyle w:val="null5"/>
              <w:spacing w:before="90"/>
              <w:ind w:left="105"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3）物资装备配备：</w:t>
            </w:r>
          </w:p>
          <w:p>
            <w:pPr>
              <w:pStyle w:val="null5"/>
              <w:spacing w:before="90"/>
              <w:ind w:left="105" w:firstLine="480"/>
              <w:jc w:val="left"/>
            </w:pPr>
            <w:r>
              <w:rPr>
                <w:rFonts w:ascii="仿宋_GB2312" w:hAnsi="仿宋_GB2312" w:cs="仿宋_GB2312" w:eastAsia="仿宋_GB2312"/>
                <w:sz w:val="24"/>
                <w:color w:val="000000"/>
              </w:rPr>
              <w:t>1）清洁设备（工具车、洗地机、保洁车、清洁工具）；</w:t>
            </w:r>
          </w:p>
          <w:p>
            <w:pPr>
              <w:pStyle w:val="null5"/>
              <w:spacing w:before="90"/>
              <w:ind w:left="105" w:firstLine="480"/>
              <w:jc w:val="left"/>
            </w:pPr>
            <w:r>
              <w:rPr>
                <w:rFonts w:ascii="仿宋_GB2312" w:hAnsi="仿宋_GB2312" w:cs="仿宋_GB2312" w:eastAsia="仿宋_GB2312"/>
                <w:sz w:val="24"/>
                <w:color w:val="000000"/>
              </w:rPr>
              <w:t>2）办公设备（日常所需电脑、打印机、传真机、复印机）；</w:t>
            </w:r>
          </w:p>
          <w:p>
            <w:pPr>
              <w:pStyle w:val="null5"/>
              <w:spacing w:before="90"/>
              <w:ind w:left="105" w:firstLine="480"/>
              <w:jc w:val="left"/>
            </w:pPr>
            <w:r>
              <w:rPr>
                <w:rFonts w:ascii="仿宋_GB2312" w:hAnsi="仿宋_GB2312" w:cs="仿宋_GB2312" w:eastAsia="仿宋_GB2312"/>
                <w:sz w:val="24"/>
                <w:color w:val="000000"/>
              </w:rPr>
              <w:t>3）维修工具（钳子、电流表等）</w:t>
            </w:r>
          </w:p>
          <w:p>
            <w:pPr>
              <w:pStyle w:val="null5"/>
              <w:spacing w:before="90"/>
              <w:ind w:left="105"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清洁耗材（购买常用保洁工具、保洁耗材（日常所需的洁设备使用的易损零部件、扫把、拖把、尘推、洁厕刷、垃圾袋、玻璃清、碧丽珠、各类清洁药剂、卫生卷纸、洗手液、擦手纸等）及绿化消杀等药物所产生的相关费用）</w:t>
            </w:r>
          </w:p>
          <w:p>
            <w:pPr>
              <w:pStyle w:val="null5"/>
              <w:spacing w:before="90"/>
              <w:ind w:left="105"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5）保洁及绿化</w:t>
            </w:r>
          </w:p>
          <w:p>
            <w:pPr>
              <w:pStyle w:val="null5"/>
              <w:spacing w:before="90"/>
              <w:ind w:left="105"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6）餐饮及会议服务</w:t>
            </w:r>
          </w:p>
          <w:p>
            <w:pPr>
              <w:pStyle w:val="null5"/>
              <w:spacing w:before="90"/>
              <w:ind w:left="105"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7）维修服务及网络费用。</w:t>
            </w:r>
          </w:p>
          <w:p>
            <w:pPr>
              <w:pStyle w:val="null5"/>
              <w:spacing w:before="90"/>
              <w:ind w:left="105"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8）车辆及机械管理费用（服务设施租赁费、通勤车辆租用费）</w:t>
            </w:r>
          </w:p>
          <w:p>
            <w:pPr>
              <w:pStyle w:val="null5"/>
              <w:spacing w:before="90"/>
              <w:ind w:left="105"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9）管理利润。</w:t>
            </w:r>
          </w:p>
          <w:p>
            <w:pPr>
              <w:pStyle w:val="null5"/>
              <w:spacing w:before="90"/>
              <w:ind w:left="105"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10）应纳税金。</w:t>
            </w:r>
          </w:p>
          <w:p>
            <w:pPr>
              <w:pStyle w:val="null5"/>
              <w:spacing w:before="90"/>
              <w:ind w:left="105"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11）委外专项费用（专项费用，固定报价200万元）</w:t>
            </w:r>
          </w:p>
          <w:p>
            <w:pPr>
              <w:pStyle w:val="null5"/>
              <w:spacing w:before="90"/>
              <w:ind w:left="105" w:firstLine="480"/>
              <w:jc w:val="left"/>
            </w:pPr>
            <w:r>
              <w:rPr>
                <w:rFonts w:ascii="仿宋_GB2312" w:hAnsi="仿宋_GB2312" w:cs="仿宋_GB2312" w:eastAsia="仿宋_GB2312"/>
                <w:sz w:val="24"/>
                <w:color w:val="000000"/>
              </w:rPr>
              <w:t>(1)电梯维保与年检费；</w:t>
            </w:r>
          </w:p>
          <w:p>
            <w:pPr>
              <w:pStyle w:val="null5"/>
              <w:spacing w:before="90"/>
              <w:ind w:left="105" w:firstLine="480"/>
              <w:jc w:val="left"/>
            </w:pPr>
            <w:r>
              <w:rPr>
                <w:rFonts w:ascii="仿宋_GB2312" w:hAnsi="仿宋_GB2312" w:cs="仿宋_GB2312" w:eastAsia="仿宋_GB2312"/>
                <w:sz w:val="24"/>
                <w:color w:val="000000"/>
              </w:rPr>
              <w:t>(2)生活垃圾清运费；</w:t>
            </w:r>
          </w:p>
          <w:p>
            <w:pPr>
              <w:pStyle w:val="null5"/>
              <w:spacing w:before="90"/>
              <w:ind w:left="105" w:firstLine="480"/>
              <w:jc w:val="left"/>
            </w:pPr>
            <w:r>
              <w:rPr>
                <w:rFonts w:ascii="仿宋_GB2312" w:hAnsi="仿宋_GB2312" w:cs="仿宋_GB2312" w:eastAsia="仿宋_GB2312"/>
                <w:sz w:val="24"/>
                <w:color w:val="000000"/>
              </w:rPr>
              <w:t>(3)化粪池清掏费；</w:t>
            </w:r>
          </w:p>
          <w:p>
            <w:pPr>
              <w:pStyle w:val="null5"/>
              <w:spacing w:before="90"/>
              <w:ind w:left="105" w:firstLine="480"/>
              <w:jc w:val="left"/>
            </w:pPr>
            <w:r>
              <w:rPr>
                <w:rFonts w:ascii="仿宋_GB2312" w:hAnsi="仿宋_GB2312" w:cs="仿宋_GB2312" w:eastAsia="仿宋_GB2312"/>
                <w:sz w:val="24"/>
                <w:color w:val="000000"/>
              </w:rPr>
              <w:t>(4)消防器材的定期年检、灭火器的补压与充装费；</w:t>
            </w:r>
          </w:p>
          <w:p>
            <w:pPr>
              <w:pStyle w:val="null5"/>
              <w:spacing w:before="90"/>
              <w:ind w:left="105" w:firstLine="480"/>
              <w:jc w:val="left"/>
            </w:pPr>
            <w:r>
              <w:rPr>
                <w:rFonts w:ascii="仿宋_GB2312" w:hAnsi="仿宋_GB2312" w:cs="仿宋_GB2312" w:eastAsia="仿宋_GB2312"/>
                <w:sz w:val="24"/>
                <w:color w:val="000000"/>
              </w:rPr>
              <w:t>(5)大楼外墙、玻璃幕墙每年定期清洗费用；</w:t>
            </w:r>
          </w:p>
          <w:p>
            <w:pPr>
              <w:pStyle w:val="null5"/>
              <w:spacing w:before="90"/>
              <w:ind w:left="105" w:firstLine="480"/>
              <w:jc w:val="left"/>
            </w:pPr>
            <w:r>
              <w:rPr>
                <w:rFonts w:ascii="仿宋_GB2312" w:hAnsi="仿宋_GB2312" w:cs="仿宋_GB2312" w:eastAsia="仿宋_GB2312"/>
                <w:sz w:val="24"/>
                <w:color w:val="000000"/>
              </w:rPr>
              <w:t>(6)维修耗材（大楼水电暖等五金件及通道内围栏、隔离桩等设施维修材料）；</w:t>
            </w:r>
          </w:p>
          <w:p>
            <w:pPr>
              <w:pStyle w:val="null5"/>
              <w:spacing w:before="90"/>
              <w:ind w:left="105" w:firstLine="480"/>
              <w:jc w:val="left"/>
            </w:pPr>
            <w:r>
              <w:rPr>
                <w:rFonts w:ascii="仿宋_GB2312" w:hAnsi="仿宋_GB2312" w:cs="仿宋_GB2312" w:eastAsia="仿宋_GB2312"/>
                <w:sz w:val="24"/>
                <w:color w:val="000000"/>
              </w:rPr>
              <w:t>(7)小型修缮、改造施工费和材料费。</w:t>
            </w:r>
          </w:p>
          <w:p>
            <w:pPr>
              <w:pStyle w:val="null5"/>
              <w:spacing w:before="90"/>
              <w:ind w:left="105"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12）其他应考虑费用</w:t>
            </w:r>
          </w:p>
          <w:p>
            <w:pPr>
              <w:pStyle w:val="null5"/>
              <w:spacing w:before="90"/>
              <w:ind w:left="105" w:firstLine="480"/>
              <w:jc w:val="left"/>
            </w:pPr>
            <w:r>
              <w:rPr>
                <w:rFonts w:ascii="仿宋_GB2312" w:hAnsi="仿宋_GB2312" w:cs="仿宋_GB2312" w:eastAsia="仿宋_GB2312"/>
                <w:sz w:val="24"/>
                <w:color w:val="000000"/>
              </w:rPr>
              <w:t>三、项目人员配置及要求：</w:t>
            </w:r>
          </w:p>
          <w:p>
            <w:pPr>
              <w:pStyle w:val="null5"/>
              <w:spacing w:before="90"/>
              <w:ind w:left="105" w:firstLine="480"/>
              <w:jc w:val="left"/>
            </w:pPr>
            <w:r>
              <w:rPr>
                <w:rFonts w:ascii="仿宋_GB2312" w:hAnsi="仿宋_GB2312" w:cs="仿宋_GB2312" w:eastAsia="仿宋_GB2312"/>
                <w:sz w:val="24"/>
                <w:color w:val="000000"/>
              </w:rPr>
              <w:t>1、岗位人员配置</w:t>
            </w:r>
          </w:p>
          <w:p>
            <w:pPr>
              <w:pStyle w:val="null5"/>
              <w:spacing w:before="90"/>
              <w:ind w:left="105"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1）配置人员不低于75人。</w:t>
            </w:r>
          </w:p>
          <w:p>
            <w:pPr>
              <w:pStyle w:val="null5"/>
              <w:spacing w:before="90"/>
              <w:ind w:left="105"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报价时应考虑人员薪酬、服装费、社保（五险）、公积金（如有）意外伤害保险等各类保险、体检费（每人1年1次）、工会经费、节假日加班费、福利费（如有）、残疾人就业保障金（按不配备残疾职工测算）、住宿费、餐补费、劳保费、因工作或行业需要所办理上岗证等各类证件费用等。</w:t>
            </w:r>
          </w:p>
          <w:p>
            <w:pPr>
              <w:pStyle w:val="null5"/>
              <w:spacing w:before="90"/>
              <w:ind w:left="105"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3）甲方不提供住宿，报价时需考虑人员住宿产生的房租、物业费、水电及网络等费用。因项目位于甘其毛都口岸，投标人因考虑位置特殊性及当地市场物价进行报价，如报价过低招标人不予补偿。</w:t>
            </w:r>
          </w:p>
          <w:p>
            <w:pPr>
              <w:pStyle w:val="null5"/>
              <w:spacing w:before="90"/>
              <w:ind w:left="105" w:firstLine="480"/>
              <w:jc w:val="left"/>
            </w:pPr>
            <w:r>
              <w:rPr>
                <w:rFonts w:ascii="仿宋_GB2312" w:hAnsi="仿宋_GB2312" w:cs="仿宋_GB2312" w:eastAsia="仿宋_GB2312"/>
                <w:sz w:val="24"/>
                <w:color w:val="000000"/>
              </w:rPr>
              <w:t>2、岗位人员基本要求：人员工资符合当地薪资、社保等标准，所有物业服务人员按岗位要求着装分类统一，佩戴标识，无违法犯罪记录，仪容整洁、姿态端正、举止文明。用语文明礼貌，态度温和耐心。</w:t>
            </w:r>
          </w:p>
          <w:p>
            <w:pPr>
              <w:pStyle w:val="null5"/>
              <w:spacing w:before="90"/>
              <w:ind w:left="105" w:firstLine="480"/>
              <w:jc w:val="left"/>
            </w:pPr>
            <w:r>
              <w:rPr>
                <w:rFonts w:ascii="仿宋_GB2312" w:hAnsi="仿宋_GB2312" w:cs="仿宋_GB2312" w:eastAsia="仿宋_GB2312"/>
                <w:sz w:val="24"/>
                <w:color w:val="000000"/>
              </w:rPr>
              <w:t>四、环境卫生保洁及绿化养护</w:t>
            </w:r>
          </w:p>
          <w:p>
            <w:pPr>
              <w:pStyle w:val="null5"/>
              <w:spacing w:before="90"/>
              <w:ind w:left="105" w:firstLine="480"/>
              <w:jc w:val="left"/>
            </w:pPr>
            <w:r>
              <w:rPr>
                <w:rFonts w:ascii="仿宋_GB2312" w:hAnsi="仿宋_GB2312" w:cs="仿宋_GB2312" w:eastAsia="仿宋_GB2312"/>
                <w:sz w:val="24"/>
                <w:color w:val="000000"/>
              </w:rPr>
              <w:t>1、环境卫生保洁</w:t>
            </w:r>
          </w:p>
          <w:p>
            <w:pPr>
              <w:pStyle w:val="null5"/>
              <w:spacing w:before="90"/>
              <w:ind w:left="105"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1）服务区域的清洁：每日清扫两次，清运垃圾两次，每日拖抹两次；</w:t>
            </w:r>
          </w:p>
          <w:p>
            <w:pPr>
              <w:pStyle w:val="null5"/>
              <w:spacing w:before="90"/>
              <w:ind w:left="105"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2）公用厕所清洁：不定时打扫，空气清新、无异味；</w:t>
            </w:r>
          </w:p>
          <w:p>
            <w:pPr>
              <w:pStyle w:val="null5"/>
              <w:spacing w:before="90"/>
              <w:ind w:left="105"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3）楼梯扶手、栏杆的清洁：扶手每日擦抹二次，栏杆每日擦抹二次；</w:t>
            </w:r>
          </w:p>
          <w:p>
            <w:pPr>
              <w:pStyle w:val="null5"/>
              <w:spacing w:before="90"/>
              <w:ind w:left="105"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4）墙面、开关按钮清洁：每周二次；</w:t>
            </w:r>
          </w:p>
          <w:p>
            <w:pPr>
              <w:pStyle w:val="null5"/>
              <w:spacing w:before="90"/>
              <w:ind w:left="105"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5）电子门、信报箱清洁：每日擦抹一次；</w:t>
            </w:r>
          </w:p>
          <w:p>
            <w:pPr>
              <w:pStyle w:val="null5"/>
              <w:spacing w:before="90"/>
              <w:ind w:left="105"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6）消防栓、消防管道、配电箱等清洁：每周二次</w:t>
            </w:r>
          </w:p>
          <w:p>
            <w:pPr>
              <w:pStyle w:val="null5"/>
              <w:spacing w:before="90"/>
              <w:ind w:left="105"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7）灯具清洁：外抹每月二次，内抹每月一次；</w:t>
            </w:r>
          </w:p>
          <w:p>
            <w:pPr>
              <w:pStyle w:val="null5"/>
              <w:spacing w:before="90"/>
              <w:ind w:left="105"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8）宣传栏、标识牌不锈钢表面清洁：宣传栏、标识牌每日清洁一次，不锈钢表面每日一次；</w:t>
            </w:r>
          </w:p>
          <w:p>
            <w:pPr>
              <w:pStyle w:val="null5"/>
              <w:spacing w:before="90"/>
              <w:ind w:left="105"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9）服务区域路面、硬化地面停车场清洁：每日二次；</w:t>
            </w:r>
          </w:p>
          <w:p>
            <w:pPr>
              <w:pStyle w:val="null5"/>
              <w:spacing w:before="90"/>
              <w:ind w:left="105"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10）排水沟、排污管、污水井、楼宇内消杀：每月一次；</w:t>
            </w:r>
          </w:p>
          <w:p>
            <w:pPr>
              <w:pStyle w:val="null5"/>
              <w:spacing w:before="90"/>
              <w:ind w:left="105"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11）桶内垃圾不超1/2即清理；</w:t>
            </w:r>
          </w:p>
          <w:p>
            <w:pPr>
              <w:pStyle w:val="null5"/>
              <w:spacing w:before="90"/>
              <w:ind w:left="105"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12）室外垃圾桶内垃圾的清运；庭院广场地面清洁；夏季清除积水、冬季清扫积雪；</w:t>
            </w:r>
          </w:p>
          <w:p>
            <w:pPr>
              <w:pStyle w:val="null5"/>
              <w:spacing w:before="90"/>
              <w:ind w:left="105" w:firstLine="480"/>
              <w:jc w:val="left"/>
            </w:pPr>
            <w:r>
              <w:rPr>
                <w:rFonts w:ascii="仿宋_GB2312" w:hAnsi="仿宋_GB2312" w:cs="仿宋_GB2312" w:eastAsia="仿宋_GB2312"/>
                <w:sz w:val="24"/>
                <w:color w:val="000000"/>
              </w:rPr>
              <w:t>2、绿化养护</w:t>
            </w:r>
          </w:p>
          <w:p>
            <w:pPr>
              <w:pStyle w:val="null5"/>
              <w:spacing w:before="90"/>
              <w:ind w:left="105"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1）按《城市园林绿化养护管理标准》绿化养护二级标准执行。对树木、花卉及草坪进行精心养护、保持良好生长状态。</w:t>
            </w:r>
          </w:p>
          <w:p>
            <w:pPr>
              <w:pStyle w:val="null5"/>
              <w:spacing w:before="90"/>
              <w:ind w:left="105"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2）及时消除绿化带、草坪内的石块及垃圾。及时修剪绿植的枯枝、损伤树枝等、对新生枝及时抹芽。及时修剪各类整形树、绿篱及花灌木、及时清理死树、死苗。绿地内无杂草、垃圾、杂物枯废树枝。</w:t>
            </w:r>
          </w:p>
          <w:p>
            <w:pPr>
              <w:pStyle w:val="null5"/>
              <w:spacing w:before="90"/>
              <w:ind w:left="105"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3）根据气候变化及时对乔木、草坪、花卉、灌木进行浇水。确保树木、花卉、草坪无虫害、及时进行除虫作业。</w:t>
            </w:r>
          </w:p>
          <w:p>
            <w:pPr>
              <w:pStyle w:val="null5"/>
              <w:spacing w:before="90"/>
              <w:ind w:left="105"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4）一年内不得少于2次对树木、灌木的施肥松土。</w:t>
            </w:r>
          </w:p>
          <w:p>
            <w:pPr>
              <w:pStyle w:val="null5"/>
              <w:spacing w:before="90"/>
              <w:ind w:left="105"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每天应有足够的人员做好日常绿地巡查和养护工作，保证院内绿植新栽树木成活率达到98%，各类原栽树木保活率达到98%以上。同时，应保持树干挺直，新栽树须立支撑，对倾斜的树木应及时扶正。在各月底向主管领导递交下月的养护计划、养护人数及工作时间。</w:t>
            </w:r>
          </w:p>
          <w:p>
            <w:pPr>
              <w:pStyle w:val="null5"/>
              <w:spacing w:before="90"/>
              <w:ind w:left="105"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6）认真做好植保工作，及时对树木进行治虫抗病，确保植株无明显病虫害。</w:t>
            </w:r>
          </w:p>
          <w:p>
            <w:pPr>
              <w:pStyle w:val="null5"/>
              <w:spacing w:before="90"/>
              <w:ind w:left="105" w:firstLine="480"/>
              <w:jc w:val="left"/>
            </w:pPr>
            <w:r>
              <w:rPr>
                <w:rFonts w:ascii="仿宋_GB2312" w:hAnsi="仿宋_GB2312" w:cs="仿宋_GB2312" w:eastAsia="仿宋_GB2312"/>
                <w:sz w:val="24"/>
                <w:color w:val="000000"/>
              </w:rPr>
              <w:t>五、餐饮服务及会议服务</w:t>
            </w:r>
          </w:p>
          <w:p>
            <w:pPr>
              <w:pStyle w:val="null5"/>
              <w:spacing w:before="90"/>
              <w:ind w:left="105" w:firstLine="480"/>
              <w:jc w:val="left"/>
            </w:pPr>
            <w:r>
              <w:rPr>
                <w:rFonts w:ascii="仿宋_GB2312" w:hAnsi="仿宋_GB2312" w:cs="仿宋_GB2312" w:eastAsia="仿宋_GB2312"/>
                <w:sz w:val="24"/>
                <w:color w:val="000000"/>
              </w:rPr>
              <w:t>1、会议服务：</w:t>
            </w:r>
          </w:p>
          <w:p>
            <w:pPr>
              <w:pStyle w:val="null5"/>
              <w:spacing w:before="90"/>
              <w:ind w:left="105" w:firstLine="480"/>
              <w:jc w:val="left"/>
            </w:pPr>
            <w:r>
              <w:rPr>
                <w:rFonts w:ascii="仿宋_GB2312" w:hAnsi="仿宋_GB2312" w:cs="仿宋_GB2312" w:eastAsia="仿宋_GB2312"/>
                <w:sz w:val="24"/>
                <w:color w:val="000000"/>
              </w:rPr>
              <w:t>会议服务是指在办公楼（区）的会议室、接待室、贵宾室举办的各类会议、接待活动提供会议服务和保洁服务。</w:t>
            </w:r>
          </w:p>
          <w:p>
            <w:pPr>
              <w:pStyle w:val="null5"/>
              <w:spacing w:before="90"/>
              <w:ind w:left="105"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1）服务要求：</w:t>
            </w:r>
          </w:p>
          <w:p>
            <w:pPr>
              <w:pStyle w:val="null5"/>
              <w:spacing w:before="90"/>
              <w:ind w:left="105" w:firstLine="480"/>
              <w:jc w:val="left"/>
            </w:pPr>
            <w:r>
              <w:rPr>
                <w:rFonts w:ascii="仿宋_GB2312" w:hAnsi="仿宋_GB2312" w:cs="仿宋_GB2312" w:eastAsia="仿宋_GB2312"/>
                <w:sz w:val="24"/>
                <w:color w:val="000000"/>
              </w:rPr>
              <w:t>1）按会议要求安排和布置会场；</w:t>
            </w:r>
          </w:p>
          <w:p>
            <w:pPr>
              <w:pStyle w:val="null5"/>
              <w:spacing w:before="90"/>
              <w:ind w:left="105"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）会前按要求摆放桌、椅、台布、台裙、会标、台签、茶杯、毛巾、纸、笔、饮用水，空调、音响、灯光等设施良好，并调试完毕，布置花木，整体效果和谐；</w:t>
            </w:r>
            <w:r>
              <w:rPr>
                <w:rFonts w:ascii="仿宋_GB2312" w:hAnsi="仿宋_GB2312" w:cs="仿宋_GB2312" w:eastAsia="仿宋_GB2312"/>
                <w:sz w:val="24"/>
                <w:color w:val="000000"/>
              </w:rPr>
              <w:t>3</w:t>
            </w:r>
            <w:r>
              <w:rPr>
                <w:rFonts w:ascii="仿宋_GB2312" w:hAnsi="仿宋_GB2312" w:cs="仿宋_GB2312" w:eastAsia="仿宋_GB2312"/>
                <w:sz w:val="24"/>
                <w:color w:val="000000"/>
              </w:rPr>
              <w:t>）会议期间服务人员不准远离会场，站立于会议室门前，每间隔</w:t>
            </w:r>
            <w:r>
              <w:rPr>
                <w:rFonts w:ascii="仿宋_GB2312" w:hAnsi="仿宋_GB2312" w:cs="仿宋_GB2312" w:eastAsia="仿宋_GB2312"/>
                <w:sz w:val="24"/>
                <w:color w:val="000000"/>
              </w:rPr>
              <w:t>15</w:t>
            </w:r>
            <w:r>
              <w:rPr>
                <w:rFonts w:ascii="仿宋_GB2312" w:hAnsi="仿宋_GB2312" w:cs="仿宋_GB2312" w:eastAsia="仿宋_GB2312"/>
                <w:sz w:val="24"/>
                <w:color w:val="000000"/>
              </w:rPr>
              <w:t>分钟续水一次；</w:t>
            </w:r>
          </w:p>
          <w:p>
            <w:pPr>
              <w:pStyle w:val="null5"/>
              <w:spacing w:before="90"/>
              <w:ind w:left="105" w:firstLine="48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）会后及时整理会场，有关设备、用品回库；</w:t>
            </w:r>
          </w:p>
          <w:p>
            <w:pPr>
              <w:pStyle w:val="null5"/>
              <w:spacing w:before="90"/>
              <w:ind w:left="105" w:firstLine="48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）保持会议室经常性的清洁卫生、器具完好；</w:t>
            </w:r>
          </w:p>
          <w:p>
            <w:pPr>
              <w:pStyle w:val="null5"/>
              <w:spacing w:before="90"/>
              <w:ind w:left="105" w:firstLine="480"/>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）按规范做好杯具、毛巾的洗消工作，会议室公用杯具由专门洗消间设专人负责清洗；</w:t>
            </w:r>
          </w:p>
          <w:p>
            <w:pPr>
              <w:pStyle w:val="null5"/>
              <w:spacing w:before="90"/>
              <w:ind w:left="105" w:firstLine="480"/>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）窗帘、杯垫等定期清洗；</w:t>
            </w:r>
          </w:p>
          <w:p>
            <w:pPr>
              <w:pStyle w:val="null5"/>
              <w:spacing w:before="90"/>
              <w:ind w:left="105" w:firstLine="480"/>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）按要求搞好会议服务，一般性会议提供续水等普通服务，特殊性会议提供礼仪性服务。</w:t>
            </w:r>
          </w:p>
          <w:p>
            <w:pPr>
              <w:pStyle w:val="null5"/>
              <w:spacing w:before="90"/>
              <w:ind w:left="105"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2）服务标准：</w:t>
            </w:r>
          </w:p>
          <w:p>
            <w:pPr>
              <w:pStyle w:val="null5"/>
              <w:spacing w:before="90"/>
              <w:ind w:left="105"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）会场布置符合主办方要求；</w:t>
            </w:r>
          </w:p>
          <w:p>
            <w:pPr>
              <w:pStyle w:val="null5"/>
              <w:spacing w:before="90"/>
              <w:ind w:left="105"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）会场布置整洁、大方，会标、台签大小、颜色协调，花木适度，摆放合理，符合标准；</w:t>
            </w:r>
          </w:p>
          <w:p>
            <w:pPr>
              <w:pStyle w:val="null5"/>
              <w:spacing w:before="90"/>
              <w:ind w:left="105" w:firstLine="48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）茶杯洗消要符合卫生防疫规范标准和要求；</w:t>
            </w:r>
          </w:p>
          <w:p>
            <w:pPr>
              <w:pStyle w:val="null5"/>
              <w:spacing w:before="90"/>
              <w:ind w:left="105" w:firstLine="48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）保持室内整洁，保证设备正常运行使用；</w:t>
            </w:r>
          </w:p>
          <w:p>
            <w:pPr>
              <w:pStyle w:val="null5"/>
              <w:spacing w:before="90"/>
              <w:ind w:left="105" w:firstLine="48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）窗帘、杯垫等洁净；</w:t>
            </w:r>
          </w:p>
          <w:p>
            <w:pPr>
              <w:pStyle w:val="null5"/>
              <w:spacing w:before="90"/>
              <w:ind w:left="105" w:firstLine="480"/>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）会议接待服务员具备会议接待的礼仪知识，服务得体大方，礼貌热情，气质高雅</w:t>
            </w:r>
          </w:p>
          <w:p>
            <w:pPr>
              <w:pStyle w:val="null5"/>
              <w:spacing w:before="90"/>
              <w:ind w:left="105" w:firstLine="480"/>
              <w:jc w:val="left"/>
            </w:pPr>
            <w:r>
              <w:rPr>
                <w:rFonts w:ascii="仿宋_GB2312" w:hAnsi="仿宋_GB2312" w:cs="仿宋_GB2312" w:eastAsia="仿宋_GB2312"/>
                <w:sz w:val="24"/>
                <w:color w:val="000000"/>
              </w:rPr>
              <w:t>2、餐饮服务</w:t>
            </w:r>
          </w:p>
          <w:p>
            <w:pPr>
              <w:pStyle w:val="null5"/>
              <w:spacing w:before="90"/>
              <w:ind w:left="105"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1）人员配备：需配备厨师、白案、洗碗工、帮厨等，人员需符合餐饮规定。</w:t>
            </w:r>
          </w:p>
          <w:p>
            <w:pPr>
              <w:pStyle w:val="null5"/>
              <w:spacing w:before="90"/>
              <w:ind w:left="105"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2）管理服务目标：无食物中毒事故，无重大安全事故，卫生达标，就餐和服务满意率达</w:t>
            </w:r>
            <w:r>
              <w:rPr>
                <w:rFonts w:ascii="仿宋_GB2312" w:hAnsi="仿宋_GB2312" w:cs="仿宋_GB2312" w:eastAsia="仿宋_GB2312"/>
                <w:sz w:val="24"/>
                <w:color w:val="000000"/>
              </w:rPr>
              <w:t>80%</w:t>
            </w:r>
            <w:r>
              <w:rPr>
                <w:rFonts w:ascii="仿宋_GB2312" w:hAnsi="仿宋_GB2312" w:cs="仿宋_GB2312" w:eastAsia="仿宋_GB2312"/>
                <w:sz w:val="24"/>
                <w:color w:val="000000"/>
              </w:rPr>
              <w:t>以上。</w:t>
            </w:r>
          </w:p>
          <w:p>
            <w:pPr>
              <w:pStyle w:val="null5"/>
              <w:spacing w:before="90"/>
              <w:ind w:left="105"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3）经营模式：</w:t>
            </w:r>
          </w:p>
          <w:p>
            <w:pPr>
              <w:pStyle w:val="null5"/>
              <w:spacing w:before="90"/>
              <w:ind w:left="105"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）甲方负责场地、水、电、厨具、食材采购及厨房所有设施设备的支出，乙方只提供人员和服务管理。</w:t>
            </w:r>
          </w:p>
          <w:p>
            <w:pPr>
              <w:pStyle w:val="null5"/>
              <w:spacing w:before="90"/>
              <w:ind w:left="105" w:firstLine="480"/>
              <w:jc w:val="left"/>
            </w:pPr>
            <w:r>
              <w:rPr>
                <w:rFonts w:ascii="仿宋_GB2312" w:hAnsi="仿宋_GB2312" w:cs="仿宋_GB2312" w:eastAsia="仿宋_GB2312"/>
                <w:sz w:val="24"/>
                <w:color w:val="000000"/>
              </w:rPr>
              <w:t>2）乙方自行聘用厨师及服务员，并负责支付员工工资、福利等人员费用。</w:t>
            </w:r>
          </w:p>
          <w:p>
            <w:pPr>
              <w:pStyle w:val="null5"/>
              <w:spacing w:before="90"/>
              <w:ind w:left="105" w:firstLine="480"/>
              <w:jc w:val="left"/>
            </w:pPr>
            <w:r>
              <w:rPr>
                <w:rFonts w:ascii="仿宋_GB2312" w:hAnsi="仿宋_GB2312" w:cs="仿宋_GB2312" w:eastAsia="仿宋_GB2312"/>
                <w:sz w:val="24"/>
                <w:color w:val="000000"/>
              </w:rPr>
              <w:t>3）服务期内必须添置或更换厨房的设备，由乙方提出申请，经甲方同意后方可购买。</w:t>
            </w:r>
          </w:p>
          <w:p>
            <w:pPr>
              <w:pStyle w:val="null5"/>
              <w:spacing w:before="90"/>
              <w:ind w:left="105"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4）管理服务要求：</w:t>
            </w:r>
          </w:p>
          <w:p>
            <w:pPr>
              <w:pStyle w:val="null5"/>
              <w:spacing w:before="90"/>
              <w:ind w:left="105"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）制定科学、合理、切实可行的餐饮管理服务方案。</w:t>
            </w:r>
          </w:p>
          <w:p>
            <w:pPr>
              <w:pStyle w:val="null5"/>
              <w:spacing w:before="90"/>
              <w:ind w:left="105"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）餐厅管理以满足工作人员的餐饮需求为基础，通过建立有序运转的服务支持体系，提供优质、高效、经济、便捷的餐饮服务和人性化管理，与高标准的整体要求相适应。</w:t>
            </w:r>
          </w:p>
          <w:p>
            <w:pPr>
              <w:pStyle w:val="null5"/>
              <w:spacing w:before="90"/>
              <w:ind w:left="105" w:firstLine="48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建立食品卫生管理制度、设备管理制度、岗位职责、工作规程、工作计划、考核标准。甲方负责对餐厅工作进行监督和管控，随时对餐厅的卫生、管理、服务情况进行检查，并建立和实施测评考评制度，对餐厅的各项工作进行监督和考核。乙方必须接受甲方对餐饮工作提出建议并及时纠正改进。</w:t>
            </w:r>
          </w:p>
          <w:p>
            <w:pPr>
              <w:pStyle w:val="null5"/>
              <w:spacing w:before="90"/>
              <w:ind w:left="105" w:firstLine="48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）有完善的餐、炊具清洗、消毒标</w:t>
            </w:r>
            <w:r>
              <w:rPr>
                <w:rFonts w:ascii="仿宋_GB2312" w:hAnsi="仿宋_GB2312" w:cs="仿宋_GB2312" w:eastAsia="仿宋_GB2312"/>
                <w:sz w:val="24"/>
                <w:color w:val="000000"/>
              </w:rPr>
              <w:t>准和程序，保持餐、炊具清洁卫生；控制好餐、炊具破损率及洗涤剂、清洁物品的消耗量；包间、粗加工区、冷藏室、厨房、面点间、洗碗间等各部位卫生责任明确，做到无污迹，无油渍，无异味；物品摆放有序、规范，建立并执行卫生包干制及每日检查制度。</w:t>
            </w:r>
          </w:p>
          <w:p>
            <w:pPr>
              <w:pStyle w:val="null5"/>
              <w:spacing w:before="90"/>
              <w:ind w:left="105" w:firstLine="48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贯彻执行食品卫生制度，抓好卫生和安全工作，加强安全保卫、防火教育，确保餐厅厨房安全；认真记录并保持仓库规定的温度、湿度，做到防火、防潮、防霉变。</w:t>
            </w:r>
          </w:p>
          <w:p>
            <w:pPr>
              <w:pStyle w:val="null5"/>
              <w:spacing w:before="90"/>
              <w:ind w:left="105"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5）管理服务标准：</w:t>
            </w:r>
          </w:p>
          <w:p>
            <w:pPr>
              <w:pStyle w:val="null5"/>
              <w:spacing w:before="90"/>
              <w:ind w:left="105"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）把好食品和原辅料卫生质量关，坚决杜绝不洁和变质食品及菜肴进厨房、上餐桌，如有质量问题，立即通知甲方并及时撤换，并</w:t>
            </w:r>
            <w:r>
              <w:rPr>
                <w:rFonts w:ascii="仿宋_GB2312" w:hAnsi="仿宋_GB2312" w:cs="仿宋_GB2312" w:eastAsia="仿宋_GB2312"/>
                <w:sz w:val="24"/>
                <w:color w:val="000000"/>
              </w:rPr>
              <w:t>进行调查、核实，及时提出处理意见和整改措施，消除影响，造成严重后果，要承担经济和法律责任。</w:t>
            </w:r>
          </w:p>
          <w:p>
            <w:pPr>
              <w:pStyle w:val="null5"/>
              <w:spacing w:before="90"/>
              <w:ind w:left="105" w:firstLine="480"/>
              <w:jc w:val="left"/>
            </w:pPr>
            <w:r>
              <w:rPr>
                <w:rFonts w:ascii="仿宋_GB2312" w:hAnsi="仿宋_GB2312" w:cs="仿宋_GB2312" w:eastAsia="仿宋_GB2312"/>
                <w:sz w:val="24"/>
                <w:color w:val="000000"/>
              </w:rPr>
              <w:t>2）餐饮服务做到主动、热情、耐心、周到。</w:t>
            </w:r>
          </w:p>
          <w:p>
            <w:pPr>
              <w:pStyle w:val="null5"/>
              <w:spacing w:before="90"/>
              <w:ind w:left="105" w:firstLine="480"/>
              <w:jc w:val="left"/>
            </w:pPr>
            <w:r>
              <w:rPr>
                <w:rFonts w:ascii="仿宋_GB2312" w:hAnsi="仿宋_GB2312" w:cs="仿宋_GB2312" w:eastAsia="仿宋_GB2312"/>
                <w:sz w:val="24"/>
                <w:color w:val="000000"/>
              </w:rPr>
              <w:t>3）工作人员上岗着装统一，衣帽整洁，带好口罩，佩戴工号牌；不在食品加工区域和餐饮供应场所吸烟。</w:t>
            </w:r>
          </w:p>
          <w:p>
            <w:pPr>
              <w:pStyle w:val="null5"/>
              <w:spacing w:before="90"/>
              <w:ind w:left="105" w:firstLine="480"/>
              <w:jc w:val="left"/>
            </w:pPr>
            <w:r>
              <w:rPr>
                <w:rFonts w:ascii="仿宋_GB2312" w:hAnsi="仿宋_GB2312" w:cs="仿宋_GB2312" w:eastAsia="仿宋_GB2312"/>
                <w:sz w:val="24"/>
                <w:color w:val="000000"/>
              </w:rPr>
              <w:t>4）餐厅保持清洁，门窗光亮，空气清新、畅通；桌椅干净无尘，地面清洁；饭菜打翻，及时清理；餐具严格消毒，无污垢，无异味。</w:t>
            </w:r>
          </w:p>
          <w:p>
            <w:pPr>
              <w:pStyle w:val="null5"/>
              <w:spacing w:before="90"/>
              <w:ind w:left="105" w:firstLine="480"/>
              <w:jc w:val="left"/>
            </w:pPr>
            <w:r>
              <w:rPr>
                <w:rFonts w:ascii="仿宋_GB2312" w:hAnsi="仿宋_GB2312" w:cs="仿宋_GB2312" w:eastAsia="仿宋_GB2312"/>
                <w:sz w:val="24"/>
                <w:color w:val="000000"/>
              </w:rPr>
              <w:t>5）发生投诉，虚心听取意见或建议，经核实后，及时整改，争取投诉者的谅解。</w:t>
            </w:r>
          </w:p>
          <w:p>
            <w:pPr>
              <w:pStyle w:val="null5"/>
              <w:spacing w:before="90"/>
              <w:ind w:left="105" w:firstLine="480"/>
              <w:jc w:val="left"/>
            </w:pPr>
            <w:r>
              <w:rPr>
                <w:rFonts w:ascii="仿宋_GB2312" w:hAnsi="仿宋_GB2312" w:cs="仿宋_GB2312" w:eastAsia="仿宋_GB2312"/>
                <w:sz w:val="24"/>
                <w:color w:val="000000"/>
              </w:rPr>
              <w:t>六、维修服务及网络费用</w:t>
            </w:r>
          </w:p>
          <w:p>
            <w:pPr>
              <w:pStyle w:val="null5"/>
              <w:spacing w:before="90"/>
              <w:ind w:left="105" w:firstLine="480"/>
              <w:jc w:val="left"/>
            </w:pPr>
            <w:r>
              <w:rPr>
                <w:rFonts w:ascii="仿宋_GB2312" w:hAnsi="仿宋_GB2312" w:cs="仿宋_GB2312" w:eastAsia="仿宋_GB2312"/>
                <w:sz w:val="24"/>
                <w:color w:val="000000"/>
              </w:rPr>
              <w:t>1、零星维修及修缮服务</w:t>
            </w:r>
          </w:p>
          <w:p>
            <w:pPr>
              <w:pStyle w:val="null5"/>
              <w:spacing w:before="90"/>
              <w:ind w:left="105"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1）制定岗位责任制、定期巡视检查、操作规程及监督检查制度，建立岗位责任制，并严格执行。做到科学管理、正确使用，精心维护，备齐备件，及时维修。</w:t>
            </w:r>
          </w:p>
          <w:p>
            <w:pPr>
              <w:pStyle w:val="null5"/>
              <w:spacing w:before="90"/>
              <w:ind w:left="105"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2）建立设备台帐和档案，项目齐全，目录清晰，设备图纸档案、技术资料齐全，管理完善，可随时查阅。</w:t>
            </w:r>
          </w:p>
          <w:p>
            <w:pPr>
              <w:pStyle w:val="null5"/>
              <w:spacing w:before="90"/>
              <w:ind w:left="105"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3）建立完善的质量保证体系，提供切实可行的维护保养、维修的实施方案和各种措施以及使用电子化设备。</w:t>
            </w:r>
          </w:p>
          <w:p>
            <w:pPr>
              <w:pStyle w:val="null5"/>
              <w:spacing w:before="90"/>
              <w:ind w:left="105"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4）建立安全检查制度，服务区域内所有设施设备均进行日常安全巡检和定期安全检查，并记录备查。</w:t>
            </w:r>
          </w:p>
          <w:p>
            <w:pPr>
              <w:pStyle w:val="null5"/>
              <w:spacing w:before="90"/>
              <w:ind w:left="105"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5）实行7*24小时值班制度，保证设备良好，运行正常，无重大管理责任事故。</w:t>
            </w:r>
          </w:p>
          <w:p>
            <w:pPr>
              <w:pStyle w:val="null5"/>
              <w:spacing w:before="90"/>
              <w:ind w:left="105"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6）公共区域强、弱电井环境整洁，无杂物、灰尘，无鼠、虫害发生。</w:t>
            </w:r>
          </w:p>
          <w:p>
            <w:pPr>
              <w:pStyle w:val="null5"/>
              <w:spacing w:before="90"/>
              <w:ind w:left="105"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7）所需各种专业技术人员配备齐全，有解决各类故障和事件的能力。</w:t>
            </w:r>
          </w:p>
          <w:p>
            <w:pPr>
              <w:pStyle w:val="null5"/>
              <w:spacing w:before="90"/>
              <w:ind w:left="105" w:firstLine="480"/>
              <w:jc w:val="left"/>
            </w:pPr>
            <w:r>
              <w:rPr>
                <w:rFonts w:ascii="仿宋_GB2312" w:hAnsi="仿宋_GB2312" w:cs="仿宋_GB2312" w:eastAsia="仿宋_GB2312"/>
                <w:sz w:val="24"/>
                <w:color w:val="000000"/>
              </w:rPr>
              <w:t>2、网络费用</w:t>
            </w:r>
          </w:p>
          <w:p>
            <w:pPr>
              <w:pStyle w:val="null5"/>
              <w:spacing w:before="90"/>
              <w:ind w:left="105"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1）完成服务区域内边检网络（及专线）的维护及日常保障服务（可委托有资质的专业公司进行维护与保障）。</w:t>
            </w:r>
          </w:p>
          <w:p>
            <w:pPr>
              <w:pStyle w:val="null5"/>
              <w:spacing w:before="90"/>
              <w:ind w:left="105"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2）遵守国家有关法律、法规和行政规章制度，严格执行信息安全管理规定。</w:t>
            </w:r>
          </w:p>
          <w:p>
            <w:pPr>
              <w:pStyle w:val="null5"/>
              <w:spacing w:before="90"/>
              <w:ind w:left="105"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3）不得利用互联网或短彩信网关从事危害国家安全、泄露国家机密等违法犯罪活动。</w:t>
            </w:r>
          </w:p>
          <w:p>
            <w:pPr>
              <w:pStyle w:val="null5"/>
              <w:spacing w:before="90"/>
              <w:ind w:left="105"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4）不得利用中国移动互联网（CMNET）或短彩信网关制作、查阅、复制和传播违反宪法和法律、妨碍社会治安破坏国家统一、破坏民族团结、色情、暴力等的信息。</w:t>
            </w:r>
          </w:p>
          <w:p>
            <w:pPr>
              <w:pStyle w:val="null5"/>
              <w:spacing w:before="90"/>
              <w:ind w:left="105"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5）信息源责任单位须对其发送信息的真实性、准确性、合法性负责，信息源责任单位的系统应保证可对违反国家有关政策、法律、法规、法令的敏感内容进行拦截、过滤。</w:t>
            </w:r>
          </w:p>
          <w:p>
            <w:pPr>
              <w:pStyle w:val="null5"/>
              <w:spacing w:before="90"/>
              <w:ind w:left="105"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6）不得向任何网络发动任何形式的攻击。</w:t>
            </w:r>
          </w:p>
          <w:p>
            <w:pPr>
              <w:pStyle w:val="null5"/>
              <w:spacing w:before="90"/>
              <w:ind w:left="105" w:firstLine="480"/>
              <w:jc w:val="left"/>
            </w:pPr>
            <w:r>
              <w:rPr>
                <w:rFonts w:ascii="仿宋_GB2312" w:hAnsi="仿宋_GB2312" w:cs="仿宋_GB2312" w:eastAsia="仿宋_GB2312"/>
                <w:sz w:val="24"/>
                <w:color w:val="000000"/>
              </w:rPr>
              <w:t>七、车辆及机械管理费用</w:t>
            </w:r>
          </w:p>
          <w:p>
            <w:pPr>
              <w:pStyle w:val="null5"/>
              <w:spacing w:before="90"/>
              <w:ind w:left="105" w:firstLine="480"/>
              <w:jc w:val="left"/>
            </w:pPr>
            <w:r>
              <w:rPr>
                <w:rFonts w:ascii="仿宋_GB2312" w:hAnsi="仿宋_GB2312" w:cs="仿宋_GB2312" w:eastAsia="仿宋_GB2312"/>
                <w:sz w:val="24"/>
                <w:color w:val="000000"/>
              </w:rPr>
              <w:t>1、服务设施租赁费用</w:t>
            </w:r>
          </w:p>
          <w:p>
            <w:pPr>
              <w:pStyle w:val="null5"/>
              <w:spacing w:before="90"/>
              <w:ind w:left="105"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1）需配备洒水车、叉车、装载机、扫地机等相关服务所需车辆（自有或租赁）。</w:t>
            </w:r>
          </w:p>
          <w:p>
            <w:pPr>
              <w:pStyle w:val="null5"/>
              <w:spacing w:before="90"/>
              <w:ind w:left="105"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2）服务所需车辆的燃油费及维修保养等费用，甲方不另行支付。</w:t>
            </w:r>
          </w:p>
          <w:p>
            <w:pPr>
              <w:pStyle w:val="null5"/>
              <w:spacing w:before="90"/>
              <w:ind w:left="105" w:firstLine="480"/>
              <w:jc w:val="left"/>
            </w:pPr>
            <w:r>
              <w:rPr>
                <w:rFonts w:ascii="仿宋_GB2312" w:hAnsi="仿宋_GB2312" w:cs="仿宋_GB2312" w:eastAsia="仿宋_GB2312"/>
                <w:sz w:val="24"/>
                <w:color w:val="000000"/>
              </w:rPr>
              <w:t>2、通勤车辆租用费</w:t>
            </w:r>
          </w:p>
          <w:p>
            <w:pPr>
              <w:pStyle w:val="null5"/>
              <w:spacing w:before="90"/>
              <w:ind w:left="105"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1）需提供不低于3辆（含）的通勤车（自有或租赁），通勤范围为巴彦淖尔市境内。</w:t>
            </w:r>
          </w:p>
          <w:p>
            <w:pPr>
              <w:pStyle w:val="null5"/>
              <w:spacing w:before="90"/>
              <w:ind w:left="105"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2）通勤车辆需配备专业司机且符合用工要求</w:t>
            </w:r>
          </w:p>
          <w:p>
            <w:pPr>
              <w:pStyle w:val="null5"/>
              <w:spacing w:before="90"/>
              <w:ind w:left="105"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3）车辆的燃油费及维修保养等费用，甲方不另行支付。</w:t>
            </w:r>
          </w:p>
          <w:p>
            <w:pPr>
              <w:pStyle w:val="null5"/>
              <w:spacing w:before="90"/>
              <w:ind w:left="105" w:firstLine="480"/>
              <w:jc w:val="left"/>
            </w:pPr>
            <w:r>
              <w:rPr>
                <w:rFonts w:ascii="仿宋_GB2312" w:hAnsi="仿宋_GB2312" w:cs="仿宋_GB2312" w:eastAsia="仿宋_GB2312"/>
                <w:sz w:val="24"/>
                <w:color w:val="000000"/>
              </w:rPr>
              <w:t>八、其他应考虑费用</w:t>
            </w:r>
          </w:p>
          <w:p>
            <w:pPr>
              <w:pStyle w:val="null5"/>
              <w:spacing w:before="90"/>
              <w:ind w:left="105" w:firstLine="480"/>
              <w:jc w:val="left"/>
            </w:pPr>
            <w:r>
              <w:rPr>
                <w:rFonts w:ascii="仿宋_GB2312" w:hAnsi="仿宋_GB2312" w:cs="仿宋_GB2312" w:eastAsia="仿宋_GB2312"/>
                <w:sz w:val="24"/>
                <w:color w:val="000000"/>
              </w:rPr>
              <w:t>1、节能减排服务</w:t>
            </w:r>
          </w:p>
          <w:p>
            <w:pPr>
              <w:pStyle w:val="null5"/>
              <w:spacing w:before="90"/>
              <w:ind w:left="105"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）通过服务管理标准化、数字化、信息化、智能化管理系统上线，完成楼宇内能耗管理、安全管理、环境及设备监控管理及能耗数据统计分析工作；</w:t>
            </w:r>
          </w:p>
          <w:p>
            <w:pPr>
              <w:pStyle w:val="null5"/>
              <w:spacing w:before="90"/>
              <w:ind w:left="105"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）张贴节水、节电等能耗类温馨提示或标识；</w:t>
            </w:r>
          </w:p>
          <w:p>
            <w:pPr>
              <w:pStyle w:val="null5"/>
              <w:spacing w:before="90"/>
              <w:ind w:left="105"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）按照相关要求配合采购人完成项目耗能管理与分析工作，并制定符合项目实际的节能减排服务计划及方案；</w:t>
            </w:r>
          </w:p>
          <w:p>
            <w:pPr>
              <w:pStyle w:val="null5"/>
              <w:spacing w:before="90"/>
              <w:ind w:left="105" w:firstLine="480"/>
              <w:jc w:val="left"/>
            </w:pPr>
            <w:r>
              <w:rPr>
                <w:rFonts w:ascii="仿宋_GB2312" w:hAnsi="仿宋_GB2312" w:cs="仿宋_GB2312" w:eastAsia="仿宋_GB2312"/>
                <w:sz w:val="24"/>
                <w:color w:val="000000"/>
              </w:rPr>
              <w:t>2、秩序维护要求及标准</w:t>
            </w:r>
          </w:p>
          <w:p>
            <w:pPr>
              <w:pStyle w:val="null5"/>
              <w:spacing w:before="90"/>
              <w:ind w:left="105"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公共秩序维护。负责服务区域日常秩序维护，制止车辆乱停乱放、超速行车或乱鸣喇叭的行为以及其他各种有损采购方利益的事项。具体包括：交通秩序管理、消防管理、办事人员安全秩序管理，努力配合项目做到防火、防盗、防自然灾害、防暴力等工作。</w:t>
            </w:r>
          </w:p>
          <w:p>
            <w:pPr>
              <w:pStyle w:val="null5"/>
              <w:spacing w:before="90"/>
              <w:ind w:left="105"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2）做好办公楼（区）来人来访的通报、证件检验、登记等，并负责对携带的大宗物品进行检查；</w:t>
            </w:r>
          </w:p>
          <w:p>
            <w:pPr>
              <w:pStyle w:val="null5"/>
              <w:spacing w:before="90"/>
              <w:ind w:left="105"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3）楼内区域</w:t>
            </w:r>
            <w:r>
              <w:rPr>
                <w:rFonts w:ascii="仿宋_GB2312" w:hAnsi="仿宋_GB2312" w:cs="仿宋_GB2312" w:eastAsia="仿宋_GB2312"/>
                <w:sz w:val="24"/>
                <w:color w:val="000000"/>
              </w:rPr>
              <w:t>24</w:t>
            </w:r>
            <w:r>
              <w:rPr>
                <w:rFonts w:ascii="仿宋_GB2312" w:hAnsi="仿宋_GB2312" w:cs="仿宋_GB2312" w:eastAsia="仿宋_GB2312"/>
                <w:sz w:val="24"/>
                <w:color w:val="000000"/>
              </w:rPr>
              <w:t>小时巡逻，经常进行巡视检查，及时消除不安全隐患，保证服务区域安全；</w:t>
            </w:r>
          </w:p>
          <w:p>
            <w:pPr>
              <w:pStyle w:val="null5"/>
              <w:spacing w:before="90"/>
              <w:ind w:left="105"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4）紧急事故处理。负责各种突发事件的预防与处理，制定好各类安全事故发生时的紧急处理预案，并在事故发生时第一时间报告采购人，并对各类事故进行紧急救护处理。</w:t>
            </w:r>
          </w:p>
          <w:p>
            <w:pPr>
              <w:pStyle w:val="null5"/>
              <w:spacing w:before="90"/>
              <w:ind w:left="105"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5）安全法制教育。加强服务人员的安全教育与法制教育，提高其安全防范能力及法制意识，确保不因服务人员的原因引发安全事故，随时配合采购人进行各类安全教育宣传。</w:t>
            </w:r>
          </w:p>
          <w:p>
            <w:pPr>
              <w:pStyle w:val="null5"/>
              <w:spacing w:before="90"/>
              <w:ind w:left="105"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6）贯彻公安部门工作精神，落实各项安全保卫任务，并积极协助公安机关、国家安全部门调查各种违法活动和侦破各类案件。</w:t>
            </w:r>
          </w:p>
          <w:p>
            <w:pPr>
              <w:pStyle w:val="null5"/>
              <w:spacing w:before="90"/>
              <w:ind w:left="105"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）做好对易燃易爆、放射、剧毒等危险品的安全管理工作。</w:t>
            </w:r>
          </w:p>
          <w:p>
            <w:pPr>
              <w:pStyle w:val="null5"/>
              <w:spacing w:before="90"/>
              <w:ind w:left="105"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8</w:t>
            </w:r>
            <w:r>
              <w:rPr>
                <w:rFonts w:ascii="仿宋_GB2312" w:hAnsi="仿宋_GB2312" w:cs="仿宋_GB2312" w:eastAsia="仿宋_GB2312"/>
                <w:sz w:val="24"/>
                <w:color w:val="000000"/>
              </w:rPr>
              <w:t>）按安全管理规定检查失效的消防设施并上报主管部门，经常开展消防安全检查，制定应急处理预案并适时开展消防演练。</w:t>
            </w:r>
          </w:p>
          <w:p>
            <w:pPr>
              <w:pStyle w:val="null5"/>
              <w:spacing w:before="90"/>
              <w:ind w:left="105"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9</w:t>
            </w:r>
            <w:r>
              <w:rPr>
                <w:rFonts w:ascii="仿宋_GB2312" w:hAnsi="仿宋_GB2312" w:cs="仿宋_GB2312" w:eastAsia="仿宋_GB2312"/>
                <w:sz w:val="24"/>
                <w:color w:val="000000"/>
              </w:rPr>
              <w:t>）负责辖区公共秩序维护、道路交通安全、机动车和非机动车停放管理等工作。</w:t>
            </w:r>
          </w:p>
          <w:p>
            <w:pPr>
              <w:pStyle w:val="null5"/>
              <w:spacing w:before="90"/>
              <w:ind w:left="105"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10</w:t>
            </w:r>
            <w:r>
              <w:rPr>
                <w:rFonts w:ascii="仿宋_GB2312" w:hAnsi="仿宋_GB2312" w:cs="仿宋_GB2312" w:eastAsia="仿宋_GB2312"/>
                <w:sz w:val="24"/>
                <w:color w:val="000000"/>
              </w:rPr>
              <w:t>）制定应急抗灾工作预案，提高处理自然灾害、意外事故的能力，并协助机关处理项目突发事件。</w:t>
            </w:r>
          </w:p>
          <w:p>
            <w:pPr>
              <w:pStyle w:val="null5"/>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11</w:t>
            </w:r>
            <w:r>
              <w:rPr>
                <w:rFonts w:ascii="仿宋_GB2312" w:hAnsi="仿宋_GB2312" w:cs="仿宋_GB2312" w:eastAsia="仿宋_GB2312"/>
                <w:sz w:val="24"/>
                <w:color w:val="000000"/>
              </w:rPr>
              <w:t>）做好重大活动，重要人物、宾客及重大节日的安全保卫工作。</w:t>
            </w:r>
          </w:p>
          <w:p>
            <w:pPr>
              <w:pStyle w:val="null5"/>
              <w:jc w:val="left"/>
            </w:pPr>
            <w:r>
              <w:rPr>
                <w:rFonts w:ascii="仿宋_GB2312" w:hAnsi="仿宋_GB2312" w:cs="仿宋_GB2312" w:eastAsia="仿宋_GB2312"/>
              </w:rPr>
              <w:t xml:space="preserve"> </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由采购人代表和评审专家两部分共7人组成，</w:t>
      </w:r>
      <w:r>
        <w:rPr>
          <w:rFonts w:ascii="仿宋_GB2312" w:hAnsi="仿宋_GB2312" w:cs="仿宋_GB2312" w:eastAsia="仿宋_GB2312"/>
        </w:rPr>
        <w:t>其中由评审专家库产生的评审专家5人，</w:t>
      </w:r>
      <w:r>
        <w:rPr>
          <w:rFonts w:ascii="仿宋_GB2312" w:hAnsi="仿宋_GB2312" w:cs="仿宋_GB2312" w:eastAsia="仿宋_GB2312"/>
        </w:rPr>
        <w:t>由采购人派出的采购人代表2人。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 目录 封面</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技术部分76.00分</w:t>
            </w:r>
          </w:p>
          <w:p>
            <w:pPr>
              <w:pStyle w:val="null5"/>
              <w:jc w:val="left"/>
            </w:pPr>
            <w:r>
              <w:rPr>
                <w:rFonts w:ascii="仿宋_GB2312" w:hAnsi="仿宋_GB2312" w:cs="仿宋_GB2312" w:eastAsia="仿宋_GB2312"/>
              </w:rPr>
              <w:t>商务部分14.00分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项目理解及依据（4分）</w:t>
            </w:r>
          </w:p>
        </w:tc>
        <w:tc>
          <w:tcPr>
            <w:tcW w:type="dxa" w:w="3115"/>
          </w:tcPr>
          <w:p>
            <w:pPr>
              <w:pStyle w:val="null5"/>
              <w:jc w:val="left"/>
            </w:pPr>
            <w:r>
              <w:rPr>
                <w:rFonts w:ascii="仿宋_GB2312" w:hAnsi="仿宋_GB2312" w:cs="仿宋_GB2312" w:eastAsia="仿宋_GB2312"/>
              </w:rPr>
              <w:t>根据投标人对项目理解及依据进行综合评审，应包含: （1）根据项目概况，招标内容，能够全面理解采购人业务需求 （2）结合本项目实际情况及特点，制定服务依据及范围，必须符合因家及地方标准、规范及项目相关要求。 每项得2分，每项内容存在缺陷的扣0.5(含)-1.5(含)分，不提供不得分。(缺陷是指:非专门针对本项目或不适用项目实际情形、内容不完整或缺少关键节点只有简单描述无实质性内容、套用其它项目方案、内容前后矛盾、涉及的规范及标准错误、地点区域错误、不利于项目实施。)</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重点难点分析及解决方案（12分）</w:t>
            </w:r>
          </w:p>
        </w:tc>
        <w:tc>
          <w:tcPr>
            <w:tcW w:type="dxa" w:w="3115"/>
          </w:tcPr>
          <w:p>
            <w:pPr>
              <w:pStyle w:val="null5"/>
              <w:jc w:val="left"/>
            </w:pPr>
            <w:r>
              <w:rPr>
                <w:rFonts w:ascii="仿宋_GB2312" w:hAnsi="仿宋_GB2312" w:cs="仿宋_GB2312" w:eastAsia="仿宋_GB2312"/>
              </w:rPr>
              <w:t>根据投标人对项目重点难点分析及解决方案进行综合评审，应包含: （1）环境清洁、保洁重点难点分析及解决方案 （2）工程维修服务重点难点分析及解决方案 （3）秩序维护服务重点难点分析及解决方案 （4）餐饮服务重点难点分析及解决方案 （5）会议服务重点难点分析及解决方案 （6）绿化服务重点难点分析及解决方案 每项得2分，每项内容存在缺陷的扣0.5(含)-1.5(含)分，不提供不得分。(缺陷是指:非专门针对本项目或不适用项目实际情形、内容不完整或缺少关键节点只有简单描述无实质性内容、套用其它项目方案、内容前后矛盾、涉及的规范及标准错误、地点区域错误、不利于项目实施。)</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服务方案及措施（24分）</w:t>
            </w:r>
          </w:p>
        </w:tc>
        <w:tc>
          <w:tcPr>
            <w:tcW w:type="dxa" w:w="3115"/>
          </w:tcPr>
          <w:p>
            <w:pPr>
              <w:pStyle w:val="null5"/>
              <w:jc w:val="left"/>
            </w:pPr>
            <w:r>
              <w:rPr>
                <w:rFonts w:ascii="仿宋_GB2312" w:hAnsi="仿宋_GB2312" w:cs="仿宋_GB2312" w:eastAsia="仿宋_GB2312"/>
              </w:rPr>
              <w:t>根据投标人对本项目具体服务方案及措施进行综合评审，应包含: （1）环境清洁、保洁服务方案及措施 （2）工程维修服务方案及措施 （3）秩序维护服务方案及措施 （4）餐饮服务服务方案及措施 （5）绿化服务服务方案及措施 （6）会议服务服务方案及措施 （7）委外服务服务方案及措施 （8）节能降耗及绿色环保服务措施 （9）重大活动后勤保障方案及措施 （10）档案管理方案及措施 （11）针对本项目的保密方案及措施 （12）驻场服务及与相关单位沟通配合方案及措施 每项得2分，每项内容存在缺陷的扣0.5(含)-1.5(含)分，不提供不得分。(缺陷是指:非专门针对本项目或不适用项目实际情形、内容不完整或缺少关键节点只有简单描述无实质性内容、套用其它项目方案、内容前后矛盾、涉及的规范及标准错误、地点区域错误、不利于项目实施。)</w:t>
            </w:r>
          </w:p>
        </w:tc>
        <w:tc>
          <w:tcPr>
            <w:tcW w:type="dxa" w:w="1038"/>
          </w:tcPr>
          <w:p>
            <w:pPr>
              <w:pStyle w:val="null5"/>
              <w:jc w:val="right"/>
            </w:pPr>
            <w:r>
              <w:rPr>
                <w:rFonts w:ascii="仿宋_GB2312" w:hAnsi="仿宋_GB2312" w:cs="仿宋_GB2312" w:eastAsia="仿宋_GB2312"/>
              </w:rPr>
              <w:t>24.00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人员配置及人员培训方案（10分）</w:t>
            </w:r>
          </w:p>
        </w:tc>
        <w:tc>
          <w:tcPr>
            <w:tcW w:type="dxa" w:w="3115"/>
          </w:tcPr>
          <w:p>
            <w:pPr>
              <w:pStyle w:val="null5"/>
              <w:jc w:val="left"/>
            </w:pPr>
            <w:r>
              <w:rPr>
                <w:rFonts w:ascii="仿宋_GB2312" w:hAnsi="仿宋_GB2312" w:cs="仿宋_GB2312" w:eastAsia="仿宋_GB2312"/>
              </w:rPr>
              <w:t>根据投标人对项目人员配置及人员培训方案进行综合评审，应包含: （1）人员配置的合理性 （2）岗位设置及岗位职责 （3）人员招收招聘的管理及稳定性 （4）人员考勤管理方案 （5）人员培训及其他保障 每项得2分，每项内容存在缺陷的扣0.5(含)-1.5(含)分，不提供不得分。(缺陷是指:非专门针对本项目或不适用项目实际情形、内容不完整或缺少关键节点只有简单描述无实质性内容、套用其它项目方案、内容前后矛盾、涉及的规范及标准错误、地点区域错误、不利于项目实施。)</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安全管理措施（12分）</w:t>
            </w:r>
          </w:p>
        </w:tc>
        <w:tc>
          <w:tcPr>
            <w:tcW w:type="dxa" w:w="3115"/>
          </w:tcPr>
          <w:p>
            <w:pPr>
              <w:pStyle w:val="null5"/>
              <w:jc w:val="left"/>
            </w:pPr>
            <w:r>
              <w:rPr>
                <w:rFonts w:ascii="仿宋_GB2312" w:hAnsi="仿宋_GB2312" w:cs="仿宋_GB2312" w:eastAsia="仿宋_GB2312"/>
              </w:rPr>
              <w:t>根据投标人对项目安全管理措施进行综合评审，应包含: （1）保洁服务安全管理措施 （2）工程维修服务安全管理措施 （3）秩序维护服务安全管理措施 （4）餐饮服务安全管理措施 （5）会议服务安全管理措施 （6）绿化服务安全管理措施 每项得2分，每项内容存在缺陷的扣0.5(含)-1.5(含)分，不提供不得分。(缺陷是指:非专门针对本项目或不适用项目实际情形、内容不完整或缺少关键节点只有简单描述无实质性内容、套用其它项目方案、内容前后矛盾、涉及的规范及标准错误、地点区域错误、不利于项目实施。)</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应急事件处理方案 （14分）</w:t>
            </w:r>
          </w:p>
        </w:tc>
        <w:tc>
          <w:tcPr>
            <w:tcW w:type="dxa" w:w="3115"/>
          </w:tcPr>
          <w:p>
            <w:pPr>
              <w:pStyle w:val="null5"/>
              <w:jc w:val="left"/>
            </w:pPr>
            <w:r>
              <w:rPr>
                <w:rFonts w:ascii="仿宋_GB2312" w:hAnsi="仿宋_GB2312" w:cs="仿宋_GB2312" w:eastAsia="仿宋_GB2312"/>
              </w:rPr>
              <w:t>根据投标人对项目应急事件处理方案进行综合评审，应包含: （1）消防事件处理方案 （2）电梯故障、停水、停电等突发事件事件处理方案 （3）自然灾害事件处理方案 （4）群体事件事件处理方案 （5）突发公共卫生事件处理方案 （6）人员调配处理方案 （7）与相关部门配合协调事件处理方案 每项得2分，每项内容存在缺陷的扣0.5(含)-1.5(含)分，不提供不得分。(缺陷是指:非专门针对本项目或不适用项目实际情形、内容不完整或缺少关键节点只有简单描述无实质性内容、套用其它项目方案、内容前后矛盾、涉及的规范及标准错误、地点区域错误、不利于项目实施。)</w:t>
            </w:r>
          </w:p>
        </w:tc>
        <w:tc>
          <w:tcPr>
            <w:tcW w:type="dxa" w:w="1038"/>
          </w:tcPr>
          <w:p>
            <w:pPr>
              <w:pStyle w:val="null5"/>
              <w:jc w:val="right"/>
            </w:pPr>
            <w:r>
              <w:rPr>
                <w:rFonts w:ascii="仿宋_GB2312" w:hAnsi="仿宋_GB2312" w:cs="仿宋_GB2312" w:eastAsia="仿宋_GB2312"/>
              </w:rPr>
              <w:t>14.00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项目业绩（6分）</w:t>
            </w:r>
          </w:p>
        </w:tc>
        <w:tc>
          <w:tcPr>
            <w:tcW w:type="dxa" w:w="3115"/>
          </w:tcPr>
          <w:p>
            <w:pPr>
              <w:pStyle w:val="null5"/>
              <w:jc w:val="left"/>
            </w:pPr>
            <w:r>
              <w:rPr>
                <w:rFonts w:ascii="仿宋_GB2312" w:hAnsi="仿宋_GB2312" w:cs="仿宋_GB2312" w:eastAsia="仿宋_GB2312"/>
              </w:rPr>
              <w:t>投标人近三年（2022年1月至今）类似项目业绩，有一个得1.5分，最多得6分。 1、提供合同协议书及开具的发票凭证,未提供不得分。 2、同一项目的多个合同按一个合同计算，不累计加分。 3、提供的证明材料均不得遮挡涂黑，否则不予认定。 4、日期以合同签订时间为准。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拟派驻项目经理（4分）</w:t>
            </w:r>
          </w:p>
        </w:tc>
        <w:tc>
          <w:tcPr>
            <w:tcW w:type="dxa" w:w="3115"/>
          </w:tcPr>
          <w:p>
            <w:pPr>
              <w:pStyle w:val="null5"/>
              <w:jc w:val="left"/>
            </w:pPr>
            <w:r>
              <w:rPr>
                <w:rFonts w:ascii="仿宋_GB2312" w:hAnsi="仿宋_GB2312" w:cs="仿宋_GB2312" w:eastAsia="仿宋_GB2312"/>
              </w:rPr>
              <w:t>（1）具有专科以上(含大专)学历。得1分 （2）具备五年(含五年)以上物业管理经验的得2分，具备五年(不含五年)到三年（含三年）以上物业管理经验的得1分，年限不足不得分。本项不累计得分。 （3）具备全国物业管理企业经理证书（提供资质资格证）的得1分。 注: （1）项目经理需提供开标前一年内任意1个月的缴纳社保保险证明（提供税票及相关证明材料等），不提供不予记分。 （2）学历证明以学信网查询结果截图为准 （3）物业管理经验：指服务过的甲方出具的证明。</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其他服务人员配备（3分）</w:t>
            </w:r>
          </w:p>
        </w:tc>
        <w:tc>
          <w:tcPr>
            <w:tcW w:type="dxa" w:w="3115"/>
          </w:tcPr>
          <w:p>
            <w:pPr>
              <w:pStyle w:val="null5"/>
              <w:jc w:val="left"/>
            </w:pPr>
            <w:r>
              <w:rPr>
                <w:rFonts w:ascii="仿宋_GB2312" w:hAnsi="仿宋_GB2312" w:cs="仿宋_GB2312" w:eastAsia="仿宋_GB2312"/>
              </w:rPr>
              <w:t>提供的服务人员具备服务相关证书，有一项得1分，最多得3分 注： （1）配备的人员需提供开标前一年内任意1个月的缴纳社保保险证明（提供税票及相关证明材料等），不提供不予记分。 （2）相关证书指：电工证、消防证、垃圾分类、高空作业等相关证书。 （3）重复人员及证书按一项计算，不累计加分。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承诺函（1分）</w:t>
            </w:r>
          </w:p>
        </w:tc>
        <w:tc>
          <w:tcPr>
            <w:tcW w:type="dxa" w:w="3115"/>
          </w:tcPr>
          <w:p>
            <w:pPr>
              <w:pStyle w:val="null5"/>
              <w:jc w:val="left"/>
            </w:pPr>
            <w:r>
              <w:rPr>
                <w:rFonts w:ascii="仿宋_GB2312" w:hAnsi="仿宋_GB2312" w:cs="仿宋_GB2312" w:eastAsia="仿宋_GB2312"/>
              </w:rPr>
              <w:t>承诺实际配置人员不低于75人（含）的得1分，没有不得分。（附承诺函）</w:t>
            </w:r>
          </w:p>
        </w:tc>
        <w:tc>
          <w:tcPr>
            <w:tcW w:type="dxa" w:w="1038"/>
          </w:tcPr>
          <w:p>
            <w:pPr>
              <w:pStyle w:val="null5"/>
              <w:jc w:val="right"/>
            </w:pPr>
            <w:r>
              <w:rPr>
                <w:rFonts w:ascii="仿宋_GB2312" w:hAnsi="仿宋_GB2312" w:cs="仿宋_GB2312" w:eastAsia="仿宋_GB2312"/>
              </w:rPr>
              <w:t>1.00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