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劳务外包项目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乌兰察布医学高等专科学校</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内蒙古义博建设工程项目管理有限公司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WSZCS-C-F-250003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内蒙古义博建设工程项目管理有限公司</w:t>
      </w:r>
      <w:r>
        <w:rPr>
          <w:rFonts w:ascii="仿宋_GB2312" w:hAnsi="仿宋_GB2312" w:cs="仿宋_GB2312" w:eastAsia="仿宋_GB2312"/>
        </w:rPr>
        <w:t xml:space="preserve"> 受 </w:t>
      </w:r>
      <w:r>
        <w:rPr>
          <w:rFonts w:ascii="仿宋_GB2312" w:hAnsi="仿宋_GB2312" w:cs="仿宋_GB2312" w:eastAsia="仿宋_GB2312"/>
        </w:rPr>
        <w:t>乌兰察布医学高等专科学校</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劳务外包项目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劳务外包项目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乌政采计划[2025]00063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乌兰察布医学高等专科学校劳务外包项目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1、特殊资质要求：具有行政主管部门颁发的有效期内的劳务派遣经营许可证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内蒙古义博建设工程项目管理有限公司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秦肖兵</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13811855150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乌兰察布医学高等专科学校</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集宁区新区职教园区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安丽君</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13088588668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代理服务费收费标准：参照内工建协【2022】34号文件标准执行</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乌兰察布医学高等专科学校</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内蒙古义博建设工程项目管理有限公司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乌兰察布医学高等专科学校劳务外包项目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合同中约定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乌兰察布医学高等专科学校</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1、第一个月末，达到付款条件起10日，支付合同总金额的8.33%</w:t>
            </w:r>
          </w:p>
          <w:p>
            <w:pPr>
              <w:pStyle w:val="null5"/>
              <w:jc w:val="left"/>
            </w:pPr>
            <w:r>
              <w:rPr>
                <w:rFonts w:ascii="仿宋_GB2312" w:hAnsi="仿宋_GB2312" w:cs="仿宋_GB2312" w:eastAsia="仿宋_GB2312"/>
              </w:rPr>
              <w:t>2、第二个月末，达到付款条件起10日，支付合同总金额的8.33%</w:t>
            </w:r>
          </w:p>
          <w:p>
            <w:pPr>
              <w:pStyle w:val="null5"/>
              <w:jc w:val="left"/>
            </w:pPr>
            <w:r>
              <w:rPr>
                <w:rFonts w:ascii="仿宋_GB2312" w:hAnsi="仿宋_GB2312" w:cs="仿宋_GB2312" w:eastAsia="仿宋_GB2312"/>
              </w:rPr>
              <w:t>3、第三个月末，达到付款条件起10日，支付合同总金额的8.33%</w:t>
            </w:r>
          </w:p>
          <w:p>
            <w:pPr>
              <w:pStyle w:val="null5"/>
              <w:jc w:val="left"/>
            </w:pPr>
            <w:r>
              <w:rPr>
                <w:rFonts w:ascii="仿宋_GB2312" w:hAnsi="仿宋_GB2312" w:cs="仿宋_GB2312" w:eastAsia="仿宋_GB2312"/>
              </w:rPr>
              <w:t>4、第四个月末，达到付款条件起10日，支付合同总金额的8.33%</w:t>
            </w:r>
          </w:p>
          <w:p>
            <w:pPr>
              <w:pStyle w:val="null5"/>
              <w:jc w:val="left"/>
            </w:pPr>
            <w:r>
              <w:rPr>
                <w:rFonts w:ascii="仿宋_GB2312" w:hAnsi="仿宋_GB2312" w:cs="仿宋_GB2312" w:eastAsia="仿宋_GB2312"/>
              </w:rPr>
              <w:t>5、第五个月末，达到付款条件起10日，支付合同总金额的8.33%</w:t>
            </w:r>
          </w:p>
          <w:p>
            <w:pPr>
              <w:pStyle w:val="null5"/>
              <w:jc w:val="left"/>
            </w:pPr>
            <w:r>
              <w:rPr>
                <w:rFonts w:ascii="仿宋_GB2312" w:hAnsi="仿宋_GB2312" w:cs="仿宋_GB2312" w:eastAsia="仿宋_GB2312"/>
              </w:rPr>
              <w:t>6、第六个月末，达到付款条件起10日，支付合同总金额的8.33%</w:t>
            </w:r>
          </w:p>
          <w:p>
            <w:pPr>
              <w:pStyle w:val="null5"/>
              <w:jc w:val="left"/>
            </w:pPr>
            <w:r>
              <w:rPr>
                <w:rFonts w:ascii="仿宋_GB2312" w:hAnsi="仿宋_GB2312" w:cs="仿宋_GB2312" w:eastAsia="仿宋_GB2312"/>
              </w:rPr>
              <w:t>7、第七个月末，达到付款条件起10日，支付合同总金额的8.33%</w:t>
            </w:r>
          </w:p>
          <w:p>
            <w:pPr>
              <w:pStyle w:val="null5"/>
              <w:jc w:val="left"/>
            </w:pPr>
            <w:r>
              <w:rPr>
                <w:rFonts w:ascii="仿宋_GB2312" w:hAnsi="仿宋_GB2312" w:cs="仿宋_GB2312" w:eastAsia="仿宋_GB2312"/>
              </w:rPr>
              <w:t>8、第八个月末，达到付款条件起10日，支付合同总金额的8.33%</w:t>
            </w:r>
          </w:p>
          <w:p>
            <w:pPr>
              <w:pStyle w:val="null5"/>
              <w:jc w:val="left"/>
            </w:pPr>
            <w:r>
              <w:rPr>
                <w:rFonts w:ascii="仿宋_GB2312" w:hAnsi="仿宋_GB2312" w:cs="仿宋_GB2312" w:eastAsia="仿宋_GB2312"/>
              </w:rPr>
              <w:t>9、第九个月末，达到付款条件起10日，支付合同总金额的8.34%</w:t>
            </w:r>
          </w:p>
          <w:p>
            <w:pPr>
              <w:pStyle w:val="null5"/>
              <w:jc w:val="left"/>
            </w:pPr>
            <w:r>
              <w:rPr>
                <w:rFonts w:ascii="仿宋_GB2312" w:hAnsi="仿宋_GB2312" w:cs="仿宋_GB2312" w:eastAsia="仿宋_GB2312"/>
              </w:rPr>
              <w:t>10、第十个月末，达到付款条件起10日，支付合同总金额的8.34%</w:t>
            </w:r>
          </w:p>
          <w:p>
            <w:pPr>
              <w:pStyle w:val="null5"/>
              <w:jc w:val="left"/>
            </w:pPr>
            <w:r>
              <w:rPr>
                <w:rFonts w:ascii="仿宋_GB2312" w:hAnsi="仿宋_GB2312" w:cs="仿宋_GB2312" w:eastAsia="仿宋_GB2312"/>
              </w:rPr>
              <w:t>11、第十一个月末，达到付款条件起10日，支付合同总金额的8.34%</w:t>
            </w:r>
          </w:p>
          <w:p>
            <w:pPr>
              <w:pStyle w:val="null5"/>
              <w:jc w:val="left"/>
            </w:pPr>
            <w:r>
              <w:rPr>
                <w:rFonts w:ascii="仿宋_GB2312" w:hAnsi="仿宋_GB2312" w:cs="仿宋_GB2312" w:eastAsia="仿宋_GB2312"/>
              </w:rPr>
              <w:t>12、第十二个月末，达到付款条件起10日，支付合同总金额的8.34%</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标的名称：乌兰察布医学高等专科学校劳务外包项目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2"/>
              <w:jc w:val="left"/>
            </w:pPr>
            <w:r>
              <w:rPr>
                <w:rFonts w:ascii="仿宋_GB2312" w:hAnsi="仿宋_GB2312" w:cs="仿宋_GB2312" w:eastAsia="仿宋_GB2312"/>
                <w:sz w:val="24"/>
                <w:b/>
                <w:color w:val="000000"/>
                <w:shd w:fill="FFFFFF" w:val="clear"/>
              </w:rPr>
              <w:t>1、项目背景与目标</w:t>
            </w:r>
          </w:p>
          <w:p>
            <w:pPr>
              <w:pStyle w:val="null5"/>
              <w:ind w:firstLine="480"/>
              <w:jc w:val="left"/>
            </w:pPr>
            <w:r>
              <w:rPr>
                <w:rFonts w:ascii="仿宋_GB2312" w:hAnsi="仿宋_GB2312" w:cs="仿宋_GB2312" w:eastAsia="仿宋_GB2312"/>
                <w:sz w:val="24"/>
                <w:color w:val="000000"/>
                <w:shd w:fill="FFFFFF" w:val="clear"/>
              </w:rPr>
              <w:t>劳务外包是指劳务公司根据甲方提供的岗位和岗位要求招聘，按照甲方给的价位招聘相对应员工，甲方给的费用中也包含了乙方的利润，保险，税票，风险等。乙方承担所有的岗位责任和岗位用工安全风险。乙方需要安排专职人员管理服务人员，甲方只监督管理和服务考核验收。</w:t>
            </w:r>
          </w:p>
          <w:p>
            <w:pPr>
              <w:pStyle w:val="null5"/>
              <w:ind w:firstLine="480"/>
              <w:jc w:val="left"/>
            </w:pPr>
            <w:r>
              <w:rPr>
                <w:rFonts w:ascii="仿宋_GB2312" w:hAnsi="仿宋_GB2312" w:cs="仿宋_GB2312" w:eastAsia="仿宋_GB2312"/>
                <w:sz w:val="24"/>
                <w:color w:val="000000"/>
                <w:shd w:fill="FFFFFF" w:val="clear"/>
              </w:rPr>
              <w:t>为进一步优化人员配置、提升服务质量与效率、降低用工成本，最大程度降低用工风险</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通过公开招标方式，选择符合要求、负责可靠的专业劳务外包服务商，通过外包方式解决学校的人力资源需求负责劳务岗位的招聘、培训、管理、薪酬发放及日常调度确保校园生活秩序与设施维护工作的高效、有序进行。</w:t>
            </w:r>
          </w:p>
          <w:p>
            <w:pPr>
              <w:pStyle w:val="null5"/>
              <w:numPr>
                <w:ilvl w:val="0"/>
                <w:numId w:val="1"/>
              </w:numPr>
              <w:jc w:val="both"/>
            </w:pPr>
            <w:r>
              <w:rPr>
                <w:rFonts w:ascii="仿宋_GB2312" w:hAnsi="仿宋_GB2312" w:cs="仿宋_GB2312" w:eastAsia="仿宋_GB2312"/>
                <w:sz w:val="24"/>
                <w:b/>
                <w:shd w:fill="FFFFFF" w:val="clear"/>
              </w:rPr>
              <w:t>采购内容与范围</w:t>
            </w:r>
          </w:p>
          <w:p>
            <w:pPr>
              <w:pStyle w:val="null5"/>
              <w:ind w:firstLine="482"/>
              <w:jc w:val="both"/>
            </w:pPr>
            <w:r>
              <w:rPr>
                <w:rFonts w:ascii="仿宋_GB2312" w:hAnsi="仿宋_GB2312" w:cs="仿宋_GB2312" w:eastAsia="仿宋_GB2312"/>
                <w:sz w:val="24"/>
                <w:b/>
                <w:shd w:fill="FFFFFF" w:val="clear"/>
              </w:rPr>
              <w:t>2.1 项目内容</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乌兰察布医学高等专科学校劳务外包项目</w:t>
            </w:r>
          </w:p>
          <w:p>
            <w:pPr>
              <w:pStyle w:val="null5"/>
              <w:ind w:firstLine="480"/>
              <w:jc w:val="both"/>
            </w:pPr>
            <w:r>
              <w:rPr>
                <w:rFonts w:ascii="仿宋_GB2312" w:hAnsi="仿宋_GB2312" w:cs="仿宋_GB2312" w:eastAsia="仿宋_GB2312"/>
                <w:sz w:val="24"/>
                <w:shd w:fill="FFFFFF" w:val="clear"/>
              </w:rPr>
              <w:t>2.1.1 项目规模：33个劳务岗位</w:t>
            </w:r>
          </w:p>
          <w:tbl>
            <w:tblPr>
              <w:tblBorders>
                <w:top w:val="none" w:color="000000" w:sz="4"/>
                <w:left w:val="none" w:color="000000" w:sz="4"/>
                <w:bottom w:val="none" w:color="000000" w:sz="4"/>
                <w:right w:val="none" w:color="000000" w:sz="4"/>
                <w:insideH w:val="none"/>
                <w:insideV w:val="none"/>
              </w:tblBorders>
            </w:tblPr>
            <w:tblGrid>
              <w:gridCol w:w="392"/>
              <w:gridCol w:w="351"/>
              <w:gridCol w:w="1809"/>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岗位名称</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岗位数量</w:t>
                  </w:r>
                </w:p>
              </w:tc>
              <w:tc>
                <w:tcPr>
                  <w:tcW w:type="dxa" w:w="1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备注</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宿管</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24</w:t>
                  </w:r>
                </w:p>
              </w:tc>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负责学生思想政治教育、日常行为管理、宿舍管理、学生事务处理紧急事件应对、安全教育等，身心健康，年龄不超过</w:t>
                  </w:r>
                  <w:r>
                    <w:rPr>
                      <w:rFonts w:ascii="仿宋_GB2312" w:hAnsi="仿宋_GB2312" w:cs="仿宋_GB2312" w:eastAsia="仿宋_GB2312"/>
                      <w:sz w:val="24"/>
                    </w:rPr>
                    <w:t>60周岁</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电工</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负责全校电路、照明设备的日常维护维修，</w:t>
                  </w:r>
                  <w:r>
                    <w:rPr>
                      <w:rFonts w:ascii="仿宋_GB2312" w:hAnsi="仿宋_GB2312" w:cs="仿宋_GB2312" w:eastAsia="仿宋_GB2312"/>
                      <w:sz w:val="24"/>
                    </w:rPr>
                    <w:t>具</w:t>
                  </w:r>
                  <w:r>
                    <w:rPr>
                      <w:rFonts w:ascii="仿宋_GB2312" w:hAnsi="仿宋_GB2312" w:cs="仿宋_GB2312" w:eastAsia="仿宋_GB2312"/>
                      <w:sz w:val="24"/>
                    </w:rPr>
                    <w:t>有电工资格证书，身心健康，年龄不超过</w:t>
                  </w:r>
                  <w:r>
                    <w:rPr>
                      <w:rFonts w:ascii="仿宋_GB2312" w:hAnsi="仿宋_GB2312" w:cs="仿宋_GB2312" w:eastAsia="仿宋_GB2312"/>
                      <w:sz w:val="24"/>
                    </w:rPr>
                    <w:t>60周岁</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高压电工</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负责平地泉变电站出口</w:t>
                  </w:r>
                  <w:r>
                    <w:rPr>
                      <w:rFonts w:ascii="仿宋_GB2312" w:hAnsi="仿宋_GB2312" w:cs="仿宋_GB2312" w:eastAsia="仿宋_GB2312"/>
                      <w:sz w:val="24"/>
                    </w:rPr>
                    <w:t>922医专主开关送出专线的检查、维修、养护，</w:t>
                  </w:r>
                  <w:r>
                    <w:rPr>
                      <w:rFonts w:ascii="仿宋_GB2312" w:hAnsi="仿宋_GB2312" w:cs="仿宋_GB2312" w:eastAsia="仿宋_GB2312"/>
                      <w:sz w:val="24"/>
                    </w:rPr>
                    <w:t>具有</w:t>
                  </w:r>
                  <w:r>
                    <w:rPr>
                      <w:rFonts w:ascii="仿宋_GB2312" w:hAnsi="仿宋_GB2312" w:cs="仿宋_GB2312" w:eastAsia="仿宋_GB2312"/>
                      <w:sz w:val="24"/>
                    </w:rPr>
                    <w:t>高压电工进网作业许可证，身心健康，年龄不超过</w:t>
                  </w:r>
                  <w:r>
                    <w:rPr>
                      <w:rFonts w:ascii="仿宋_GB2312" w:hAnsi="仿宋_GB2312" w:cs="仿宋_GB2312" w:eastAsia="仿宋_GB2312"/>
                      <w:sz w:val="24"/>
                    </w:rPr>
                    <w:t>60周岁</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水暖工</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负责全校上下水、洗澡水的维护维修，取暖工作、锅炉房设备维护，有相关</w:t>
                  </w:r>
                  <w:r>
                    <w:rPr>
                      <w:rFonts w:ascii="仿宋_GB2312" w:hAnsi="仿宋_GB2312" w:cs="仿宋_GB2312" w:eastAsia="仿宋_GB2312"/>
                      <w:sz w:val="24"/>
                    </w:rPr>
                    <w:t>资格证书</w:t>
                  </w:r>
                  <w:r>
                    <w:rPr>
                      <w:rFonts w:ascii="仿宋_GB2312" w:hAnsi="仿宋_GB2312" w:cs="仿宋_GB2312" w:eastAsia="仿宋_GB2312"/>
                      <w:sz w:val="24"/>
                    </w:rPr>
                    <w:t>，身心健康，年龄不超过</w:t>
                  </w:r>
                  <w:r>
                    <w:rPr>
                      <w:rFonts w:ascii="仿宋_GB2312" w:hAnsi="仿宋_GB2312" w:cs="仿宋_GB2312" w:eastAsia="仿宋_GB2312"/>
                      <w:sz w:val="24"/>
                    </w:rPr>
                    <w:t>60</w:t>
                  </w:r>
                  <w:r>
                    <w:rPr>
                      <w:rFonts w:ascii="仿宋_GB2312" w:hAnsi="仿宋_GB2312" w:cs="仿宋_GB2312" w:eastAsia="仿宋_GB2312"/>
                      <w:sz w:val="24"/>
                    </w:rPr>
                    <w:t>周岁</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木工</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负责全校桌椅、办公家具、教具的维修维护，身心健康，年龄不超过</w:t>
                  </w:r>
                  <w:r>
                    <w:rPr>
                      <w:rFonts w:ascii="仿宋_GB2312" w:hAnsi="仿宋_GB2312" w:cs="仿宋_GB2312" w:eastAsia="仿宋_GB2312"/>
                      <w:sz w:val="24"/>
                    </w:rPr>
                    <w:t>60周岁</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浴室管理</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负责学校的浴室管理工作，打扫浴室、加强浴室的安全、财产管理，身心健康，年龄不超过</w:t>
                  </w:r>
                  <w:r>
                    <w:rPr>
                      <w:rFonts w:ascii="仿宋_GB2312" w:hAnsi="仿宋_GB2312" w:cs="仿宋_GB2312" w:eastAsia="仿宋_GB2312"/>
                      <w:sz w:val="24"/>
                    </w:rPr>
                    <w:t>60周岁</w:t>
                  </w:r>
                </w:p>
              </w:tc>
            </w:tr>
          </w:tbl>
          <w:p>
            <w:pPr>
              <w:pStyle w:val="null5"/>
              <w:ind w:firstLine="480"/>
              <w:jc w:val="both"/>
            </w:pPr>
            <w:r>
              <w:rPr>
                <w:rFonts w:ascii="仿宋_GB2312" w:hAnsi="仿宋_GB2312" w:cs="仿宋_GB2312" w:eastAsia="仿宋_GB2312"/>
                <w:sz w:val="24"/>
                <w:b/>
              </w:rPr>
              <w:t>2.2 服务范围</w:t>
            </w:r>
          </w:p>
          <w:p>
            <w:pPr>
              <w:pStyle w:val="null5"/>
              <w:jc w:val="left"/>
            </w:pP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sz w:val="24"/>
              </w:rPr>
              <w:t>2.2.1 劳务人员的招聘:根据学校需求，负责新增岗位或人员更换的招聘信息发布、简历筛选、面试组织等。</w:t>
            </w:r>
          </w:p>
          <w:p>
            <w:pPr>
              <w:pStyle w:val="null5"/>
              <w:ind w:firstLine="480"/>
              <w:jc w:val="left"/>
            </w:pPr>
            <w:r>
              <w:rPr>
                <w:rFonts w:ascii="仿宋_GB2312" w:hAnsi="仿宋_GB2312" w:cs="仿宋_GB2312" w:eastAsia="仿宋_GB2312"/>
                <w:sz w:val="24"/>
              </w:rPr>
              <w:t>2.2.2 劳务人员的培训:为新入职的劳务人员提供岗前培训，确保其具备相应的工作能力。</w:t>
            </w:r>
          </w:p>
          <w:p>
            <w:pPr>
              <w:pStyle w:val="null5"/>
              <w:ind w:firstLine="480"/>
              <w:jc w:val="left"/>
            </w:pPr>
            <w:r>
              <w:rPr>
                <w:rFonts w:ascii="仿宋_GB2312" w:hAnsi="仿宋_GB2312" w:cs="仿宋_GB2312" w:eastAsia="仿宋_GB2312"/>
                <w:sz w:val="24"/>
              </w:rPr>
              <w:t>2.2.3 劳务人员的考核:定期对劳务人员进行考核，作为续聘或解聘的依据。</w:t>
            </w:r>
          </w:p>
          <w:p>
            <w:pPr>
              <w:pStyle w:val="null5"/>
              <w:ind w:firstLine="480"/>
              <w:jc w:val="left"/>
            </w:pPr>
            <w:r>
              <w:rPr>
                <w:rFonts w:ascii="仿宋_GB2312" w:hAnsi="仿宋_GB2312" w:cs="仿宋_GB2312" w:eastAsia="仿宋_GB2312"/>
                <w:sz w:val="24"/>
              </w:rPr>
              <w:t>2.2.4 劳务人员的薪酬发放:按照合同约定，为劳务人员发放薪酬，代扣代缴个人所得税。</w:t>
            </w:r>
          </w:p>
          <w:p>
            <w:pPr>
              <w:pStyle w:val="null5"/>
              <w:ind w:firstLine="480"/>
              <w:jc w:val="left"/>
            </w:pPr>
            <w:r>
              <w:rPr>
                <w:rFonts w:ascii="仿宋_GB2312" w:hAnsi="仿宋_GB2312" w:cs="仿宋_GB2312" w:eastAsia="仿宋_GB2312"/>
                <w:sz w:val="24"/>
              </w:rPr>
              <w:t>2.2.5 劳务人员的福利待遇:为劳务人员提供商业保险，健康体检等福利待遇。</w:t>
            </w:r>
          </w:p>
          <w:p>
            <w:pPr>
              <w:pStyle w:val="null5"/>
              <w:ind w:firstLine="480"/>
              <w:jc w:val="left"/>
            </w:pPr>
            <w:r>
              <w:rPr>
                <w:rFonts w:ascii="仿宋_GB2312" w:hAnsi="仿宋_GB2312" w:cs="仿宋_GB2312" w:eastAsia="仿宋_GB2312"/>
                <w:sz w:val="24"/>
              </w:rPr>
              <w:t>2.2.6 劳务人员的劳动关系管理:负责与劳务人员签订劳动合同或劳务协议，处理劳动纠纷等事宜。</w:t>
            </w:r>
          </w:p>
          <w:p>
            <w:pPr>
              <w:pStyle w:val="null5"/>
              <w:ind w:firstLine="482"/>
              <w:jc w:val="left"/>
            </w:pPr>
            <w:r>
              <w:rPr>
                <w:rFonts w:ascii="仿宋_GB2312" w:hAnsi="仿宋_GB2312" w:cs="仿宋_GB2312" w:eastAsia="仿宋_GB2312"/>
                <w:sz w:val="24"/>
                <w:b/>
              </w:rPr>
              <w:t>3、费用与期限</w:t>
            </w:r>
          </w:p>
          <w:p>
            <w:pPr>
              <w:pStyle w:val="null5"/>
              <w:ind w:firstLine="480"/>
              <w:jc w:val="left"/>
            </w:pPr>
            <w:r>
              <w:rPr>
                <w:rFonts w:ascii="仿宋_GB2312" w:hAnsi="仿宋_GB2312" w:cs="仿宋_GB2312" w:eastAsia="仿宋_GB2312"/>
                <w:sz w:val="24"/>
              </w:rPr>
              <w:t>费用</w:t>
            </w:r>
            <w:r>
              <w:rPr>
                <w:rFonts w:ascii="仿宋_GB2312" w:hAnsi="仿宋_GB2312" w:cs="仿宋_GB2312" w:eastAsia="仿宋_GB2312"/>
                <w:sz w:val="24"/>
              </w:rPr>
              <w:t>:包括</w:t>
            </w:r>
            <w:r>
              <w:rPr>
                <w:rFonts w:ascii="仿宋_GB2312" w:hAnsi="仿宋_GB2312" w:cs="仿宋_GB2312" w:eastAsia="仿宋_GB2312"/>
                <w:sz w:val="24"/>
              </w:rPr>
              <w:t>劳务人员</w:t>
            </w:r>
            <w:r>
              <w:rPr>
                <w:rFonts w:ascii="仿宋_GB2312" w:hAnsi="仿宋_GB2312" w:cs="仿宋_GB2312" w:eastAsia="仿宋_GB2312"/>
                <w:sz w:val="24"/>
              </w:rPr>
              <w:t>薪酬、商业保险、健康体检、管理费、税费等，合计预算</w:t>
            </w:r>
            <w:r>
              <w:rPr>
                <w:rFonts w:ascii="仿宋_GB2312" w:hAnsi="仿宋_GB2312" w:cs="仿宋_GB2312" w:eastAsia="仿宋_GB2312"/>
                <w:sz w:val="24"/>
              </w:rPr>
              <w:t>120万元/年，如新增岗位根据实际情况协商追加。</w:t>
            </w:r>
          </w:p>
          <w:p>
            <w:pPr>
              <w:pStyle w:val="null5"/>
              <w:ind w:firstLine="480"/>
              <w:jc w:val="left"/>
            </w:pPr>
            <w:r>
              <w:rPr>
                <w:rFonts w:ascii="仿宋_GB2312" w:hAnsi="仿宋_GB2312" w:cs="仿宋_GB2312" w:eastAsia="仿宋_GB2312"/>
                <w:sz w:val="24"/>
              </w:rPr>
              <w:t>期限</w:t>
            </w:r>
            <w:r>
              <w:rPr>
                <w:rFonts w:ascii="仿宋_GB2312" w:hAnsi="仿宋_GB2312" w:cs="仿宋_GB2312" w:eastAsia="仿宋_GB2312"/>
                <w:sz w:val="24"/>
              </w:rPr>
              <w:t>:本次采购服务期限为</w:t>
            </w:r>
            <w:r>
              <w:rPr>
                <w:rFonts w:ascii="仿宋_GB2312" w:hAnsi="仿宋_GB2312" w:cs="仿宋_GB2312" w:eastAsia="仿宋_GB2312"/>
                <w:sz w:val="24"/>
              </w:rPr>
              <w:t>一</w:t>
            </w:r>
            <w:r>
              <w:rPr>
                <w:rFonts w:ascii="仿宋_GB2312" w:hAnsi="仿宋_GB2312" w:cs="仿宋_GB2312" w:eastAsia="仿宋_GB2312"/>
                <w:sz w:val="24"/>
              </w:rPr>
              <w:t>年，</w:t>
            </w:r>
            <w:r>
              <w:rPr>
                <w:rFonts w:ascii="仿宋_GB2312" w:hAnsi="仿宋_GB2312" w:cs="仿宋_GB2312" w:eastAsia="仿宋_GB2312"/>
                <w:sz w:val="24"/>
              </w:rPr>
              <w:t>服务期满后经采购人考核合格可续签两个年度合同</w:t>
            </w:r>
            <w:r>
              <w:rPr>
                <w:rFonts w:ascii="仿宋_GB2312" w:hAnsi="仿宋_GB2312" w:cs="仿宋_GB2312" w:eastAsia="仿宋_GB2312"/>
                <w:sz w:val="24"/>
              </w:rPr>
              <w:t>，</w:t>
            </w:r>
            <w:r>
              <w:rPr>
                <w:rFonts w:ascii="仿宋_GB2312" w:hAnsi="仿宋_GB2312" w:cs="仿宋_GB2312" w:eastAsia="仿宋_GB2312"/>
                <w:sz w:val="24"/>
              </w:rPr>
              <w:t>协议一年一签</w:t>
            </w:r>
            <w:r>
              <w:rPr>
                <w:rFonts w:ascii="仿宋_GB2312" w:hAnsi="仿宋_GB2312" w:cs="仿宋_GB2312" w:eastAsia="仿宋_GB2312"/>
                <w:sz w:val="24"/>
              </w:rPr>
              <w:t>，</w:t>
            </w:r>
            <w:r>
              <w:rPr>
                <w:rFonts w:ascii="仿宋_GB2312" w:hAnsi="仿宋_GB2312" w:cs="仿宋_GB2312" w:eastAsia="仿宋_GB2312"/>
                <w:sz w:val="24"/>
              </w:rPr>
              <w:t>具</w:t>
            </w:r>
            <w:r>
              <w:rPr>
                <w:rFonts w:ascii="仿宋_GB2312" w:hAnsi="仿宋_GB2312" w:cs="仿宋_GB2312" w:eastAsia="仿宋_GB2312"/>
                <w:sz w:val="24"/>
              </w:rPr>
              <w:t>体以最终签订日期为准。</w:t>
            </w:r>
          </w:p>
          <w:p>
            <w:pPr>
              <w:pStyle w:val="null5"/>
              <w:ind w:firstLine="482"/>
              <w:jc w:val="left"/>
            </w:pPr>
            <w:r>
              <w:rPr>
                <w:rFonts w:ascii="仿宋_GB2312" w:hAnsi="仿宋_GB2312" w:cs="仿宋_GB2312" w:eastAsia="仿宋_GB2312"/>
                <w:sz w:val="24"/>
                <w:b/>
              </w:rPr>
              <w:t>4、服务方权利义务</w:t>
            </w:r>
          </w:p>
          <w:p>
            <w:pPr>
              <w:pStyle w:val="null5"/>
              <w:ind w:firstLine="480"/>
              <w:jc w:val="left"/>
            </w:pPr>
            <w:r>
              <w:rPr>
                <w:rFonts w:ascii="仿宋_GB2312" w:hAnsi="仿宋_GB2312" w:cs="仿宋_GB2312" w:eastAsia="仿宋_GB2312"/>
                <w:sz w:val="24"/>
              </w:rPr>
              <w:t>4.1 服务方负责劳务人员的招聘、培训、管理、薪酬发放及日常调度。</w:t>
            </w:r>
          </w:p>
          <w:p>
            <w:pPr>
              <w:pStyle w:val="null5"/>
              <w:ind w:firstLine="480"/>
              <w:jc w:val="left"/>
            </w:pPr>
            <w:r>
              <w:rPr>
                <w:rFonts w:ascii="仿宋_GB2312" w:hAnsi="仿宋_GB2312" w:cs="仿宋_GB2312" w:eastAsia="仿宋_GB2312"/>
                <w:sz w:val="24"/>
              </w:rPr>
              <w:t>4.2 服务方必须为其所聘用的人员缴纳商业保险，并组织每年至少一次健康体检。</w:t>
            </w:r>
          </w:p>
          <w:p>
            <w:pPr>
              <w:pStyle w:val="null5"/>
              <w:ind w:firstLine="480"/>
              <w:jc w:val="left"/>
            </w:pPr>
            <w:r>
              <w:rPr>
                <w:rFonts w:ascii="仿宋_GB2312" w:hAnsi="仿宋_GB2312" w:cs="仿宋_GB2312" w:eastAsia="仿宋_GB2312"/>
                <w:sz w:val="24"/>
              </w:rPr>
              <w:t>4.3 服务方需按照采购方要求提供符合条件的劳务人员，出现岗位空缺及时补充。</w:t>
            </w:r>
          </w:p>
          <w:p>
            <w:pPr>
              <w:pStyle w:val="null5"/>
              <w:ind w:firstLine="480"/>
              <w:jc w:val="left"/>
            </w:pPr>
            <w:r>
              <w:rPr>
                <w:rFonts w:ascii="仿宋_GB2312" w:hAnsi="仿宋_GB2312" w:cs="仿宋_GB2312" w:eastAsia="仿宋_GB2312"/>
                <w:sz w:val="24"/>
              </w:rPr>
              <w:t>4.4 服务方在履行协议过程中，不得将服务项目委托给第三人，并指派与采购方及时沟通并如实报告项目情况。</w:t>
            </w:r>
          </w:p>
          <w:p>
            <w:pPr>
              <w:pStyle w:val="null5"/>
              <w:ind w:firstLine="480"/>
              <w:jc w:val="left"/>
            </w:pPr>
            <w:r>
              <w:rPr>
                <w:rFonts w:ascii="仿宋_GB2312" w:hAnsi="仿宋_GB2312" w:cs="仿宋_GB2312" w:eastAsia="仿宋_GB2312"/>
                <w:sz w:val="24"/>
              </w:rPr>
              <w:t>4.5 协议在履行过程中，双方因违约或重大过失造成对方经济损失的应当赔偿。</w:t>
            </w:r>
          </w:p>
          <w:p>
            <w:pPr>
              <w:pStyle w:val="null5"/>
              <w:ind w:firstLine="480"/>
              <w:jc w:val="left"/>
            </w:pPr>
            <w:r>
              <w:rPr>
                <w:rFonts w:ascii="仿宋_GB2312" w:hAnsi="仿宋_GB2312" w:cs="仿宋_GB2312" w:eastAsia="仿宋_GB2312"/>
                <w:sz w:val="24"/>
              </w:rPr>
              <w:t>4.6 在服务期间，服务方应合理妥善保管、维护采购方提供的设施、设备，所造成的一切设施损坏、卫生事故、安全事故、人身伤害事故等，全部由服务方承担法律责任和经济损失。</w:t>
            </w:r>
          </w:p>
          <w:p>
            <w:pPr>
              <w:pStyle w:val="null5"/>
              <w:ind w:firstLine="480"/>
              <w:jc w:val="left"/>
            </w:pPr>
            <w:r>
              <w:rPr>
                <w:rFonts w:ascii="仿宋_GB2312" w:hAnsi="仿宋_GB2312" w:cs="仿宋_GB2312" w:eastAsia="仿宋_GB2312"/>
                <w:sz w:val="24"/>
              </w:rPr>
              <w:t>4.7 服务方需要安排专职人员管理服务人员，采购方只监督管理和服务考核验收。</w:t>
            </w:r>
          </w:p>
          <w:p>
            <w:pPr>
              <w:pStyle w:val="null5"/>
              <w:ind w:firstLine="482"/>
              <w:jc w:val="left"/>
            </w:pPr>
            <w:r>
              <w:rPr>
                <w:rFonts w:ascii="仿宋_GB2312" w:hAnsi="仿宋_GB2312" w:cs="仿宋_GB2312" w:eastAsia="仿宋_GB2312"/>
                <w:sz w:val="24"/>
                <w:b/>
              </w:rPr>
              <w:t>5、投标单位其他要求</w:t>
            </w:r>
          </w:p>
          <w:p>
            <w:pPr>
              <w:pStyle w:val="null5"/>
              <w:ind w:firstLine="480"/>
              <w:jc w:val="left"/>
            </w:pPr>
            <w:r>
              <w:rPr>
                <w:rFonts w:ascii="仿宋_GB2312" w:hAnsi="仿宋_GB2312" w:cs="仿宋_GB2312" w:eastAsia="仿宋_GB2312"/>
                <w:sz w:val="24"/>
              </w:rPr>
              <w:t>5.1 供应商应具备完善健全的对劳务外包人员的招聘、管理、考核、培训等服务机制，能够保证提供高质量的劳务服务。</w:t>
            </w:r>
          </w:p>
          <w:p>
            <w:pPr>
              <w:pStyle w:val="null5"/>
              <w:ind w:firstLine="480"/>
              <w:jc w:val="left"/>
            </w:pPr>
            <w:r>
              <w:rPr>
                <w:rFonts w:ascii="仿宋_GB2312" w:hAnsi="仿宋_GB2312" w:cs="仿宋_GB2312" w:eastAsia="仿宋_GB2312"/>
                <w:sz w:val="24"/>
              </w:rPr>
              <w:t>5.2 供应商应具备良好的售后服务能力，能够及时解决合作过程中出现的问题，劳务外包服务费用合理、透明，符合市场行情。</w:t>
            </w:r>
          </w:p>
          <w:p>
            <w:pPr>
              <w:pStyle w:val="null5"/>
              <w:ind w:firstLine="480"/>
              <w:jc w:val="left"/>
            </w:pPr>
            <w:r>
              <w:rPr>
                <w:rFonts w:ascii="仿宋_GB2312" w:hAnsi="仿宋_GB2312" w:cs="仿宋_GB2312" w:eastAsia="仿宋_GB2312"/>
                <w:sz w:val="24"/>
              </w:rPr>
              <w:t>5.3 供应商应遵守国家法律法规，尊重劳务用工人员的合法权益。</w:t>
            </w:r>
          </w:p>
          <w:p>
            <w:pPr>
              <w:pStyle w:val="null5"/>
              <w:ind w:firstLine="480"/>
              <w:jc w:val="left"/>
            </w:pPr>
            <w:r>
              <w:rPr>
                <w:rFonts w:ascii="仿宋_GB2312" w:hAnsi="仿宋_GB2312" w:cs="仿宋_GB2312" w:eastAsia="仿宋_GB2312"/>
                <w:sz w:val="24"/>
              </w:rPr>
              <w:t>5.4 劳务外包人员需具备相关工作经验和技能，专业技术人员具有相关资格证书，能够胜任所需工作。</w:t>
            </w:r>
          </w:p>
          <w:p>
            <w:pPr>
              <w:pStyle w:val="null5"/>
              <w:ind w:left="15" w:firstLine="460"/>
              <w:jc w:val="left"/>
            </w:pPr>
            <w:r>
              <w:rPr>
                <w:rFonts w:ascii="仿宋_GB2312" w:hAnsi="仿宋_GB2312" w:cs="仿宋_GB2312" w:eastAsia="仿宋_GB2312"/>
                <w:sz w:val="24"/>
                <w:b/>
              </w:rPr>
              <w:t>说明：供应商应根据自身实际情况如实响应</w:t>
            </w:r>
            <w:r>
              <w:rPr>
                <w:rFonts w:ascii="仿宋_GB2312" w:hAnsi="仿宋_GB2312" w:cs="仿宋_GB2312" w:eastAsia="仿宋_GB2312"/>
                <w:sz w:val="24"/>
                <w:b/>
              </w:rPr>
              <w:t>磋商文件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审查供应商提供的依法缴纳税收和社会保障资金的相关材料或承诺函。</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特殊资质要求</w:t>
            </w:r>
          </w:p>
        </w:tc>
        <w:tc>
          <w:tcPr>
            <w:tcW w:type="dxa" w:w="4984"/>
          </w:tcPr>
          <w:p>
            <w:pPr>
              <w:pStyle w:val="null5"/>
              <w:jc w:val="left"/>
            </w:pPr>
            <w:r>
              <w:rPr>
                <w:rFonts w:ascii="仿宋_GB2312" w:hAnsi="仿宋_GB2312" w:cs="仿宋_GB2312" w:eastAsia="仿宋_GB2312"/>
              </w:rPr>
              <w:t>具有行政主管部门颁发的有效期内的劳务派遣经营许可证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根据供应商提供的服务方案进行评分，包括①整体服务方案；②档案管理方案；③服务承诺；④人员配置方案，以上4项内容完整得20分，每缺少一项扣5分，每项内容不完整不合理扣2.5分。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根据供应商提供的项目进度计划进行评分，包括①项目实施总体思路；②项目进度管理原则；③项目进度管理方法，以上3项内容完整得12分，每缺少一项扣4分，每项内容不完整不合理扣2分。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根据供应商提供的质量保证方案进行评分，包括①质量保证体系；②质量保证措施；③质量管理组织机构；④质量管理目标，以上4项内容完整得12分，每缺少一项扣3分，每项内容不完整不合理扣1.5分。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根据供应商提供的培训方案进行评分，包括①培训计划；②培训内容；③培训人员，以上3项内容完整得12分，每缺少一项扣4分，每项内容不完整不合理扣2分。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根据供应商提供的应急方案进行评分，包括①应急处理程序；②应急响应时间；③故障排除方案；④应急承诺，以上4项内容完整得12分，每缺少一项扣3分，每项内容不完整不合理扣1.5分。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售后服务方案及承诺</w:t>
            </w:r>
          </w:p>
        </w:tc>
        <w:tc>
          <w:tcPr>
            <w:tcW w:type="dxa" w:w="3115"/>
          </w:tcPr>
          <w:p>
            <w:pPr>
              <w:pStyle w:val="null5"/>
              <w:jc w:val="left"/>
            </w:pPr>
            <w:r>
              <w:rPr>
                <w:rFonts w:ascii="仿宋_GB2312" w:hAnsi="仿宋_GB2312" w:cs="仿宋_GB2312" w:eastAsia="仿宋_GB2312"/>
              </w:rPr>
              <w:t>1、根据供应商提供的售后服务方案及承诺进行评分，包括①售后服务体系；②售后服务措施；③售后服务承诺，以上3项内容完整得12分，每缺少一项扣4分，每项内容不完整不合理扣2分。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根据供应商提供2022年01月01日至本项目投标截止之日相同或类似业绩做出评价，以合同或中标通知书为准，每提供一份得2.5分，此项最高10分。 注：1.业绩需提供中标（成交）通知书或采购合同扫描件，合同业绩中主要内容、标的、金额清晰可见，否则不予加分。 2.类似业绩是指劳务派遣服务类业绩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