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内蒙古嘉玉农业发展有限公司加工设备采购项目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乌兰察布市集宁区民族事务委员会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泾清项目管理有限公司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WSZCJNS-G-H-250002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泾清项目管理有限公司</w:t>
      </w:r>
      <w:r>
        <w:rPr>
          <w:rFonts w:ascii="仿宋_GB2312" w:hAnsi="仿宋_GB2312" w:cs="仿宋_GB2312" w:eastAsia="仿宋_GB2312"/>
        </w:rPr>
        <w:t xml:space="preserve"> 受 </w:t>
      </w:r>
      <w:r>
        <w:rPr>
          <w:rFonts w:ascii="仿宋_GB2312" w:hAnsi="仿宋_GB2312" w:cs="仿宋_GB2312" w:eastAsia="仿宋_GB2312"/>
        </w:rPr>
        <w:t>乌兰察布市集宁区民族事务委员会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内蒙古嘉玉农业发展有限公司加工设备采购项目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内蒙古嘉玉农业发展有限公司加工设备采购项目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WSZCJNS-G-H-250002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乌政采计划[2025]集宁00096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2,050,000.00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甜玉米专用脱粒机</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520,000.00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色选机（甜玉米粒专用）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废料粉碎装车、甜玉米粒色选分级后线包装设备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830,000.00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泾清项目管理有限公司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陕西省西安市高陵区陕西省西安市高陵区南环西路256号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014060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17392634667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乌兰察布市集宁区民族事务委员会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集宁区商务科技文化中心B5号楼二楼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王绍华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18604748808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代理服务费收费标准：参照内蒙古自治区工程建设协会关于印发《内蒙古自治区建设工程招标代理服务收费指导意见》的通知（内工建协【2022】34号）文件收取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乌兰察布市集宁区民族事务委员会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内蒙古嘉玉农业发展有限公司加工设备采购项目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合同签订后45天内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1、合同签订后付合同金额的30%，达到付款条件起7日，支付合同总金额的30.00%</w:t>
            </w:r>
          </w:p>
          <w:p>
            <w:pPr>
              <w:pStyle w:val="null5"/>
              <w:jc w:val="left"/>
            </w:pPr>
            <w:r>
              <w:rPr>
                <w:rFonts w:ascii="仿宋_GB2312" w:hAnsi="仿宋_GB2312" w:cs="仿宋_GB2312" w:eastAsia="仿宋_GB2312"/>
              </w:rPr>
              <w:t>2、设备安装调试完成后付合同金额的40%，达到付款条件起7日，支付合同总金额的40.00%</w:t>
            </w:r>
          </w:p>
          <w:p>
            <w:pPr>
              <w:pStyle w:val="null5"/>
              <w:jc w:val="left"/>
            </w:pPr>
            <w:r>
              <w:rPr>
                <w:rFonts w:ascii="仿宋_GB2312" w:hAnsi="仿宋_GB2312" w:cs="仿宋_GB2312" w:eastAsia="仿宋_GB2312"/>
              </w:rPr>
              <w:t>3、设备验收合格后付合同金额的30%，达到付款条件起7日，支付合同总金额的27.00%</w:t>
            </w:r>
          </w:p>
          <w:p>
            <w:pPr>
              <w:pStyle w:val="null5"/>
              <w:jc w:val="left"/>
            </w:pPr>
            <w:r>
              <w:rPr>
                <w:rFonts w:ascii="仿宋_GB2312" w:hAnsi="仿宋_GB2312" w:cs="仿宋_GB2312" w:eastAsia="仿宋_GB2312"/>
              </w:rPr>
              <w:t>4、3%质量保证一年内付清，达到付款条件起7日，支付合同总金额的3.00%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标的名称：甜玉米专用脱粒机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b/>
              </w:rPr>
              <w:t>名称、用途</w:t>
            </w:r>
          </w:p>
          <w:p>
            <w:pPr>
              <w:pStyle w:val="null5"/>
              <w:ind w:firstLine="560"/>
              <w:jc w:val="both"/>
            </w:pPr>
            <w:r>
              <w:rPr>
                <w:rFonts w:ascii="仿宋_GB2312" w:hAnsi="仿宋_GB2312" w:cs="仿宋_GB2312" w:eastAsia="仿宋_GB2312"/>
                <w:sz w:val="28"/>
              </w:rPr>
              <w:t>名称：甜玉米脱粒机</w:t>
            </w:r>
          </w:p>
          <w:p>
            <w:pPr>
              <w:pStyle w:val="null5"/>
              <w:ind w:firstLine="560"/>
              <w:jc w:val="both"/>
            </w:pPr>
            <w:r>
              <w:rPr>
                <w:rFonts w:ascii="仿宋_GB2312" w:hAnsi="仿宋_GB2312" w:cs="仿宋_GB2312" w:eastAsia="仿宋_GB2312"/>
                <w:sz w:val="28"/>
              </w:rPr>
              <w:t>用途：本机适用于</w:t>
            </w:r>
            <w:r>
              <w:rPr>
                <w:rFonts w:ascii="仿宋_GB2312" w:hAnsi="仿宋_GB2312" w:cs="仿宋_GB2312" w:eastAsia="仿宋_GB2312"/>
                <w:sz w:val="28"/>
                <w:b/>
              </w:rPr>
              <w:t>鲜嫩</w:t>
            </w:r>
            <w:r>
              <w:rPr>
                <w:rFonts w:ascii="仿宋_GB2312" w:hAnsi="仿宋_GB2312" w:cs="仿宋_GB2312" w:eastAsia="仿宋_GB2312"/>
                <w:sz w:val="28"/>
              </w:rPr>
              <w:t>甜玉米、糯玉米脱粒（切粒）</w:t>
            </w:r>
          </w:p>
          <w:p>
            <w:pPr>
              <w:pStyle w:val="null5"/>
              <w:jc w:val="center"/>
            </w:pPr>
            <w:r>
              <w:rPr>
                <w:rFonts w:ascii="仿宋_GB2312" w:hAnsi="仿宋_GB2312" w:cs="仿宋_GB2312" w:eastAsia="仿宋_GB2312"/>
                <w:sz w:val="24"/>
                <w:b/>
              </w:rPr>
              <w:t>甜玉米专用脱粒机  技术参数</w:t>
            </w:r>
          </w:p>
          <w:tbl>
            <w:tblPr>
              <w:tblBorders>
                <w:top w:val="none" w:color="000000" w:sz="4"/>
                <w:left w:val="none" w:color="000000" w:sz="4"/>
                <w:bottom w:val="none" w:color="000000" w:sz="4"/>
                <w:right w:val="none" w:color="000000" w:sz="4"/>
                <w:insideH w:val="none"/>
                <w:insideV w:val="none"/>
              </w:tblBorders>
            </w:tblPr>
            <w:tblGrid>
              <w:gridCol w:w="2193"/>
              <w:gridCol w:w="2907"/>
            </w:tblGrid>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最大处理量</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100个玉米穗/mi</w:t>
                  </w:r>
                  <w:r>
                    <w:rPr>
                      <w:rFonts w:ascii="仿宋_GB2312" w:hAnsi="仿宋_GB2312" w:cs="仿宋_GB2312" w:eastAsia="仿宋_GB2312"/>
                      <w:sz w:val="28"/>
                    </w:rPr>
                    <w:t>n</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切净率</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≥98%</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适用范围</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玉米穗直径</w:t>
                  </w:r>
                  <w:r>
                    <w:rPr>
                      <w:rFonts w:ascii="仿宋_GB2312" w:hAnsi="仿宋_GB2312" w:cs="仿宋_GB2312" w:eastAsia="仿宋_GB2312"/>
                      <w:sz w:val="28"/>
                    </w:rPr>
                    <w:t>Φ30-Φ70mm，</w:t>
                  </w:r>
                </w:p>
                <w:p>
                  <w:pPr>
                    <w:pStyle w:val="null5"/>
                    <w:ind w:firstLine="280"/>
                    <w:jc w:val="both"/>
                  </w:pPr>
                  <w:r>
                    <w:rPr>
                      <w:rFonts w:ascii="仿宋_GB2312" w:hAnsi="仿宋_GB2312" w:cs="仿宋_GB2312" w:eastAsia="仿宋_GB2312"/>
                      <w:sz w:val="28"/>
                    </w:rPr>
                    <w:t>长度</w:t>
                  </w:r>
                  <w:r>
                    <w:rPr>
                      <w:rFonts w:ascii="仿宋_GB2312" w:hAnsi="仿宋_GB2312" w:cs="仿宋_GB2312" w:eastAsia="仿宋_GB2312"/>
                      <w:sz w:val="28"/>
                    </w:rPr>
                    <w:t>≥80mm</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刀盘转速</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830r/mi</w:t>
                  </w:r>
                  <w:r>
                    <w:rPr>
                      <w:rFonts w:ascii="仿宋_GB2312" w:hAnsi="仿宋_GB2312" w:cs="仿宋_GB2312" w:eastAsia="仿宋_GB2312"/>
                      <w:sz w:val="28"/>
                    </w:rPr>
                    <w:t>n</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输送链线速</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407mm/s</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橡胶输送辊线速</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541mm/s</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塑料输送辊线速</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737mm/s</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电机规格</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Y100L-6  1.5kw  380V</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电动润滑泵</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YS-2232-210X  25W  220V   2只</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外形尺寸</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1600×860×1580mm</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设备总重</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500kg</w:t>
                  </w:r>
                </w:p>
              </w:tc>
            </w:tr>
            <w:tr>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备注</w:t>
                  </w:r>
                </w:p>
              </w:tc>
              <w:tc>
                <w:tcPr>
                  <w:tcW w:type="dxa" w:w="290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搭配脱粒机专用磨刀机</w:t>
                  </w:r>
                </w:p>
              </w:tc>
            </w:tr>
          </w:tbl>
          <w:p>
            <w:pPr>
              <w:pStyle w:val="null5"/>
              <w:jc w:val="left"/>
            </w:pPr>
            <w:r>
              <w:rPr>
                <w:rFonts w:ascii="仿宋_GB2312" w:hAnsi="仿宋_GB2312" w:cs="仿宋_GB2312" w:eastAsia="仿宋_GB2312"/>
              </w:rPr>
              <w:t xml:space="preserve"> </w:t>
            </w:r>
          </w:p>
          <w:p>
            <w:pPr>
              <w:pStyle w:val="null5"/>
              <w:jc w:val="left"/>
            </w:pPr>
            <w:r>
              <w:rPr>
                <w:rFonts w:ascii="仿宋_GB2312" w:hAnsi="仿宋_GB2312" w:cs="仿宋_GB2312" w:eastAsia="仿宋_GB2312"/>
                <w:sz w:val="28"/>
              </w:rPr>
              <w:t>以上所有设备需包含设备运输、安装及调试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标的名称：色选机（甜玉米粒专用）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24"/>
                <w:b/>
              </w:rPr>
              <w:t>色选机  技术参数</w:t>
            </w:r>
          </w:p>
          <w:p>
            <w:pPr>
              <w:pStyle w:val="null5"/>
              <w:jc w:val="both"/>
            </w:pPr>
            <w:r>
              <w:rPr>
                <w:rFonts w:ascii="仿宋_GB2312" w:hAnsi="仿宋_GB2312" w:cs="仿宋_GB2312" w:eastAsia="仿宋_GB2312"/>
                <w:sz w:val="28"/>
              </w:rPr>
              <w:t>1.</w:t>
            </w:r>
            <w:r>
              <w:rPr>
                <w:rFonts w:ascii="仿宋_GB2312" w:hAnsi="仿宋_GB2312" w:cs="仿宋_GB2312" w:eastAsia="仿宋_GB2312"/>
                <w:sz w:val="28"/>
              </w:rPr>
              <w:t>高清低畸变镜头，焦距</w:t>
            </w:r>
            <w:r>
              <w:rPr>
                <w:rFonts w:ascii="仿宋_GB2312" w:hAnsi="仿宋_GB2312" w:cs="仿宋_GB2312" w:eastAsia="仿宋_GB2312"/>
                <w:sz w:val="28"/>
              </w:rPr>
              <w:t>50mm，光圈2.8，工作波段400nm-1100nm畸变小于0.015% 分辨率大于150lp/mm</w:t>
            </w:r>
          </w:p>
          <w:p>
            <w:pPr>
              <w:pStyle w:val="null5"/>
              <w:jc w:val="both"/>
            </w:pPr>
            <w:r>
              <w:rPr>
                <w:rFonts w:ascii="仿宋_GB2312" w:hAnsi="仿宋_GB2312" w:cs="仿宋_GB2312" w:eastAsia="仿宋_GB2312"/>
                <w:sz w:val="28"/>
              </w:rPr>
              <w:t>2.</w:t>
            </w:r>
            <w:r>
              <w:rPr>
                <w:rFonts w:ascii="仿宋_GB2312" w:hAnsi="仿宋_GB2312" w:cs="仿宋_GB2312" w:eastAsia="仿宋_GB2312"/>
                <w:sz w:val="28"/>
              </w:rPr>
              <w:t>UHF喷阀，超短气路结构设计，频率高于1.2kh</w:t>
            </w:r>
          </w:p>
          <w:p>
            <w:pPr>
              <w:pStyle w:val="null5"/>
              <w:jc w:val="both"/>
            </w:pPr>
            <w:r>
              <w:rPr>
                <w:rFonts w:ascii="仿宋_GB2312" w:hAnsi="仿宋_GB2312" w:cs="仿宋_GB2312" w:eastAsia="仿宋_GB2312"/>
                <w:sz w:val="28"/>
              </w:rPr>
              <w:t>3.</w:t>
            </w:r>
            <w:r>
              <w:rPr>
                <w:rFonts w:ascii="仿宋_GB2312" w:hAnsi="仿宋_GB2312" w:cs="仿宋_GB2312" w:eastAsia="仿宋_GB2312"/>
                <w:sz w:val="28"/>
              </w:rPr>
              <w:t>进口线阵</w:t>
            </w:r>
            <w:r>
              <w:rPr>
                <w:rFonts w:ascii="仿宋_GB2312" w:hAnsi="仿宋_GB2312" w:cs="仿宋_GB2312" w:eastAsia="仿宋_GB2312"/>
                <w:sz w:val="28"/>
              </w:rPr>
              <w:t>CCD传感器，分辨率不低于5400像素</w:t>
            </w:r>
          </w:p>
          <w:p>
            <w:pPr>
              <w:pStyle w:val="null5"/>
              <w:jc w:val="both"/>
            </w:pPr>
            <w:r>
              <w:rPr>
                <w:rFonts w:ascii="仿宋_GB2312" w:hAnsi="仿宋_GB2312" w:cs="仿宋_GB2312" w:eastAsia="仿宋_GB2312"/>
                <w:sz w:val="28"/>
              </w:rPr>
              <w:t>4.</w:t>
            </w:r>
            <w:r>
              <w:rPr>
                <w:rFonts w:ascii="仿宋_GB2312" w:hAnsi="仿宋_GB2312" w:cs="仿宋_GB2312" w:eastAsia="仿宋_GB2312"/>
                <w:sz w:val="28"/>
              </w:rPr>
              <w:t>人机系统采用</w:t>
            </w:r>
            <w:r>
              <w:rPr>
                <w:rFonts w:ascii="仿宋_GB2312" w:hAnsi="仿宋_GB2312" w:cs="仿宋_GB2312" w:eastAsia="仿宋_GB2312"/>
                <w:sz w:val="28"/>
              </w:rPr>
              <w:t>12寸LCD，基于ARM系统的触摸屏，1GHz处理器，8G内存</w:t>
            </w:r>
          </w:p>
          <w:p>
            <w:pPr>
              <w:pStyle w:val="null5"/>
              <w:jc w:val="both"/>
            </w:pPr>
            <w:r>
              <w:rPr>
                <w:rFonts w:ascii="仿宋_GB2312" w:hAnsi="仿宋_GB2312" w:cs="仿宋_GB2312" w:eastAsia="仿宋_GB2312"/>
                <w:sz w:val="28"/>
              </w:rPr>
              <w:t>5.</w:t>
            </w:r>
            <w:r>
              <w:rPr>
                <w:rFonts w:ascii="仿宋_GB2312" w:hAnsi="仿宋_GB2312" w:cs="仿宋_GB2312" w:eastAsia="仿宋_GB2312"/>
                <w:sz w:val="28"/>
              </w:rPr>
              <w:t>实时识别与处理系统采用多核异构并行处理芯片，运行频率最高可达</w:t>
            </w:r>
            <w:r>
              <w:rPr>
                <w:rFonts w:ascii="仿宋_GB2312" w:hAnsi="仿宋_GB2312" w:cs="仿宋_GB2312" w:eastAsia="仿宋_GB2312"/>
                <w:sz w:val="28"/>
              </w:rPr>
              <w:t>200Mhz</w:t>
            </w:r>
          </w:p>
          <w:p>
            <w:pPr>
              <w:pStyle w:val="null5"/>
              <w:jc w:val="both"/>
            </w:pPr>
            <w:r>
              <w:rPr>
                <w:rFonts w:ascii="仿宋_GB2312" w:hAnsi="仿宋_GB2312" w:cs="仿宋_GB2312" w:eastAsia="仿宋_GB2312"/>
                <w:sz w:val="28"/>
              </w:rPr>
              <w:t>6.</w:t>
            </w:r>
            <w:r>
              <w:rPr>
                <w:rFonts w:ascii="仿宋_GB2312" w:hAnsi="仿宋_GB2312" w:cs="仿宋_GB2312" w:eastAsia="仿宋_GB2312"/>
                <w:sz w:val="28"/>
              </w:rPr>
              <w:t>远焦抗污光学系统，距离物料点远且玻璃角度陡峭，保持相机视野通透无干扰</w:t>
            </w:r>
          </w:p>
          <w:p>
            <w:pPr>
              <w:pStyle w:val="null5"/>
              <w:jc w:val="both"/>
            </w:pPr>
            <w:r>
              <w:rPr>
                <w:rFonts w:ascii="仿宋_GB2312" w:hAnsi="仿宋_GB2312" w:cs="仿宋_GB2312" w:eastAsia="仿宋_GB2312"/>
                <w:sz w:val="28"/>
              </w:rPr>
              <w:t>7.</w:t>
            </w:r>
            <w:r>
              <w:rPr>
                <w:rFonts w:ascii="仿宋_GB2312" w:hAnsi="仿宋_GB2312" w:cs="仿宋_GB2312" w:eastAsia="仿宋_GB2312"/>
                <w:sz w:val="28"/>
              </w:rPr>
              <w:t>光源采用增强高亮进口灯珠并用先进光学透镜聚光，光源寿命</w:t>
            </w:r>
            <w:r>
              <w:rPr>
                <w:rFonts w:ascii="仿宋_GB2312" w:hAnsi="仿宋_GB2312" w:cs="仿宋_GB2312" w:eastAsia="仿宋_GB2312"/>
                <w:sz w:val="28"/>
              </w:rPr>
              <w:t>&gt;6万小时</w:t>
            </w:r>
          </w:p>
          <w:p>
            <w:pPr>
              <w:pStyle w:val="null5"/>
              <w:jc w:val="both"/>
            </w:pPr>
            <w:r>
              <w:rPr>
                <w:rFonts w:ascii="仿宋_GB2312" w:hAnsi="仿宋_GB2312" w:cs="仿宋_GB2312" w:eastAsia="仿宋_GB2312"/>
                <w:sz w:val="28"/>
              </w:rPr>
              <w:t>8.</w:t>
            </w:r>
            <w:r>
              <w:rPr>
                <w:rFonts w:ascii="仿宋_GB2312" w:hAnsi="仿宋_GB2312" w:cs="仿宋_GB2312" w:eastAsia="仿宋_GB2312"/>
                <w:sz w:val="28"/>
              </w:rPr>
              <w:t>整机校正功能，以像素为单位进行校正，确保每一执行单元效果的一致性和稳定性</w:t>
            </w:r>
          </w:p>
          <w:p>
            <w:pPr>
              <w:pStyle w:val="null5"/>
              <w:jc w:val="both"/>
            </w:pPr>
            <w:r>
              <w:rPr>
                <w:rFonts w:ascii="仿宋_GB2312" w:hAnsi="仿宋_GB2312" w:cs="仿宋_GB2312" w:eastAsia="仿宋_GB2312"/>
                <w:sz w:val="28"/>
              </w:rPr>
              <w:t>9.</w:t>
            </w:r>
            <w:r>
              <w:rPr>
                <w:rFonts w:ascii="仿宋_GB2312" w:hAnsi="仿宋_GB2312" w:cs="仿宋_GB2312" w:eastAsia="仿宋_GB2312"/>
                <w:sz w:val="28"/>
              </w:rPr>
              <w:t>开放式分选结构，可直接水洗，无物料堆积，不会滋生细菌</w:t>
            </w:r>
          </w:p>
          <w:p>
            <w:pPr>
              <w:pStyle w:val="null5"/>
              <w:jc w:val="both"/>
            </w:pPr>
            <w:r>
              <w:rPr>
                <w:rFonts w:ascii="仿宋_GB2312" w:hAnsi="仿宋_GB2312" w:cs="仿宋_GB2312" w:eastAsia="仿宋_GB2312"/>
                <w:sz w:val="28"/>
              </w:rPr>
              <w:t>10.私服电机控制系统，传动部分的电机防护等级高达IP67，可直接冲洗</w:t>
            </w:r>
          </w:p>
          <w:p>
            <w:pPr>
              <w:pStyle w:val="null5"/>
              <w:jc w:val="both"/>
            </w:pPr>
            <w:r>
              <w:rPr>
                <w:rFonts w:ascii="仿宋_GB2312" w:hAnsi="仿宋_GB2312" w:cs="仿宋_GB2312" w:eastAsia="仿宋_GB2312"/>
                <w:sz w:val="28"/>
              </w:rPr>
              <w:t>11.振动器采用筛网结构，可有效沥除物料的水份、冰碴、小颗粒杂质</w:t>
            </w:r>
          </w:p>
          <w:p>
            <w:pPr>
              <w:pStyle w:val="null5"/>
              <w:jc w:val="both"/>
            </w:pPr>
            <w:r>
              <w:rPr>
                <w:rFonts w:ascii="仿宋_GB2312" w:hAnsi="仿宋_GB2312" w:cs="仿宋_GB2312" w:eastAsia="仿宋_GB2312"/>
                <w:sz w:val="28"/>
              </w:rPr>
              <w:t>12.冷冻物料专用皮带，易清理不打滑</w:t>
            </w:r>
          </w:p>
          <w:p>
            <w:pPr>
              <w:pStyle w:val="null5"/>
              <w:jc w:val="center"/>
            </w:pPr>
            <w:r>
              <w:rPr>
                <w:rFonts w:ascii="仿宋_GB2312" w:hAnsi="仿宋_GB2312" w:cs="仿宋_GB2312" w:eastAsia="仿宋_GB2312"/>
                <w:sz w:val="28"/>
              </w:rPr>
              <w:t>履带机主要电气参数</w:t>
            </w:r>
          </w:p>
          <w:tbl>
            <w:tblPr>
              <w:tblInd w:type="dxa" w:w="120"/>
              <w:tblBorders>
                <w:top w:val="none" w:color="000000" w:sz="4"/>
                <w:left w:val="none" w:color="000000" w:sz="4"/>
                <w:bottom w:val="none" w:color="000000" w:sz="4"/>
                <w:right w:val="none" w:color="000000" w:sz="4"/>
                <w:insideH w:val="none"/>
                <w:insideV w:val="none"/>
              </w:tblBorders>
            </w:tblPr>
            <w:tblGrid>
              <w:gridCol w:w="1111"/>
              <w:gridCol w:w="1446"/>
            </w:tblGrid>
            <w:tr>
              <w:tc>
                <w:tcPr>
                  <w:tcW w:type="dxa" w:w="11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整机功率</w:t>
                  </w:r>
                </w:p>
              </w:tc>
              <w:tc>
                <w:tcPr>
                  <w:tcW w:type="dxa" w:w="14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11.8KW</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电源电压</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AC380V 50HZ</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气源消耗</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＜4.1</w:t>
                  </w:r>
                  <w:r>
                    <w:rPr>
                      <w:rFonts w:ascii="仿宋_GB2312" w:hAnsi="仿宋_GB2312" w:cs="仿宋_GB2312" w:eastAsia="仿宋_GB2312"/>
                      <w:sz w:val="28"/>
                    </w:rPr>
                    <w:t>m³</w:t>
                  </w:r>
                  <w:r>
                    <w:rPr>
                      <w:rFonts w:ascii="仿宋_GB2312" w:hAnsi="仿宋_GB2312" w:cs="仿宋_GB2312" w:eastAsia="仿宋_GB2312"/>
                      <w:sz w:val="28"/>
                    </w:rPr>
                    <w:t>/min</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产量</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6-10t</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both"/>
                  </w:pPr>
                  <w:r>
                    <w:rPr>
                      <w:rFonts w:ascii="仿宋_GB2312" w:hAnsi="仿宋_GB2312" w:cs="仿宋_GB2312" w:eastAsia="仿宋_GB2312"/>
                      <w:sz w:val="21"/>
                    </w:rPr>
                    <w:t xml:space="preserve"> </w:t>
                  </w:r>
                  <w:r>
                    <w:rPr>
                      <w:rFonts w:ascii="仿宋_GB2312" w:hAnsi="仿宋_GB2312" w:cs="仿宋_GB2312" w:eastAsia="仿宋_GB2312"/>
                      <w:sz w:val="28"/>
                    </w:rPr>
                    <w:t>主机尺寸</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5015x3050x2685</w:t>
                  </w:r>
                  <w:r>
                    <w:rPr>
                      <w:rFonts w:ascii="仿宋_GB2312" w:hAnsi="仿宋_GB2312" w:cs="仿宋_GB2312" w:eastAsia="仿宋_GB2312"/>
                      <w:sz w:val="28"/>
                    </w:rPr>
                    <w:t>（整机尺寸）</w:t>
                  </w:r>
                </w:p>
              </w:tc>
            </w:tr>
          </w:tbl>
          <w:p>
            <w:pPr>
              <w:pStyle w:val="null5"/>
              <w:jc w:val="left"/>
            </w:pPr>
            <w:r>
              <w:rPr>
                <w:rFonts w:ascii="仿宋_GB2312" w:hAnsi="仿宋_GB2312" w:cs="仿宋_GB2312" w:eastAsia="仿宋_GB2312"/>
              </w:rPr>
              <w:t xml:space="preserve"> </w:t>
            </w:r>
          </w:p>
          <w:p>
            <w:pPr>
              <w:pStyle w:val="null5"/>
              <w:spacing w:before="105" w:after="105"/>
              <w:jc w:val="both"/>
            </w:pPr>
            <w:r>
              <w:rPr>
                <w:rFonts w:ascii="仿宋_GB2312" w:hAnsi="仿宋_GB2312" w:cs="仿宋_GB2312" w:eastAsia="仿宋_GB2312"/>
                <w:sz w:val="28"/>
              </w:rPr>
              <w:t>备注：每台色选机需搭配</w:t>
            </w:r>
          </w:p>
          <w:p>
            <w:pPr>
              <w:pStyle w:val="null5"/>
              <w:spacing w:before="105" w:after="105"/>
              <w:jc w:val="both"/>
            </w:pPr>
            <w:r>
              <w:rPr>
                <w:rFonts w:ascii="仿宋_GB2312" w:hAnsi="仿宋_GB2312" w:cs="仿宋_GB2312" w:eastAsia="仿宋_GB2312"/>
                <w:sz w:val="28"/>
              </w:rPr>
              <w:t>捷米亚螺杆空压机主机：</w:t>
            </w:r>
            <w:r>
              <w:rPr>
                <w:rFonts w:ascii="仿宋_GB2312" w:hAnsi="仿宋_GB2312" w:cs="仿宋_GB2312" w:eastAsia="仿宋_GB2312"/>
                <w:sz w:val="28"/>
              </w:rPr>
              <w:t>型号规格</w:t>
            </w:r>
            <w:r>
              <w:rPr>
                <w:rFonts w:ascii="仿宋_GB2312" w:hAnsi="仿宋_GB2312" w:cs="仿宋_GB2312" w:eastAsia="仿宋_GB2312"/>
                <w:sz w:val="28"/>
              </w:rPr>
              <w:t>JMY-50AZ(37kw)（数量2台）</w:t>
            </w:r>
          </w:p>
          <w:p>
            <w:pPr>
              <w:pStyle w:val="null5"/>
              <w:spacing w:before="105" w:after="105"/>
              <w:ind w:left="120"/>
              <w:jc w:val="both"/>
            </w:pPr>
            <w:r>
              <w:rPr>
                <w:rFonts w:ascii="仿宋_GB2312" w:hAnsi="仿宋_GB2312" w:cs="仿宋_GB2312" w:eastAsia="仿宋_GB2312"/>
                <w:sz w:val="28"/>
              </w:rPr>
              <w:t>冷干机：</w:t>
            </w:r>
            <w:r>
              <w:rPr>
                <w:rFonts w:ascii="仿宋_GB2312" w:hAnsi="仿宋_GB2312" w:cs="仿宋_GB2312" w:eastAsia="仿宋_GB2312"/>
                <w:sz w:val="28"/>
              </w:rPr>
              <w:t>型号规格</w:t>
            </w:r>
            <w:r>
              <w:rPr>
                <w:rFonts w:ascii="仿宋_GB2312" w:hAnsi="仿宋_GB2312" w:cs="仿宋_GB2312" w:eastAsia="仿宋_GB2312"/>
                <w:sz w:val="28"/>
              </w:rPr>
              <w:t>8m³（数量2台）</w:t>
            </w:r>
          </w:p>
          <w:p>
            <w:pPr>
              <w:pStyle w:val="null5"/>
              <w:spacing w:before="105" w:after="105"/>
              <w:ind w:left="120"/>
              <w:jc w:val="both"/>
            </w:pPr>
            <w:r>
              <w:rPr>
                <w:rFonts w:ascii="仿宋_GB2312" w:hAnsi="仿宋_GB2312" w:cs="仿宋_GB2312" w:eastAsia="仿宋_GB2312"/>
                <w:sz w:val="28"/>
              </w:rPr>
              <w:t>储气罐：</w:t>
            </w:r>
            <w:r>
              <w:rPr>
                <w:rFonts w:ascii="仿宋_GB2312" w:hAnsi="仿宋_GB2312" w:cs="仿宋_GB2312" w:eastAsia="仿宋_GB2312"/>
                <w:sz w:val="28"/>
              </w:rPr>
              <w:t>型号规格</w:t>
            </w:r>
            <w:r>
              <w:rPr>
                <w:rFonts w:ascii="仿宋_GB2312" w:hAnsi="仿宋_GB2312" w:cs="仿宋_GB2312" w:eastAsia="仿宋_GB2312"/>
                <w:sz w:val="28"/>
              </w:rPr>
              <w:t>1/8（数量2件）</w:t>
            </w:r>
          </w:p>
          <w:p>
            <w:pPr>
              <w:pStyle w:val="null5"/>
              <w:spacing w:before="105" w:after="105"/>
              <w:ind w:left="120"/>
              <w:jc w:val="both"/>
            </w:pPr>
            <w:r>
              <w:rPr>
                <w:rFonts w:ascii="仿宋_GB2312" w:hAnsi="仿宋_GB2312" w:cs="仿宋_GB2312" w:eastAsia="仿宋_GB2312"/>
                <w:sz w:val="28"/>
              </w:rPr>
              <w:t>配件箱</w:t>
            </w:r>
            <w:r>
              <w:rPr>
                <w:rFonts w:ascii="仿宋_GB2312" w:hAnsi="仿宋_GB2312" w:cs="仿宋_GB2312" w:eastAsia="仿宋_GB2312"/>
                <w:sz w:val="28"/>
              </w:rPr>
              <w:t>:37KW(数量2件）</w:t>
            </w:r>
          </w:p>
          <w:p>
            <w:pPr>
              <w:pStyle w:val="null5"/>
              <w:spacing w:before="105" w:after="105"/>
              <w:ind w:left="120"/>
              <w:jc w:val="both"/>
            </w:pPr>
            <w:r>
              <w:rPr>
                <w:rFonts w:ascii="仿宋_GB2312" w:hAnsi="仿宋_GB2312" w:cs="仿宋_GB2312" w:eastAsia="仿宋_GB2312"/>
                <w:sz w:val="28"/>
              </w:rPr>
              <w:t>以上所有设备需包含设备运输、安装及调试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标的名称：废料粉碎装车、甜玉米粒色选分级后线包装设备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24"/>
                <w:b/>
              </w:rPr>
              <w:t>废料粉碎装车、甜玉米粒色选分级后线包装设备  技术参数</w:t>
            </w:r>
          </w:p>
          <w:p>
            <w:pPr>
              <w:pStyle w:val="null5"/>
              <w:jc w:val="center"/>
            </w:pPr>
            <w:r>
              <w:rPr>
                <w:rFonts w:ascii="仿宋_GB2312" w:hAnsi="仿宋_GB2312" w:cs="仿宋_GB2312" w:eastAsia="仿宋_GB2312"/>
                <w:sz w:val="36"/>
              </w:rPr>
              <w:t>①废料粉碎装车设备：</w:t>
            </w:r>
          </w:p>
          <w:tbl>
            <w:tblPr>
              <w:tblBorders>
                <w:top w:val="none" w:color="000000" w:sz="4"/>
                <w:left w:val="none" w:color="000000" w:sz="4"/>
                <w:bottom w:val="none" w:color="000000" w:sz="4"/>
                <w:right w:val="none" w:color="000000" w:sz="4"/>
                <w:insideH w:val="none"/>
                <w:insideV w:val="none"/>
              </w:tblBorders>
            </w:tblPr>
            <w:tblGrid>
              <w:gridCol w:w="235"/>
              <w:gridCol w:w="884"/>
              <w:gridCol w:w="1054"/>
              <w:gridCol w:w="380"/>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技术说明</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1、直长11640x绿色PVC皮带宽800</w:t>
                  </w:r>
                  <w:r>
                    <w:rPr>
                      <w:rFonts w:ascii="仿宋_GB2312" w:hAnsi="仿宋_GB2312" w:cs="仿宋_GB2312" w:eastAsia="仿宋_GB2312"/>
                      <w:sz w:val="24"/>
                    </w:rPr>
                    <w:t>x高700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1、直长10000x绿色PVC皮带宽800</w:t>
                  </w:r>
                  <w:r>
                    <w:rPr>
                      <w:rFonts w:ascii="仿宋_GB2312" w:hAnsi="仿宋_GB2312" w:cs="仿宋_GB2312" w:eastAsia="仿宋_GB2312"/>
                      <w:sz w:val="24"/>
                    </w:rPr>
                    <w:t>x高700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1、直长10000x绿色PVC皮带宽800</w:t>
                  </w:r>
                  <w:r>
                    <w:rPr>
                      <w:rFonts w:ascii="仿宋_GB2312" w:hAnsi="仿宋_GB2312" w:cs="仿宋_GB2312" w:eastAsia="仿宋_GB2312"/>
                      <w:sz w:val="24"/>
                    </w:rPr>
                    <w:t>x高850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废棒提升机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1、直长7200x绿色PVC皮带宽800</w:t>
                  </w:r>
                  <w:r>
                    <w:rPr>
                      <w:rFonts w:ascii="仿宋_GB2312" w:hAnsi="仿宋_GB2312" w:cs="仿宋_GB2312" w:eastAsia="仿宋_GB2312"/>
                      <w:sz w:val="24"/>
                    </w:rPr>
                    <w:t>x高2200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1、直长14150x绿色草坪带宽900</w:t>
                  </w:r>
                  <w:r>
                    <w:rPr>
                      <w:rFonts w:ascii="仿宋_GB2312" w:hAnsi="仿宋_GB2312" w:cs="仿宋_GB2312" w:eastAsia="仿宋_GB2312"/>
                      <w:sz w:val="24"/>
                    </w:rPr>
                    <w:t>x高850</w:t>
                  </w:r>
                </w:p>
                <w:p>
                  <w:pPr>
                    <w:pStyle w:val="null5"/>
                    <w:jc w:val="both"/>
                  </w:pPr>
                  <w:r>
                    <w:rPr>
                      <w:rFonts w:ascii="仿宋_GB2312" w:hAnsi="仿宋_GB2312" w:cs="仿宋_GB2312" w:eastAsia="仿宋_GB2312"/>
                      <w:sz w:val="24"/>
                    </w:rPr>
                    <w:t>2、减速电机2.2KW-90-速比15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1、直长10000x绿色草坪带宽900</w:t>
                  </w:r>
                  <w:r>
                    <w:rPr>
                      <w:rFonts w:ascii="仿宋_GB2312" w:hAnsi="仿宋_GB2312" w:cs="仿宋_GB2312" w:eastAsia="仿宋_GB2312"/>
                      <w:sz w:val="24"/>
                    </w:rPr>
                    <w:t>x高850</w:t>
                  </w:r>
                </w:p>
                <w:p>
                  <w:pPr>
                    <w:pStyle w:val="null5"/>
                    <w:jc w:val="both"/>
                  </w:pPr>
                  <w:r>
                    <w:rPr>
                      <w:rFonts w:ascii="仿宋_GB2312" w:hAnsi="仿宋_GB2312" w:cs="仿宋_GB2312" w:eastAsia="仿宋_GB2312"/>
                      <w:sz w:val="24"/>
                    </w:rPr>
                    <w:t>2、减速电机1.5KW-90-速比15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1、直长10000x绿色草坪带宽900</w:t>
                  </w:r>
                  <w:r>
                    <w:rPr>
                      <w:rFonts w:ascii="仿宋_GB2312" w:hAnsi="仿宋_GB2312" w:cs="仿宋_GB2312" w:eastAsia="仿宋_GB2312"/>
                      <w:sz w:val="24"/>
                    </w:rPr>
                    <w:t>x高850</w:t>
                  </w:r>
                </w:p>
                <w:p>
                  <w:pPr>
                    <w:pStyle w:val="null5"/>
                    <w:jc w:val="center"/>
                  </w:pPr>
                  <w:r>
                    <w:rPr>
                      <w:rFonts w:ascii="仿宋_GB2312" w:hAnsi="仿宋_GB2312" w:cs="仿宋_GB2312" w:eastAsia="仿宋_GB2312"/>
                      <w:sz w:val="24"/>
                    </w:rPr>
                    <w:t>2、减速电机1.5KW-90-速比15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8</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废皮提升机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1、直长4650x绿色PVC带挡皮带宽900</w:t>
                  </w:r>
                  <w:r>
                    <w:rPr>
                      <w:rFonts w:ascii="仿宋_GB2312" w:hAnsi="仿宋_GB2312" w:cs="仿宋_GB2312" w:eastAsia="仿宋_GB2312"/>
                      <w:sz w:val="24"/>
                    </w:rPr>
                    <w:t>x高2300</w:t>
                  </w:r>
                </w:p>
                <w:p>
                  <w:pPr>
                    <w:pStyle w:val="null5"/>
                    <w:jc w:val="center"/>
                  </w:pPr>
                  <w:r>
                    <w:rPr>
                      <w:rFonts w:ascii="仿宋_GB2312" w:hAnsi="仿宋_GB2312" w:cs="仿宋_GB2312" w:eastAsia="仿宋_GB2312"/>
                      <w:sz w:val="24"/>
                    </w:rPr>
                    <w:t>2、减速电机1.1KW-75-速比15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9</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废料汇聚输送机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1、直长11000x绿色草坪带宽1000</w:t>
                  </w:r>
                  <w:r>
                    <w:rPr>
                      <w:rFonts w:ascii="仿宋_GB2312" w:hAnsi="仿宋_GB2312" w:cs="仿宋_GB2312" w:eastAsia="仿宋_GB2312"/>
                      <w:sz w:val="24"/>
                    </w:rPr>
                    <w:t>x高900</w:t>
                  </w:r>
                </w:p>
                <w:p>
                  <w:pPr>
                    <w:pStyle w:val="null5"/>
                    <w:jc w:val="both"/>
                  </w:pPr>
                  <w:r>
                    <w:rPr>
                      <w:rFonts w:ascii="仿宋_GB2312" w:hAnsi="仿宋_GB2312" w:cs="仿宋_GB2312" w:eastAsia="仿宋_GB2312"/>
                      <w:sz w:val="24"/>
                    </w:rPr>
                    <w:t>2、减速电机2.2KW-90-速比15</w:t>
                  </w:r>
                </w:p>
                <w:p>
                  <w:pPr>
                    <w:pStyle w:val="null5"/>
                    <w:jc w:val="both"/>
                  </w:pPr>
                  <w:r>
                    <w:rPr>
                      <w:rFonts w:ascii="仿宋_GB2312" w:hAnsi="仿宋_GB2312" w:cs="仿宋_GB2312" w:eastAsia="仿宋_GB2312"/>
                      <w:sz w:val="24"/>
                    </w:rPr>
                    <w:t>3、机身热镀锌材质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废料装车提升机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1、直长12000x绿色草坪带宽1000</w:t>
                  </w:r>
                  <w:r>
                    <w:rPr>
                      <w:rFonts w:ascii="仿宋_GB2312" w:hAnsi="仿宋_GB2312" w:cs="仿宋_GB2312" w:eastAsia="仿宋_GB2312"/>
                      <w:sz w:val="24"/>
                    </w:rPr>
                    <w:t>x高5800</w:t>
                  </w:r>
                </w:p>
                <w:p>
                  <w:pPr>
                    <w:pStyle w:val="null5"/>
                    <w:jc w:val="center"/>
                  </w:pPr>
                  <w:r>
                    <w:rPr>
                      <w:rFonts w:ascii="仿宋_GB2312" w:hAnsi="仿宋_GB2312" w:cs="仿宋_GB2312" w:eastAsia="仿宋_GB2312"/>
                      <w:sz w:val="24"/>
                    </w:rPr>
                    <w:t>2、摆线减速电机4KW-4#机座-</w:t>
                  </w:r>
                </w:p>
                <w:p>
                  <w:pPr>
                    <w:pStyle w:val="null5"/>
                    <w:jc w:val="both"/>
                  </w:pPr>
                  <w:r>
                    <w:rPr>
                      <w:rFonts w:ascii="仿宋_GB2312" w:hAnsi="仿宋_GB2312" w:cs="仿宋_GB2312" w:eastAsia="仿宋_GB2312"/>
                      <w:sz w:val="24"/>
                    </w:rPr>
                    <w:t>速比</w:t>
                  </w:r>
                  <w:r>
                    <w:rPr>
                      <w:rFonts w:ascii="仿宋_GB2312" w:hAnsi="仿宋_GB2312" w:cs="仿宋_GB2312" w:eastAsia="仿宋_GB2312"/>
                      <w:sz w:val="24"/>
                    </w:rPr>
                    <w:t>17</w:t>
                  </w:r>
                </w:p>
                <w:p>
                  <w:pPr>
                    <w:pStyle w:val="null5"/>
                    <w:jc w:val="both"/>
                  </w:pPr>
                  <w:r>
                    <w:rPr>
                      <w:rFonts w:ascii="仿宋_GB2312" w:hAnsi="仿宋_GB2312" w:cs="仿宋_GB2312" w:eastAsia="仿宋_GB2312"/>
                      <w:sz w:val="24"/>
                    </w:rPr>
                    <w:t>3、机身热镀锌材质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废料装车高架直输机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1、直长3300x绿色草坪带宽1000</w:t>
                  </w:r>
                  <w:r>
                    <w:rPr>
                      <w:rFonts w:ascii="仿宋_GB2312" w:hAnsi="仿宋_GB2312" w:cs="仿宋_GB2312" w:eastAsia="仿宋_GB2312"/>
                      <w:sz w:val="24"/>
                    </w:rPr>
                    <w:t>x高5280</w:t>
                  </w:r>
                </w:p>
                <w:p>
                  <w:pPr>
                    <w:pStyle w:val="null5"/>
                    <w:jc w:val="both"/>
                  </w:pPr>
                  <w:r>
                    <w:rPr>
                      <w:rFonts w:ascii="仿宋_GB2312" w:hAnsi="仿宋_GB2312" w:cs="仿宋_GB2312" w:eastAsia="仿宋_GB2312"/>
                      <w:sz w:val="24"/>
                    </w:rPr>
                    <w:t>2、减速电机1.1KW-75-速比15</w:t>
                  </w:r>
                </w:p>
                <w:p>
                  <w:pPr>
                    <w:pStyle w:val="null5"/>
                    <w:jc w:val="both"/>
                  </w:pPr>
                  <w:r>
                    <w:rPr>
                      <w:rFonts w:ascii="仿宋_GB2312" w:hAnsi="仿宋_GB2312" w:cs="仿宋_GB2312" w:eastAsia="仿宋_GB2312"/>
                      <w:sz w:val="24"/>
                    </w:rPr>
                    <w:t>3、机身热镀锌材质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bl>
          <w:p>
            <w:pPr>
              <w:pStyle w:val="null5"/>
              <w:jc w:val="both"/>
            </w:pPr>
            <w:r>
              <w:rPr>
                <w:rFonts w:ascii="仿宋_GB2312" w:hAnsi="仿宋_GB2312" w:cs="仿宋_GB2312" w:eastAsia="仿宋_GB2312"/>
                <w:sz w:val="36"/>
              </w:rPr>
              <w:t>②速冻</w:t>
            </w:r>
            <w:r>
              <w:rPr>
                <w:rFonts w:ascii="仿宋_GB2312" w:hAnsi="仿宋_GB2312" w:cs="仿宋_GB2312" w:eastAsia="仿宋_GB2312"/>
                <w:sz w:val="36"/>
              </w:rPr>
              <w:t>甜玉米粒后线色选分级包装设备：</w:t>
            </w:r>
          </w:p>
          <w:tbl>
            <w:tblPr>
              <w:tblBorders>
                <w:top w:val="none" w:color="000000" w:sz="4"/>
                <w:left w:val="none" w:color="000000" w:sz="4"/>
                <w:bottom w:val="none" w:color="000000" w:sz="4"/>
                <w:right w:val="none" w:color="000000" w:sz="4"/>
                <w:insideH w:val="none"/>
                <w:insideV w:val="none"/>
              </w:tblBorders>
            </w:tblPr>
            <w:tblGrid>
              <w:gridCol w:w="243"/>
              <w:gridCol w:w="874"/>
              <w:gridCol w:w="1190"/>
              <w:gridCol w:w="246"/>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技术说明</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进色选板带提升机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1、直长4500x不锈钢板带中心宽800</w:t>
                  </w:r>
                  <w:r>
                    <w:rPr>
                      <w:rFonts w:ascii="仿宋_GB2312" w:hAnsi="仿宋_GB2312" w:cs="仿宋_GB2312" w:eastAsia="仿宋_GB2312"/>
                      <w:sz w:val="24"/>
                    </w:rPr>
                    <w:t>x高3000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3、机身、轴承全不锈钢304材质，带不锈钢脚轮</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二次回传直输机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1、直长2535x白色PVC皮带宽250</w:t>
                  </w:r>
                  <w:r>
                    <w:rPr>
                      <w:rFonts w:ascii="仿宋_GB2312" w:hAnsi="仿宋_GB2312" w:cs="仿宋_GB2312" w:eastAsia="仿宋_GB2312"/>
                      <w:sz w:val="24"/>
                    </w:rPr>
                    <w:t>x高575</w:t>
                  </w:r>
                </w:p>
                <w:p>
                  <w:pPr>
                    <w:pStyle w:val="null5"/>
                    <w:jc w:val="both"/>
                  </w:pPr>
                  <w:r>
                    <w:rPr>
                      <w:rFonts w:ascii="仿宋_GB2312" w:hAnsi="仿宋_GB2312" w:cs="仿宋_GB2312" w:eastAsia="仿宋_GB2312"/>
                      <w:sz w:val="24"/>
                    </w:rPr>
                    <w:t>2、减速电机0.37KW-63-速比15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二次回传提升机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1、直长4540x白色锯齿皮带宽300</w:t>
                  </w:r>
                  <w:r>
                    <w:rPr>
                      <w:rFonts w:ascii="仿宋_GB2312" w:hAnsi="仿宋_GB2312" w:cs="仿宋_GB2312" w:eastAsia="仿宋_GB2312"/>
                      <w:sz w:val="24"/>
                    </w:rPr>
                    <w:t>x高2000</w:t>
                  </w:r>
                </w:p>
                <w:p>
                  <w:pPr>
                    <w:pStyle w:val="null5"/>
                    <w:jc w:val="both"/>
                  </w:pPr>
                  <w:r>
                    <w:rPr>
                      <w:rFonts w:ascii="仿宋_GB2312" w:hAnsi="仿宋_GB2312" w:cs="仿宋_GB2312" w:eastAsia="仿宋_GB2312"/>
                      <w:sz w:val="24"/>
                    </w:rPr>
                    <w:t>2、减速电机0.75KW-75-速比25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废料直输机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1、直长2750x白色PVC皮带宽200</w:t>
                  </w:r>
                  <w:r>
                    <w:rPr>
                      <w:rFonts w:ascii="仿宋_GB2312" w:hAnsi="仿宋_GB2312" w:cs="仿宋_GB2312" w:eastAsia="仿宋_GB2312"/>
                      <w:sz w:val="24"/>
                    </w:rPr>
                    <w:t>x高575</w:t>
                  </w:r>
                </w:p>
                <w:p>
                  <w:pPr>
                    <w:pStyle w:val="null5"/>
                    <w:jc w:val="both"/>
                  </w:pPr>
                  <w:r>
                    <w:rPr>
                      <w:rFonts w:ascii="仿宋_GB2312" w:hAnsi="仿宋_GB2312" w:cs="仿宋_GB2312" w:eastAsia="仿宋_GB2312"/>
                      <w:sz w:val="24"/>
                    </w:rPr>
                    <w:t>2、减速电机0.37KW-63-速比15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进滚筛用板带提升机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1、直长2520x不锈钢板带中心宽800</w:t>
                  </w:r>
                  <w:r>
                    <w:rPr>
                      <w:rFonts w:ascii="仿宋_GB2312" w:hAnsi="仿宋_GB2312" w:cs="仿宋_GB2312" w:eastAsia="仿宋_GB2312"/>
                      <w:sz w:val="24"/>
                    </w:rPr>
                    <w:t>x高1950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7吨速冻玉米粒滚筛分级机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1、直长4000x宽1500x高2300</w:t>
                  </w:r>
                </w:p>
                <w:p>
                  <w:pPr>
                    <w:pStyle w:val="null5"/>
                    <w:jc w:val="both"/>
                  </w:pPr>
                  <w:r>
                    <w:rPr>
                      <w:rFonts w:ascii="仿宋_GB2312" w:hAnsi="仿宋_GB2312" w:cs="仿宋_GB2312" w:eastAsia="仿宋_GB2312"/>
                      <w:sz w:val="24"/>
                    </w:rPr>
                    <w:t>2、减速电机5.5KW-5#机座-速比43，变频器调速</w:t>
                  </w:r>
                </w:p>
                <w:p>
                  <w:pPr>
                    <w:pStyle w:val="null5"/>
                    <w:jc w:val="both"/>
                  </w:pPr>
                  <w:r>
                    <w:rPr>
                      <w:rFonts w:ascii="仿宋_GB2312" w:hAnsi="仿宋_GB2312" w:cs="仿宋_GB2312" w:eastAsia="仿宋_GB2312"/>
                      <w:sz w:val="24"/>
                    </w:rPr>
                    <w:t>3、滚筛冲圆孔φ9.8</w:t>
                  </w:r>
                </w:p>
                <w:p>
                  <w:pPr>
                    <w:pStyle w:val="null5"/>
                    <w:jc w:val="both"/>
                  </w:pPr>
                  <w:r>
                    <w:rPr>
                      <w:rFonts w:ascii="仿宋_GB2312" w:hAnsi="仿宋_GB2312" w:cs="仿宋_GB2312" w:eastAsia="仿宋_GB2312"/>
                      <w:sz w:val="24"/>
                    </w:rPr>
                    <w:t>4、机身、轴承全不锈钢304材质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大粒板带提升机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1、直长4000x不锈钢板带中心宽800</w:t>
                  </w:r>
                  <w:r>
                    <w:rPr>
                      <w:rFonts w:ascii="仿宋_GB2312" w:hAnsi="仿宋_GB2312" w:cs="仿宋_GB2312" w:eastAsia="仿宋_GB2312"/>
                      <w:sz w:val="24"/>
                    </w:rPr>
                    <w:t>x高2000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8</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小粒板带输送机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1、直长3000x不锈钢板带中心宽600</w:t>
                  </w:r>
                  <w:r>
                    <w:rPr>
                      <w:rFonts w:ascii="仿宋_GB2312" w:hAnsi="仿宋_GB2312" w:cs="仿宋_GB2312" w:eastAsia="仿宋_GB2312"/>
                      <w:sz w:val="24"/>
                    </w:rPr>
                    <w:t>x高700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9</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1、直长3000x不锈钢板带中心宽600</w:t>
                  </w:r>
                  <w:r>
                    <w:rPr>
                      <w:rFonts w:ascii="仿宋_GB2312" w:hAnsi="仿宋_GB2312" w:cs="仿宋_GB2312" w:eastAsia="仿宋_GB2312"/>
                      <w:sz w:val="24"/>
                    </w:rPr>
                    <w:t>x高1400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装袋料斗</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内宽</w:t>
                  </w:r>
                  <w:r>
                    <w:rPr>
                      <w:rFonts w:ascii="仿宋_GB2312" w:hAnsi="仿宋_GB2312" w:cs="仿宋_GB2312" w:eastAsia="仿宋_GB2312"/>
                      <w:sz w:val="24"/>
                    </w:rPr>
                    <w:t>1200x800x高1200</w:t>
                  </w:r>
                  <w:r>
                    <w:rPr>
                      <w:rFonts w:ascii="仿宋_GB2312" w:hAnsi="仿宋_GB2312" w:cs="仿宋_GB2312" w:eastAsia="仿宋_GB2312"/>
                      <w:sz w:val="24"/>
                    </w:rPr>
                    <w:t>，</w:t>
                  </w:r>
                  <w:r>
                    <w:rPr>
                      <w:rFonts w:ascii="仿宋_GB2312" w:hAnsi="仿宋_GB2312" w:cs="仿宋_GB2312" w:eastAsia="仿宋_GB2312"/>
                      <w:sz w:val="24"/>
                    </w:rPr>
                    <w:t>不锈钢</w:t>
                  </w:r>
                  <w:r>
                    <w:rPr>
                      <w:rFonts w:ascii="仿宋_GB2312" w:hAnsi="仿宋_GB2312" w:cs="仿宋_GB2312" w:eastAsia="仿宋_GB2312"/>
                      <w:sz w:val="24"/>
                    </w:rPr>
                    <w:t>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rPr>
                    <w:t>大、小粒进包装机提升机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numPr>
                      <w:ilvl w:val="0"/>
                      <w:numId w:val="1"/>
                    </w:numPr>
                    <w:jc w:val="both"/>
                  </w:pPr>
                  <w:r>
                    <w:rPr>
                      <w:rFonts w:ascii="仿宋_GB2312" w:hAnsi="仿宋_GB2312" w:cs="仿宋_GB2312" w:eastAsia="仿宋_GB2312"/>
                      <w:sz w:val="24"/>
                    </w:rPr>
                    <w:t>直长</w:t>
                  </w:r>
                  <w:r>
                    <w:rPr>
                      <w:rFonts w:ascii="仿宋_GB2312" w:hAnsi="仿宋_GB2312" w:cs="仿宋_GB2312" w:eastAsia="仿宋_GB2312"/>
                      <w:sz w:val="24"/>
                    </w:rPr>
                    <w:t>5100x不锈钢板带中心宽800x高3000</w:t>
                  </w:r>
                </w:p>
                <w:p>
                  <w:pPr>
                    <w:pStyle w:val="null5"/>
                    <w:numPr>
                      <w:ilvl w:val="0"/>
                      <w:numId w:val="1"/>
                    </w:numPr>
                    <w:jc w:val="left"/>
                  </w:pPr>
                  <w:r>
                    <w:rPr>
                      <w:rFonts w:ascii="仿宋_GB2312" w:hAnsi="仿宋_GB2312" w:cs="仿宋_GB2312" w:eastAsia="仿宋_GB2312"/>
                      <w:sz w:val="24"/>
                    </w:rPr>
                    <w:t>减速电机</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KW-</w:t>
                  </w:r>
                  <w:r>
                    <w:rPr>
                      <w:rFonts w:ascii="仿宋_GB2312" w:hAnsi="仿宋_GB2312" w:cs="仿宋_GB2312" w:eastAsia="仿宋_GB2312"/>
                      <w:sz w:val="24"/>
                    </w:rPr>
                    <w:t>90-</w:t>
                  </w:r>
                  <w:r>
                    <w:rPr>
                      <w:rFonts w:ascii="仿宋_GB2312" w:hAnsi="仿宋_GB2312" w:cs="仿宋_GB2312" w:eastAsia="仿宋_GB2312"/>
                      <w:sz w:val="24"/>
                    </w:rPr>
                    <w:t>速比</w:t>
                  </w:r>
                  <w:r>
                    <w:rPr>
                      <w:rFonts w:ascii="仿宋_GB2312" w:hAnsi="仿宋_GB2312" w:cs="仿宋_GB2312" w:eastAsia="仿宋_GB2312"/>
                      <w:sz w:val="24"/>
                    </w:rPr>
                    <w:t>25</w:t>
                  </w:r>
                </w:p>
                <w:p>
                  <w:pPr>
                    <w:pStyle w:val="null5"/>
                    <w:numPr>
                      <w:ilvl w:val="0"/>
                      <w:numId w:val="1"/>
                    </w:numPr>
                    <w:jc w:val="left"/>
                  </w:pPr>
                  <w:r>
                    <w:rPr>
                      <w:rFonts w:ascii="仿宋_GB2312" w:hAnsi="仿宋_GB2312" w:cs="仿宋_GB2312" w:eastAsia="仿宋_GB2312"/>
                      <w:sz w:val="24"/>
                    </w:rPr>
                    <w:t>机身、轴承全不锈钢</w:t>
                  </w:r>
                  <w:r>
                    <w:rPr>
                      <w:rFonts w:ascii="仿宋_GB2312" w:hAnsi="仿宋_GB2312" w:cs="仿宋_GB2312" w:eastAsia="仿宋_GB2312"/>
                      <w:sz w:val="24"/>
                    </w:rPr>
                    <w:t>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rPr>
                    <w:t>冷冻颗粒食品包装秤（自动灌装机）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numPr>
                      <w:ilvl w:val="0"/>
                      <w:numId w:val="1"/>
                    </w:numPr>
                    <w:ind w:right="-480"/>
                    <w:jc w:val="left"/>
                  </w:pPr>
                  <w:r>
                    <w:rPr>
                      <w:rFonts w:ascii="仿宋_GB2312" w:hAnsi="仿宋_GB2312" w:cs="仿宋_GB2312" w:eastAsia="仿宋_GB2312"/>
                      <w:sz w:val="24"/>
                    </w:rPr>
                    <w:t>包装秤产能：</w:t>
                  </w:r>
                  <w:r>
                    <w:rPr>
                      <w:rFonts w:ascii="仿宋_GB2312" w:hAnsi="仿宋_GB2312" w:cs="仿宋_GB2312" w:eastAsia="仿宋_GB2312"/>
                      <w:sz w:val="24"/>
                    </w:rPr>
                    <w:t>8-10吨/小时；</w:t>
                  </w:r>
                </w:p>
                <w:p>
                  <w:pPr>
                    <w:pStyle w:val="null5"/>
                    <w:numPr>
                      <w:ilvl w:val="0"/>
                      <w:numId w:val="1"/>
                    </w:numPr>
                    <w:ind w:right="-480"/>
                    <w:jc w:val="left"/>
                  </w:pPr>
                  <w:r>
                    <w:rPr>
                      <w:rFonts w:ascii="仿宋_GB2312" w:hAnsi="仿宋_GB2312" w:cs="仿宋_GB2312" w:eastAsia="仿宋_GB2312"/>
                      <w:sz w:val="24"/>
                    </w:rPr>
                    <w:t>包装秤精度：</w:t>
                  </w:r>
                  <w:r>
                    <w:rPr>
                      <w:rFonts w:ascii="仿宋_GB2312" w:hAnsi="仿宋_GB2312" w:cs="仿宋_GB2312" w:eastAsia="仿宋_GB2312"/>
                      <w:sz w:val="24"/>
                    </w:rPr>
                    <w:t>±0.2%F.S.</w:t>
                  </w:r>
                </w:p>
                <w:p>
                  <w:pPr>
                    <w:pStyle w:val="null5"/>
                    <w:jc w:val="both"/>
                  </w:pP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3台</w:t>
                  </w:r>
                </w:p>
              </w:tc>
            </w:tr>
          </w:tbl>
          <w:p>
            <w:pPr>
              <w:pStyle w:val="null5"/>
              <w:jc w:val="left"/>
            </w:pPr>
            <w:r>
              <w:rPr>
                <w:rFonts w:ascii="仿宋_GB2312" w:hAnsi="仿宋_GB2312" w:cs="仿宋_GB2312" w:eastAsia="仿宋_GB2312"/>
              </w:rPr>
              <w:t xml:space="preserve"> </w:t>
            </w:r>
          </w:p>
          <w:p>
            <w:pPr>
              <w:pStyle w:val="null5"/>
              <w:spacing w:before="255" w:after="255"/>
              <w:jc w:val="center"/>
              <w:outlineLvl w:val="1"/>
            </w:pPr>
            <w:r>
              <w:rPr>
                <w:rFonts w:ascii="仿宋_GB2312" w:hAnsi="仿宋_GB2312" w:cs="仿宋_GB2312" w:eastAsia="仿宋_GB2312"/>
                <w:sz w:val="44"/>
                <w:b/>
              </w:rPr>
              <w:t>速冻玉米粒滚筛分级机</w:t>
            </w:r>
          </w:p>
          <w:p>
            <w:pPr>
              <w:pStyle w:val="null5"/>
              <w:jc w:val="both"/>
            </w:pPr>
            <w:r>
              <w:rPr>
                <w:rFonts w:ascii="仿宋_GB2312" w:hAnsi="仿宋_GB2312" w:cs="仿宋_GB2312" w:eastAsia="仿宋_GB2312"/>
                <w:sz w:val="30"/>
              </w:rPr>
              <w:t>设备说明：速冻玉米粒滚筛分级机，包括：机架，所述机架的上方设置有滚筛，所述滚筛包括外滚筛与内滚筛，所述内滚筛的内部设置有转轴，所述转轴的外表面固定连接有连接杆，所述连接杆的外表面与内滚筛固定连接，所述连接杆贯穿内滚筛设置且与外滚筛固定连接，所述机架的上表面固定连接有摆线减速机，所述摆线减速机的输出端固定连接有链轮，所述转轴的一端固定连接有链轮，所述链轮的外表面啮合有链条。通过设置的摆线减速机驱动链轮与链条传动使转轴进行转动，进而带动外滚筛与内滚筛同时进行转动，并通过旋转的离心力将玉米粒甩出，实现对冻玉米粒大粒和小粒的分级作用，且分级效率高，分级效果好，</w:t>
            </w:r>
            <w:r>
              <w:rPr>
                <w:rFonts w:ascii="仿宋_GB2312" w:hAnsi="仿宋_GB2312" w:cs="仿宋_GB2312" w:eastAsia="仿宋_GB2312"/>
                <w:sz w:val="30"/>
              </w:rPr>
              <w:t>1小时分级能力6-8吨。</w:t>
            </w:r>
          </w:p>
          <w:p>
            <w:pPr>
              <w:pStyle w:val="null5"/>
              <w:jc w:val="both"/>
            </w:pPr>
            <w:r>
              <w:rPr>
                <w:rFonts w:ascii="仿宋_GB2312" w:hAnsi="仿宋_GB2312" w:cs="仿宋_GB2312" w:eastAsia="仿宋_GB2312"/>
                <w:sz w:val="30"/>
              </w:rPr>
              <w:t>技术参数</w:t>
            </w:r>
          </w:p>
          <w:p>
            <w:pPr>
              <w:pStyle w:val="null5"/>
              <w:jc w:val="both"/>
            </w:pPr>
            <w:r>
              <w:rPr>
                <w:rFonts w:ascii="仿宋_GB2312" w:hAnsi="仿宋_GB2312" w:cs="仿宋_GB2312" w:eastAsia="仿宋_GB2312"/>
                <w:sz w:val="30"/>
              </w:rPr>
              <w:t>速冻玉米粒滚筛分级机</w:t>
            </w:r>
          </w:p>
          <w:p>
            <w:pPr>
              <w:pStyle w:val="null5"/>
              <w:jc w:val="left"/>
            </w:pPr>
            <w:r>
              <w:rPr>
                <w:rFonts w:ascii="仿宋_GB2312" w:hAnsi="仿宋_GB2312" w:cs="仿宋_GB2312" w:eastAsia="仿宋_GB2312"/>
                <w:sz w:val="30"/>
              </w:rPr>
              <w:t>传动方式：链条传动</w:t>
            </w:r>
          </w:p>
          <w:p>
            <w:pPr>
              <w:pStyle w:val="null5"/>
              <w:jc w:val="both"/>
            </w:pPr>
            <w:r>
              <w:rPr>
                <w:rFonts w:ascii="仿宋_GB2312" w:hAnsi="仿宋_GB2312" w:cs="仿宋_GB2312" w:eastAsia="仿宋_GB2312"/>
                <w:sz w:val="30"/>
              </w:rPr>
              <w:t>主机功率：</w:t>
            </w:r>
            <w:r>
              <w:rPr>
                <w:rFonts w:ascii="仿宋_GB2312" w:hAnsi="仿宋_GB2312" w:cs="仿宋_GB2312" w:eastAsia="仿宋_GB2312"/>
                <w:sz w:val="30"/>
              </w:rPr>
              <w:t xml:space="preserve">5.5KW                           </w:t>
            </w:r>
          </w:p>
          <w:p>
            <w:pPr>
              <w:pStyle w:val="null5"/>
              <w:jc w:val="both"/>
            </w:pPr>
            <w:r>
              <w:rPr>
                <w:rFonts w:ascii="仿宋_GB2312" w:hAnsi="仿宋_GB2312" w:cs="仿宋_GB2312" w:eastAsia="仿宋_GB2312"/>
                <w:sz w:val="30"/>
              </w:rPr>
              <w:t>安装尺寸长宽高：</w:t>
            </w:r>
            <w:r>
              <w:rPr>
                <w:rFonts w:ascii="仿宋_GB2312" w:hAnsi="仿宋_GB2312" w:cs="仿宋_GB2312" w:eastAsia="仿宋_GB2312"/>
                <w:sz w:val="30"/>
              </w:rPr>
              <w:t>4米*1.5米*2.3米</w:t>
            </w:r>
            <w:r>
              <w:br/>
            </w:r>
            <w:r>
              <w:rPr>
                <w:rFonts w:ascii="仿宋_GB2312" w:hAnsi="仿宋_GB2312" w:cs="仿宋_GB2312" w:eastAsia="仿宋_GB2312"/>
                <w:sz w:val="30"/>
              </w:rPr>
              <w:t>配套装置：分级机电控箱</w:t>
            </w:r>
          </w:p>
          <w:p>
            <w:pPr>
              <w:pStyle w:val="null5"/>
              <w:jc w:val="left"/>
            </w:pPr>
            <w:r>
              <w:rPr>
                <w:rFonts w:ascii="仿宋_GB2312" w:hAnsi="仿宋_GB2312" w:cs="仿宋_GB2312" w:eastAsia="仿宋_GB2312"/>
                <w:sz w:val="24"/>
                <w:b/>
              </w:rPr>
              <w:t>1条6-8吨速冻玉米粒生产线需使用1台速冻玉米粒滚筛分级机，进分级机提升机1条，分级机大粒输送机1条、小粒输送机2条</w:t>
            </w:r>
          </w:p>
          <w:tbl>
            <w:tblPr>
              <w:tblBorders>
                <w:top w:val="none" w:color="000000" w:sz="4"/>
                <w:left w:val="none" w:color="000000" w:sz="4"/>
                <w:bottom w:val="none" w:color="000000" w:sz="4"/>
                <w:right w:val="none" w:color="000000" w:sz="4"/>
                <w:insideH w:val="none"/>
                <w:insideV w:val="none"/>
              </w:tblBorders>
            </w:tblPr>
            <w:tblGrid>
              <w:gridCol w:w="235"/>
              <w:gridCol w:w="884"/>
              <w:gridCol w:w="1054"/>
              <w:gridCol w:w="380"/>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材料配置</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架体</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304</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1套</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分级机传动电机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摆线减速机</w:t>
                  </w:r>
                  <w:r>
                    <w:rPr>
                      <w:rFonts w:ascii="仿宋_GB2312" w:hAnsi="仿宋_GB2312" w:cs="仿宋_GB2312" w:eastAsia="仿宋_GB2312"/>
                      <w:sz w:val="24"/>
                    </w:rPr>
                    <w:t>5.5KW-5#机座-速比43</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进分级机提升机电机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大粒板带提升机电机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小粒板带直输机电机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小粒提升机电机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bl>
          <w:p>
            <w:pPr>
              <w:pStyle w:val="null5"/>
              <w:jc w:val="left"/>
            </w:pPr>
            <w:r>
              <w:rPr>
                <w:rFonts w:ascii="仿宋_GB2312" w:hAnsi="仿宋_GB2312" w:cs="仿宋_GB2312" w:eastAsia="仿宋_GB2312"/>
              </w:rPr>
              <w:t xml:space="preserve"> </w:t>
            </w:r>
          </w:p>
          <w:p>
            <w:pPr>
              <w:pStyle w:val="null5"/>
              <w:jc w:val="center"/>
            </w:pPr>
            <w:r>
              <w:rPr>
                <w:rFonts w:ascii="仿宋_GB2312" w:hAnsi="仿宋_GB2312" w:cs="仿宋_GB2312" w:eastAsia="仿宋_GB2312"/>
                <w:sz w:val="28"/>
              </w:rPr>
              <w:t>冷冻颗粒食品包装秤（自动灌装机）</w:t>
            </w:r>
          </w:p>
          <w:p>
            <w:pPr>
              <w:pStyle w:val="null5"/>
              <w:numPr>
                <w:ilvl w:val="0"/>
                <w:numId w:val="1"/>
              </w:numPr>
              <w:ind w:right="-480"/>
              <w:jc w:val="left"/>
            </w:pPr>
            <w:r>
              <w:rPr>
                <w:rFonts w:ascii="仿宋_GB2312" w:hAnsi="仿宋_GB2312" w:cs="仿宋_GB2312" w:eastAsia="仿宋_GB2312"/>
                <w:sz w:val="24"/>
              </w:rPr>
              <w:t>秤上料仓采用圆形斗，避免边角存料；料仓设计为双层保温，夹层灌注聚胺脂发泡剂做保温层，避免仓壁上结霜、仓内结冰；</w:t>
            </w:r>
          </w:p>
          <w:p>
            <w:pPr>
              <w:pStyle w:val="null5"/>
              <w:numPr>
                <w:ilvl w:val="0"/>
                <w:numId w:val="1"/>
              </w:numPr>
              <w:ind w:right="-480"/>
              <w:jc w:val="left"/>
            </w:pPr>
            <w:r>
              <w:rPr>
                <w:rFonts w:ascii="仿宋_GB2312" w:hAnsi="仿宋_GB2312" w:cs="仿宋_GB2312" w:eastAsia="仿宋_GB2312"/>
                <w:sz w:val="24"/>
              </w:rPr>
              <w:t>称量喂料方式采用气动圆形蝶阀加振动器，即保证物料的流动性也能防止物料结冰结块；</w:t>
            </w:r>
          </w:p>
          <w:p>
            <w:pPr>
              <w:pStyle w:val="null5"/>
              <w:numPr>
                <w:ilvl w:val="0"/>
                <w:numId w:val="1"/>
              </w:numPr>
              <w:ind w:right="-480"/>
              <w:jc w:val="left"/>
            </w:pPr>
            <w:r>
              <w:rPr>
                <w:rFonts w:ascii="仿宋_GB2312" w:hAnsi="仿宋_GB2312" w:cs="仿宋_GB2312" w:eastAsia="仿宋_GB2312"/>
                <w:sz w:val="24"/>
              </w:rPr>
              <w:t>采用无斗式计量方式，减少物料与金属板接触，降低整个秤体高度；</w:t>
            </w:r>
          </w:p>
          <w:p>
            <w:pPr>
              <w:pStyle w:val="null5"/>
              <w:numPr>
                <w:ilvl w:val="0"/>
                <w:numId w:val="1"/>
              </w:numPr>
              <w:ind w:right="-480"/>
              <w:jc w:val="left"/>
            </w:pPr>
            <w:r>
              <w:rPr>
                <w:rFonts w:ascii="仿宋_GB2312" w:hAnsi="仿宋_GB2312" w:cs="仿宋_GB2312" w:eastAsia="仿宋_GB2312"/>
                <w:sz w:val="24"/>
              </w:rPr>
              <w:t>电控箱选用防水型箱体，所有电气元件都安装在防水箱内；</w:t>
            </w:r>
          </w:p>
          <w:p>
            <w:pPr>
              <w:pStyle w:val="null5"/>
              <w:numPr>
                <w:ilvl w:val="0"/>
                <w:numId w:val="1"/>
              </w:numPr>
              <w:ind w:right="-480"/>
              <w:jc w:val="left"/>
            </w:pPr>
            <w:r>
              <w:rPr>
                <w:rFonts w:ascii="仿宋_GB2312" w:hAnsi="仿宋_GB2312" w:cs="仿宋_GB2312" w:eastAsia="仿宋_GB2312"/>
                <w:sz w:val="24"/>
              </w:rPr>
              <w:t>为防止气动元件结冰影响包装秤正常工作，电磁阀和气管加装伴热带；</w:t>
            </w:r>
          </w:p>
          <w:p>
            <w:pPr>
              <w:pStyle w:val="null5"/>
              <w:numPr>
                <w:ilvl w:val="0"/>
                <w:numId w:val="1"/>
              </w:numPr>
              <w:ind w:right="-480"/>
              <w:jc w:val="left"/>
            </w:pPr>
            <w:r>
              <w:rPr>
                <w:rFonts w:ascii="仿宋_GB2312" w:hAnsi="仿宋_GB2312" w:cs="仿宋_GB2312" w:eastAsia="仿宋_GB2312"/>
                <w:sz w:val="24"/>
              </w:rPr>
              <w:t>缝包机光电开关选用防水型；</w:t>
            </w:r>
          </w:p>
          <w:p>
            <w:pPr>
              <w:pStyle w:val="null5"/>
              <w:numPr>
                <w:ilvl w:val="0"/>
                <w:numId w:val="1"/>
              </w:numPr>
              <w:ind w:right="-480"/>
              <w:jc w:val="left"/>
            </w:pPr>
            <w:r>
              <w:rPr>
                <w:rFonts w:ascii="仿宋_GB2312" w:hAnsi="仿宋_GB2312" w:cs="仿宋_GB2312" w:eastAsia="仿宋_GB2312"/>
                <w:sz w:val="24"/>
              </w:rPr>
              <w:t>除缝包机外秤体、皮带输送机、缝包机立柱等均采用</w:t>
            </w:r>
            <w:r>
              <w:rPr>
                <w:rFonts w:ascii="仿宋_GB2312" w:hAnsi="仿宋_GB2312" w:cs="仿宋_GB2312" w:eastAsia="仿宋_GB2312"/>
                <w:sz w:val="24"/>
              </w:rPr>
              <w:t>304食品级不锈钢材质制作；</w:t>
            </w:r>
          </w:p>
          <w:p>
            <w:pPr>
              <w:pStyle w:val="null5"/>
              <w:numPr>
                <w:ilvl w:val="0"/>
                <w:numId w:val="1"/>
              </w:numPr>
              <w:ind w:right="-480"/>
              <w:jc w:val="left"/>
            </w:pPr>
            <w:r>
              <w:rPr>
                <w:rFonts w:ascii="仿宋_GB2312" w:hAnsi="仿宋_GB2312" w:cs="仿宋_GB2312" w:eastAsia="仿宋_GB2312"/>
                <w:sz w:val="24"/>
              </w:rPr>
              <w:t>所有物料流经环节均为圆形设计，以减少边角存料结霜；</w:t>
            </w:r>
          </w:p>
          <w:p>
            <w:pPr>
              <w:pStyle w:val="null5"/>
              <w:numPr>
                <w:ilvl w:val="0"/>
                <w:numId w:val="1"/>
              </w:numPr>
              <w:ind w:right="-480"/>
              <w:jc w:val="left"/>
            </w:pPr>
            <w:r>
              <w:rPr>
                <w:rFonts w:ascii="仿宋_GB2312" w:hAnsi="仿宋_GB2312" w:cs="仿宋_GB2312" w:eastAsia="仿宋_GB2312"/>
                <w:sz w:val="24"/>
              </w:rPr>
              <w:t>所有电气、气动元件均避开物料流经环节，方便设备清洗；</w:t>
            </w:r>
          </w:p>
          <w:p>
            <w:pPr>
              <w:pStyle w:val="null5"/>
              <w:numPr>
                <w:ilvl w:val="0"/>
                <w:numId w:val="1"/>
              </w:numPr>
              <w:ind w:right="-480"/>
              <w:jc w:val="left"/>
            </w:pPr>
            <w:r>
              <w:rPr>
                <w:rFonts w:ascii="仿宋_GB2312" w:hAnsi="仿宋_GB2312" w:cs="仿宋_GB2312" w:eastAsia="仿宋_GB2312"/>
                <w:sz w:val="24"/>
              </w:rPr>
              <w:t>包装秤产能：</w:t>
            </w:r>
            <w:r>
              <w:rPr>
                <w:rFonts w:ascii="仿宋_GB2312" w:hAnsi="仿宋_GB2312" w:cs="仿宋_GB2312" w:eastAsia="仿宋_GB2312"/>
                <w:sz w:val="24"/>
              </w:rPr>
              <w:t>8-10吨/小时；</w:t>
            </w:r>
          </w:p>
          <w:p>
            <w:pPr>
              <w:pStyle w:val="null5"/>
              <w:numPr>
                <w:ilvl w:val="0"/>
                <w:numId w:val="1"/>
              </w:numPr>
              <w:ind w:right="-480"/>
              <w:jc w:val="left"/>
            </w:pPr>
            <w:r>
              <w:rPr>
                <w:rFonts w:ascii="仿宋_GB2312" w:hAnsi="仿宋_GB2312" w:cs="仿宋_GB2312" w:eastAsia="仿宋_GB2312"/>
                <w:sz w:val="24"/>
              </w:rPr>
              <w:t>包装秤精度：</w:t>
            </w:r>
            <w:r>
              <w:rPr>
                <w:rFonts w:ascii="仿宋_GB2312" w:hAnsi="仿宋_GB2312" w:cs="仿宋_GB2312" w:eastAsia="仿宋_GB2312"/>
                <w:sz w:val="24"/>
              </w:rPr>
              <w:t>±0.2%F.S.</w:t>
            </w:r>
          </w:p>
          <w:p>
            <w:pPr>
              <w:pStyle w:val="null5"/>
              <w:numPr>
                <w:ilvl w:val="0"/>
                <w:numId w:val="1"/>
              </w:numPr>
              <w:ind w:right="-480"/>
              <w:jc w:val="left"/>
            </w:pPr>
            <w:r>
              <w:rPr>
                <w:rFonts w:ascii="仿宋_GB2312" w:hAnsi="仿宋_GB2312" w:cs="仿宋_GB2312" w:eastAsia="仿宋_GB2312"/>
                <w:sz w:val="24"/>
              </w:rPr>
              <w:t>如果需要</w:t>
            </w:r>
            <w:r>
              <w:rPr>
                <w:rFonts w:ascii="仿宋_GB2312" w:hAnsi="仿宋_GB2312" w:cs="仿宋_GB2312" w:eastAsia="仿宋_GB2312"/>
                <w:sz w:val="24"/>
              </w:rPr>
              <w:t>10吨以上产能，可以设计成双斗包装秤（安装高度比较高，大概4.2米左右）</w:t>
            </w:r>
          </w:p>
          <w:p>
            <w:pPr>
              <w:pStyle w:val="null5"/>
              <w:ind w:right="-480"/>
              <w:jc w:val="left"/>
            </w:pPr>
            <w:r>
              <w:rPr>
                <w:rFonts w:ascii="仿宋_GB2312" w:hAnsi="仿宋_GB2312" w:cs="仿宋_GB2312" w:eastAsia="仿宋_GB2312"/>
                <w:sz w:val="24"/>
              </w:rPr>
              <w:t>以上所有设备需包含设备运输、安装及调试</w:t>
            </w:r>
          </w:p>
          <w:p>
            <w:pPr>
              <w:pStyle w:val="null5"/>
              <w:jc w:val="center"/>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根据供应商提供的本项目供货、安装、调试、验收计划及保证措施进行评审： （1）实施进度安排科学、合理，可实施性强，验收计划及保证措施实际、可行，对本项目针对性强，得15-20分； （2）实施进度安排较合理，可实施性较强，验收计划及保证措施、可行，对本项目针对性较强，得9-14分； （3）实施进度安排基本合理，有可实施性，验收计划及保证措施基本实际、可行，得0-8分； （4）未提供，得0分；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产品的质量、 配置</w:t>
            </w:r>
          </w:p>
        </w:tc>
        <w:tc>
          <w:tcPr>
            <w:tcW w:type="dxa" w:w="3115"/>
          </w:tcPr>
          <w:p>
            <w:pPr>
              <w:pStyle w:val="null5"/>
              <w:jc w:val="left"/>
            </w:pPr>
            <w:r>
              <w:rPr>
                <w:rFonts w:ascii="仿宋_GB2312" w:hAnsi="仿宋_GB2312" w:cs="仿宋_GB2312" w:eastAsia="仿宋_GB2312"/>
              </w:rPr>
              <w:t>包括但不限于整体质量状况及稳定性、配置的科学性及合理性、操作的便捷性、生产工艺的先进程度（应用新技术、新材料）、使用的安全性及供应商认为需要提供的其他资料等进行评审： （1）整体质量状况优越，性能稳定，配置高端、工艺技术超前，操控便捷，充分满足本项目需求，得15-20分； （2）整体质量状况可靠，具有一定稳定性，配置合理，工艺先进、整体质量满足正常使用，得9-14分； （3）整体质量可行，基本满足使用需求，得0-8分； （4）未提供，得0分；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应急措施</w:t>
            </w:r>
          </w:p>
        </w:tc>
        <w:tc>
          <w:tcPr>
            <w:tcW w:type="dxa" w:w="3115"/>
          </w:tcPr>
          <w:p>
            <w:pPr>
              <w:pStyle w:val="null5"/>
              <w:jc w:val="left"/>
            </w:pPr>
            <w:r>
              <w:rPr>
                <w:rFonts w:ascii="仿宋_GB2312" w:hAnsi="仿宋_GB2312" w:cs="仿宋_GB2312" w:eastAsia="仿宋_GB2312"/>
              </w:rPr>
              <w:t>根据投标人针对应急事件制定的应急预案、保障措施进行评审： （1）内容全面，表述清晰、科学、合理、可行，针对上述应急事件均有完善的应急预案及保障措施，可操作性强，得6-10分； （2）内容较全面，表述较清晰、合理，针对上述应急事件均有应急预案及保障措施，可操作性较强，得3-5分； （3）内容简单，表述不够清晰，合理性、可行性一般，针对上述应急事件的应急预案及保障措施不全面，可操作性一般，得0-2分； （4）未提供此方案，得0分；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针对本项目提供的培训方案（包括但不限于培训次数、培训方式、培训参加人员、培训内容、日程等）进行评审： （1）培训方案详尽、切实可行的，得6-10分；（2）培训方案基本可行的，得3-5分； （3）培训方案相对有欠缺的，得0-2分， （4）未提供此方案，得0分；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投标人已完成的具有类似项目业绩，每提供1份业绩得1分，最多得5分。 注：须提供合同（复印件）。</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投标人提供的售后服务方案，售后服务制度完善， （1）售后服务内容完整、明确，服务保障措施完善，得5分； （2）售后服务制度可行，售后服务内容完整，服务保障措施较完善，得3分； （3）售后服务制度简单，售后服务内容含糊、不明确，服务保障措施欠缺，得2分。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