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数字减影血管造影机（DSA）设备采购项目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卓资县卫生健康委员会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内蒙古中禛项目管理有限公司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WSZCZZS-G-H-250004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内蒙古中禛项目管理有限公司</w:t>
      </w:r>
      <w:r>
        <w:rPr>
          <w:rFonts w:ascii="仿宋_GB2312" w:hAnsi="仿宋_GB2312" w:cs="仿宋_GB2312" w:eastAsia="仿宋_GB2312"/>
        </w:rPr>
        <w:t xml:space="preserve"> 受 </w:t>
      </w:r>
      <w:r>
        <w:rPr>
          <w:rFonts w:ascii="仿宋_GB2312" w:hAnsi="仿宋_GB2312" w:cs="仿宋_GB2312" w:eastAsia="仿宋_GB2312"/>
        </w:rPr>
        <w:t>卓资县卫生健康委员会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数字减影血管造影机（DSA）设备采购项目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数字减影血管造影机（DSA）设备采购项目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WSZCZZS-G-H-250004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乌政采计划[2025]卓资00019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数字减影血管造影机（DSA）设备采购项目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7,750,000.00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为货物制造商需提供国家有关部门颁发的《医疗器械生产许可证》和《医疗器械注册证》或备案凭证；投标人为经销商需提供国家有关部门颁发的《医疗器械经营许可证》或医疗器械经营备案凭证及货物制造商的《医疗器械注册证》或备案凭证。且都要求在有效期内。</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内蒙古中禛项目管理有限公司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呼和浩特市玉泉区-玉泉大厦19楼1915室（南二环与昭君路十字路口东南角）</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内蒙古中禛项目管理有限公司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18547134185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卓资县卫生健康委员会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卓资山镇迎宾东路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卓资县卫生健康委员会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0474-4705254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代理服务费收费标准：参照原内蒙古自治区工程建设协会关于印发《内蒙古自治区建设工程招标代理服务收费指导意见》的通知（内工建协【2022】34号）文件收取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纸质投标文件份数及要求：中标公示结束后，中标人按招标文件的要求提供与网上提交的电子投标文件内容完全一致的纸质投标文件，纸质投标文件是电子投标文件的打印版，投标文件必须胶装成册，其他形式装订拒不接收。纸质投标文件份数为一式3份，其中正本1份，副本2份，未中标的投标人不需要制作纸质投标文件</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卓资县卫生健康委员会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内蒙古中禛项目管理有限公司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为货物制造商需提供国家有关部门颁发的《医疗器械生产许可证》和《医疗器械注册证》或备案凭证；投标人为经销商需提供国家有关部门颁发的《医疗器械经营许可证》或医疗器械经营备案凭证及货物制造商的《医疗器械注册证》或备案凭证。且都要求在有效期内。</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本项目购置数字减影血管造影机（DSA）一台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1、合同签订且设备到货后支付合同金额的40%，达到付款条件起30日，支付合同总金额的40.00%</w:t>
            </w:r>
          </w:p>
          <w:p>
            <w:pPr>
              <w:pStyle w:val="null5"/>
              <w:jc w:val="left"/>
            </w:pPr>
            <w:r>
              <w:rPr>
                <w:rFonts w:ascii="仿宋_GB2312" w:hAnsi="仿宋_GB2312" w:cs="仿宋_GB2312" w:eastAsia="仿宋_GB2312"/>
              </w:rPr>
              <w:t>2、完成安装调试且验收合格后支付合同金额的50%，达到付款条件起30日，支付合同总金额的50.00%</w:t>
            </w:r>
          </w:p>
          <w:p>
            <w:pPr>
              <w:pStyle w:val="null5"/>
              <w:jc w:val="left"/>
            </w:pPr>
            <w:r>
              <w:rPr>
                <w:rFonts w:ascii="仿宋_GB2312" w:hAnsi="仿宋_GB2312" w:cs="仿宋_GB2312" w:eastAsia="仿宋_GB2312"/>
              </w:rPr>
              <w:t>3、质保期满且设备无质量问题支付合同金额的10%，达到付款条件起30日，支付合同总金额的10.00%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特殊说明: 根据《政府采购货物和服务招标投标管理办法》（财政部令第87号）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就此，请投标人先期做好相应的材料准备，以备在评标现场出现上述情形后，能够按照评标委员会的要求，提供详尽的、全面的、合理的、准确的关于投标报价的书面说明并能够提供有效的、充分的、可信的、完备的相关证明材料（注：上述内容无需在投标文件中体现）</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标的名称：数字减影血管造影机（DSA）设备采购项目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1"/>
              <w:gridCol w:w="2714"/>
            </w:tblGrid>
            <w:tr>
              <w:tc>
                <w:tcPr>
                  <w:tcW w:type="dxa" w:w="31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技术要求和参数</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1</w:t>
                  </w:r>
                </w:p>
              </w:tc>
              <w:tc>
                <w:tcPr>
                  <w:tcW w:type="dxa" w:w="2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机架系统（</w:t>
                  </w:r>
                  <w:r>
                    <w:rPr>
                      <w:rFonts w:ascii="仿宋_GB2312" w:hAnsi="仿宋_GB2312" w:cs="仿宋_GB2312" w:eastAsia="仿宋_GB2312"/>
                      <w:sz w:val="28"/>
                      <w:b/>
                    </w:rPr>
                    <w:t>C型臂）</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落地式全自动单向</w:t>
                  </w:r>
                  <w:r>
                    <w:rPr>
                      <w:rFonts w:ascii="仿宋_GB2312" w:hAnsi="仿宋_GB2312" w:cs="仿宋_GB2312" w:eastAsia="仿宋_GB2312"/>
                      <w:sz w:val="28"/>
                    </w:rPr>
                    <w:t>C型臂</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机架系统机械轴</w:t>
                  </w:r>
                  <w:r>
                    <w:rPr>
                      <w:rFonts w:ascii="仿宋_GB2312" w:hAnsi="仿宋_GB2312" w:cs="仿宋_GB2312" w:eastAsia="仿宋_GB2312"/>
                      <w:sz w:val="28"/>
                    </w:rPr>
                    <w:t>≤3轴</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机架系统所有轴全部为电动而非手动</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在不需要移动床面的情况下，机架可位于床的头侧及左右两侧进行透视和采集</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C臂的滑动轴、旋转轴和主轴旋转时三个轴的中心点保持一致，即单独旋转任何一轴都不改变视野中心，二轴或三轴同时旋转也不改变视野中心</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C型臂能从多方切入无显示死角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C型臂有效弧深≥95cm</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L臂旋转≥200°</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床旁智能手柄控制机架和床的运动</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1.10</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落地机架旋转轴旋转角度：</w:t>
                  </w:r>
                  <w:r>
                    <w:rPr>
                      <w:rFonts w:ascii="仿宋_GB2312" w:hAnsi="仿宋_GB2312" w:cs="仿宋_GB2312" w:eastAsia="仿宋_GB2312"/>
                      <w:sz w:val="28"/>
                    </w:rPr>
                    <w:t>LAO≥100° RAO≥1</w:t>
                  </w:r>
                  <w:r>
                    <w:rPr>
                      <w:rFonts w:ascii="仿宋_GB2312" w:hAnsi="仿宋_GB2312" w:cs="仿宋_GB2312" w:eastAsia="仿宋_GB2312"/>
                      <w:sz w:val="28"/>
                    </w:rPr>
                    <w:t>1</w:t>
                  </w:r>
                  <w:r>
                    <w:rPr>
                      <w:rFonts w:ascii="仿宋_GB2312" w:hAnsi="仿宋_GB2312" w:cs="仿宋_GB2312" w:eastAsia="仿宋_GB2312"/>
                      <w:sz w:val="28"/>
                    </w:rPr>
                    <w:t>0°</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落地机架滑动轴旋转角度：</w:t>
                  </w:r>
                  <w:r>
                    <w:rPr>
                      <w:rFonts w:ascii="仿宋_GB2312" w:hAnsi="仿宋_GB2312" w:cs="仿宋_GB2312" w:eastAsia="仿宋_GB2312"/>
                      <w:sz w:val="28"/>
                    </w:rPr>
                    <w:t>CRA≥</w:t>
                  </w:r>
                  <w:r>
                    <w:rPr>
                      <w:rFonts w:ascii="仿宋_GB2312" w:hAnsi="仿宋_GB2312" w:cs="仿宋_GB2312" w:eastAsia="仿宋_GB2312"/>
                      <w:sz w:val="28"/>
                    </w:rPr>
                    <w:t>50</w:t>
                  </w:r>
                  <w:r>
                    <w:rPr>
                      <w:rFonts w:ascii="仿宋_GB2312" w:hAnsi="仿宋_GB2312" w:cs="仿宋_GB2312" w:eastAsia="仿宋_GB2312"/>
                      <w:sz w:val="28"/>
                    </w:rPr>
                    <w:t>° CAU≥</w:t>
                  </w:r>
                  <w:r>
                    <w:rPr>
                      <w:rFonts w:ascii="仿宋_GB2312" w:hAnsi="仿宋_GB2312" w:cs="仿宋_GB2312" w:eastAsia="仿宋_GB2312"/>
                      <w:sz w:val="28"/>
                    </w:rPr>
                    <w:t>50</w:t>
                  </w:r>
                  <w:r>
                    <w:rPr>
                      <w:rFonts w:ascii="仿宋_GB2312" w:hAnsi="仿宋_GB2312" w:cs="仿宋_GB2312" w:eastAsia="仿宋_GB2312"/>
                      <w:sz w:val="28"/>
                    </w:rPr>
                    <w:t>°</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C型臂旋转速度：≥15°/秒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平板及球管具有碰撞保护功能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机架各臂能单轴、双轴或三轴同时运动</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实时数码显示所有</w:t>
                  </w:r>
                  <w:r>
                    <w:rPr>
                      <w:rFonts w:ascii="仿宋_GB2312" w:hAnsi="仿宋_GB2312" w:cs="仿宋_GB2312" w:eastAsia="仿宋_GB2312"/>
                      <w:sz w:val="28"/>
                    </w:rPr>
                    <w:t>C型臂旋转角度信息</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可由用户设置并存储机架位置：</w:t>
                  </w: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0种，能实施自动复位功能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导管床系统</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落地式导管床，床面并有床垫</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承重：</w:t>
                  </w:r>
                  <w:r>
                    <w:rPr>
                      <w:rFonts w:ascii="仿宋_GB2312" w:hAnsi="仿宋_GB2312" w:cs="仿宋_GB2312" w:eastAsia="仿宋_GB2312"/>
                      <w:sz w:val="28"/>
                    </w:rPr>
                    <w:t>≥200KG</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w:t>
                  </w:r>
                  <w:r>
                    <w:rPr>
                      <w:rFonts w:ascii="仿宋_GB2312" w:hAnsi="仿宋_GB2312" w:cs="仿宋_GB2312" w:eastAsia="仿宋_GB2312"/>
                      <w:sz w:val="28"/>
                    </w:rPr>
                    <w:t>2.3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床长（不含延长板）</w:t>
                  </w:r>
                  <w:r>
                    <w:rPr>
                      <w:rFonts w:ascii="仿宋_GB2312" w:hAnsi="仿宋_GB2312" w:cs="仿宋_GB2312" w:eastAsia="仿宋_GB2312"/>
                      <w:sz w:val="28"/>
                    </w:rPr>
                    <w:t>≥3</w:t>
                  </w:r>
                  <w:r>
                    <w:rPr>
                      <w:rFonts w:ascii="仿宋_GB2312" w:hAnsi="仿宋_GB2312" w:cs="仿宋_GB2312" w:eastAsia="仿宋_GB2312"/>
                      <w:sz w:val="28"/>
                    </w:rPr>
                    <w:t>0</w:t>
                  </w:r>
                  <w:r>
                    <w:rPr>
                      <w:rFonts w:ascii="仿宋_GB2312" w:hAnsi="仿宋_GB2312" w:cs="仿宋_GB2312" w:eastAsia="仿宋_GB2312"/>
                      <w:sz w:val="28"/>
                    </w:rPr>
                    <w:t>0cm</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床宽</w:t>
                  </w:r>
                  <w:r>
                    <w:rPr>
                      <w:rFonts w:ascii="仿宋_GB2312" w:hAnsi="仿宋_GB2312" w:cs="仿宋_GB2312" w:eastAsia="仿宋_GB2312"/>
                      <w:sz w:val="28"/>
                    </w:rPr>
                    <w:t>≥46cm</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w:t>
                  </w:r>
                  <w:r>
                    <w:rPr>
                      <w:rFonts w:ascii="仿宋_GB2312" w:hAnsi="仿宋_GB2312" w:cs="仿宋_GB2312" w:eastAsia="仿宋_GB2312"/>
                      <w:sz w:val="28"/>
                      <w:color w:val="000000"/>
                    </w:rPr>
                    <w:t>2.5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color w:val="000000"/>
                    </w:rPr>
                    <w:t>纵向移动</w:t>
                  </w:r>
                  <w:r>
                    <w:rPr>
                      <w:rFonts w:ascii="仿宋_GB2312" w:hAnsi="仿宋_GB2312" w:cs="仿宋_GB2312" w:eastAsia="仿宋_GB2312"/>
                      <w:sz w:val="28"/>
                      <w:color w:val="000000"/>
                    </w:rPr>
                    <w:t>≥120cm</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横向移动</w:t>
                  </w:r>
                  <w:r>
                    <w:rPr>
                      <w:rFonts w:ascii="仿宋_GB2312" w:hAnsi="仿宋_GB2312" w:cs="仿宋_GB2312" w:eastAsia="仿宋_GB2312"/>
                      <w:sz w:val="28"/>
                    </w:rPr>
                    <w:t>≥28cm</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水平旋转</w:t>
                  </w:r>
                  <w:r>
                    <w:rPr>
                      <w:rFonts w:ascii="仿宋_GB2312" w:hAnsi="仿宋_GB2312" w:cs="仿宋_GB2312" w:eastAsia="仿宋_GB2312"/>
                      <w:sz w:val="28"/>
                    </w:rPr>
                    <w:t>≥300度</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垂直移动范围</w:t>
                  </w:r>
                  <w:r>
                    <w:rPr>
                      <w:rFonts w:ascii="仿宋_GB2312" w:hAnsi="仿宋_GB2312" w:cs="仿宋_GB2312" w:eastAsia="仿宋_GB2312"/>
                      <w:sz w:val="28"/>
                    </w:rPr>
                    <w:t>≥30cm，床面最低高度≤78cm，床面最高高度≥108cm</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2.9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床面移动有电动模式和手动模式</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X线发生器系统</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3.1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高频逆变高压发生器，功率</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0KW</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3.2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高压逆变频率</w:t>
                  </w:r>
                  <w:r>
                    <w:rPr>
                      <w:rFonts w:ascii="仿宋_GB2312" w:hAnsi="仿宋_GB2312" w:cs="仿宋_GB2312" w:eastAsia="仿宋_GB2312"/>
                      <w:sz w:val="28"/>
                    </w:rPr>
                    <w:t>≥60KHz</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3.3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color w:val="000000"/>
                    </w:rPr>
                    <w:t>管电压能够达到</w:t>
                  </w:r>
                  <w:r>
                    <w:rPr>
                      <w:rFonts w:ascii="仿宋_GB2312" w:hAnsi="仿宋_GB2312" w:cs="仿宋_GB2312" w:eastAsia="仿宋_GB2312"/>
                      <w:sz w:val="28"/>
                      <w:color w:val="000000"/>
                    </w:rPr>
                    <w:t>50-125kV</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3.4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曝光时间</w:t>
                  </w:r>
                  <w:r>
                    <w:rPr>
                      <w:rFonts w:ascii="仿宋_GB2312" w:hAnsi="仿宋_GB2312" w:cs="仿宋_GB2312" w:eastAsia="仿宋_GB2312"/>
                      <w:sz w:val="28"/>
                    </w:rPr>
                    <w:t>≤1ms</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3.5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全自动智能曝光控制</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球管系统</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高速旋转阳极球管，阳极转速</w:t>
                  </w:r>
                  <w:r>
                    <w:rPr>
                      <w:rFonts w:ascii="仿宋_GB2312" w:hAnsi="仿宋_GB2312" w:cs="仿宋_GB2312" w:eastAsia="仿宋_GB2312"/>
                      <w:sz w:val="28"/>
                    </w:rPr>
                    <w:t>≥7,000转/分</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最大管电流</w:t>
                  </w:r>
                  <w:r>
                    <w:rPr>
                      <w:rFonts w:ascii="仿宋_GB2312" w:hAnsi="仿宋_GB2312" w:cs="仿宋_GB2312" w:eastAsia="仿宋_GB2312"/>
                      <w:sz w:val="28"/>
                    </w:rPr>
                    <w:t>≥1000mA</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w:t>
                  </w:r>
                  <w:r>
                    <w:rPr>
                      <w:rFonts w:ascii="仿宋_GB2312" w:hAnsi="仿宋_GB2312" w:cs="仿宋_GB2312" w:eastAsia="仿宋_GB2312"/>
                      <w:sz w:val="28"/>
                    </w:rPr>
                    <w:t>4.3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球管阳极热容量</w:t>
                  </w:r>
                  <w:r>
                    <w:rPr>
                      <w:rFonts w:ascii="仿宋_GB2312" w:hAnsi="仿宋_GB2312" w:cs="仿宋_GB2312" w:eastAsia="仿宋_GB2312"/>
                      <w:sz w:val="28"/>
                    </w:rPr>
                    <w:t>≥3.3MHU</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w:t>
                  </w:r>
                  <w:r>
                    <w:rPr>
                      <w:rFonts w:ascii="仿宋_GB2312" w:hAnsi="仿宋_GB2312" w:cs="仿宋_GB2312" w:eastAsia="仿宋_GB2312"/>
                      <w:sz w:val="28"/>
                    </w:rPr>
                    <w:t>4.4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球管阳极散热功率</w:t>
                  </w:r>
                  <w:r>
                    <w:rPr>
                      <w:rFonts w:ascii="仿宋_GB2312" w:hAnsi="仿宋_GB2312" w:cs="仿宋_GB2312" w:eastAsia="仿宋_GB2312"/>
                      <w:sz w:val="28"/>
                    </w:rPr>
                    <w:t>≥6500W</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w:t>
                  </w:r>
                  <w:r>
                    <w:rPr>
                      <w:rFonts w:ascii="仿宋_GB2312" w:hAnsi="仿宋_GB2312" w:cs="仿宋_GB2312" w:eastAsia="仿宋_GB2312"/>
                      <w:sz w:val="28"/>
                    </w:rPr>
                    <w:t>4.5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管套热容量</w:t>
                  </w:r>
                  <w:r>
                    <w:rPr>
                      <w:rFonts w:ascii="仿宋_GB2312" w:hAnsi="仿宋_GB2312" w:cs="仿宋_GB2312" w:eastAsia="仿宋_GB2312"/>
                      <w:sz w:val="28"/>
                    </w:rPr>
                    <w:t>≥4.9MHU</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w:t>
                  </w:r>
                  <w:r>
                    <w:rPr>
                      <w:rFonts w:ascii="仿宋_GB2312" w:hAnsi="仿宋_GB2312" w:cs="仿宋_GB2312" w:eastAsia="仿宋_GB2312"/>
                      <w:sz w:val="28"/>
                    </w:rPr>
                    <w:t>4.6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球管焦点</w:t>
                  </w:r>
                  <w:r>
                    <w:rPr>
                      <w:rFonts w:ascii="仿宋_GB2312" w:hAnsi="仿宋_GB2312" w:cs="仿宋_GB2312" w:eastAsia="仿宋_GB2312"/>
                      <w:sz w:val="28"/>
                    </w:rPr>
                    <w:t>≥3个</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大焦点</w:t>
                  </w:r>
                  <w:r>
                    <w:rPr>
                      <w:rFonts w:ascii="仿宋_GB2312" w:hAnsi="仿宋_GB2312" w:cs="仿宋_GB2312" w:eastAsia="仿宋_GB2312"/>
                      <w:sz w:val="28"/>
                    </w:rPr>
                    <w:t>≥1.0</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中焦点</w:t>
                  </w:r>
                  <w:r>
                    <w:rPr>
                      <w:rFonts w:ascii="仿宋_GB2312" w:hAnsi="仿宋_GB2312" w:cs="仿宋_GB2312" w:eastAsia="仿宋_GB2312"/>
                      <w:sz w:val="28"/>
                    </w:rPr>
                    <w:t>≥0.6</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小焦点</w:t>
                  </w:r>
                  <w:r>
                    <w:rPr>
                      <w:rFonts w:ascii="仿宋_GB2312" w:hAnsi="仿宋_GB2312" w:cs="仿宋_GB2312" w:eastAsia="仿宋_GB2312"/>
                      <w:sz w:val="28"/>
                    </w:rPr>
                    <w:t>≤0.3</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4.10</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大焦点功率</w:t>
                  </w:r>
                  <w:r>
                    <w:rPr>
                      <w:rFonts w:ascii="仿宋_GB2312" w:hAnsi="仿宋_GB2312" w:cs="仿宋_GB2312" w:eastAsia="仿宋_GB2312"/>
                      <w:sz w:val="28"/>
                    </w:rPr>
                    <w:t>≥100kW</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中焦点功率</w:t>
                  </w:r>
                  <w:r>
                    <w:rPr>
                      <w:rFonts w:ascii="仿宋_GB2312" w:hAnsi="仿宋_GB2312" w:cs="仿宋_GB2312" w:eastAsia="仿宋_GB2312"/>
                      <w:sz w:val="28"/>
                    </w:rPr>
                    <w:t>≥50kW</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小焦点功率</w:t>
                  </w:r>
                  <w:r>
                    <w:rPr>
                      <w:rFonts w:ascii="仿宋_GB2312" w:hAnsi="仿宋_GB2312" w:cs="仿宋_GB2312" w:eastAsia="仿宋_GB2312"/>
                      <w:sz w:val="28"/>
                    </w:rPr>
                    <w:t>≤20kW</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球管制冷采用循环水冷和油冷双重冷却</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球管内置栅控技术</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球管带</w:t>
                  </w:r>
                  <w:r>
                    <w:rPr>
                      <w:rFonts w:ascii="仿宋_GB2312" w:hAnsi="仿宋_GB2312" w:cs="仿宋_GB2312" w:eastAsia="仿宋_GB2312"/>
                      <w:sz w:val="28"/>
                    </w:rPr>
                    <w:t>0.1和0.2mm和0.3mm的铜的滤过片</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30分钟以上连续透视功率≥3200W</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4.17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连续透视功率</w:t>
                  </w:r>
                  <w:r>
                    <w:rPr>
                      <w:rFonts w:ascii="仿宋_GB2312" w:hAnsi="仿宋_GB2312" w:cs="仿宋_GB2312" w:eastAsia="仿宋_GB2312"/>
                      <w:sz w:val="28"/>
                    </w:rPr>
                    <w:t>≥4500W</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数字化平板探测器</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采用非晶硅数字化平板探测技术</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rPr>
                    <w:t>▲</w:t>
                  </w:r>
                  <w:r>
                    <w:rPr>
                      <w:rFonts w:ascii="仿宋_GB2312" w:hAnsi="仿宋_GB2312" w:cs="仿宋_GB2312" w:eastAsia="仿宋_GB2312"/>
                      <w:sz w:val="28"/>
                    </w:rPr>
                    <w:t>5.2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平板有效探测面积</w:t>
                  </w:r>
                  <w:r>
                    <w:rPr>
                      <w:rFonts w:ascii="仿宋_GB2312" w:hAnsi="仿宋_GB2312" w:cs="仿宋_GB2312" w:eastAsia="仿宋_GB2312"/>
                      <w:sz w:val="28"/>
                    </w:rPr>
                    <w:t>≥30cmx30cm</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平板内外部结构全部为整板，非拼接板</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四视野可变</w:t>
                  </w:r>
                  <w:r>
                    <w:rPr>
                      <w:rFonts w:ascii="仿宋_GB2312" w:hAnsi="仿宋_GB2312" w:cs="仿宋_GB2312" w:eastAsia="仿宋_GB2312"/>
                      <w:sz w:val="28"/>
                    </w:rPr>
                    <w:t>,在20cm的视野下≥1024x1024 的采集矩阵</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平板像素</w:t>
                  </w:r>
                  <w:r>
                    <w:rPr>
                      <w:rFonts w:ascii="仿宋_GB2312" w:hAnsi="仿宋_GB2312" w:cs="仿宋_GB2312" w:eastAsia="仿宋_GB2312"/>
                      <w:sz w:val="28"/>
                    </w:rPr>
                    <w:t>≤200微米</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平板像素矩阵</w:t>
                  </w:r>
                  <w:r>
                    <w:rPr>
                      <w:rFonts w:ascii="仿宋_GB2312" w:hAnsi="仿宋_GB2312" w:cs="仿宋_GB2312" w:eastAsia="仿宋_GB2312"/>
                      <w:sz w:val="28"/>
                    </w:rPr>
                    <w:t>≥1500x1500</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宽带平板，每行，每列像素均有一个独立的模数转换器</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平板采集模式</w:t>
                  </w:r>
                  <w:r>
                    <w:rPr>
                      <w:rFonts w:ascii="仿宋_GB2312" w:hAnsi="仿宋_GB2312" w:cs="仿宋_GB2312" w:eastAsia="仿宋_GB2312"/>
                      <w:sz w:val="28"/>
                    </w:rPr>
                    <w:t>DQE≥77%</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5.9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平板透视模式</w:t>
                  </w:r>
                  <w:r>
                    <w:rPr>
                      <w:rFonts w:ascii="仿宋_GB2312" w:hAnsi="仿宋_GB2312" w:cs="仿宋_GB2312" w:eastAsia="仿宋_GB2312"/>
                      <w:sz w:val="28"/>
                    </w:rPr>
                    <w:t>DQE≥70%</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透视与采集</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数字脉冲透视</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脉冲透视频率</w:t>
                  </w:r>
                  <w:r>
                    <w:rPr>
                      <w:rFonts w:ascii="仿宋_GB2312" w:hAnsi="仿宋_GB2312" w:cs="仿宋_GB2312" w:eastAsia="仿宋_GB2312"/>
                      <w:sz w:val="28"/>
                    </w:rPr>
                    <w:t>≥30帧/秒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可进行减影透视和非减影透视</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在透视过程中，不间断透视，就可以进行减影透视背景的百分比调整</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透视路图功能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透视末帧图像保持</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在无</w:t>
                  </w:r>
                  <w:r>
                    <w:rPr>
                      <w:rFonts w:ascii="仿宋_GB2312" w:hAnsi="仿宋_GB2312" w:cs="仿宋_GB2312" w:eastAsia="仿宋_GB2312"/>
                      <w:sz w:val="28"/>
                    </w:rPr>
                    <w:t>X-Ray射线条件下，可进行视野大小的调整</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透视图像存储图像数量</w:t>
                  </w:r>
                  <w:r>
                    <w:rPr>
                      <w:rFonts w:ascii="仿宋_GB2312" w:hAnsi="仿宋_GB2312" w:cs="仿宋_GB2312" w:eastAsia="仿宋_GB2312"/>
                      <w:sz w:val="28"/>
                    </w:rPr>
                    <w:t>≥450幅</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透视图像存储时间</w:t>
                  </w:r>
                  <w:r>
                    <w:rPr>
                      <w:rFonts w:ascii="仿宋_GB2312" w:hAnsi="仿宋_GB2312" w:cs="仿宋_GB2312" w:eastAsia="仿宋_GB2312"/>
                      <w:sz w:val="28"/>
                    </w:rPr>
                    <w:t>≥60秒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6.10</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透视图像存储，在透视采集结束前和透视采集结束后都可以进行</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具有实时</w:t>
                  </w:r>
                  <w:r>
                    <w:rPr>
                      <w:rFonts w:ascii="仿宋_GB2312" w:hAnsi="仿宋_GB2312" w:cs="仿宋_GB2312" w:eastAsia="仿宋_GB2312"/>
                      <w:sz w:val="28"/>
                    </w:rPr>
                    <w:t>DA采集和实时DSA采集功能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采集矩阵：</w:t>
                  </w:r>
                  <w:r>
                    <w:rPr>
                      <w:rFonts w:ascii="仿宋_GB2312" w:hAnsi="仿宋_GB2312" w:cs="仿宋_GB2312" w:eastAsia="仿宋_GB2312"/>
                      <w:sz w:val="28"/>
                    </w:rPr>
                    <w:t>≥1024x1024，14bit</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心脏采集模式，脉冲</w:t>
                  </w:r>
                  <w:r>
                    <w:rPr>
                      <w:rFonts w:ascii="仿宋_GB2312" w:hAnsi="仿宋_GB2312" w:cs="仿宋_GB2312" w:eastAsia="仿宋_GB2312"/>
                      <w:sz w:val="28"/>
                    </w:rPr>
                    <w:t>≥30帧/秒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外周采集模式，脉冲</w:t>
                  </w:r>
                  <w:r>
                    <w:rPr>
                      <w:rFonts w:ascii="仿宋_GB2312" w:hAnsi="仿宋_GB2312" w:cs="仿宋_GB2312" w:eastAsia="仿宋_GB2312"/>
                      <w:sz w:val="28"/>
                    </w:rPr>
                    <w:t>≥7.5帧/秒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具有下肢非步进连续血管造影功能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下肢血管造影实时减影</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具有三维采集模式，角度</w:t>
                  </w:r>
                  <w:r>
                    <w:rPr>
                      <w:rFonts w:ascii="仿宋_GB2312" w:hAnsi="仿宋_GB2312" w:cs="仿宋_GB2312" w:eastAsia="仿宋_GB2312"/>
                      <w:sz w:val="28"/>
                    </w:rPr>
                    <w:t>≥200°</w:t>
                  </w:r>
                  <w:r>
                    <w:rPr>
                      <w:rFonts w:ascii="仿宋_GB2312" w:hAnsi="仿宋_GB2312" w:cs="仿宋_GB2312" w:eastAsia="仿宋_GB2312"/>
                      <w:sz w:val="28"/>
                    </w:rPr>
                    <w:t>，</w:t>
                  </w:r>
                  <w:r>
                    <w:rPr>
                      <w:rFonts w:ascii="仿宋_GB2312" w:hAnsi="仿宋_GB2312" w:cs="仿宋_GB2312" w:eastAsia="仿宋_GB2312"/>
                      <w:sz w:val="28"/>
                    </w:rPr>
                    <w:t>速度</w:t>
                  </w:r>
                  <w:r>
                    <w:rPr>
                      <w:rFonts w:ascii="仿宋_GB2312" w:hAnsi="仿宋_GB2312" w:cs="仿宋_GB2312" w:eastAsia="仿宋_GB2312"/>
                      <w:sz w:val="28"/>
                    </w:rPr>
                    <w:t>≥40°/秒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在所有视野下均可以进行三维采集</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6.19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采集序列可进行分段设计程序，并且每段曝光时间均可在曝光过程中手动中止并自动进行下一段曝光程序</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6.20</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透视序列或采集序列缩略图多幅显示</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6.21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具有透视存储序列和采集序列回放功能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6.22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提供数字平板血管机类</w:t>
                  </w:r>
                  <w:r>
                    <w:rPr>
                      <w:rFonts w:ascii="仿宋_GB2312" w:hAnsi="仿宋_GB2312" w:cs="仿宋_GB2312" w:eastAsia="仿宋_GB2312"/>
                      <w:sz w:val="28"/>
                    </w:rPr>
                    <w:t>CT扫描和重建协议，数据采集帧幅</w:t>
                  </w:r>
                  <w:r>
                    <w:rPr>
                      <w:rFonts w:ascii="仿宋_GB2312" w:hAnsi="仿宋_GB2312" w:cs="仿宋_GB2312" w:eastAsia="仿宋_GB2312"/>
                      <w:sz w:val="28"/>
                    </w:rPr>
                    <w:t>≥</w:t>
                  </w:r>
                  <w:r>
                    <w:rPr>
                      <w:rFonts w:ascii="仿宋_GB2312" w:hAnsi="仿宋_GB2312" w:cs="仿宋_GB2312" w:eastAsia="仿宋_GB2312"/>
                      <w:sz w:val="28"/>
                    </w:rPr>
                    <w:t>600</w:t>
                  </w:r>
                  <w:r>
                    <w:rPr>
                      <w:rFonts w:ascii="仿宋_GB2312" w:hAnsi="仿宋_GB2312" w:cs="仿宋_GB2312" w:eastAsia="仿宋_GB2312"/>
                      <w:sz w:val="28"/>
                    </w:rPr>
                    <w:t>帧</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6.23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种</w:t>
                  </w:r>
                  <w:r>
                    <w:rPr>
                      <w:rFonts w:ascii="仿宋_GB2312" w:hAnsi="仿宋_GB2312" w:cs="仿宋_GB2312" w:eastAsia="仿宋_GB2312"/>
                      <w:sz w:val="28"/>
                    </w:rPr>
                    <w:t>FOV</w:t>
                  </w:r>
                  <w:r>
                    <w:rPr>
                      <w:rFonts w:ascii="仿宋_GB2312" w:hAnsi="仿宋_GB2312" w:cs="仿宋_GB2312" w:eastAsia="仿宋_GB2312"/>
                      <w:sz w:val="28"/>
                    </w:rPr>
                    <w:t>可选择</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6.24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采集速率</w:t>
                  </w:r>
                  <w:r>
                    <w:rPr>
                      <w:rFonts w:ascii="仿宋_GB2312" w:hAnsi="仿宋_GB2312" w:cs="仿宋_GB2312" w:eastAsia="仿宋_GB2312"/>
                      <w:sz w:val="28"/>
                    </w:rPr>
                    <w:t>≥50</w:t>
                  </w:r>
                  <w:r>
                    <w:rPr>
                      <w:rFonts w:ascii="仿宋_GB2312" w:hAnsi="仿宋_GB2312" w:cs="仿宋_GB2312" w:eastAsia="仿宋_GB2312"/>
                      <w:sz w:val="28"/>
                    </w:rPr>
                    <w:t>帧</w:t>
                  </w:r>
                  <w:r>
                    <w:rPr>
                      <w:rFonts w:ascii="仿宋_GB2312" w:hAnsi="仿宋_GB2312" w:cs="仿宋_GB2312" w:eastAsia="仿宋_GB2312"/>
                      <w:sz w:val="28"/>
                    </w:rPr>
                    <w:t>/</w:t>
                  </w:r>
                  <w:r>
                    <w:rPr>
                      <w:rFonts w:ascii="仿宋_GB2312" w:hAnsi="仿宋_GB2312" w:cs="仿宋_GB2312" w:eastAsia="仿宋_GB2312"/>
                      <w:sz w:val="28"/>
                    </w:rPr>
                    <w:t>秒</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主机系统工作站</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病人登录及检索功能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主机图像处理功能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主机长度测量及分析功能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主机血管狭窄分析功能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主机心室功能分析功能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主机具备中心线法室壁运动分析功能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提供心脏冠脉支架精显功能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主机硬盘图像存储</w:t>
                  </w:r>
                  <w:r>
                    <w:rPr>
                      <w:rFonts w:ascii="仿宋_GB2312" w:hAnsi="仿宋_GB2312" w:cs="仿宋_GB2312" w:eastAsia="仿宋_GB2312"/>
                      <w:sz w:val="28"/>
                    </w:rPr>
                    <w:t>≥1024x1024矩阵，≥12Bit，容量≥68000幅</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7.9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主机系统显示器为彩色显示器，用于显示主机系统资料，</w:t>
                  </w:r>
                  <w:r>
                    <w:rPr>
                      <w:rFonts w:ascii="仿宋_GB2312" w:hAnsi="仿宋_GB2312" w:cs="仿宋_GB2312" w:eastAsia="仿宋_GB2312"/>
                      <w:sz w:val="28"/>
                    </w:rPr>
                    <w:t>≥19英寸</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显示器吊架及医疗专用图像显示器</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8.1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控制室一个</w:t>
                  </w:r>
                  <w:r>
                    <w:rPr>
                      <w:rFonts w:ascii="仿宋_GB2312" w:hAnsi="仿宋_GB2312" w:cs="仿宋_GB2312" w:eastAsia="仿宋_GB2312"/>
                      <w:sz w:val="28"/>
                    </w:rPr>
                    <w:t>≥19英寸医用专用图像显示器显示实时图像</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8.2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操作室二个</w:t>
                  </w:r>
                  <w:r>
                    <w:rPr>
                      <w:rFonts w:ascii="仿宋_GB2312" w:hAnsi="仿宋_GB2312" w:cs="仿宋_GB2312" w:eastAsia="仿宋_GB2312"/>
                      <w:sz w:val="28"/>
                    </w:rPr>
                    <w:t>≥19英寸医用专用图像显示器分别显示实时图像和参考图像</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8.3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≥19英寸医用专用图像显示器，分辨率≥1024X1280</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8.4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≥19英寸医用专用图像显示器可视角度≥170°</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8.5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≥三监视器吊架</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后处理工作站</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工作站为原厂生产</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工作站可浏览和处理同一厂家的</w:t>
                  </w:r>
                  <w:r>
                    <w:rPr>
                      <w:rFonts w:ascii="仿宋_GB2312" w:hAnsi="仿宋_GB2312" w:cs="仿宋_GB2312" w:eastAsia="仿宋_GB2312"/>
                      <w:sz w:val="28"/>
                    </w:rPr>
                    <w:t>CT、MR及PET的图像</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可进行图像二维和三维后处理，包括图像全幅和局部放大；多幅图像显示；图像边缘增强、边缘平缓；图像正负像切换</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DVD/CD刻录图像存储：配备全兼容性的CD刻录系统，图像输出格式可多种选择（DICOM格式，MPEG、AVI），所刻光盘可在普通PC机上回放</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USB图像输出，图像输出格式可多种选择（DICOM格式，MPEG、AVI）</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工作站端口开放，可与其他支持标准</w:t>
                  </w:r>
                  <w:r>
                    <w:rPr>
                      <w:rFonts w:ascii="仿宋_GB2312" w:hAnsi="仿宋_GB2312" w:cs="仿宋_GB2312" w:eastAsia="仿宋_GB2312"/>
                      <w:sz w:val="28"/>
                    </w:rPr>
                    <w:t>DICOM3.0的影像设备和PACS相连</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三维采集后，图像自动传输至工作站，无需人工干预</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w:t>
                  </w:r>
                  <w:r>
                    <w:rPr>
                      <w:rFonts w:ascii="仿宋_GB2312" w:hAnsi="仿宋_GB2312" w:cs="仿宋_GB2312" w:eastAsia="仿宋_GB2312"/>
                      <w:sz w:val="28"/>
                    </w:rPr>
                    <w:t>VR重建，MIP重建，透明化重建，仿真内窥镜的重建功能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提供计算机断面重建功能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9.10</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w:t>
                  </w:r>
                  <w:r>
                    <w:rPr>
                      <w:rFonts w:ascii="仿宋_GB2312" w:hAnsi="仿宋_GB2312" w:cs="仿宋_GB2312" w:eastAsia="仿宋_GB2312"/>
                      <w:sz w:val="28"/>
                    </w:rPr>
                    <w:t>3D图像与断面图像同屏显示功能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提供断面图像冠状位</w:t>
                  </w:r>
                  <w:r>
                    <w:rPr>
                      <w:rFonts w:ascii="仿宋_GB2312" w:hAnsi="仿宋_GB2312" w:cs="仿宋_GB2312" w:eastAsia="仿宋_GB2312"/>
                      <w:sz w:val="28"/>
                    </w:rPr>
                    <w:t>/矢状位/轴位同屏显示功能，并且可以随时切换。</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w:t>
                  </w:r>
                  <w:r>
                    <w:rPr>
                      <w:rFonts w:ascii="仿宋_GB2312" w:hAnsi="仿宋_GB2312" w:cs="仿宋_GB2312" w:eastAsia="仿宋_GB2312"/>
                      <w:sz w:val="28"/>
                    </w:rPr>
                    <w:t>3D图像与断面图像同屏联动功能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提供工作站血管狭窄分析功能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提供工作站心室功能分析功能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提供工作站中心线法室壁运动分析功能</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9.16</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下肢血管造影采集完成后，无需要干预即可在工作站上自动形成自动拼接的无缝的全下肢图像</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9.17</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提供高清类</w:t>
                  </w:r>
                  <w:r>
                    <w:rPr>
                      <w:rFonts w:ascii="仿宋_GB2312" w:hAnsi="仿宋_GB2312" w:cs="仿宋_GB2312" w:eastAsia="仿宋_GB2312"/>
                      <w:sz w:val="28"/>
                    </w:rPr>
                    <w:t>CT功能，数据量≥600帧</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9.18</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工作站运行内存</w:t>
                  </w:r>
                  <w:r>
                    <w:rPr>
                      <w:rFonts w:ascii="仿宋_GB2312" w:hAnsi="仿宋_GB2312" w:cs="仿宋_GB2312" w:eastAsia="仿宋_GB2312"/>
                      <w:sz w:val="28"/>
                    </w:rPr>
                    <w:t>≥32GB</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9.19</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工作站硬盘</w:t>
                  </w:r>
                  <w:r>
                    <w:rPr>
                      <w:rFonts w:ascii="仿宋_GB2312" w:hAnsi="仿宋_GB2312" w:cs="仿宋_GB2312" w:eastAsia="仿宋_GB2312"/>
                      <w:sz w:val="28"/>
                    </w:rPr>
                    <w:t>≥1TB</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9.20</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工作站</w:t>
                  </w:r>
                  <w:r>
                    <w:rPr>
                      <w:rFonts w:ascii="仿宋_GB2312" w:hAnsi="仿宋_GB2312" w:cs="仿宋_GB2312" w:eastAsia="仿宋_GB2312"/>
                      <w:sz w:val="28"/>
                    </w:rPr>
                    <w:t>CPU主频≥2.6GHz</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9.21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工作站彩色液晶显示器</w:t>
                  </w:r>
                  <w:r>
                    <w:rPr>
                      <w:rFonts w:ascii="仿宋_GB2312" w:hAnsi="仿宋_GB2312" w:cs="仿宋_GB2312" w:eastAsia="仿宋_GB2312"/>
                      <w:sz w:val="28"/>
                    </w:rPr>
                    <w:t>2台，≥19英寸</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9.22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提供标准</w:t>
                  </w:r>
                  <w:r>
                    <w:rPr>
                      <w:rFonts w:ascii="仿宋_GB2312" w:hAnsi="仿宋_GB2312" w:cs="仿宋_GB2312" w:eastAsia="仿宋_GB2312"/>
                      <w:sz w:val="28"/>
                    </w:rPr>
                    <w:t>DICOM3.0接口</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10</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接口</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10.1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提供远程维修接口</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10.2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相机数字化接口</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10.3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color w:val="000000"/>
                    </w:rPr>
                    <w:t>高压注射器接口</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11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射线防护</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设备符合国际放射线安全标准，符合国际射线散射量标准</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具有床旁剂量控制</w:t>
                  </w:r>
                  <w:r>
                    <w:rPr>
                      <w:rFonts w:ascii="仿宋_GB2312" w:hAnsi="仿宋_GB2312" w:cs="仿宋_GB2312" w:eastAsia="仿宋_GB2312"/>
                      <w:sz w:val="28"/>
                    </w:rPr>
                    <w:t>≥2挡</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床旁射线防护帘</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11.4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悬吊式射线防护屏</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color w:val="000000"/>
                    </w:rPr>
                    <w:t>11.5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color w:val="000000"/>
                    </w:rPr>
                    <w:t>区域辐射监测系统</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rPr>
                    <w:t>12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b/>
                    </w:rPr>
                    <w:t>技术服务及质量保证</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w:t>
                  </w:r>
                  <w:r>
                    <w:rPr>
                      <w:rFonts w:ascii="仿宋_GB2312" w:hAnsi="仿宋_GB2312" w:cs="仿宋_GB2312" w:eastAsia="仿宋_GB2312"/>
                      <w:sz w:val="28"/>
                    </w:rPr>
                    <w:t>2.1</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供货方负责派合格的工程师到现场进行设备安装、调试，达到正常运作要求，保证正常使用。</w:t>
                  </w:r>
                  <w:r>
                    <w:rPr>
                      <w:rFonts w:ascii="仿宋_GB2312" w:hAnsi="仿宋_GB2312" w:cs="仿宋_GB2312" w:eastAsia="仿宋_GB2312"/>
                      <w:sz w:val="28"/>
                    </w:rPr>
                    <w:t>整机</w:t>
                  </w:r>
                  <w:r>
                    <w:rPr>
                      <w:rFonts w:ascii="仿宋_GB2312" w:hAnsi="仿宋_GB2312" w:cs="仿宋_GB2312" w:eastAsia="仿宋_GB2312"/>
                      <w:sz w:val="28"/>
                    </w:rPr>
                    <w:t>质量保证期为</w:t>
                  </w:r>
                  <w:r>
                    <w:rPr>
                      <w:rFonts w:ascii="仿宋_GB2312" w:hAnsi="仿宋_GB2312" w:cs="仿宋_GB2312" w:eastAsia="仿宋_GB2312"/>
                      <w:sz w:val="28"/>
                    </w:rPr>
                    <w:t>12个月，在质保期内，由于卖方的原因，设备发生故障或不能使用，供货方应在接到通知后24小时响应，48小时内派人到现场解决问题，所有费用由卖方承担。质保期以后，设备发生故障或不能使用，供货方应在接到通知后24小时响应，48小时内派人到现场解决问题，所有费用由买方承担。</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w:t>
                  </w:r>
                  <w:r>
                    <w:rPr>
                      <w:rFonts w:ascii="仿宋_GB2312" w:hAnsi="仿宋_GB2312" w:cs="仿宋_GB2312" w:eastAsia="仿宋_GB2312"/>
                      <w:sz w:val="28"/>
                    </w:rPr>
                    <w:t>2.2</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供货商提供必需的技术资料给客户，对设备使用人员进行现场使用培训，培训不少于两次</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w:t>
                  </w:r>
                  <w:r>
                    <w:rPr>
                      <w:rFonts w:ascii="仿宋_GB2312" w:hAnsi="仿宋_GB2312" w:cs="仿宋_GB2312" w:eastAsia="仿宋_GB2312"/>
                      <w:sz w:val="28"/>
                    </w:rPr>
                    <w:t>2.3</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提供中文操作手册</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w:t>
                  </w:r>
                  <w:r>
                    <w:rPr>
                      <w:rFonts w:ascii="仿宋_GB2312" w:hAnsi="仿宋_GB2312" w:cs="仿宋_GB2312" w:eastAsia="仿宋_GB2312"/>
                      <w:sz w:val="28"/>
                    </w:rPr>
                    <w:t>2.4</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在中国有维修中心及零配件保税库</w:t>
                  </w:r>
                </w:p>
              </w:tc>
            </w:tr>
            <w:tr>
              <w:tc>
                <w:tcPr>
                  <w:tcW w:type="dxa" w:w="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rPr>
                    <w:t>1</w:t>
                  </w:r>
                  <w:r>
                    <w:rPr>
                      <w:rFonts w:ascii="仿宋_GB2312" w:hAnsi="仿宋_GB2312" w:cs="仿宋_GB2312" w:eastAsia="仿宋_GB2312"/>
                      <w:sz w:val="28"/>
                    </w:rPr>
                    <w:t>2.5</w:t>
                  </w:r>
                </w:p>
              </w:tc>
              <w:tc>
                <w:tcPr>
                  <w:tcW w:type="dxa" w:w="2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8"/>
                    </w:rPr>
                    <w:t>保修期内维修必须由生产厂家维修</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投标产品技术参数响应</w:t>
            </w:r>
          </w:p>
        </w:tc>
        <w:tc>
          <w:tcPr>
            <w:tcW w:type="dxa" w:w="3115"/>
          </w:tcPr>
          <w:p>
            <w:pPr>
              <w:pStyle w:val="null5"/>
              <w:jc w:val="left"/>
            </w:pPr>
            <w:r>
              <w:rPr>
                <w:rFonts w:ascii="仿宋_GB2312" w:hAnsi="仿宋_GB2312" w:cs="仿宋_GB2312" w:eastAsia="仿宋_GB2312"/>
              </w:rPr>
              <w:t>根据投标文件对采购文件中采购需求中的技术参数响应程度打分，完全满足或优于采购文件中技术参数和要求且提供佐证材料的得10分。1、标“★”参数为实质性参数，有一项不满足视为无效投标；2、标“▲”参数为重要参数，有一项不满足扣1分；3、其余参数有一项不满足扣0.2分；扣完为止。 注：①投标人须对采购文件“招标内容与技术要求”中技术参数内容进行点对点应答并在投标文件技术偏离表中对技术参数进行详细说明，在技术偏离表备注中具体说明佐证文件名称及对应页码(如：P1***文件)、用于佐证第几条等。 ②佐证材料以投标人提供的检测报告或鉴定证书、或技术白皮书或说明书、或网站截图或系统截图、或产品彩页或投标人认为需要提供的其他资料等为准，且与招标文件技术参数无矛盾。未附相关技术佐证文件，或提供的技术佐证文件未真实反映该指标参数，或技术响应中出现缺项、漏项或未按照要求应答的，评标委员会有理由认为该指标参数不满足采购文件技术参数要求或视为负偏离。技术偏离表与佐证材料不一致时，以佐证材料为准评审。 ③技术参数需真实响应，验收时进行逐一核对。如做虚假响应，一经证实，则取消中标资格并追究相应的法律责任。</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人针对本项目提供的项目实施方案内容评审，方案应能充分体现招标人的需求。包括但不限于以下内容：（1）项目实施计划；（2）项目组织机构建设；（3）人员管理及制度；（4）货物运输、装卸及仓储保管方案。 每一项方案内容编制规范、完整，语言通顺简练的得2.5分；每一项方案存在缺陷或不足、内容不完整或不符合项目实际情况得1分；方案未提供不得分。满分10分。（缺陷或不足是指内容逻辑混乱、不符合相关的国家、行业标准，不符合项目实际情况；内容不完整是指缺少关键节点、内容前后矛盾、前后内容无法连贯、不利于项目实施、不可能实现的情形等；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针对本项目提供的质量保障方案内容评审，方案应能充分体现招标人的需求，简单易用、细节完善。包括但不限于以下内容：（1）质量管理方案；（2）技术保障措施；（3）质量保障承诺；（4）质量保障措施。 每一项措施内容编制规范、完整，语言通顺简练的得2.5分；每一项措施存在缺陷或不足、内容不完整或不符合项目实际情况得1分；方案未提供不得分。满分10分。（缺陷或不足是指内容逻辑混乱、不符合相关的国家、行业标准，不符合项目实际情况；内容不完整是指缺少关键节点、内容前后矛盾、前后内容无法连贯、不利于项目实施、不可能实现的情形等；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人结合本项目提供的供货方案，包括但不限于以下内容：（1）投标产品的包装、运输的保护措施、供货流程；（2）进度安排计划；（3）供货及现场配送交接人员团队；（4）对供货过程中重点、难点、要点进行预案分析，解决方案。 每一项方案内容编制规范、完整，语言通顺简练的得2分；每一项方案存在缺陷或不足、内容不完整或不符合项目实际情况得1分；方案未提供不得分。满分8分。（缺陷或不足是指内容逻辑混乱、不符合相关的国家、行业标准，不符合项目实际情况；内容不完整是指缺少关键节点、内容前后矛盾、前后内容无法连贯、不利于项目实施、不可能实现的情形等；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根据投标人针对本项目提供的运输及安装调试方案内容评审，包括但不限于以下内容：（1）设备安装调试计划；（2）安装调试规程及制度；（3）安装调试安全保障；（4）安装调试质量验收。 每一项方案内容编制规范、完整，语言通顺简练的得2分；每一项方案存在缺陷或不足、内容不完整或不符合项目实际情况得1分；方案未提供不得分。满分8分。（缺陷或不足是指内容逻辑混乱、不符合相关的国家、行业标准，不符合项目实际情况；内容不完整是指缺少关键节点、内容前后矛盾、前后内容无法连贯、不利于项目实施、不可能实现的情形等；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根据投标人针对本项目提供的培训方案内容进行评审，方案应能充分体现采购人的需求。包含但不限于以下内容：（1）定期培训方案；（2）培训计划；（3）培训服务承诺；（4）培训人员安排。 每一项方案内容编制规范、完整，语言通顺简练的得2分；每一项方案存在缺陷或不足、内容不完整或不符合项目实际情况得1分；方案未提供不得分。满分8分。（缺陷或不足是指内容逻辑混乱、不符合相关的国家、行业标准，不符合项目实际情况；内容不完整是指缺少关键节点、内容前后矛盾、前后内容无法连贯、不利于项目实施、不可能实现的情形等；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针对本项目提供的应急方案内容进行评审，包含但不限于以下内容：（1）设备质量或人为原因影响正常使用的应急方案；（2）设备突发故障的处理流程、替换措施、维修及恢复解决方案；（3）应对突发状况的保障方案。 每一项方案内容编制规范、完整，语言通顺简练的得2分；每一项方案存在缺陷或不足、内容不完整或不符合项目实际情况得1分；方案未提供不得分。满分6分。（缺陷或不足是指内容逻辑混乱、不符合相关的国家、行业标准，不符合项目实际情况；内容不完整是指缺少关键节点、内容前后矛盾、前后内容无法连贯、不利于项目实施、不可能实现的情形等；不符合项目实际情况指内容脱离了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售后服务承诺及方案</w:t>
            </w:r>
          </w:p>
        </w:tc>
        <w:tc>
          <w:tcPr>
            <w:tcW w:type="dxa" w:w="3115"/>
          </w:tcPr>
          <w:p>
            <w:pPr>
              <w:pStyle w:val="null5"/>
              <w:jc w:val="left"/>
            </w:pPr>
            <w:r>
              <w:rPr>
                <w:rFonts w:ascii="仿宋_GB2312" w:hAnsi="仿宋_GB2312" w:cs="仿宋_GB2312" w:eastAsia="仿宋_GB2312"/>
              </w:rPr>
              <w:t>根据投标人针对本项目提供的售后服务方案内容进行评审，方案应能充分体现采购人的需求。包含但不限于以下内容：（1）售后服务方案；（2）售后服务计划；（3）故障响应及运维巡检方案；（4）备品备件方案。 每一项方案内容编制规范、完整，语言通顺简练的得2分；每一项方案存在缺陷或不足、内容不完整或不符合项目实际情况得1分；方案未提供不得分。满分8分。（缺陷或不足是指内容逻辑混乱、不符合相关的国家、行业标准，不符合项目实际情况；内容不完整是指缺少关键节点、内容前后矛盾、前后内容无法连贯、不利于项目实施、不可能实现的情形等；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01月01日至投标截止日，以签订合同时间为准）具有类似项目业绩（以提供中标通知书或合同扫描件为准，应包括但不限于合同首页、合同金额、数量、签字页等关键页，未提供不得分），每提供1项得2分，最多得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