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E255A">
      <w:pPr>
        <w:pStyle w:val="9"/>
        <w:keepNext w:val="0"/>
        <w:keepLines w:val="0"/>
        <w:widowControl w:val="0"/>
        <w:shd w:val="clear" w:color="auto" w:fill="auto"/>
        <w:bidi w:val="0"/>
        <w:spacing w:before="0" w:after="167" w:line="360" w:lineRule="auto"/>
        <w:ind w:right="0" w:firstLine="2670" w:firstLineChars="700"/>
        <w:jc w:val="left"/>
        <w:rPr>
          <w:rFonts w:hint="eastAsia" w:ascii="宋体" w:hAnsi="宋体" w:eastAsia="宋体" w:cs="宋体"/>
          <w:b/>
          <w:bCs/>
          <w:color w:val="000000"/>
          <w:w w:val="100"/>
          <w:position w:val="0"/>
          <w:sz w:val="36"/>
          <w:szCs w:val="36"/>
          <w:lang w:val="zh-CN" w:eastAsia="zh-CN" w:bidi="zh-CN"/>
        </w:rPr>
      </w:pPr>
    </w:p>
    <w:p w14:paraId="1806FFAA">
      <w:pPr>
        <w:pStyle w:val="9"/>
        <w:keepNext w:val="0"/>
        <w:keepLines w:val="0"/>
        <w:widowControl w:val="0"/>
        <w:shd w:val="clear" w:color="auto" w:fill="auto"/>
        <w:bidi w:val="0"/>
        <w:spacing w:before="0" w:after="167" w:line="360" w:lineRule="auto"/>
        <w:ind w:right="0" w:firstLine="2670" w:firstLineChars="700"/>
        <w:jc w:val="left"/>
        <w:rPr>
          <w:rFonts w:hint="eastAsia" w:ascii="宋体" w:hAnsi="宋体" w:eastAsia="宋体" w:cs="宋体"/>
          <w:b/>
          <w:bCs/>
          <w:sz w:val="36"/>
          <w:szCs w:val="36"/>
        </w:rPr>
      </w:pPr>
      <w:r>
        <w:rPr>
          <w:rFonts w:hint="eastAsia" w:ascii="宋体" w:hAnsi="宋体" w:eastAsia="宋体" w:cs="宋体"/>
          <w:b/>
          <w:bCs/>
          <w:color w:val="000000"/>
          <w:w w:val="100"/>
          <w:position w:val="0"/>
          <w:sz w:val="36"/>
          <w:szCs w:val="36"/>
          <w:lang w:val="zh-CN" w:eastAsia="zh-CN" w:bidi="zh-CN"/>
        </w:rPr>
        <w:t>工程量清单编制说明</w:t>
      </w:r>
    </w:p>
    <w:p w14:paraId="7BED0869">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ascii="宋体" w:hAnsi="宋体" w:eastAsia="宋体" w:cs="宋体"/>
          <w:color w:val="000000"/>
          <w:spacing w:val="0"/>
          <w:w w:val="100"/>
          <w:position w:val="0"/>
          <w:sz w:val="28"/>
          <w:szCs w:val="28"/>
          <w:highlight w:val="none"/>
          <w:u w:val="none"/>
          <w:lang w:val="zh-CN" w:eastAsia="zh-CN" w:bidi="zh-CN"/>
        </w:rPr>
        <w:t>一、工程概况：</w:t>
      </w:r>
    </w:p>
    <w:p w14:paraId="1293F5C5">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eastAsia="宋体"/>
          <w:sz w:val="28"/>
          <w:szCs w:val="28"/>
          <w:lang w:val="en-US" w:eastAsia="zh-CN"/>
        </w:rPr>
      </w:pPr>
      <w:r>
        <w:rPr>
          <w:rFonts w:hint="eastAsia"/>
          <w:sz w:val="28"/>
          <w:szCs w:val="28"/>
          <w:highlight w:val="none"/>
          <w:lang w:val="en-US" w:eastAsia="zh-CN"/>
        </w:rPr>
        <w:t>1、</w:t>
      </w:r>
      <w:r>
        <w:rPr>
          <w:rFonts w:hint="eastAsia"/>
          <w:sz w:val="28"/>
          <w:szCs w:val="28"/>
          <w:highlight w:val="none"/>
          <w:lang w:val="zh-CN" w:eastAsia="zh-CN"/>
        </w:rPr>
        <w:t>工程名称：</w:t>
      </w:r>
      <w:r>
        <w:rPr>
          <w:rFonts w:hint="eastAsia"/>
          <w:sz w:val="28"/>
          <w:szCs w:val="28"/>
          <w:lang w:val="en-US" w:eastAsia="zh-CN"/>
        </w:rPr>
        <w:t>化德县公益性公墓</w:t>
      </w:r>
      <w:r>
        <w:rPr>
          <w:rFonts w:hint="eastAsia"/>
          <w:sz w:val="28"/>
          <w:szCs w:val="28"/>
          <w:lang w:val="zh-CN" w:eastAsia="zh-CN"/>
        </w:rPr>
        <w:t>工程</w:t>
      </w:r>
    </w:p>
    <w:p w14:paraId="2D0E3C66">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sz w:val="28"/>
          <w:szCs w:val="28"/>
          <w:lang w:val="en-US" w:eastAsia="zh-CN"/>
        </w:rPr>
      </w:pPr>
      <w:r>
        <w:rPr>
          <w:rFonts w:hint="eastAsia"/>
          <w:sz w:val="28"/>
          <w:szCs w:val="28"/>
          <w:highlight w:val="none"/>
          <w:lang w:val="en-US" w:eastAsia="zh-CN"/>
        </w:rPr>
        <w:t>2、</w:t>
      </w:r>
      <w:r>
        <w:rPr>
          <w:rFonts w:hint="eastAsia"/>
          <w:sz w:val="28"/>
          <w:szCs w:val="28"/>
          <w:highlight w:val="none"/>
          <w:lang w:val="zh-CN" w:eastAsia="zh-CN"/>
        </w:rPr>
        <w:t>建设单位：</w:t>
      </w:r>
      <w:r>
        <w:rPr>
          <w:rFonts w:hint="eastAsia"/>
          <w:sz w:val="28"/>
          <w:szCs w:val="28"/>
          <w:lang w:val="zh-CN" w:eastAsia="zh-CN"/>
        </w:rPr>
        <w:t>化德县</w:t>
      </w:r>
      <w:r>
        <w:rPr>
          <w:rFonts w:hint="eastAsia"/>
          <w:sz w:val="28"/>
          <w:szCs w:val="28"/>
          <w:lang w:val="en-US" w:eastAsia="zh-CN"/>
        </w:rPr>
        <w:t>民政局</w:t>
      </w:r>
    </w:p>
    <w:p w14:paraId="39EB80DB">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color w:val="auto"/>
          <w:sz w:val="28"/>
          <w:szCs w:val="28"/>
          <w:lang w:val="zh-CN" w:eastAsia="zh-CN"/>
        </w:rPr>
      </w:pPr>
      <w:r>
        <w:rPr>
          <w:rFonts w:hint="eastAsia"/>
          <w:sz w:val="28"/>
          <w:szCs w:val="28"/>
          <w:highlight w:val="none"/>
          <w:lang w:val="en-US" w:eastAsia="zh-CN"/>
        </w:rPr>
        <w:t>3、</w:t>
      </w:r>
      <w:r>
        <w:rPr>
          <w:rFonts w:hint="eastAsia"/>
          <w:sz w:val="28"/>
          <w:szCs w:val="28"/>
          <w:highlight w:val="none"/>
          <w:lang w:val="zh-CN" w:eastAsia="zh-CN"/>
        </w:rPr>
        <w:t>建设地点：</w:t>
      </w:r>
      <w:r>
        <w:rPr>
          <w:rFonts w:hint="eastAsia"/>
          <w:color w:val="auto"/>
          <w:sz w:val="28"/>
          <w:szCs w:val="28"/>
          <w:lang w:val="zh-CN" w:eastAsia="zh-CN"/>
        </w:rPr>
        <w:t>化德县</w:t>
      </w:r>
      <w:bookmarkStart w:id="0" w:name="_GoBack"/>
      <w:bookmarkEnd w:id="0"/>
    </w:p>
    <w:p w14:paraId="488B0B2F">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sz w:val="28"/>
          <w:szCs w:val="28"/>
          <w:highlight w:val="none"/>
          <w:lang w:val="zh-CN" w:eastAsia="zh-CN"/>
        </w:rPr>
      </w:pPr>
      <w:r>
        <w:rPr>
          <w:rFonts w:hint="eastAsia"/>
          <w:sz w:val="28"/>
          <w:szCs w:val="28"/>
          <w:highlight w:val="none"/>
          <w:lang w:val="en-US" w:eastAsia="zh-CN"/>
        </w:rPr>
        <w:t>4、</w:t>
      </w:r>
      <w:r>
        <w:rPr>
          <w:rFonts w:hint="eastAsia"/>
          <w:sz w:val="28"/>
          <w:szCs w:val="28"/>
          <w:highlight w:val="none"/>
          <w:lang w:val="zh-CN" w:eastAsia="zh-CN"/>
        </w:rPr>
        <w:t>工程内容：</w:t>
      </w:r>
      <w:r>
        <w:rPr>
          <w:rFonts w:hint="eastAsia"/>
          <w:sz w:val="28"/>
          <w:szCs w:val="28"/>
          <w:lang w:val="zh-CN" w:eastAsia="zh-CN"/>
        </w:rPr>
        <w:t>化德县</w:t>
      </w:r>
      <w:r>
        <w:rPr>
          <w:rFonts w:hint="eastAsia"/>
          <w:sz w:val="28"/>
          <w:szCs w:val="28"/>
          <w:lang w:val="en-US" w:eastAsia="zh-CN"/>
        </w:rPr>
        <w:t>公益性公墓围墙、道路及绿化</w:t>
      </w:r>
      <w:r>
        <w:rPr>
          <w:rFonts w:hint="eastAsia"/>
          <w:sz w:val="28"/>
          <w:szCs w:val="28"/>
          <w:lang w:val="zh-CN" w:eastAsia="zh-CN"/>
        </w:rPr>
        <w:t>工程内容。</w:t>
      </w:r>
    </w:p>
    <w:p w14:paraId="3F5A1476">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ascii="宋体" w:hAnsi="宋体" w:eastAsia="宋体" w:cs="宋体"/>
          <w:color w:val="000000"/>
          <w:spacing w:val="0"/>
          <w:w w:val="100"/>
          <w:position w:val="0"/>
          <w:sz w:val="28"/>
          <w:szCs w:val="28"/>
          <w:highlight w:val="none"/>
          <w:u w:val="none"/>
          <w:lang w:val="zh-CN" w:eastAsia="zh-CN" w:bidi="zh-CN"/>
        </w:rPr>
        <w:t>二、编制依据：</w:t>
      </w:r>
    </w:p>
    <w:p w14:paraId="1F322DD1">
      <w:pPr>
        <w:widowControl/>
        <w:spacing w:line="288" w:lineRule="auto"/>
        <w:rPr>
          <w:rFonts w:hint="eastAsia"/>
          <w:sz w:val="28"/>
          <w:szCs w:val="28"/>
          <w:highlight w:val="none"/>
          <w:lang w:val="en-US" w:eastAsia="zh-CN"/>
        </w:rPr>
      </w:pPr>
      <w:r>
        <w:rPr>
          <w:rFonts w:hint="eastAsia" w:ascii="宋体" w:hAnsi="宋体" w:eastAsia="宋体" w:cs="宋体"/>
          <w:color w:val="000000"/>
          <w:spacing w:val="0"/>
          <w:w w:val="100"/>
          <w:position w:val="0"/>
          <w:sz w:val="28"/>
          <w:szCs w:val="28"/>
          <w:highlight w:val="none"/>
          <w:u w:val="none"/>
          <w:lang w:val="zh-CN" w:eastAsia="zh-CN" w:bidi="zh-CN"/>
        </w:rPr>
        <w:t>1、</w:t>
      </w:r>
      <w:r>
        <w:rPr>
          <w:rFonts w:hint="eastAsia"/>
          <w:sz w:val="28"/>
          <w:szCs w:val="28"/>
          <w:lang w:val="en-US"/>
        </w:rPr>
        <w:t>清单工程量依据中佰工程设计集团有限公司《化德县</w:t>
      </w:r>
      <w:r>
        <w:rPr>
          <w:rFonts w:hint="eastAsia"/>
          <w:sz w:val="28"/>
          <w:szCs w:val="28"/>
          <w:lang w:val="en-US" w:eastAsia="zh-CN"/>
        </w:rPr>
        <w:t>公益性公墓</w:t>
      </w:r>
      <w:r>
        <w:rPr>
          <w:rFonts w:hint="eastAsia"/>
          <w:sz w:val="28"/>
          <w:szCs w:val="28"/>
          <w:lang w:val="en-US"/>
        </w:rPr>
        <w:t>》施工设计图纸计算，日期：</w:t>
      </w:r>
      <w:r>
        <w:rPr>
          <w:rFonts w:hint="eastAsia"/>
          <w:color w:val="auto"/>
          <w:sz w:val="28"/>
          <w:szCs w:val="28"/>
          <w:lang w:val="en-US"/>
        </w:rPr>
        <w:t>2024.</w:t>
      </w:r>
      <w:r>
        <w:rPr>
          <w:rFonts w:hint="eastAsia"/>
          <w:color w:val="auto"/>
          <w:sz w:val="28"/>
          <w:szCs w:val="28"/>
          <w:lang w:val="en-US" w:eastAsia="zh-CN"/>
        </w:rPr>
        <w:t>10</w:t>
      </w:r>
      <w:r>
        <w:rPr>
          <w:rFonts w:hint="eastAsia"/>
          <w:sz w:val="28"/>
          <w:szCs w:val="28"/>
          <w:lang w:val="en-US"/>
        </w:rPr>
        <w:t>。</w:t>
      </w:r>
    </w:p>
    <w:p w14:paraId="2A7043DF">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ascii="宋体" w:hAnsi="宋体" w:eastAsia="宋体" w:cs="宋体"/>
          <w:color w:val="000000"/>
          <w:spacing w:val="0"/>
          <w:w w:val="100"/>
          <w:position w:val="0"/>
          <w:sz w:val="28"/>
          <w:szCs w:val="28"/>
          <w:highlight w:val="none"/>
          <w:u w:val="none"/>
          <w:lang w:val="zh-CN" w:eastAsia="zh-CN" w:bidi="zh-CN"/>
        </w:rPr>
        <w:t>2、《建设工程工程量清单计价规范》（GB50500-2013）。</w:t>
      </w:r>
    </w:p>
    <w:p w14:paraId="2E29CD69">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eastAsia="宋体"/>
          <w:sz w:val="28"/>
          <w:szCs w:val="28"/>
          <w:highlight w:val="none"/>
          <w:lang w:eastAsia="zh-CN"/>
        </w:rPr>
      </w:pPr>
      <w:r>
        <w:rPr>
          <w:rFonts w:hint="eastAsia" w:ascii="宋体" w:hAnsi="宋体" w:eastAsia="宋体" w:cs="宋体"/>
          <w:color w:val="000000"/>
          <w:spacing w:val="0"/>
          <w:w w:val="100"/>
          <w:position w:val="0"/>
          <w:sz w:val="28"/>
          <w:szCs w:val="28"/>
          <w:highlight w:val="none"/>
          <w:u w:val="none"/>
          <w:lang w:val="zh-CN" w:eastAsia="zh-CN" w:bidi="zh-CN"/>
        </w:rPr>
        <w:t>3、2017年《内蒙古</w:t>
      </w:r>
      <w:r>
        <w:rPr>
          <w:rFonts w:hint="eastAsia" w:ascii="宋体" w:hAnsi="宋体" w:eastAsia="宋体" w:cs="宋体"/>
          <w:color w:val="000000"/>
          <w:spacing w:val="0"/>
          <w:w w:val="100"/>
          <w:position w:val="0"/>
          <w:sz w:val="28"/>
          <w:szCs w:val="28"/>
          <w:highlight w:val="none"/>
          <w:u w:val="none"/>
          <w:lang w:val="en-US" w:eastAsia="zh-CN" w:bidi="zh-CN"/>
        </w:rPr>
        <w:t>房屋建筑与装饰</w:t>
      </w:r>
      <w:r>
        <w:rPr>
          <w:rFonts w:hint="eastAsia" w:ascii="宋体" w:hAnsi="宋体" w:eastAsia="宋体" w:cs="宋体"/>
          <w:color w:val="000000"/>
          <w:spacing w:val="0"/>
          <w:w w:val="100"/>
          <w:position w:val="0"/>
          <w:sz w:val="28"/>
          <w:szCs w:val="28"/>
          <w:highlight w:val="none"/>
          <w:u w:val="none"/>
          <w:lang w:val="zh-CN" w:eastAsia="zh-CN" w:bidi="zh-CN"/>
        </w:rPr>
        <w:t>工程</w:t>
      </w:r>
      <w:r>
        <w:rPr>
          <w:rFonts w:hint="eastAsia" w:ascii="宋体" w:hAnsi="宋体" w:eastAsia="宋体" w:cs="宋体"/>
          <w:color w:val="000000"/>
          <w:spacing w:val="0"/>
          <w:w w:val="100"/>
          <w:position w:val="0"/>
          <w:sz w:val="28"/>
          <w:szCs w:val="28"/>
          <w:highlight w:val="none"/>
          <w:u w:val="none"/>
          <w:lang w:val="en-US" w:eastAsia="zh-CN" w:bidi="zh-CN"/>
        </w:rPr>
        <w:t>预算</w:t>
      </w:r>
      <w:r>
        <w:rPr>
          <w:rFonts w:hint="eastAsia" w:ascii="宋体" w:hAnsi="宋体" w:eastAsia="宋体" w:cs="宋体"/>
          <w:color w:val="000000"/>
          <w:spacing w:val="0"/>
          <w:w w:val="100"/>
          <w:position w:val="0"/>
          <w:sz w:val="28"/>
          <w:szCs w:val="28"/>
          <w:highlight w:val="none"/>
          <w:u w:val="none"/>
          <w:lang w:val="zh-CN" w:eastAsia="zh-CN" w:bidi="zh-CN"/>
        </w:rPr>
        <w:t>定额》。</w:t>
      </w:r>
    </w:p>
    <w:p w14:paraId="58B25E0E">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sz w:val="28"/>
          <w:szCs w:val="28"/>
          <w:highlight w:val="none"/>
          <w:lang w:eastAsia="zh-CN"/>
        </w:rPr>
      </w:pPr>
      <w:r>
        <w:rPr>
          <w:rFonts w:hint="eastAsia"/>
          <w:sz w:val="28"/>
          <w:szCs w:val="28"/>
          <w:highlight w:val="none"/>
          <w:lang w:val="en-US" w:eastAsia="zh-CN"/>
        </w:rPr>
        <w:t>4、</w:t>
      </w:r>
      <w:r>
        <w:rPr>
          <w:rFonts w:hint="eastAsia"/>
          <w:sz w:val="28"/>
          <w:szCs w:val="28"/>
          <w:highlight w:val="none"/>
        </w:rPr>
        <w:t>2017年《内蒙古</w:t>
      </w:r>
      <w:r>
        <w:rPr>
          <w:rFonts w:hint="eastAsia"/>
          <w:sz w:val="28"/>
          <w:szCs w:val="28"/>
          <w:highlight w:val="none"/>
          <w:lang w:val="en-US" w:eastAsia="zh-CN"/>
        </w:rPr>
        <w:t>市政</w:t>
      </w:r>
      <w:r>
        <w:rPr>
          <w:rFonts w:hint="eastAsia"/>
          <w:sz w:val="28"/>
          <w:szCs w:val="28"/>
          <w:highlight w:val="none"/>
        </w:rPr>
        <w:t>工程</w:t>
      </w:r>
      <w:r>
        <w:rPr>
          <w:rFonts w:hint="eastAsia"/>
          <w:sz w:val="28"/>
          <w:szCs w:val="28"/>
          <w:highlight w:val="none"/>
          <w:lang w:val="en-US" w:eastAsia="zh-CN"/>
        </w:rPr>
        <w:t>预算</w:t>
      </w:r>
      <w:r>
        <w:rPr>
          <w:rFonts w:hint="eastAsia"/>
          <w:sz w:val="28"/>
          <w:szCs w:val="28"/>
          <w:highlight w:val="none"/>
        </w:rPr>
        <w:t>定额》</w:t>
      </w:r>
      <w:r>
        <w:rPr>
          <w:rFonts w:hint="eastAsia"/>
          <w:sz w:val="28"/>
          <w:szCs w:val="28"/>
          <w:highlight w:val="none"/>
          <w:lang w:eastAsia="zh-CN"/>
        </w:rPr>
        <w:t>。</w:t>
      </w:r>
    </w:p>
    <w:p w14:paraId="0E2FA150">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sz w:val="28"/>
          <w:szCs w:val="28"/>
          <w:highlight w:val="none"/>
          <w:lang w:val="en-US" w:eastAsia="zh-CN"/>
        </w:rPr>
        <w:t>5、</w:t>
      </w:r>
      <w:r>
        <w:rPr>
          <w:rFonts w:hint="eastAsia"/>
          <w:sz w:val="28"/>
          <w:szCs w:val="28"/>
          <w:highlight w:val="none"/>
        </w:rPr>
        <w:t>2017年《内蒙古</w:t>
      </w:r>
      <w:r>
        <w:rPr>
          <w:rFonts w:hint="eastAsia"/>
          <w:sz w:val="28"/>
          <w:szCs w:val="28"/>
          <w:highlight w:val="none"/>
          <w:lang w:val="en-US" w:eastAsia="zh-CN"/>
        </w:rPr>
        <w:t>园林绿化</w:t>
      </w:r>
      <w:r>
        <w:rPr>
          <w:rFonts w:hint="eastAsia"/>
          <w:sz w:val="28"/>
          <w:szCs w:val="28"/>
          <w:highlight w:val="none"/>
        </w:rPr>
        <w:t>工程</w:t>
      </w:r>
      <w:r>
        <w:rPr>
          <w:rFonts w:hint="eastAsia"/>
          <w:sz w:val="28"/>
          <w:szCs w:val="28"/>
          <w:highlight w:val="none"/>
          <w:lang w:val="en-US" w:eastAsia="zh-CN"/>
        </w:rPr>
        <w:t>预算</w:t>
      </w:r>
      <w:r>
        <w:rPr>
          <w:rFonts w:hint="eastAsia"/>
          <w:sz w:val="28"/>
          <w:szCs w:val="28"/>
          <w:highlight w:val="none"/>
        </w:rPr>
        <w:t>定额》</w:t>
      </w:r>
      <w:r>
        <w:rPr>
          <w:rFonts w:hint="eastAsia"/>
          <w:sz w:val="28"/>
          <w:szCs w:val="28"/>
          <w:highlight w:val="none"/>
          <w:lang w:eastAsia="zh-CN"/>
        </w:rPr>
        <w:t>。</w:t>
      </w:r>
    </w:p>
    <w:p w14:paraId="39FF0D8B">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ascii="宋体" w:hAnsi="宋体" w:eastAsia="宋体" w:cs="宋体"/>
          <w:color w:val="000000"/>
          <w:spacing w:val="0"/>
          <w:w w:val="100"/>
          <w:position w:val="0"/>
          <w:sz w:val="28"/>
          <w:szCs w:val="28"/>
          <w:highlight w:val="none"/>
          <w:u w:val="none"/>
          <w:lang w:val="en-US" w:eastAsia="zh-CN" w:bidi="zh-CN"/>
        </w:rPr>
        <w:t>6</w:t>
      </w:r>
      <w:r>
        <w:rPr>
          <w:rFonts w:hint="eastAsia" w:ascii="宋体" w:hAnsi="宋体" w:eastAsia="宋体" w:cs="宋体"/>
          <w:color w:val="000000"/>
          <w:spacing w:val="0"/>
          <w:w w:val="100"/>
          <w:position w:val="0"/>
          <w:sz w:val="28"/>
          <w:szCs w:val="28"/>
          <w:highlight w:val="none"/>
          <w:u w:val="none"/>
          <w:lang w:val="zh-CN" w:eastAsia="zh-CN" w:bidi="zh-CN"/>
        </w:rPr>
        <w:t>、2017年《内蒙古自治区建设工程费用定额》。</w:t>
      </w:r>
    </w:p>
    <w:p w14:paraId="3D865508">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ascii="宋体" w:hAnsi="宋体" w:eastAsia="宋体" w:cs="宋体"/>
          <w:color w:val="000000"/>
          <w:spacing w:val="0"/>
          <w:w w:val="100"/>
          <w:position w:val="0"/>
          <w:sz w:val="28"/>
          <w:szCs w:val="28"/>
          <w:highlight w:val="none"/>
          <w:u w:val="none"/>
          <w:lang w:val="en-US" w:eastAsia="zh-CN" w:bidi="zh-CN"/>
        </w:rPr>
        <w:t>7</w:t>
      </w:r>
      <w:r>
        <w:rPr>
          <w:rFonts w:hint="eastAsia" w:ascii="宋体" w:hAnsi="宋体" w:eastAsia="宋体" w:cs="宋体"/>
          <w:color w:val="000000"/>
          <w:spacing w:val="0"/>
          <w:w w:val="100"/>
          <w:position w:val="0"/>
          <w:sz w:val="28"/>
          <w:szCs w:val="28"/>
          <w:highlight w:val="none"/>
          <w:u w:val="none"/>
          <w:lang w:val="zh-CN" w:eastAsia="zh-CN" w:bidi="zh-CN"/>
        </w:rPr>
        <w:t>、内建标涵[2019]468号《关于调整内蒙古自治区建设工程计价依据规费中养老保险费率的通知》。</w:t>
      </w:r>
    </w:p>
    <w:p w14:paraId="718B6C3A">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ascii="宋体" w:hAnsi="宋体" w:eastAsia="宋体" w:cs="宋体"/>
          <w:color w:val="000000"/>
          <w:spacing w:val="0"/>
          <w:w w:val="100"/>
          <w:position w:val="0"/>
          <w:sz w:val="28"/>
          <w:szCs w:val="28"/>
          <w:highlight w:val="none"/>
          <w:u w:val="none"/>
          <w:lang w:val="en-US" w:eastAsia="zh-CN" w:bidi="zh-CN"/>
        </w:rPr>
        <w:t>8</w:t>
      </w:r>
      <w:r>
        <w:rPr>
          <w:rFonts w:hint="eastAsia" w:ascii="宋体" w:hAnsi="宋体" w:eastAsia="宋体" w:cs="宋体"/>
          <w:color w:val="000000"/>
          <w:spacing w:val="0"/>
          <w:w w:val="100"/>
          <w:position w:val="0"/>
          <w:sz w:val="28"/>
          <w:szCs w:val="28"/>
          <w:highlight w:val="none"/>
          <w:u w:val="none"/>
          <w:lang w:val="zh-CN" w:eastAsia="zh-CN" w:bidi="zh-CN"/>
        </w:rPr>
        <w:t>、内建工[2019] 113号《关于调整内蒙古自治区建设工程计价依据增值税税率的通知》。</w:t>
      </w:r>
    </w:p>
    <w:p w14:paraId="486FD372">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rFonts w:hint="eastAsia" w:ascii="宋体" w:hAnsi="宋体" w:eastAsia="宋体" w:cs="宋体"/>
          <w:color w:val="000000"/>
          <w:spacing w:val="0"/>
          <w:w w:val="100"/>
          <w:position w:val="0"/>
          <w:sz w:val="28"/>
          <w:szCs w:val="28"/>
          <w:highlight w:val="none"/>
          <w:u w:val="none"/>
          <w:lang w:val="zh-CN" w:eastAsia="zh-CN" w:bidi="zh-CN"/>
        </w:rPr>
      </w:pPr>
      <w:r>
        <w:rPr>
          <w:rFonts w:hint="eastAsia" w:ascii="宋体" w:hAnsi="宋体" w:eastAsia="宋体" w:cs="宋体"/>
          <w:color w:val="000000"/>
          <w:spacing w:val="0"/>
          <w:w w:val="100"/>
          <w:position w:val="0"/>
          <w:sz w:val="28"/>
          <w:szCs w:val="28"/>
          <w:highlight w:val="none"/>
          <w:u w:val="none"/>
          <w:lang w:val="en-US" w:eastAsia="zh-CN" w:bidi="zh-CN"/>
        </w:rPr>
        <w:t>9</w:t>
      </w:r>
      <w:r>
        <w:rPr>
          <w:rFonts w:hint="eastAsia" w:ascii="宋体" w:hAnsi="宋体" w:eastAsia="宋体" w:cs="宋体"/>
          <w:color w:val="000000"/>
          <w:spacing w:val="0"/>
          <w:w w:val="100"/>
          <w:position w:val="0"/>
          <w:sz w:val="28"/>
          <w:szCs w:val="28"/>
          <w:highlight w:val="none"/>
          <w:u w:val="none"/>
          <w:lang w:val="zh-CN" w:eastAsia="zh-CN" w:bidi="zh-CN"/>
        </w:rPr>
        <w:t>、内建标〔2021〕148号《内蒙古自治区住房和城乡建设厅关于调整内蒙古自治区建设工程现行预算定额人工费的通知》。</w:t>
      </w:r>
    </w:p>
    <w:p w14:paraId="7325EDE3">
      <w:pPr>
        <w:pStyle w:val="9"/>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360" w:lineRule="auto"/>
        <w:ind w:right="0" w:rightChars="0"/>
        <w:jc w:val="left"/>
        <w:textAlignment w:val="auto"/>
        <w:rPr>
          <w:lang w:val="en-US"/>
        </w:rPr>
      </w:pPr>
      <w:r>
        <w:rPr>
          <w:rFonts w:hint="eastAsia" w:ascii="宋体" w:hAnsi="宋体" w:eastAsia="宋体" w:cs="宋体"/>
          <w:color w:val="000000"/>
          <w:spacing w:val="0"/>
          <w:w w:val="100"/>
          <w:position w:val="0"/>
          <w:sz w:val="28"/>
          <w:szCs w:val="28"/>
          <w:highlight w:val="none"/>
          <w:u w:val="none"/>
          <w:lang w:val="en-US" w:eastAsia="zh-CN" w:bidi="zh-CN"/>
        </w:rPr>
        <w:t>10</w:t>
      </w:r>
      <w:r>
        <w:rPr>
          <w:rFonts w:hint="eastAsia" w:ascii="宋体" w:hAnsi="宋体" w:eastAsia="宋体" w:cs="宋体"/>
          <w:color w:val="000000"/>
          <w:spacing w:val="0"/>
          <w:w w:val="100"/>
          <w:position w:val="0"/>
          <w:sz w:val="28"/>
          <w:szCs w:val="28"/>
          <w:highlight w:val="none"/>
          <w:u w:val="none"/>
          <w:lang w:val="zh-CN" w:eastAsia="zh-CN" w:bidi="zh-CN"/>
        </w:rPr>
        <w:t>、材料价按照乌兰察布市化德县2024年第</w:t>
      </w:r>
      <w:r>
        <w:rPr>
          <w:rFonts w:hint="eastAsia" w:ascii="宋体" w:hAnsi="宋体" w:eastAsia="宋体" w:cs="宋体"/>
          <w:color w:val="000000"/>
          <w:spacing w:val="0"/>
          <w:w w:val="100"/>
          <w:position w:val="0"/>
          <w:sz w:val="28"/>
          <w:szCs w:val="28"/>
          <w:highlight w:val="none"/>
          <w:u w:val="none"/>
          <w:lang w:val="en-US" w:eastAsia="zh-CN" w:bidi="zh-CN"/>
        </w:rPr>
        <w:t>四</w:t>
      </w:r>
      <w:r>
        <w:rPr>
          <w:rFonts w:hint="eastAsia" w:ascii="宋体" w:hAnsi="宋体" w:eastAsia="宋体" w:cs="宋体"/>
          <w:color w:val="000000"/>
          <w:spacing w:val="0"/>
          <w:w w:val="100"/>
          <w:position w:val="0"/>
          <w:sz w:val="28"/>
          <w:szCs w:val="28"/>
          <w:highlight w:val="none"/>
          <w:u w:val="none"/>
          <w:lang w:val="zh-CN" w:eastAsia="zh-CN" w:bidi="zh-CN"/>
        </w:rPr>
        <w:t>期信息价，信息价中没有的参考市场价格调整。</w:t>
      </w:r>
    </w:p>
    <w:p w14:paraId="6611468E">
      <w:pPr>
        <w:keepNext w:val="0"/>
        <w:keepLines w:val="0"/>
        <w:pageBreakBefore w:val="0"/>
        <w:widowControl w:val="0"/>
        <w:shd w:val="clear" w:color="auto" w:fill="auto"/>
        <w:kinsoku/>
        <w:wordWrap/>
        <w:overflowPunct/>
        <w:topLinePunct w:val="0"/>
        <w:autoSpaceDE/>
        <w:autoSpaceDN/>
        <w:bidi w:val="0"/>
        <w:adjustRightInd/>
        <w:snapToGrid/>
        <w:spacing w:line="578" w:lineRule="exact"/>
        <w:textAlignment w:val="auto"/>
        <w:rPr>
          <w:rFonts w:hint="eastAsia"/>
          <w:sz w:val="28"/>
          <w:szCs w:val="28"/>
          <w:highlight w:val="none"/>
          <w:lang w:val="en-US" w:eastAsia="zh-CN"/>
        </w:rPr>
      </w:pPr>
    </w:p>
    <w:p w14:paraId="3C4FE253">
      <w:pPr>
        <w:keepNext w:val="0"/>
        <w:keepLines w:val="0"/>
        <w:pageBreakBefore w:val="0"/>
        <w:widowControl w:val="0"/>
        <w:shd w:val="clear" w:color="auto" w:fill="auto"/>
        <w:kinsoku/>
        <w:wordWrap/>
        <w:overflowPunct/>
        <w:topLinePunct w:val="0"/>
        <w:autoSpaceDE/>
        <w:autoSpaceDN/>
        <w:bidi w:val="0"/>
        <w:adjustRightInd/>
        <w:snapToGrid/>
        <w:spacing w:line="578" w:lineRule="exact"/>
        <w:ind w:firstLine="3360" w:firstLineChars="1200"/>
        <w:textAlignment w:val="auto"/>
        <w:rPr>
          <w:rFonts w:hint="eastAsia"/>
          <w:sz w:val="28"/>
          <w:szCs w:val="28"/>
          <w:highlight w:val="none"/>
          <w:lang w:val="en-US" w:eastAsia="zh-CN"/>
        </w:rPr>
      </w:pPr>
      <w:r>
        <w:rPr>
          <w:rFonts w:hint="eastAsia"/>
          <w:sz w:val="28"/>
          <w:szCs w:val="28"/>
          <w:highlight w:val="none"/>
          <w:lang w:val="en-US" w:eastAsia="zh-CN"/>
        </w:rPr>
        <w:t>内蒙古九洲工程项目管理有限责任公司</w:t>
      </w:r>
    </w:p>
    <w:p w14:paraId="78FAF215">
      <w:pPr>
        <w:keepNext w:val="0"/>
        <w:keepLines w:val="0"/>
        <w:pageBreakBefore w:val="0"/>
        <w:widowControl w:val="0"/>
        <w:shd w:val="clear" w:color="auto" w:fill="auto"/>
        <w:kinsoku/>
        <w:wordWrap/>
        <w:overflowPunct/>
        <w:topLinePunct w:val="0"/>
        <w:autoSpaceDE/>
        <w:autoSpaceDN/>
        <w:bidi w:val="0"/>
        <w:adjustRightInd/>
        <w:snapToGrid/>
        <w:spacing w:line="578" w:lineRule="exact"/>
        <w:ind w:firstLine="560" w:firstLineChars="200"/>
        <w:textAlignment w:val="auto"/>
        <w:rPr>
          <w:rFonts w:hint="default" w:ascii="宋体" w:hAnsi="宋体" w:eastAsia="宋体" w:cs="宋体"/>
          <w:color w:val="000000"/>
          <w:w w:val="100"/>
          <w:position w:val="0"/>
          <w:sz w:val="28"/>
          <w:szCs w:val="28"/>
          <w:highlight w:val="none"/>
          <w:lang w:val="en-US" w:eastAsia="zh-CN" w:bidi="zh-CN"/>
        </w:rPr>
      </w:pPr>
      <w:r>
        <w:rPr>
          <w:rFonts w:hint="eastAsia"/>
          <w:sz w:val="28"/>
          <w:szCs w:val="28"/>
          <w:highlight w:val="none"/>
          <w:lang w:val="en-US" w:eastAsia="zh-CN"/>
        </w:rPr>
        <w:t xml:space="preserve">                              2024年10月28日</w:t>
      </w:r>
    </w:p>
    <w:sectPr>
      <w:footnotePr>
        <w:numFmt w:val="decimal"/>
      </w:footnotePr>
      <w:pgSz w:w="11909" w:h="16834"/>
      <w:pgMar w:top="1043" w:right="1800" w:bottom="646" w:left="180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1NzkyMDIyMGI3MDFkMmZlNTkzZjY5ZDM2YjM4YjgifQ=="/>
  </w:docVars>
  <w:rsids>
    <w:rsidRoot w:val="00000000"/>
    <w:rsid w:val="00FF244A"/>
    <w:rsid w:val="026F0736"/>
    <w:rsid w:val="06C629DA"/>
    <w:rsid w:val="07282543"/>
    <w:rsid w:val="07944DAE"/>
    <w:rsid w:val="0854775C"/>
    <w:rsid w:val="0B026CC6"/>
    <w:rsid w:val="0B8069A6"/>
    <w:rsid w:val="0D1D0DB4"/>
    <w:rsid w:val="0D3F3A0E"/>
    <w:rsid w:val="0D80447D"/>
    <w:rsid w:val="0D816F75"/>
    <w:rsid w:val="0F8B55A1"/>
    <w:rsid w:val="11FF1B80"/>
    <w:rsid w:val="12C66327"/>
    <w:rsid w:val="14956609"/>
    <w:rsid w:val="17971365"/>
    <w:rsid w:val="196B66B8"/>
    <w:rsid w:val="19B17A41"/>
    <w:rsid w:val="24FC174B"/>
    <w:rsid w:val="25FF2AF6"/>
    <w:rsid w:val="27C941A8"/>
    <w:rsid w:val="28CF3A40"/>
    <w:rsid w:val="292219EE"/>
    <w:rsid w:val="296C7810"/>
    <w:rsid w:val="2AA97231"/>
    <w:rsid w:val="2B05494C"/>
    <w:rsid w:val="2C174370"/>
    <w:rsid w:val="2C282C42"/>
    <w:rsid w:val="2E1D28A2"/>
    <w:rsid w:val="2FDA5A18"/>
    <w:rsid w:val="30880542"/>
    <w:rsid w:val="31A54044"/>
    <w:rsid w:val="31BB2501"/>
    <w:rsid w:val="330047FF"/>
    <w:rsid w:val="374C59AF"/>
    <w:rsid w:val="37DC6520"/>
    <w:rsid w:val="385406DC"/>
    <w:rsid w:val="403B0EDB"/>
    <w:rsid w:val="404F4A09"/>
    <w:rsid w:val="41AA0C24"/>
    <w:rsid w:val="41DC6181"/>
    <w:rsid w:val="46050BE6"/>
    <w:rsid w:val="472E3BD0"/>
    <w:rsid w:val="48DD765B"/>
    <w:rsid w:val="4A2E09A6"/>
    <w:rsid w:val="4B693428"/>
    <w:rsid w:val="4B9153C3"/>
    <w:rsid w:val="4CA539BE"/>
    <w:rsid w:val="4CFB213E"/>
    <w:rsid w:val="4FA3771F"/>
    <w:rsid w:val="502B796F"/>
    <w:rsid w:val="525952B9"/>
    <w:rsid w:val="52BC47A9"/>
    <w:rsid w:val="6026032D"/>
    <w:rsid w:val="613E631E"/>
    <w:rsid w:val="62634C1E"/>
    <w:rsid w:val="644D41C1"/>
    <w:rsid w:val="64CC7FAD"/>
    <w:rsid w:val="655D1F76"/>
    <w:rsid w:val="67F51E74"/>
    <w:rsid w:val="69A04D20"/>
    <w:rsid w:val="6C7E36C6"/>
    <w:rsid w:val="6FBD0898"/>
    <w:rsid w:val="720B51F7"/>
    <w:rsid w:val="72CC63D8"/>
    <w:rsid w:val="73E33655"/>
    <w:rsid w:val="744E5BCB"/>
    <w:rsid w:val="758A2F8B"/>
    <w:rsid w:val="76E41A31"/>
    <w:rsid w:val="7C0C6AAF"/>
    <w:rsid w:val="7C643581"/>
    <w:rsid w:val="7E002E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宋体" w:hAnsi="宋体" w:eastAsia="宋体" w:cs="宋体"/>
      <w:color w:val="000000"/>
      <w:spacing w:val="0"/>
      <w:w w:val="100"/>
      <w:position w:val="0"/>
      <w:sz w:val="24"/>
      <w:szCs w:val="24"/>
      <w:lang w:val="zh-CN" w:eastAsia="zh-CN" w:bidi="zh-CN"/>
    </w:rPr>
  </w:style>
  <w:style w:type="character" w:default="1" w:styleId="6">
    <w:name w:val="Default Paragraph Font"/>
    <w:qFormat/>
    <w:uiPriority w:val="0"/>
    <w:rPr>
      <w:rFonts w:ascii="宋体" w:hAnsi="宋体" w:eastAsia="宋体" w:cs="宋体"/>
      <w:color w:val="000000"/>
      <w:spacing w:val="0"/>
      <w:w w:val="100"/>
      <w:position w:val="0"/>
      <w:sz w:val="24"/>
      <w:szCs w:val="24"/>
      <w:lang w:val="zh-CN" w:eastAsia="zh-CN" w:bidi="zh-CN"/>
    </w:rPr>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spacing w:line="312" w:lineRule="auto"/>
      <w:ind w:firstLine="420"/>
    </w:pPr>
  </w:style>
  <w:style w:type="paragraph" w:styleId="3">
    <w:name w:val="Body Text"/>
    <w:basedOn w:val="1"/>
    <w:qFormat/>
    <w:uiPriority w:val="0"/>
    <w:pPr>
      <w:spacing w:after="120"/>
    </w:pPr>
  </w:style>
  <w:style w:type="paragraph" w:styleId="4">
    <w:name w:val="Balloon Text"/>
    <w:basedOn w:val="1"/>
    <w:semiHidden/>
    <w:unhideWhenUsed/>
    <w:qFormat/>
    <w:uiPriority w:val="99"/>
    <w:rPr>
      <w:sz w:val="18"/>
      <w:szCs w:val="18"/>
    </w:rPr>
  </w:style>
  <w:style w:type="character" w:styleId="7">
    <w:name w:val="Hyperlink"/>
    <w:basedOn w:val="6"/>
    <w:qFormat/>
    <w:uiPriority w:val="0"/>
    <w:rPr>
      <w:color w:val="0066CC"/>
      <w:u w:val="single"/>
    </w:rPr>
  </w:style>
  <w:style w:type="character" w:customStyle="1" w:styleId="8">
    <w:name w:val="正文文本 (2)_"/>
    <w:basedOn w:val="6"/>
    <w:link w:val="9"/>
    <w:qFormat/>
    <w:uiPriority w:val="0"/>
    <w:rPr>
      <w:rFonts w:ascii="微软雅黑" w:hAnsi="微软雅黑" w:eastAsia="微软雅黑" w:cs="微软雅黑"/>
      <w:spacing w:val="10"/>
      <w:sz w:val="13"/>
      <w:szCs w:val="13"/>
      <w:u w:val="none"/>
    </w:rPr>
  </w:style>
  <w:style w:type="paragraph" w:customStyle="1" w:styleId="9">
    <w:name w:val="正文文本 (2)"/>
    <w:basedOn w:val="1"/>
    <w:link w:val="8"/>
    <w:qFormat/>
    <w:uiPriority w:val="0"/>
    <w:pPr>
      <w:widowControl w:val="0"/>
      <w:shd w:val="clear" w:color="auto" w:fill="FFFFFF"/>
      <w:spacing w:after="180" w:line="0" w:lineRule="exact"/>
      <w:jc w:val="center"/>
    </w:pPr>
    <w:rPr>
      <w:rFonts w:ascii="微软雅黑" w:hAnsi="微软雅黑" w:eastAsia="微软雅黑" w:cs="微软雅黑"/>
      <w:spacing w:val="10"/>
      <w:sz w:val="13"/>
      <w:szCs w:val="13"/>
      <w:u w:val="none"/>
    </w:rPr>
  </w:style>
  <w:style w:type="character" w:customStyle="1" w:styleId="10">
    <w:name w:val="正文文本 (2) + 6 pt"/>
    <w:basedOn w:val="8"/>
    <w:qFormat/>
    <w:uiPriority w:val="0"/>
    <w:rPr>
      <w:color w:val="000000"/>
      <w:spacing w:val="-10"/>
      <w:w w:val="100"/>
      <w:position w:val="0"/>
      <w:sz w:val="12"/>
      <w:szCs w:val="12"/>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435</Words>
  <Characters>493</Characters>
  <TotalTime>1</TotalTime>
  <ScaleCrop>false</ScaleCrop>
  <LinksUpToDate>false</LinksUpToDate>
  <CharactersWithSpaces>524</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小智</cp:lastModifiedBy>
  <cp:lastPrinted>2021-12-05T16:53:00Z</cp:lastPrinted>
  <dcterms:modified xsi:type="dcterms:W3CDTF">2024-10-28T05:50:25Z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CDFE355D42FD4889A7FDFC825A12D75C_13</vt:lpwstr>
  </property>
</Properties>
</file>