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671B1">
      <w:pPr>
        <w:jc w:val="center"/>
        <w:rPr>
          <w:rFonts w:hint="eastAsia" w:asciiTheme="minorEastAsia" w:hAnsiTheme="minorEastAsia" w:eastAsiaTheme="minorEastAsia" w:cstheme="minorEastAsia"/>
          <w:b/>
          <w:bCs/>
          <w:sz w:val="30"/>
          <w:szCs w:val="30"/>
        </w:rPr>
      </w:pPr>
      <w:r>
        <w:rPr>
          <w:rFonts w:hint="eastAsia" w:asciiTheme="minorEastAsia" w:hAnsiTheme="minorEastAsia" w:cstheme="minorEastAsia"/>
          <w:b/>
          <w:bCs/>
          <w:sz w:val="30"/>
          <w:szCs w:val="30"/>
          <w:lang w:val="en-US" w:eastAsia="zh-CN"/>
        </w:rPr>
        <w:t>集宁一中商都分校改造工程二期工程</w:t>
      </w:r>
      <w:r>
        <w:rPr>
          <w:rFonts w:hint="eastAsia" w:asciiTheme="minorEastAsia" w:hAnsiTheme="minorEastAsia" w:cstheme="minorEastAsia"/>
          <w:b/>
          <w:bCs/>
          <w:sz w:val="30"/>
          <w:szCs w:val="30"/>
          <w:lang w:eastAsia="zh-CN"/>
        </w:rPr>
        <w:t>—工程量清单</w:t>
      </w:r>
      <w:r>
        <w:rPr>
          <w:rFonts w:hint="eastAsia" w:asciiTheme="minorEastAsia" w:hAnsiTheme="minorEastAsia" w:eastAsiaTheme="minorEastAsia" w:cstheme="minorEastAsia"/>
          <w:b/>
          <w:bCs/>
          <w:sz w:val="30"/>
          <w:szCs w:val="30"/>
        </w:rPr>
        <w:t>编制说明</w:t>
      </w:r>
    </w:p>
    <w:p w14:paraId="07C36C69">
      <w:pPr>
        <w:rPr>
          <w:rFonts w:hint="eastAsia" w:asciiTheme="minorEastAsia" w:hAnsiTheme="minorEastAsia" w:eastAsiaTheme="minorEastAsia" w:cstheme="minorEastAsia"/>
        </w:rPr>
      </w:pPr>
    </w:p>
    <w:p w14:paraId="18898ACD">
      <w:pPr>
        <w:spacing w:line="408" w:lineRule="auto"/>
        <w:ind w:firstLine="562" w:firstLineChars="200"/>
        <w:jc w:val="both"/>
        <w:rPr>
          <w:rFonts w:hint="eastAsia" w:asciiTheme="minorEastAsia" w:hAnsiTheme="minorEastAsia" w:eastAsiaTheme="minorEastAsia" w:cstheme="minorEastAsia"/>
          <w:b/>
          <w:bCs/>
          <w:color w:val="000000"/>
          <w:kern w:val="0"/>
          <w:sz w:val="28"/>
          <w:szCs w:val="28"/>
        </w:rPr>
      </w:pPr>
      <w:r>
        <w:rPr>
          <w:rFonts w:hint="eastAsia" w:asciiTheme="minorEastAsia" w:hAnsiTheme="minorEastAsia" w:eastAsiaTheme="minorEastAsia" w:cstheme="minorEastAsia"/>
          <w:b/>
          <w:bCs/>
          <w:color w:val="000000"/>
          <w:kern w:val="0"/>
          <w:sz w:val="28"/>
          <w:szCs w:val="28"/>
        </w:rPr>
        <w:t>一、工程概况</w:t>
      </w:r>
    </w:p>
    <w:p w14:paraId="6A04B02E">
      <w:pPr>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CN"/>
        </w:rPr>
        <w:t>工程概况：</w:t>
      </w:r>
      <w:r>
        <w:rPr>
          <w:rFonts w:hint="eastAsia" w:ascii="宋体" w:hAnsi="宋体" w:eastAsia="宋体" w:cs="宋体"/>
          <w:color w:val="auto"/>
          <w:sz w:val="28"/>
          <w:szCs w:val="28"/>
          <w:highlight w:val="none"/>
          <w:lang w:val="en-US" w:eastAsia="zh-CN"/>
        </w:rPr>
        <w:t>集宁一中商都分校改造工程二期工程，包含：一中分校公寓楼改造；男、女宿舍楼改造及加固等工程。</w:t>
      </w:r>
    </w:p>
    <w:p w14:paraId="0EA32BB9">
      <w:pPr>
        <w:numPr>
          <w:ilvl w:val="0"/>
          <w:numId w:val="1"/>
        </w:numPr>
        <w:spacing w:line="408" w:lineRule="auto"/>
        <w:ind w:firstLine="562" w:firstLineChars="200"/>
        <w:jc w:val="both"/>
        <w:rPr>
          <w:rFonts w:hint="default" w:eastAsiaTheme="minorEastAsia"/>
          <w:sz w:val="28"/>
          <w:szCs w:val="28"/>
          <w:lang w:val="en-US" w:eastAsia="zh-CN"/>
        </w:rPr>
      </w:pPr>
      <w:r>
        <w:rPr>
          <w:rFonts w:hint="eastAsia" w:asciiTheme="minorEastAsia" w:hAnsiTheme="minorEastAsia" w:eastAsiaTheme="minorEastAsia" w:cstheme="minorEastAsia"/>
          <w:b/>
          <w:bCs/>
          <w:color w:val="000000"/>
          <w:kern w:val="0"/>
          <w:sz w:val="28"/>
          <w:szCs w:val="28"/>
        </w:rPr>
        <w:t>编制依据</w:t>
      </w:r>
    </w:p>
    <w:p w14:paraId="59023A2F">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依据中佰工程设计集团有限公司设计的《集宁一中商都分校改造工程》图纸；</w:t>
      </w:r>
    </w:p>
    <w:p w14:paraId="5D2EE47C">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《工程造价咨询业务操作指导规程》（中价协[2002]16号）；</w:t>
      </w:r>
    </w:p>
    <w:p w14:paraId="3B3DC2AD">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《工程造价咨询企业管理办法》（建设部令[2006]149号）；</w:t>
      </w:r>
    </w:p>
    <w:p w14:paraId="0E9F58CE">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《商都县人民政府常务会议纪要》（〔2025〕13 号）；</w:t>
      </w:r>
    </w:p>
    <w:p w14:paraId="15A48544">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《住房和城乡建设部办公厅关于重新调整建设工程计价依据增值税税率的通知》（建办标函［2019］193 号）；</w:t>
      </w:r>
    </w:p>
    <w:p w14:paraId="012ECE75">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《房屋建筑与装饰工程工程量计算标准》GB-T50854-2024；</w:t>
      </w:r>
    </w:p>
    <w:p w14:paraId="347919E3">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《通用安装工程工程量计算标准》GB-T50856-2024；</w:t>
      </w:r>
    </w:p>
    <w:p w14:paraId="6CAEE762">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《内蒙古自治区房屋建筑与装饰工程预算定额》（2017）；</w:t>
      </w:r>
    </w:p>
    <w:p w14:paraId="1922E2A1">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《内蒙古自治区通用安装工程预算定额》（2017）；</w:t>
      </w:r>
    </w:p>
    <w:p w14:paraId="5BC43DA5">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《内蒙古自治区房屋修缮工程预算定额》（2021）；</w:t>
      </w:r>
    </w:p>
    <w:p w14:paraId="37AD511A">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《内蒙古自治区房屋建筑加固工程预算定额》（2021）；</w:t>
      </w:r>
    </w:p>
    <w:p w14:paraId="751ED496">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《内蒙古自治区建设工程费用定额》；</w:t>
      </w:r>
    </w:p>
    <w:p w14:paraId="4170FBAD">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其他相关标准图集和设计规范；</w:t>
      </w:r>
    </w:p>
    <w:p w14:paraId="09E50B1E">
      <w:pPr>
        <w:pStyle w:val="3"/>
        <w:keepNext w:val="0"/>
        <w:keepLines w:val="0"/>
        <w:widowControl/>
        <w:numPr>
          <w:ilvl w:val="0"/>
          <w:numId w:val="2"/>
        </w:numPr>
        <w:suppressLineNumbers w:val="0"/>
        <w:spacing w:before="0" w:beforeAutospacing="0" w:after="0" w:afterAutospacing="0"/>
        <w:ind w:left="0" w:right="0" w:firstLine="560" w:firstLineChars="200"/>
        <w:rPr>
          <w:rFonts w:hint="eastAsia" w:asciiTheme="minorEastAsia" w:hAnsiTheme="minorEastAsia" w:eastAsiaTheme="minorEastAsia" w:cstheme="minorEastAsia"/>
          <w:b/>
          <w:bCs/>
          <w:color w:val="000000"/>
          <w:kern w:val="0"/>
          <w:sz w:val="28"/>
          <w:szCs w:val="28"/>
        </w:rPr>
      </w:pPr>
      <w:r>
        <w:rPr>
          <w:rFonts w:hint="eastAsia" w:ascii="宋体" w:hAnsi="宋体" w:eastAsia="宋体" w:cs="宋体"/>
          <w:color w:val="auto"/>
          <w:sz w:val="28"/>
          <w:szCs w:val="28"/>
          <w:highlight w:val="none"/>
          <w:lang w:val="en-US" w:eastAsia="zh-CN"/>
        </w:rPr>
        <w:t>其他相关资料。</w:t>
      </w:r>
    </w:p>
    <w:p w14:paraId="128A11F9">
      <w:pPr>
        <w:spacing w:line="408" w:lineRule="auto"/>
        <w:ind w:firstLine="562" w:firstLineChars="200"/>
        <w:jc w:val="both"/>
        <w:rPr>
          <w:rFonts w:hint="eastAsia" w:asciiTheme="minorEastAsia" w:hAnsiTheme="minorEastAsia" w:eastAsiaTheme="minorEastAsia" w:cstheme="minorEastAsia"/>
          <w:b/>
          <w:bCs/>
          <w:color w:val="000000"/>
          <w:kern w:val="0"/>
          <w:sz w:val="28"/>
          <w:szCs w:val="28"/>
        </w:rPr>
      </w:pPr>
      <w:r>
        <w:rPr>
          <w:rFonts w:hint="eastAsia" w:asciiTheme="minorEastAsia" w:hAnsiTheme="minorEastAsia" w:cstheme="minorEastAsia"/>
          <w:b/>
          <w:bCs/>
          <w:color w:val="000000"/>
          <w:kern w:val="0"/>
          <w:sz w:val="28"/>
          <w:szCs w:val="28"/>
          <w:lang w:val="en-US" w:eastAsia="zh-CN"/>
        </w:rPr>
        <w:t>三</w:t>
      </w:r>
      <w:r>
        <w:rPr>
          <w:rFonts w:hint="eastAsia" w:asciiTheme="minorEastAsia" w:hAnsiTheme="minorEastAsia" w:eastAsiaTheme="minorEastAsia" w:cstheme="minorEastAsia"/>
          <w:b/>
          <w:bCs/>
          <w:color w:val="000000"/>
          <w:kern w:val="0"/>
          <w:sz w:val="28"/>
          <w:szCs w:val="28"/>
        </w:rPr>
        <w:t>、编制内容</w:t>
      </w:r>
    </w:p>
    <w:p w14:paraId="26D25FFF">
      <w:pPr>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包含一中分校公寓楼改造；男、女宿舍楼改造及加固等工程。</w:t>
      </w:r>
    </w:p>
    <w:p w14:paraId="08DEEA30">
      <w:pPr>
        <w:spacing w:line="408" w:lineRule="auto"/>
        <w:ind w:firstLine="562" w:firstLineChars="200"/>
        <w:jc w:val="both"/>
        <w:rPr>
          <w:rFonts w:hint="default" w:asciiTheme="minorEastAsia" w:hAnsiTheme="minorEastAsia" w:cstheme="minorEastAsia"/>
          <w:b/>
          <w:bCs/>
          <w:color w:val="000000"/>
          <w:kern w:val="0"/>
          <w:sz w:val="28"/>
          <w:szCs w:val="28"/>
          <w:lang w:val="en-US" w:eastAsia="zh-CN"/>
        </w:rPr>
      </w:pPr>
      <w:r>
        <w:rPr>
          <w:rFonts w:hint="eastAsia" w:asciiTheme="minorEastAsia" w:hAnsiTheme="minorEastAsia" w:cstheme="minorEastAsia"/>
          <w:b/>
          <w:bCs/>
          <w:color w:val="000000"/>
          <w:kern w:val="0"/>
          <w:sz w:val="28"/>
          <w:szCs w:val="28"/>
          <w:lang w:val="en-US" w:eastAsia="zh-CN"/>
        </w:rPr>
        <w:t>四、其他相关说明</w:t>
      </w:r>
    </w:p>
    <w:p w14:paraId="5BA84AC3">
      <w:pPr>
        <w:pStyle w:val="2"/>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2024清单规费以人工增加费的形式在其他项目中体现，投标人依据内建标函〔2025〕340号内蒙古自治区住房和城乡建设厅关于执行《建设工程工程量清单计价标准》及配套工程量计算标准的通知报价。</w:t>
      </w:r>
    </w:p>
    <w:p w14:paraId="1D9ED0B3">
      <w:pPr>
        <w:pStyle w:val="2"/>
        <w:ind w:firstLine="560" w:firstLineChars="200"/>
        <w:rPr>
          <w:rFonts w:hint="eastAsia"/>
          <w:lang w:val="en-US" w:eastAsia="zh-CN"/>
        </w:rPr>
      </w:pPr>
      <w:r>
        <w:rPr>
          <w:rFonts w:hint="eastAsia" w:ascii="宋体" w:hAnsi="宋体" w:eastAsia="宋体" w:cs="宋体"/>
          <w:color w:val="auto"/>
          <w:sz w:val="28"/>
          <w:szCs w:val="28"/>
          <w:highlight w:val="none"/>
          <w:lang w:val="en-US" w:eastAsia="zh-CN"/>
        </w:rPr>
        <w:t>安全生产计提费在其他项目中列出，投标人依据《内蒙古自治区住房和城乡建设厅关于调整建设工程安全文明施工费的通知》内建标〔2025〕98号文报价。</w:t>
      </w:r>
    </w:p>
    <w:p w14:paraId="6E65219F">
      <w:pPr>
        <w:spacing w:line="408" w:lineRule="auto"/>
        <w:ind w:firstLine="562" w:firstLineChars="200"/>
        <w:jc w:val="both"/>
        <w:rPr>
          <w:rFonts w:hint="eastAsia" w:asciiTheme="minorEastAsia" w:hAnsiTheme="minorEastAsia" w:eastAsiaTheme="minorEastAsia" w:cstheme="minorEastAsia"/>
          <w:b/>
          <w:bCs/>
          <w:color w:val="000000"/>
          <w:kern w:val="0"/>
          <w:sz w:val="28"/>
          <w:szCs w:val="28"/>
          <w:lang w:eastAsia="zh-CN"/>
        </w:rPr>
      </w:pPr>
      <w:r>
        <w:rPr>
          <w:rFonts w:hint="eastAsia" w:asciiTheme="minorEastAsia" w:hAnsiTheme="minorEastAsia" w:eastAsiaTheme="minorEastAsia" w:cstheme="minorEastAsia"/>
          <w:b/>
          <w:bCs/>
          <w:color w:val="000000"/>
          <w:kern w:val="0"/>
          <w:sz w:val="28"/>
          <w:szCs w:val="28"/>
          <w:lang w:eastAsia="zh-CN"/>
        </w:rPr>
        <w:t>五</w:t>
      </w:r>
      <w:r>
        <w:rPr>
          <w:rFonts w:hint="eastAsia" w:asciiTheme="minorEastAsia" w:hAnsiTheme="minorEastAsia" w:eastAsiaTheme="minorEastAsia" w:cstheme="minorEastAsia"/>
          <w:b/>
          <w:bCs/>
          <w:color w:val="000000"/>
          <w:kern w:val="0"/>
          <w:sz w:val="28"/>
          <w:szCs w:val="28"/>
        </w:rPr>
        <w:t>、招标</w:t>
      </w:r>
      <w:r>
        <w:rPr>
          <w:rFonts w:hint="eastAsia" w:asciiTheme="minorEastAsia" w:hAnsiTheme="minorEastAsia" w:cstheme="minorEastAsia"/>
          <w:b/>
          <w:bCs/>
          <w:color w:val="000000"/>
          <w:kern w:val="0"/>
          <w:sz w:val="28"/>
          <w:szCs w:val="28"/>
          <w:lang w:eastAsia="zh-CN"/>
        </w:rPr>
        <w:t>清单</w:t>
      </w:r>
    </w:p>
    <w:p w14:paraId="6BCB67F5">
      <w:pPr>
        <w:numPr>
          <w:ilvl w:val="0"/>
          <w:numId w:val="0"/>
        </w:numPr>
        <w:spacing w:line="408" w:lineRule="auto"/>
        <w:ind w:firstLine="560" w:firstLineChars="200"/>
        <w:jc w:val="both"/>
        <w:rPr>
          <w:rFonts w:hint="eastAsia" w:asciiTheme="minorEastAsia" w:hAnsiTheme="minorEastAsia" w:eastAsiaTheme="minorEastAsia" w:cstheme="minorEastAsia"/>
          <w:color w:val="000000"/>
          <w:kern w:val="0"/>
          <w:sz w:val="28"/>
          <w:szCs w:val="28"/>
        </w:rPr>
      </w:pPr>
      <w:r>
        <w:rPr>
          <w:rFonts w:hint="eastAsia" w:ascii="宋体" w:hAnsi="宋体" w:eastAsia="宋体" w:cs="宋体"/>
          <w:color w:val="000000"/>
          <w:kern w:val="0"/>
          <w:sz w:val="28"/>
          <w:szCs w:val="28"/>
          <w:highlight w:val="none"/>
          <w:lang w:val="en-US" w:eastAsia="zh-CN"/>
        </w:rPr>
        <w:t>集宁一中商都分校改造工程二期工程</w:t>
      </w:r>
      <w:r>
        <w:rPr>
          <w:rFonts w:hint="eastAsia" w:ascii="宋体" w:hAnsi="宋体" w:eastAsia="宋体" w:cs="宋体"/>
          <w:color w:val="000000"/>
          <w:kern w:val="0"/>
          <w:sz w:val="28"/>
          <w:szCs w:val="28"/>
          <w:highlight w:val="none"/>
        </w:rPr>
        <w:t>招标</w:t>
      </w:r>
      <w:r>
        <w:rPr>
          <w:rFonts w:hint="eastAsia" w:ascii="宋体" w:hAnsi="宋体" w:eastAsia="宋体" w:cs="宋体"/>
          <w:color w:val="000000"/>
          <w:kern w:val="0"/>
          <w:sz w:val="28"/>
          <w:szCs w:val="28"/>
          <w:highlight w:val="none"/>
          <w:lang w:eastAsia="zh-CN"/>
        </w:rPr>
        <w:t>工程量清单</w:t>
      </w:r>
      <w:r>
        <w:rPr>
          <w:rFonts w:hint="eastAsia" w:ascii="宋体" w:hAnsi="宋体" w:eastAsia="宋体" w:cs="宋体"/>
          <w:color w:val="000000"/>
          <w:kern w:val="0"/>
          <w:sz w:val="28"/>
          <w:szCs w:val="28"/>
          <w:highlight w:val="none"/>
        </w:rPr>
        <w:t>只作为建设单位投资控制参考依据。</w:t>
      </w:r>
    </w:p>
    <w:p w14:paraId="71AC36B9">
      <w:pPr>
        <w:spacing w:line="408" w:lineRule="auto"/>
        <w:ind w:firstLine="562" w:firstLineChars="200"/>
        <w:jc w:val="both"/>
        <w:rPr>
          <w:rFonts w:hint="eastAsia" w:asciiTheme="minorEastAsia" w:hAnsiTheme="minorEastAsia" w:eastAsiaTheme="minorEastAsia" w:cstheme="minorEastAsia"/>
          <w:b/>
          <w:bCs/>
          <w:color w:val="000000"/>
          <w:kern w:val="0"/>
          <w:sz w:val="28"/>
          <w:szCs w:val="28"/>
        </w:rPr>
      </w:pPr>
      <w:r>
        <w:rPr>
          <w:rFonts w:hint="eastAsia" w:asciiTheme="minorEastAsia" w:hAnsiTheme="minorEastAsia" w:eastAsiaTheme="minorEastAsia" w:cstheme="minorEastAsia"/>
          <w:b/>
          <w:bCs/>
          <w:color w:val="000000"/>
          <w:kern w:val="0"/>
          <w:sz w:val="28"/>
          <w:szCs w:val="28"/>
          <w:lang w:eastAsia="zh-CN"/>
        </w:rPr>
        <w:t>六</w:t>
      </w:r>
      <w:r>
        <w:rPr>
          <w:rFonts w:hint="eastAsia" w:asciiTheme="minorEastAsia" w:hAnsiTheme="minorEastAsia" w:eastAsiaTheme="minorEastAsia" w:cstheme="minorEastAsia"/>
          <w:b/>
          <w:bCs/>
          <w:color w:val="000000"/>
          <w:kern w:val="0"/>
          <w:sz w:val="28"/>
          <w:szCs w:val="28"/>
        </w:rPr>
        <w:t>、附件</w:t>
      </w:r>
    </w:p>
    <w:p w14:paraId="2A1616FC">
      <w:pPr>
        <w:spacing w:line="408" w:lineRule="auto"/>
        <w:ind w:firstLine="600"/>
        <w:jc w:val="both"/>
        <w:rPr>
          <w:rFonts w:hint="eastAsia" w:asciiTheme="minorEastAsia" w:hAnsiTheme="minorEastAsia" w:eastAsiaTheme="minorEastAsia" w:cstheme="minorEastAsia"/>
          <w:color w:val="000000"/>
          <w:kern w:val="0"/>
          <w:sz w:val="30"/>
          <w:szCs w:val="30"/>
          <w:lang w:val="en-US" w:eastAsia="zh-CN"/>
        </w:rPr>
      </w:pPr>
      <w:r>
        <w:rPr>
          <w:rFonts w:hint="eastAsia" w:asciiTheme="minorEastAsia" w:hAnsiTheme="minorEastAsia" w:cstheme="minorEastAsia"/>
          <w:color w:val="000000"/>
          <w:kern w:val="0"/>
          <w:sz w:val="28"/>
          <w:szCs w:val="28"/>
          <w:lang w:val="en-US" w:eastAsia="zh-CN"/>
        </w:rPr>
        <w:t>集宁一中商都分校改造工程二期工程</w:t>
      </w:r>
      <w:bookmarkStart w:id="0" w:name="_GoBack"/>
      <w:bookmarkEnd w:id="0"/>
      <w:r>
        <w:rPr>
          <w:rFonts w:hint="eastAsia" w:asciiTheme="minorEastAsia" w:hAnsiTheme="minorEastAsia" w:cstheme="minorEastAsia"/>
          <w:color w:val="000000"/>
          <w:kern w:val="0"/>
          <w:sz w:val="28"/>
          <w:szCs w:val="28"/>
          <w:lang w:eastAsia="zh-CN"/>
        </w:rPr>
        <w:t>—工程量清单</w:t>
      </w:r>
      <w:r>
        <w:rPr>
          <w:rFonts w:hint="eastAsia" w:asciiTheme="minorEastAsia" w:hAnsiTheme="minorEastAsia" w:eastAsiaTheme="minorEastAsia" w:cstheme="minorEastAsia"/>
          <w:color w:val="000000"/>
          <w:kern w:val="0"/>
          <w:sz w:val="28"/>
          <w:szCs w:val="28"/>
        </w:rPr>
        <w:t>。</w:t>
      </w:r>
      <w:r>
        <w:rPr>
          <w:rFonts w:hint="eastAsia" w:asciiTheme="minorEastAsia" w:hAnsiTheme="minorEastAsia" w:eastAsiaTheme="minorEastAsia" w:cstheme="minorEastAsia"/>
          <w:color w:val="000000"/>
          <w:kern w:val="0"/>
          <w:sz w:val="28"/>
          <w:szCs w:val="28"/>
          <w:lang w:val="en-US" w:eastAsia="zh-CN"/>
        </w:rPr>
        <w:t xml:space="preserve">    </w:t>
      </w:r>
      <w:r>
        <w:rPr>
          <w:rFonts w:hint="eastAsia" w:asciiTheme="minorEastAsia" w:hAnsiTheme="minorEastAsia" w:eastAsiaTheme="minorEastAsia" w:cstheme="minorEastAsia"/>
          <w:color w:val="000000"/>
          <w:kern w:val="0"/>
          <w:sz w:val="30"/>
          <w:szCs w:val="30"/>
          <w:lang w:val="en-US" w:eastAsia="zh-CN"/>
        </w:rPr>
        <w:t xml:space="preserve">    </w:t>
      </w:r>
    </w:p>
    <w:p w14:paraId="0CFF8B2B">
      <w:pPr>
        <w:spacing w:line="408" w:lineRule="auto"/>
        <w:jc w:val="both"/>
        <w:rPr>
          <w:rFonts w:hint="eastAsia" w:asciiTheme="minorEastAsia" w:hAnsiTheme="minorEastAsia" w:eastAsiaTheme="minorEastAsia" w:cstheme="minorEastAsia"/>
          <w:color w:val="000000"/>
          <w:kern w:val="0"/>
          <w:sz w:val="30"/>
          <w:szCs w:val="30"/>
        </w:rPr>
      </w:pPr>
    </w:p>
    <w:p w14:paraId="46F484EB">
      <w:pPr>
        <w:spacing w:line="408" w:lineRule="auto"/>
        <w:jc w:val="both"/>
        <w:rPr>
          <w:rFonts w:hint="eastAsia" w:asciiTheme="minorEastAsia" w:hAnsiTheme="minorEastAsia" w:eastAsiaTheme="minorEastAsia" w:cstheme="minorEastAsia"/>
          <w:color w:val="000000"/>
          <w:kern w:val="0"/>
          <w:sz w:val="30"/>
          <w:szCs w:val="30"/>
          <w:highlight w:val="red"/>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5B029D"/>
    <w:multiLevelType w:val="singleLevel"/>
    <w:tmpl w:val="FB5B029D"/>
    <w:lvl w:ilvl="0" w:tentative="0">
      <w:start w:val="1"/>
      <w:numFmt w:val="decimal"/>
      <w:suff w:val="nothing"/>
      <w:lvlText w:val="%1、"/>
      <w:lvlJc w:val="left"/>
    </w:lvl>
  </w:abstractNum>
  <w:abstractNum w:abstractNumId="1">
    <w:nsid w:val="3859E6B3"/>
    <w:multiLevelType w:val="singleLevel"/>
    <w:tmpl w:val="3859E6B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4MTNhOTc1YzlkZWIxYzdjY2Y4MzZlOGFhMDU1NWYifQ=="/>
  </w:docVars>
  <w:rsids>
    <w:rsidRoot w:val="7F456B23"/>
    <w:rsid w:val="029C3145"/>
    <w:rsid w:val="030D2592"/>
    <w:rsid w:val="041F68EA"/>
    <w:rsid w:val="05120F0D"/>
    <w:rsid w:val="05C725E6"/>
    <w:rsid w:val="078135DE"/>
    <w:rsid w:val="0A033230"/>
    <w:rsid w:val="0C776830"/>
    <w:rsid w:val="0FF20C93"/>
    <w:rsid w:val="10264A11"/>
    <w:rsid w:val="11452049"/>
    <w:rsid w:val="12D57110"/>
    <w:rsid w:val="133A7D43"/>
    <w:rsid w:val="140E490F"/>
    <w:rsid w:val="175C420C"/>
    <w:rsid w:val="192F67B8"/>
    <w:rsid w:val="19AE79EC"/>
    <w:rsid w:val="20EE4010"/>
    <w:rsid w:val="21A3624A"/>
    <w:rsid w:val="23BD102E"/>
    <w:rsid w:val="276274D0"/>
    <w:rsid w:val="282D0BDB"/>
    <w:rsid w:val="288672EE"/>
    <w:rsid w:val="29A808AE"/>
    <w:rsid w:val="2A4A0507"/>
    <w:rsid w:val="30270413"/>
    <w:rsid w:val="30D00355"/>
    <w:rsid w:val="31A34522"/>
    <w:rsid w:val="320B4085"/>
    <w:rsid w:val="36D06DE0"/>
    <w:rsid w:val="38C316CD"/>
    <w:rsid w:val="407E2243"/>
    <w:rsid w:val="40B77A05"/>
    <w:rsid w:val="41371DD4"/>
    <w:rsid w:val="423773F7"/>
    <w:rsid w:val="43560930"/>
    <w:rsid w:val="45433394"/>
    <w:rsid w:val="467870A3"/>
    <w:rsid w:val="4717665D"/>
    <w:rsid w:val="471963AA"/>
    <w:rsid w:val="48DD4B7A"/>
    <w:rsid w:val="495C366D"/>
    <w:rsid w:val="4ABB39CC"/>
    <w:rsid w:val="4C523EBC"/>
    <w:rsid w:val="4D9B00F1"/>
    <w:rsid w:val="531F7D9C"/>
    <w:rsid w:val="55820362"/>
    <w:rsid w:val="55CD0803"/>
    <w:rsid w:val="57A633D3"/>
    <w:rsid w:val="5DC42740"/>
    <w:rsid w:val="616D55C9"/>
    <w:rsid w:val="61AF7295"/>
    <w:rsid w:val="68BA526B"/>
    <w:rsid w:val="6C423AF6"/>
    <w:rsid w:val="6E707BB4"/>
    <w:rsid w:val="6FA53D5D"/>
    <w:rsid w:val="6FB86EC0"/>
    <w:rsid w:val="703F4899"/>
    <w:rsid w:val="77810771"/>
    <w:rsid w:val="77910709"/>
    <w:rsid w:val="77BE2401"/>
    <w:rsid w:val="7C2B6A0E"/>
    <w:rsid w:val="7D974B4A"/>
    <w:rsid w:val="7F456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 Text 2"/>
    <w:basedOn w:val="1"/>
    <w:qFormat/>
    <w:uiPriority w:val="0"/>
    <w:pPr>
      <w:spacing w:after="120" w:line="480" w:lineRule="auto"/>
      <w:ind w:firstLine="0" w:firstLineChars="0"/>
    </w:pPr>
    <w:rPr>
      <w:sz w:val="28"/>
      <w:szCs w:val="2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655</Words>
  <Characters>729</Characters>
  <Lines>0</Lines>
  <Paragraphs>0</Paragraphs>
  <TotalTime>0</TotalTime>
  <ScaleCrop>false</ScaleCrop>
  <LinksUpToDate>false</LinksUpToDate>
  <CharactersWithSpaces>739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2024-07-19T05:18:00Z</dcterms:created>
  <dc:creator>田园</dc:creator>
  <cp:lastModifiedBy>壹月</cp:lastModifiedBy>
  <cp:lastPrinted>2024-08-07T07:40:00Z</cp:lastPrinted>
  <dcterms:modified xsi:type="dcterms:W3CDTF">2025-12-09T14:16:05Z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F508DC8B97F84EC3814C89D6792A6E13_11</vt:lpwstr>
  </property>
  <property fmtid="{D5CDD505-2E9C-101B-9397-08002B2CF9AE}" pid="4" name="KSOTemplateDocerSaveRecord">
    <vt:lpwstr>eyJoZGlkIjoiMWE1NzQ4YTcyODI2YjdiOTczZTJjMmNiNzRiMGJkOGEiLCJ1c2VySWQiOiI4MDk3MDI2NjYifQ==</vt:lpwstr>
  </property>
</Properties>
</file>