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2024年内蒙古自治区乌兰察布市三北工程林草湿荒一体化保护修复项目-丰镇市中幼林抚育</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丰镇市林业和草原局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内蒙古禹得兴项目管理有限公司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WSZCFZS-G-F-250006</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内蒙古禹得兴项目管理有限公司</w:t>
      </w:r>
      <w:r>
        <w:rPr>
          <w:rFonts w:ascii="仿宋_GB2312" w:hAnsi="仿宋_GB2312" w:cs="仿宋_GB2312" w:eastAsia="仿宋_GB2312"/>
        </w:rPr>
        <w:t xml:space="preserve"> 受 </w:t>
      </w:r>
      <w:r>
        <w:rPr>
          <w:rFonts w:ascii="仿宋_GB2312" w:hAnsi="仿宋_GB2312" w:cs="仿宋_GB2312" w:eastAsia="仿宋_GB2312"/>
        </w:rPr>
        <w:t>丰镇市林业和草原局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2024年内蒙古自治区乌兰察布市三北工程林草湿荒一体化保护修复项目-丰镇市中幼林抚育</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2024年内蒙古自治区乌兰察布市三北工程林草湿荒一体化保护修复项目-丰镇市中幼林抚育</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WSZCFZS-G-F-250006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乌政采计划[2025]丰镇00023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8,323,464.00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2024年内蒙古自治区乌兰察布市三北工程林草湿荒一体化保护修复项目-丰镇市中幼林抚育</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8,323,464.00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内蒙古禹得兴项目管理有限公司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内蒙古自治区呼和浩特市新城区内蒙古自治区呼和浩特市新城区哲里木路坤和爱尚街6号楼1952号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15034945765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丰镇市林业和草原局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北城区土塘街东胜号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李日胜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15048472566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代理服务费收费标准：中标价*1.5%</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特别提示一，本项目为远程开标，投标人需开标时远程解锁、确认。各投标人必须保 证电脑可正常登陆、解密及签章。本项目设置解密、签章、确认时间均为30分钟，如 投标人在规定时间内无法解密或签章、确认等， 造成废标的，招标人及招标代理机构 不承担任何责任。 特别提示二，投标人中标后，须于中标结果公告后提供与电子投标 文件内容完全一致的纸质投标文件2份 (用于备案存档)。纸质投标文件要求由投标文 件制作工具直接打印(内容必须完整)、装订后并加盖单位公章，如与电子版投标文件 内容不一致所引起一切法律责任及不良后果，由投标人自行承担，并记入诚信档案。 纸质投标文件中所有要求盖章、签字的地方都按“ 招标文件”中“签字、盖章要求”执行。打印注意事项：纸质投标文件要以胶装形式牢固装订。按招标文件中投标文件格式”的顺序装订成册，牢固装订是指装订好的投标文件不至于在翻阅时散开或用简单的方式将其中一项取出或将其他文件插入各种活页装订打孔式塑料方便式书脊插入装订的 不认为是牢固装订。 特别提示三，由于本项目采用电子系统招标，招标文件为系统模 板，根据具体项目的情况无法准确描述，部分内容只可填空，不可更改。所以招标文 件中有不适用之处，敬请见谅。如有问题，请及时联系招标代理机构。 特别提示四， 由于招标文件中《合同与验收》为固定模板，无法修改。具体签订合同以招标人提供 为准 。</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丰镇市林业和草原局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内蒙古禹得兴项目管理有限公司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审查投标人有效的营业执照或事业单位法人证书或执业许可证或自然人的身份证明或声明函 。</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审查投标人2023年度或2024年度经会计师事务所出具的财务审计报告或其银行出具的近一年内的银行资信证明或声明函。</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1.提供递交投标文件截止之日前一年内至少一个月的良好缴纳税收的相关凭证或声明函。(凭证以税务机关提供的纳税凭据或银行入账单为准) 2.提供递交投标文件截止之日前一年内至少一个月缴纳社会保险的凭证或声明函。(凭证以专用收据或社会保险缴纳清单为准)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审查投标人出具的“具有履行合同所必须的设备和专业技术能力”书面声明函。</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审查投标人出具的“参加本次投标活动前3年内在经营活动中没有重大违法记录”的书面声明函。</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开标结束后资格审查时，投标人未被列入失信被执行人、重大税收违法失信主体、政府采购 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2024年内蒙古自治区乌兰察布市三北工程林草湿荒一体化保护修复项目-丰镇市中幼林抚育</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建设期：2025年3月-2025年11月，项目管护期：2025年12月-2027年11月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丰镇市隆盛庄镇、三义泉镇</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1、建设期（2025年3月-2025年11月）完成后，达到付款条件起5日，支付合同总金额的50.00%</w:t>
            </w:r>
          </w:p>
          <w:p>
            <w:pPr>
              <w:pStyle w:val="null5"/>
              <w:jc w:val="left"/>
            </w:pPr>
            <w:r>
              <w:rPr>
                <w:rFonts w:ascii="仿宋_GB2312" w:hAnsi="仿宋_GB2312" w:cs="仿宋_GB2312" w:eastAsia="仿宋_GB2312"/>
              </w:rPr>
              <w:t>2、项目管护期（2025年12月-2027年11月）完成后，达到付款条件起5日，支付合同总金额的50.00%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标的名称：2024年内蒙古自治区乌兰察布市三北工程林草湿荒一体化保护修复项目-丰镇市中幼林抚育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详见附件：工程量清单</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本项目不收取保证金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项目整体实施方案</w:t>
            </w:r>
          </w:p>
        </w:tc>
        <w:tc>
          <w:tcPr>
            <w:tcW w:type="dxa" w:w="3115"/>
          </w:tcPr>
          <w:p>
            <w:pPr>
              <w:pStyle w:val="null5"/>
              <w:jc w:val="left"/>
            </w:pPr>
            <w:r>
              <w:rPr>
                <w:rFonts w:ascii="仿宋_GB2312" w:hAnsi="仿宋_GB2312" w:cs="仿宋_GB2312" w:eastAsia="仿宋_GB2312"/>
              </w:rPr>
              <w:t>根据投标人提供的项目整体实施方案进行评审，包括但不限于以下内容： ①项目需求分 析及对项目目标的理解； ②项目实施计划； ③项目实施过程中对重点、难点的控 制以及解决措施； ④突发情况的紧急处理措 施、预案（包括但不限于暴雪、暴雨、火灾 等）； ⑤结合现场服务方案。 以上要素内容 每缺少一项扣5分，此项最多得25分。 每项要素内容阐述合理且符合项目需求、全面详细得5分；每项要素内容阐述合理贴合实际情况得3分；每项要素内容阐述贴合实际情况但内容未包括具体细节及措施的得1分；每项要素内容虽有阐述但逻辑不清晰或与本项目无关、脱离实际采购情况的得0分。</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项目进度计划及保障措施</w:t>
            </w:r>
          </w:p>
        </w:tc>
        <w:tc>
          <w:tcPr>
            <w:tcW w:type="dxa" w:w="3115"/>
          </w:tcPr>
          <w:p>
            <w:pPr>
              <w:pStyle w:val="null5"/>
              <w:jc w:val="left"/>
            </w:pPr>
            <w:r>
              <w:rPr>
                <w:rFonts w:ascii="仿宋_GB2312" w:hAnsi="仿宋_GB2312" w:cs="仿宋_GB2312" w:eastAsia="仿宋_GB2312"/>
              </w:rPr>
              <w:t>根据投标人提供的项目进度计划及保障措施进行评审，包括但不限于以下内容： ①进度计划安排及目标； ②各工序进度有清晰的关键时间节点； ③项目实施进度监控方法④各阶段进度的保障措施。 以上要素内容每缺少一项扣2.5分，此项最多得10分。每项要素内容阐述合理且符合项目需求、全面详细得2 .5分；每项要素内容阐述合理贴合实际情况但内容未包括具体细节及措施的得1 .5 分；每项要素内容虽有阐述但逻辑不清晰或与本项目无关、脱离实际采购情况的得0分。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根据投标人提供的质量保证措施进行评审，包括但不限于以下内容： ①质量目标； ②质 量管理体系； ③质量控制计划； ④质量控制 措施； 以上要素内容每缺少一项扣2 .5分， 此项最多得10分。每项要素内容阐述合理且 符合项目需求、全面详细得2 .5分；每项要素 内容阐述合理贴合实际情况但内容未包括具 体细节及措施的得1 .5分；每项要素内容虽有 阐述但逻辑不清晰或与本项目无关、脱离实 际采购情况的得0分。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安全文明保证措施</w:t>
            </w:r>
          </w:p>
        </w:tc>
        <w:tc>
          <w:tcPr>
            <w:tcW w:type="dxa" w:w="3115"/>
          </w:tcPr>
          <w:p>
            <w:pPr>
              <w:pStyle w:val="null5"/>
              <w:jc w:val="left"/>
            </w:pPr>
            <w:r>
              <w:rPr>
                <w:rFonts w:ascii="仿宋_GB2312" w:hAnsi="仿宋_GB2312" w:cs="仿宋_GB2312" w:eastAsia="仿宋_GB2312"/>
              </w:rPr>
              <w:t>根据投标人提供的安全文明保证措施进行评 审，包括但不限于以下内容： ①安全文明管 理目标； ②安全文明管理体系； ③安全文明 管理措施④安全文明保证措施。 以上要素内容每缺少一项扣2 .5 分，此项最多得10分。每项要素内容阐述合 理且符合项目需求、全面详细得2 .5分；每项 要素内容阐述合理贴合实际情况但内容未包 括具体细节及措施的得1 .5分；每项要素内容 虽有阐述但逻辑不清晰或与本项目无关、脱 离实际采购情况的得0分。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环境保护保证措施</w:t>
            </w:r>
          </w:p>
        </w:tc>
        <w:tc>
          <w:tcPr>
            <w:tcW w:type="dxa" w:w="3115"/>
          </w:tcPr>
          <w:p>
            <w:pPr>
              <w:pStyle w:val="null5"/>
              <w:jc w:val="left"/>
            </w:pPr>
            <w:r>
              <w:rPr>
                <w:rFonts w:ascii="仿宋_GB2312" w:hAnsi="仿宋_GB2312" w:cs="仿宋_GB2312" w:eastAsia="仿宋_GB2312"/>
              </w:rPr>
              <w:t>根据投标人提供的环境保护措施进行评审，包括但不限于以下内容：①环境保护管理目标； ②环境保护管理体系； ③环境保护管理措施④环境保护保证措施。以上要素内容每缺少一项扣2 .5 分，此项最多得10分。每项要素内容阐述合 理且符合项目需求、全面详细得2 .5分；每项 要素内容阐述合理贴合实际情况但内容未包 括具体细节及措施的得1 .5分；每项要素内容 虽有阐述但逻辑不清晰或与本项目无关、脱 离实际采购情况的得0分。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根据投标人拟投入本项目的资源配备计划进 行评审，包括但不限于以下内容： ①劳动力 计划(人员配置充足，进场计划合理)； ②团 队人员分工明确，责任到人； ③材料进场计 划； ④机械设备配置(设备配置齐全，能满足 施工要求且与施工计划相匹配) 。 以上要素 内容每缺少一项扣2 .5分，此项最多得10分 。每项要素内容阐述合理且符合项目需求、 全面详细得2 .5分；每项要素内容阐述合理贴 合实际情况但内容未包括具体细节及措施的 得1 .5分；每项要素内容虽有阐述但逻辑不清 晰或与本项目无关、脱离实际采购情况的得 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近年内（2022年01月01日至递交投标文件截止时间，以合同签订时间为准），每提供一个类似项目业绩（类似项目包含林业或绿化项目）得2分，本项最多得10分，提供服务合同及中标通知书。</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项目团队人员</w:t>
            </w:r>
          </w:p>
        </w:tc>
        <w:tc>
          <w:tcPr>
            <w:tcW w:type="dxa" w:w="3115"/>
          </w:tcPr>
          <w:p>
            <w:pPr>
              <w:pStyle w:val="null5"/>
              <w:jc w:val="left"/>
            </w:pPr>
            <w:r>
              <w:rPr>
                <w:rFonts w:ascii="仿宋_GB2312" w:hAnsi="仿宋_GB2312" w:cs="仿宋_GB2312" w:eastAsia="仿宋_GB2312"/>
              </w:rPr>
              <w:t>项目负责人：投标人拟派本项目的项目负责人具有林业类或草原类或园林类中级职称（含）以上的得3分。 技术负责人：投标人拟派本项目的技术负责人具有林业类或草原类或园林类中级职称（含）以上的得2分。 提供相关人员证书复印件，未提供不得分。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