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4683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9"/>
        <w:gridCol w:w="312"/>
        <w:gridCol w:w="1018"/>
        <w:gridCol w:w="5790"/>
      </w:tblGrid>
      <w:tr w14:paraId="4AEC52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430" w:type="pct"/>
            <w:noWrap w:val="0"/>
            <w:vAlign w:val="center"/>
          </w:tcPr>
          <w:p w14:paraId="413F087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kern w:val="2"/>
                <w:sz w:val="21"/>
                <w:szCs w:val="21"/>
                <w:lang w:val="en-US" w:eastAsia="en-US" w:bidi="ar-SA"/>
              </w:rPr>
              <w:t>参数性质</w:t>
            </w:r>
          </w:p>
        </w:tc>
        <w:tc>
          <w:tcPr>
            <w:tcW w:w="200" w:type="pct"/>
            <w:noWrap w:val="0"/>
            <w:vAlign w:val="center"/>
          </w:tcPr>
          <w:p w14:paraId="3EA5C9F4">
            <w:pPr>
              <w:jc w:val="center"/>
              <w:rPr>
                <w:rFonts w:hint="eastAsia" w:ascii="宋体" w:hAnsi="宋体" w:eastAsia="宋体" w:cs="宋体"/>
                <w:b/>
                <w:bCs/>
                <w:spacing w:val="3"/>
                <w:kern w:val="2"/>
                <w:sz w:val="21"/>
                <w:szCs w:val="21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kern w:val="2"/>
                <w:sz w:val="21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653" w:type="pct"/>
            <w:noWrap w:val="0"/>
            <w:vAlign w:val="center"/>
          </w:tcPr>
          <w:p w14:paraId="329086B6">
            <w:pPr>
              <w:jc w:val="center"/>
              <w:rPr>
                <w:rFonts w:hint="eastAsia" w:ascii="宋体" w:hAnsi="宋体" w:eastAsia="宋体" w:cs="宋体"/>
                <w:b/>
                <w:bCs/>
                <w:spacing w:val="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kern w:val="2"/>
                <w:sz w:val="21"/>
                <w:szCs w:val="21"/>
                <w:lang w:val="en-US" w:eastAsia="zh-CN" w:bidi="ar-SA"/>
              </w:rPr>
              <w:t>产品名称</w:t>
            </w:r>
          </w:p>
        </w:tc>
        <w:tc>
          <w:tcPr>
            <w:tcW w:w="3714" w:type="pct"/>
            <w:noWrap w:val="0"/>
            <w:vAlign w:val="center"/>
          </w:tcPr>
          <w:p w14:paraId="467A1657">
            <w:pPr>
              <w:jc w:val="center"/>
              <w:rPr>
                <w:rFonts w:hint="eastAsia" w:ascii="宋体" w:hAnsi="宋体" w:eastAsia="宋体" w:cs="宋体"/>
                <w:b/>
                <w:bCs/>
                <w:spacing w:val="3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3"/>
                <w:kern w:val="2"/>
                <w:sz w:val="21"/>
                <w:szCs w:val="21"/>
                <w:lang w:val="en-US" w:eastAsia="zh-CN" w:bidi="ar-SA"/>
              </w:rPr>
              <w:t>参数</w:t>
            </w:r>
          </w:p>
        </w:tc>
      </w:tr>
      <w:tr w14:paraId="617B21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3" w:hRule="atLeast"/>
        </w:trPr>
        <w:tc>
          <w:tcPr>
            <w:tcW w:w="430" w:type="pct"/>
            <w:noWrap w:val="0"/>
            <w:vAlign w:val="center"/>
          </w:tcPr>
          <w:p w14:paraId="221986B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★</w:t>
            </w:r>
          </w:p>
        </w:tc>
        <w:tc>
          <w:tcPr>
            <w:tcW w:w="200" w:type="pct"/>
            <w:noWrap w:val="0"/>
            <w:vAlign w:val="center"/>
          </w:tcPr>
          <w:p w14:paraId="0D4A7287"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53" w:type="pct"/>
            <w:noWrap w:val="0"/>
            <w:vAlign w:val="center"/>
          </w:tcPr>
          <w:p w14:paraId="0717C6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Ⅱ号炭疽芽孢疫苗</w:t>
            </w:r>
          </w:p>
        </w:tc>
        <w:tc>
          <w:tcPr>
            <w:tcW w:w="3714" w:type="pct"/>
            <w:noWrap w:val="0"/>
            <w:vAlign w:val="center"/>
          </w:tcPr>
          <w:p w14:paraId="640D46D8"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产品名称：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Ⅱ号炭疽芽孢疫苗</w:t>
            </w:r>
          </w:p>
          <w:p w14:paraId="6E343CD0"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数量单位：52万毫升</w:t>
            </w:r>
          </w:p>
          <w:p w14:paraId="20F9FC9F"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1.规格：100ml/瓶；</w:t>
            </w:r>
          </w:p>
          <w:p w14:paraId="4220F86A">
            <w:pPr>
              <w:jc w:val="left"/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2.</w:t>
            </w:r>
            <w:r>
              <w:rPr>
                <w:rFonts w:ascii="Microsoft JhengHei" w:hAnsi="Microsoft JhengHei" w:eastAsia="Microsoft JhengHei" w:cs="Microsoft JhengHei"/>
                <w:spacing w:val="3"/>
                <w:sz w:val="19"/>
                <w:szCs w:val="19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本品含炭疽杆菌II号菌株(CVCC40202),甘油苗每毫升活菌数为1.3×10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superscript"/>
              </w:rPr>
              <w:t>7.0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-2.0×10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superscript"/>
              </w:rPr>
              <w:t>7.0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CFU,氢氧化铝胶苗每毫升活菌数为2.0×10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superscript"/>
              </w:rPr>
              <w:t>7.0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-3.0×10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superscript"/>
              </w:rPr>
              <w:t>7.0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CFU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eastAsia="zh-CN"/>
              </w:rPr>
              <w:t>；</w:t>
            </w:r>
          </w:p>
          <w:p w14:paraId="38D05862"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3. 山羊免疫期为6个月，其他动物为1年；在2-8℃保存，有效期24个月；</w:t>
            </w:r>
          </w:p>
          <w:p w14:paraId="3284737B"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4.</w:t>
            </w:r>
            <w:r>
              <w:rPr>
                <w:rFonts w:ascii="Microsoft JhengHei" w:hAnsi="Microsoft JhengHei" w:eastAsia="Microsoft JhengHei" w:cs="Microsoft JhengHei"/>
                <w:spacing w:val="3"/>
                <w:sz w:val="19"/>
                <w:szCs w:val="19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为保证产品质量和服务，需在投标文件内提供符合以上参数的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最新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批签发报告及针对本项目的免疫失败、现场培训指导此产品使用及副反应处理承诺书原件扫描件，签合同及供货时提供原件证明；</w:t>
            </w:r>
          </w:p>
          <w:p w14:paraId="16024B5D"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5.交货时有效期在10个月以上；</w:t>
            </w:r>
          </w:p>
          <w:p w14:paraId="5A541028">
            <w:pPr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6.</w:t>
            </w:r>
            <w:r>
              <w:rPr>
                <w:rFonts w:ascii="Microsoft JhengHei" w:hAnsi="Microsoft JhengHei" w:eastAsia="Microsoft JhengHei" w:cs="Microsoft JhengHei"/>
                <w:spacing w:val="3"/>
                <w:sz w:val="19"/>
                <w:szCs w:val="19"/>
              </w:rPr>
              <w:t>★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提供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加盖生产企业公章的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农业农村部正规批准文号</w:t>
            </w:r>
            <w:r>
              <w:rPr>
                <w:rFonts w:hint="eastAsia" w:ascii="宋体" w:hAnsi="宋体" w:cs="宋体"/>
                <w:color w:val="000000"/>
                <w:sz w:val="21"/>
                <w:szCs w:val="21"/>
                <w:lang w:val="en-US" w:eastAsia="zh-CN"/>
              </w:rPr>
              <w:t>扫描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件。</w:t>
            </w:r>
          </w:p>
        </w:tc>
      </w:tr>
      <w:tr w14:paraId="7430C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430" w:type="pct"/>
            <w:noWrap w:val="0"/>
            <w:vAlign w:val="top"/>
          </w:tcPr>
          <w:p w14:paraId="1C04AA7E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 xml:space="preserve">说明 </w:t>
            </w:r>
          </w:p>
        </w:tc>
        <w:tc>
          <w:tcPr>
            <w:tcW w:w="4569" w:type="pct"/>
            <w:gridSpan w:val="3"/>
            <w:noWrap w:val="0"/>
            <w:vAlign w:val="center"/>
          </w:tcPr>
          <w:p w14:paraId="0D6363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vertAlign w:val="baseline"/>
                <w:lang w:val="en-US" w:eastAsia="zh-CN"/>
              </w:rPr>
              <w:t>打“★”号条款为实质性条款，若有任何一条负偏离或不满足则导致响应无效。</w:t>
            </w:r>
          </w:p>
        </w:tc>
      </w:tr>
    </w:tbl>
    <w:p w14:paraId="47775B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230D23"/>
    <w:multiLevelType w:val="singleLevel"/>
    <w:tmpl w:val="97230D23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0F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2025-08-20T06:31:08Z</dcterms:created>
  <dc:creator>Administrator</dc:creator>
  <cp:lastModifiedBy>Administrator</cp:lastModifiedBy>
  <dcterms:modified xsi:type="dcterms:W3CDTF">2025-08-20T06:31:22Z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eyJoZGlkIjoiMWRlZWE5OTJjNzJlMzMzMWMzMmQzMzllODFkMTQyYWUiLCJ1c2VySWQiOiIxOTUxNTE4MzkifQ==</vt:lpwstr>
  </property>
  <property fmtid="{D5CDD505-2E9C-101B-9397-08002B2CF9AE}" pid="4" name="ICV">
    <vt:lpwstr>F31D2BE183504F348B05A0881DCCA107_12</vt:lpwstr>
  </property>
</Properties>
</file>