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939359">
      <w:pPr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职业教育提升项目（服务部分）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一包：职业教育双优校建设参数及技术要求</w:t>
      </w:r>
    </w:p>
    <w:tbl>
      <w:tblPr>
        <w:tblStyle w:val="14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2289"/>
        <w:gridCol w:w="3420"/>
        <w:gridCol w:w="4891"/>
        <w:gridCol w:w="1009"/>
        <w:gridCol w:w="1012"/>
        <w:gridCol w:w="1009"/>
      </w:tblGrid>
      <w:tr w14:paraId="26582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tblHeader/>
          <w:jc w:val="center"/>
        </w:trPr>
        <w:tc>
          <w:tcPr>
            <w:tcW w:w="189" w:type="pct"/>
            <w:shd w:val="clear" w:color="auto" w:fill="B4C6E7" w:themeFill="accent1" w:themeFillTint="66"/>
            <w:vAlign w:val="center"/>
          </w:tcPr>
          <w:p w14:paraId="778898BE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bookmarkStart w:id="0" w:name="_Hlk199517005"/>
            <w:r>
              <w:rPr>
                <w:rFonts w:hint="eastAsia" w:ascii="仿宋" w:hAnsi="仿宋" w:eastAsia="仿宋" w:cs="微软雅黑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808" w:type="pct"/>
            <w:shd w:val="clear" w:color="auto" w:fill="B4C6E7" w:themeFill="accent1" w:themeFillTint="66"/>
            <w:vAlign w:val="center"/>
          </w:tcPr>
          <w:p w14:paraId="4E58A1F1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微软雅黑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工程名称</w:t>
            </w:r>
          </w:p>
        </w:tc>
        <w:tc>
          <w:tcPr>
            <w:tcW w:w="1207" w:type="pct"/>
            <w:shd w:val="clear" w:color="auto" w:fill="B4C6E7" w:themeFill="accent1" w:themeFillTint="66"/>
            <w:vAlign w:val="center"/>
          </w:tcPr>
          <w:p w14:paraId="39496A33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微软雅黑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建设任务</w:t>
            </w:r>
          </w:p>
        </w:tc>
        <w:tc>
          <w:tcPr>
            <w:tcW w:w="1726" w:type="pct"/>
            <w:shd w:val="clear" w:color="auto" w:fill="B4C6E7" w:themeFill="accent1" w:themeFillTint="66"/>
            <w:vAlign w:val="center"/>
          </w:tcPr>
          <w:p w14:paraId="507C0396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微软雅黑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建设成果</w:t>
            </w:r>
          </w:p>
        </w:tc>
        <w:tc>
          <w:tcPr>
            <w:tcW w:w="356" w:type="pct"/>
            <w:shd w:val="clear" w:color="auto" w:fill="B4C6E7" w:themeFill="accent1" w:themeFillTint="66"/>
            <w:vAlign w:val="center"/>
          </w:tcPr>
          <w:p w14:paraId="40A28242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微软雅黑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356" w:type="pct"/>
            <w:shd w:val="clear" w:color="auto" w:fill="B4C6E7" w:themeFill="accent1" w:themeFillTint="66"/>
            <w:vAlign w:val="center"/>
          </w:tcPr>
          <w:p w14:paraId="46AC69F9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b/>
                <w:bCs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微软雅黑"/>
                <w:b/>
                <w:bCs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单价（元）</w:t>
            </w:r>
          </w:p>
        </w:tc>
        <w:tc>
          <w:tcPr>
            <w:tcW w:w="356" w:type="pct"/>
            <w:shd w:val="clear" w:color="auto" w:fill="B4C6E7" w:themeFill="accent1" w:themeFillTint="66"/>
            <w:vAlign w:val="center"/>
          </w:tcPr>
          <w:p w14:paraId="37F72EA8">
            <w:pPr>
              <w:spacing w:line="440" w:lineRule="exact"/>
              <w:jc w:val="center"/>
              <w:rPr>
                <w:rFonts w:hint="default" w:ascii="仿宋" w:hAnsi="仿宋" w:eastAsia="仿宋" w:cs="微软雅黑"/>
                <w:b/>
                <w:bCs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微软雅黑"/>
                <w:b/>
                <w:bCs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总价（元）</w:t>
            </w:r>
          </w:p>
        </w:tc>
      </w:tr>
      <w:tr w14:paraId="63E60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" w:hRule="atLeast"/>
          <w:jc w:val="center"/>
        </w:trPr>
        <w:tc>
          <w:tcPr>
            <w:tcW w:w="189" w:type="pct"/>
            <w:vMerge w:val="restart"/>
            <w:vAlign w:val="center"/>
          </w:tcPr>
          <w:p w14:paraId="543D284E">
            <w:pPr>
              <w:spacing w:line="440" w:lineRule="exact"/>
              <w:jc w:val="center"/>
              <w:rPr>
                <w:rFonts w:hint="eastAsia" w:ascii="仿宋" w:hAnsi="仿宋" w:eastAsia="仿宋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bookmarkStart w:id="1" w:name="OLE_LINK2" w:colFirst="4" w:colLast="4"/>
            <w:r>
              <w:rPr>
                <w:rFonts w:hint="eastAsia" w:ascii="仿宋" w:hAnsi="仿宋" w:eastAsia="仿宋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808" w:type="pct"/>
            <w:vMerge w:val="restart"/>
            <w:vAlign w:val="center"/>
          </w:tcPr>
          <w:p w14:paraId="49400A9B">
            <w:pPr>
              <w:spacing w:line="440" w:lineRule="exact"/>
              <w:jc w:val="center"/>
              <w:rPr>
                <w:rFonts w:hint="eastAsia" w:ascii="仿宋" w:hAnsi="仿宋" w:eastAsia="仿宋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打造高水平专业</w:t>
            </w:r>
          </w:p>
        </w:tc>
        <w:tc>
          <w:tcPr>
            <w:tcW w:w="1207" w:type="pct"/>
            <w:vMerge w:val="restart"/>
            <w:vAlign w:val="center"/>
          </w:tcPr>
          <w:p w14:paraId="38E3C715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作物生产技术专业</w:t>
            </w:r>
          </w:p>
        </w:tc>
        <w:tc>
          <w:tcPr>
            <w:tcW w:w="1726" w:type="pct"/>
            <w:vAlign w:val="center"/>
          </w:tcPr>
          <w:p w14:paraId="15594440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在线精品开放课程</w:t>
            </w:r>
          </w:p>
        </w:tc>
        <w:tc>
          <w:tcPr>
            <w:tcW w:w="356" w:type="pct"/>
            <w:vAlign w:val="center"/>
          </w:tcPr>
          <w:p w14:paraId="1C9C1A01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1门</w:t>
            </w:r>
          </w:p>
        </w:tc>
        <w:tc>
          <w:tcPr>
            <w:tcW w:w="356" w:type="pct"/>
            <w:vAlign w:val="center"/>
          </w:tcPr>
          <w:p w14:paraId="205FF9CB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6" w:type="pct"/>
            <w:vAlign w:val="center"/>
          </w:tcPr>
          <w:p w14:paraId="32D09371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F5F3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" w:hRule="atLeast"/>
          <w:jc w:val="center"/>
        </w:trPr>
        <w:tc>
          <w:tcPr>
            <w:tcW w:w="189" w:type="pct"/>
            <w:vMerge w:val="continue"/>
            <w:vAlign w:val="center"/>
          </w:tcPr>
          <w:p w14:paraId="200A8F0B">
            <w:pPr>
              <w:spacing w:line="440" w:lineRule="exact"/>
              <w:jc w:val="center"/>
              <w:rPr>
                <w:rFonts w:hint="eastAsia" w:ascii="仿宋" w:hAnsi="仿宋" w:eastAsia="仿宋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8" w:type="pct"/>
            <w:vMerge w:val="continue"/>
            <w:vAlign w:val="center"/>
          </w:tcPr>
          <w:p w14:paraId="501E54DD">
            <w:pPr>
              <w:spacing w:line="440" w:lineRule="exact"/>
              <w:jc w:val="center"/>
              <w:rPr>
                <w:rFonts w:hint="eastAsia" w:ascii="仿宋" w:hAnsi="仿宋" w:eastAsia="仿宋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7" w:type="pct"/>
            <w:vMerge w:val="continue"/>
            <w:vAlign w:val="center"/>
          </w:tcPr>
          <w:p w14:paraId="36AA8125">
            <w:pPr>
              <w:spacing w:line="440" w:lineRule="exact"/>
              <w:jc w:val="center"/>
              <w:rPr>
                <w:rFonts w:hint="eastAsia" w:ascii="仿宋" w:hAnsi="仿宋" w:eastAsia="仿宋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26" w:type="pct"/>
            <w:vAlign w:val="center"/>
          </w:tcPr>
          <w:p w14:paraId="462940A2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3门核心课程的VR教学资源</w:t>
            </w:r>
          </w:p>
        </w:tc>
        <w:tc>
          <w:tcPr>
            <w:tcW w:w="356" w:type="pct"/>
            <w:vAlign w:val="center"/>
          </w:tcPr>
          <w:p w14:paraId="37A158AD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1门</w:t>
            </w:r>
          </w:p>
        </w:tc>
        <w:tc>
          <w:tcPr>
            <w:tcW w:w="356" w:type="pct"/>
            <w:vAlign w:val="center"/>
          </w:tcPr>
          <w:p w14:paraId="5DE256AE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6" w:type="pct"/>
            <w:vAlign w:val="center"/>
          </w:tcPr>
          <w:p w14:paraId="7A5E7A2D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B0D44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" w:hRule="atLeast"/>
          <w:jc w:val="center"/>
        </w:trPr>
        <w:tc>
          <w:tcPr>
            <w:tcW w:w="189" w:type="pct"/>
            <w:vMerge w:val="continue"/>
            <w:vAlign w:val="center"/>
          </w:tcPr>
          <w:p w14:paraId="1CDBE15D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8" w:type="pct"/>
            <w:vMerge w:val="continue"/>
            <w:vAlign w:val="center"/>
          </w:tcPr>
          <w:p w14:paraId="3A6171B8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7" w:type="pct"/>
            <w:vMerge w:val="continue"/>
            <w:vAlign w:val="center"/>
          </w:tcPr>
          <w:p w14:paraId="47547DE1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26" w:type="pct"/>
            <w:vAlign w:val="center"/>
          </w:tcPr>
          <w:p w14:paraId="0F6DF902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一流核心课程</w:t>
            </w:r>
          </w:p>
        </w:tc>
        <w:tc>
          <w:tcPr>
            <w:tcW w:w="356" w:type="pct"/>
            <w:vAlign w:val="center"/>
          </w:tcPr>
          <w:p w14:paraId="08F67428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1门</w:t>
            </w:r>
          </w:p>
        </w:tc>
        <w:tc>
          <w:tcPr>
            <w:tcW w:w="356" w:type="pct"/>
            <w:vAlign w:val="center"/>
          </w:tcPr>
          <w:p w14:paraId="00F0778B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6" w:type="pct"/>
            <w:vAlign w:val="center"/>
          </w:tcPr>
          <w:p w14:paraId="2AA24DEC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76B0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9" w:type="pct"/>
            <w:vMerge w:val="continue"/>
            <w:vAlign w:val="center"/>
          </w:tcPr>
          <w:p w14:paraId="6A3DC2DA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8" w:type="pct"/>
            <w:vMerge w:val="continue"/>
            <w:vAlign w:val="center"/>
          </w:tcPr>
          <w:p w14:paraId="5E6902DB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7" w:type="pct"/>
            <w:vMerge w:val="continue"/>
            <w:vAlign w:val="center"/>
          </w:tcPr>
          <w:p w14:paraId="7D9F6758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26" w:type="pct"/>
            <w:vAlign w:val="center"/>
          </w:tcPr>
          <w:p w14:paraId="674C885D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区级以上论文</w:t>
            </w:r>
          </w:p>
        </w:tc>
        <w:tc>
          <w:tcPr>
            <w:tcW w:w="356" w:type="pct"/>
            <w:vAlign w:val="center"/>
          </w:tcPr>
          <w:p w14:paraId="7E18391D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1篇</w:t>
            </w:r>
          </w:p>
        </w:tc>
        <w:tc>
          <w:tcPr>
            <w:tcW w:w="356" w:type="pct"/>
            <w:vAlign w:val="center"/>
          </w:tcPr>
          <w:p w14:paraId="5ABAC039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6" w:type="pct"/>
            <w:vAlign w:val="center"/>
          </w:tcPr>
          <w:p w14:paraId="25A4BA04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51F4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" w:hRule="atLeast"/>
          <w:jc w:val="center"/>
        </w:trPr>
        <w:tc>
          <w:tcPr>
            <w:tcW w:w="189" w:type="pct"/>
            <w:vMerge w:val="continue"/>
            <w:vAlign w:val="center"/>
          </w:tcPr>
          <w:p w14:paraId="642047BE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8" w:type="pct"/>
            <w:vMerge w:val="continue"/>
            <w:vAlign w:val="center"/>
          </w:tcPr>
          <w:p w14:paraId="456D3E15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7" w:type="pct"/>
            <w:vMerge w:val="continue"/>
            <w:vAlign w:val="center"/>
          </w:tcPr>
          <w:p w14:paraId="0AF3815A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26" w:type="pct"/>
            <w:vAlign w:val="center"/>
          </w:tcPr>
          <w:p w14:paraId="3AB60561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盟级课题以上</w:t>
            </w:r>
          </w:p>
        </w:tc>
        <w:tc>
          <w:tcPr>
            <w:tcW w:w="356" w:type="pct"/>
            <w:vAlign w:val="center"/>
          </w:tcPr>
          <w:p w14:paraId="73F9301A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2项</w:t>
            </w:r>
          </w:p>
        </w:tc>
        <w:tc>
          <w:tcPr>
            <w:tcW w:w="356" w:type="pct"/>
            <w:vAlign w:val="center"/>
          </w:tcPr>
          <w:p w14:paraId="47FCAF86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6" w:type="pct"/>
            <w:vAlign w:val="center"/>
          </w:tcPr>
          <w:p w14:paraId="3BBAAE76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2F1B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" w:hRule="atLeast"/>
          <w:jc w:val="center"/>
        </w:trPr>
        <w:tc>
          <w:tcPr>
            <w:tcW w:w="189" w:type="pct"/>
            <w:vMerge w:val="continue"/>
            <w:vAlign w:val="center"/>
          </w:tcPr>
          <w:p w14:paraId="786D251D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8" w:type="pct"/>
            <w:vMerge w:val="continue"/>
            <w:vAlign w:val="center"/>
          </w:tcPr>
          <w:p w14:paraId="0E35B25D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7" w:type="pct"/>
            <w:vMerge w:val="continue"/>
            <w:vAlign w:val="center"/>
          </w:tcPr>
          <w:p w14:paraId="3D0851C2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26" w:type="pct"/>
            <w:vAlign w:val="center"/>
          </w:tcPr>
          <w:p w14:paraId="03354D42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教学案例</w:t>
            </w:r>
          </w:p>
        </w:tc>
        <w:tc>
          <w:tcPr>
            <w:tcW w:w="356" w:type="pct"/>
            <w:vAlign w:val="center"/>
          </w:tcPr>
          <w:p w14:paraId="2EE17EEC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2个</w:t>
            </w:r>
          </w:p>
        </w:tc>
        <w:tc>
          <w:tcPr>
            <w:tcW w:w="356" w:type="pct"/>
            <w:vAlign w:val="center"/>
          </w:tcPr>
          <w:p w14:paraId="1913DC1A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6" w:type="pct"/>
            <w:vAlign w:val="center"/>
          </w:tcPr>
          <w:p w14:paraId="75865728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D619D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9" w:type="pct"/>
            <w:vMerge w:val="continue"/>
            <w:vAlign w:val="center"/>
          </w:tcPr>
          <w:p w14:paraId="78BCD6B6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8" w:type="pct"/>
            <w:vMerge w:val="continue"/>
            <w:vAlign w:val="center"/>
          </w:tcPr>
          <w:p w14:paraId="7F86097C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7" w:type="pct"/>
            <w:vMerge w:val="continue"/>
            <w:vAlign w:val="center"/>
          </w:tcPr>
          <w:p w14:paraId="5426E689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26" w:type="pct"/>
            <w:vAlign w:val="center"/>
          </w:tcPr>
          <w:p w14:paraId="736705C9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区级规划教材</w:t>
            </w:r>
          </w:p>
        </w:tc>
        <w:tc>
          <w:tcPr>
            <w:tcW w:w="356" w:type="pct"/>
            <w:vAlign w:val="center"/>
          </w:tcPr>
          <w:p w14:paraId="5255DF10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1本</w:t>
            </w:r>
          </w:p>
        </w:tc>
        <w:tc>
          <w:tcPr>
            <w:tcW w:w="356" w:type="pct"/>
            <w:vAlign w:val="center"/>
          </w:tcPr>
          <w:p w14:paraId="2C0059F1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6" w:type="pct"/>
            <w:vAlign w:val="center"/>
          </w:tcPr>
          <w:p w14:paraId="0F524417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2CFF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" w:hRule="atLeast"/>
          <w:jc w:val="center"/>
        </w:trPr>
        <w:tc>
          <w:tcPr>
            <w:tcW w:w="189" w:type="pct"/>
            <w:vMerge w:val="continue"/>
            <w:vAlign w:val="center"/>
          </w:tcPr>
          <w:p w14:paraId="29CB8A10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8" w:type="pct"/>
            <w:vMerge w:val="continue"/>
            <w:vAlign w:val="center"/>
          </w:tcPr>
          <w:p w14:paraId="007C5525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7" w:type="pct"/>
            <w:vMerge w:val="continue"/>
            <w:vAlign w:val="center"/>
          </w:tcPr>
          <w:p w14:paraId="3CDB0AF0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26" w:type="pct"/>
            <w:vAlign w:val="center"/>
          </w:tcPr>
          <w:p w14:paraId="3A3F7042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“课堂革命”典型案例</w:t>
            </w:r>
          </w:p>
        </w:tc>
        <w:tc>
          <w:tcPr>
            <w:tcW w:w="356" w:type="pct"/>
            <w:vAlign w:val="center"/>
          </w:tcPr>
          <w:p w14:paraId="2EC25577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1个</w:t>
            </w:r>
          </w:p>
        </w:tc>
        <w:tc>
          <w:tcPr>
            <w:tcW w:w="356" w:type="pct"/>
            <w:vAlign w:val="center"/>
          </w:tcPr>
          <w:p w14:paraId="649C980A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6" w:type="pct"/>
            <w:vAlign w:val="center"/>
          </w:tcPr>
          <w:p w14:paraId="3A6A208C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E428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" w:hRule="atLeast"/>
          <w:jc w:val="center"/>
        </w:trPr>
        <w:tc>
          <w:tcPr>
            <w:tcW w:w="189" w:type="pct"/>
            <w:vMerge w:val="continue"/>
            <w:vAlign w:val="center"/>
          </w:tcPr>
          <w:p w14:paraId="4525D6C8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8" w:type="pct"/>
            <w:vMerge w:val="continue"/>
            <w:vAlign w:val="center"/>
          </w:tcPr>
          <w:p w14:paraId="57ADA267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7" w:type="pct"/>
            <w:vMerge w:val="continue"/>
            <w:vAlign w:val="center"/>
          </w:tcPr>
          <w:p w14:paraId="3B3C2AE6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26" w:type="pct"/>
            <w:vAlign w:val="center"/>
          </w:tcPr>
          <w:p w14:paraId="0E469F76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微软雅黑"/>
                <w:kern w:val="0"/>
                <w:szCs w:val="21"/>
              </w:rPr>
              <w:t>虚拟仿真实训软件</w:t>
            </w:r>
          </w:p>
        </w:tc>
        <w:tc>
          <w:tcPr>
            <w:tcW w:w="356" w:type="pct"/>
            <w:vAlign w:val="center"/>
          </w:tcPr>
          <w:p w14:paraId="4660268B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1套</w:t>
            </w:r>
          </w:p>
        </w:tc>
        <w:tc>
          <w:tcPr>
            <w:tcW w:w="356" w:type="pct"/>
            <w:vAlign w:val="center"/>
          </w:tcPr>
          <w:p w14:paraId="71C035FB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6" w:type="pct"/>
            <w:vAlign w:val="center"/>
          </w:tcPr>
          <w:p w14:paraId="30F4A440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312B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" w:hRule="atLeast"/>
          <w:jc w:val="center"/>
        </w:trPr>
        <w:tc>
          <w:tcPr>
            <w:tcW w:w="189" w:type="pct"/>
            <w:vMerge w:val="continue"/>
            <w:vAlign w:val="center"/>
          </w:tcPr>
          <w:p w14:paraId="6F87B9A3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8" w:type="pct"/>
            <w:vMerge w:val="continue"/>
            <w:vAlign w:val="center"/>
          </w:tcPr>
          <w:p w14:paraId="44E98951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7" w:type="pct"/>
            <w:vMerge w:val="continue"/>
            <w:vAlign w:val="center"/>
          </w:tcPr>
          <w:p w14:paraId="4E45BFDE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26" w:type="pct"/>
            <w:vAlign w:val="center"/>
          </w:tcPr>
          <w:p w14:paraId="64DE8083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微软雅黑"/>
                <w:kern w:val="0"/>
                <w:szCs w:val="21"/>
              </w:rPr>
              <w:t>物联网综合管理平台</w:t>
            </w:r>
          </w:p>
        </w:tc>
        <w:tc>
          <w:tcPr>
            <w:tcW w:w="356" w:type="pct"/>
            <w:vAlign w:val="center"/>
          </w:tcPr>
          <w:p w14:paraId="46F50BC3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1套</w:t>
            </w:r>
          </w:p>
        </w:tc>
        <w:tc>
          <w:tcPr>
            <w:tcW w:w="356" w:type="pct"/>
            <w:vAlign w:val="center"/>
          </w:tcPr>
          <w:p w14:paraId="27BEC8FD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6" w:type="pct"/>
            <w:vAlign w:val="center"/>
          </w:tcPr>
          <w:p w14:paraId="38747A27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0862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" w:hRule="atLeast"/>
          <w:jc w:val="center"/>
        </w:trPr>
        <w:tc>
          <w:tcPr>
            <w:tcW w:w="189" w:type="pct"/>
            <w:vMerge w:val="continue"/>
            <w:vAlign w:val="center"/>
          </w:tcPr>
          <w:p w14:paraId="500A60F3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8" w:type="pct"/>
            <w:vMerge w:val="continue"/>
            <w:vAlign w:val="center"/>
          </w:tcPr>
          <w:p w14:paraId="39363BF2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7" w:type="pct"/>
            <w:vMerge w:val="continue"/>
            <w:vAlign w:val="center"/>
          </w:tcPr>
          <w:p w14:paraId="70A67B71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26" w:type="pct"/>
            <w:vAlign w:val="center"/>
          </w:tcPr>
          <w:p w14:paraId="3DDA97A9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微软雅黑"/>
                <w:kern w:val="0"/>
                <w:szCs w:val="21"/>
              </w:rPr>
              <w:t>辅助软件</w:t>
            </w:r>
          </w:p>
        </w:tc>
        <w:tc>
          <w:tcPr>
            <w:tcW w:w="356" w:type="pct"/>
            <w:vAlign w:val="center"/>
          </w:tcPr>
          <w:p w14:paraId="05F900BF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1套</w:t>
            </w:r>
          </w:p>
        </w:tc>
        <w:tc>
          <w:tcPr>
            <w:tcW w:w="356" w:type="pct"/>
            <w:vAlign w:val="center"/>
          </w:tcPr>
          <w:p w14:paraId="46527B78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6" w:type="pct"/>
            <w:vAlign w:val="center"/>
          </w:tcPr>
          <w:p w14:paraId="1B8A9708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6323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" w:hRule="atLeast"/>
          <w:jc w:val="center"/>
        </w:trPr>
        <w:tc>
          <w:tcPr>
            <w:tcW w:w="189" w:type="pct"/>
            <w:vMerge w:val="continue"/>
            <w:vAlign w:val="center"/>
          </w:tcPr>
          <w:p w14:paraId="521DF07F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8" w:type="pct"/>
            <w:vMerge w:val="continue"/>
            <w:vAlign w:val="center"/>
          </w:tcPr>
          <w:p w14:paraId="61A00AC8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7" w:type="pct"/>
            <w:vMerge w:val="restart"/>
            <w:vAlign w:val="center"/>
          </w:tcPr>
          <w:p w14:paraId="53CA81E8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畜禽生产技术专业</w:t>
            </w:r>
          </w:p>
        </w:tc>
        <w:tc>
          <w:tcPr>
            <w:tcW w:w="1726" w:type="pct"/>
            <w:vAlign w:val="center"/>
          </w:tcPr>
          <w:p w14:paraId="1AE686A9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在线精品开放课程</w:t>
            </w:r>
          </w:p>
        </w:tc>
        <w:tc>
          <w:tcPr>
            <w:tcW w:w="356" w:type="pct"/>
            <w:vAlign w:val="center"/>
          </w:tcPr>
          <w:p w14:paraId="18C8D205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1门</w:t>
            </w:r>
          </w:p>
        </w:tc>
        <w:tc>
          <w:tcPr>
            <w:tcW w:w="356" w:type="pct"/>
            <w:vAlign w:val="center"/>
          </w:tcPr>
          <w:p w14:paraId="34E9981E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6" w:type="pct"/>
            <w:vAlign w:val="center"/>
          </w:tcPr>
          <w:p w14:paraId="17F10609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48A39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" w:hRule="atLeast"/>
          <w:jc w:val="center"/>
        </w:trPr>
        <w:tc>
          <w:tcPr>
            <w:tcW w:w="189" w:type="pct"/>
            <w:vMerge w:val="continue"/>
            <w:vAlign w:val="center"/>
          </w:tcPr>
          <w:p w14:paraId="2A29DAFC">
            <w:pPr>
              <w:spacing w:line="440" w:lineRule="exact"/>
              <w:jc w:val="center"/>
              <w:rPr>
                <w:rFonts w:hint="eastAsia" w:ascii="仿宋" w:hAnsi="仿宋" w:eastAsia="仿宋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8" w:type="pct"/>
            <w:vMerge w:val="continue"/>
            <w:vAlign w:val="center"/>
          </w:tcPr>
          <w:p w14:paraId="22C2B40A">
            <w:pPr>
              <w:spacing w:line="440" w:lineRule="exact"/>
              <w:jc w:val="center"/>
              <w:rPr>
                <w:rFonts w:hint="eastAsia" w:ascii="仿宋" w:hAnsi="仿宋" w:eastAsia="仿宋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7" w:type="pct"/>
            <w:vMerge w:val="continue"/>
            <w:vAlign w:val="center"/>
          </w:tcPr>
          <w:p w14:paraId="2281A9D8">
            <w:pPr>
              <w:spacing w:line="440" w:lineRule="exact"/>
              <w:jc w:val="center"/>
              <w:rPr>
                <w:rFonts w:hint="eastAsia" w:ascii="仿宋" w:hAnsi="仿宋" w:eastAsia="仿宋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26" w:type="pct"/>
            <w:vAlign w:val="center"/>
          </w:tcPr>
          <w:p w14:paraId="635D7E83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3门核心课程的VR教学资源</w:t>
            </w:r>
          </w:p>
        </w:tc>
        <w:tc>
          <w:tcPr>
            <w:tcW w:w="356" w:type="pct"/>
            <w:vAlign w:val="center"/>
          </w:tcPr>
          <w:p w14:paraId="14CB4687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3门</w:t>
            </w:r>
          </w:p>
        </w:tc>
        <w:tc>
          <w:tcPr>
            <w:tcW w:w="356" w:type="pct"/>
            <w:vAlign w:val="center"/>
          </w:tcPr>
          <w:p w14:paraId="3B1A94CC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6" w:type="pct"/>
            <w:vAlign w:val="center"/>
          </w:tcPr>
          <w:p w14:paraId="5961B9D5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C20C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" w:hRule="atLeast"/>
          <w:jc w:val="center"/>
        </w:trPr>
        <w:tc>
          <w:tcPr>
            <w:tcW w:w="189" w:type="pct"/>
            <w:vMerge w:val="continue"/>
            <w:vAlign w:val="center"/>
          </w:tcPr>
          <w:p w14:paraId="7F32C088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8" w:type="pct"/>
            <w:vMerge w:val="continue"/>
            <w:vAlign w:val="center"/>
          </w:tcPr>
          <w:p w14:paraId="59113098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7" w:type="pct"/>
            <w:vMerge w:val="continue"/>
            <w:vAlign w:val="center"/>
          </w:tcPr>
          <w:p w14:paraId="0382158F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26" w:type="pct"/>
            <w:vAlign w:val="center"/>
          </w:tcPr>
          <w:p w14:paraId="3081B65D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一流核心课程</w:t>
            </w:r>
          </w:p>
        </w:tc>
        <w:tc>
          <w:tcPr>
            <w:tcW w:w="356" w:type="pct"/>
            <w:vAlign w:val="center"/>
          </w:tcPr>
          <w:p w14:paraId="7B3DD616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1门</w:t>
            </w:r>
          </w:p>
        </w:tc>
        <w:tc>
          <w:tcPr>
            <w:tcW w:w="356" w:type="pct"/>
            <w:vAlign w:val="center"/>
          </w:tcPr>
          <w:p w14:paraId="0E9A41B7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6" w:type="pct"/>
            <w:vAlign w:val="center"/>
          </w:tcPr>
          <w:p w14:paraId="47B4BA5E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EB55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" w:hRule="atLeast"/>
          <w:jc w:val="center"/>
        </w:trPr>
        <w:tc>
          <w:tcPr>
            <w:tcW w:w="189" w:type="pct"/>
            <w:vMerge w:val="continue"/>
            <w:vAlign w:val="center"/>
          </w:tcPr>
          <w:p w14:paraId="00767248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8" w:type="pct"/>
            <w:vMerge w:val="continue"/>
            <w:vAlign w:val="center"/>
          </w:tcPr>
          <w:p w14:paraId="5B0AEC20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7" w:type="pct"/>
            <w:vMerge w:val="continue"/>
            <w:vAlign w:val="center"/>
          </w:tcPr>
          <w:p w14:paraId="4D117BC4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26" w:type="pct"/>
            <w:vAlign w:val="center"/>
          </w:tcPr>
          <w:p w14:paraId="32C5E1F9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区级以上论文</w:t>
            </w:r>
          </w:p>
        </w:tc>
        <w:tc>
          <w:tcPr>
            <w:tcW w:w="356" w:type="pct"/>
            <w:vAlign w:val="center"/>
          </w:tcPr>
          <w:p w14:paraId="6C7AEA24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2篇</w:t>
            </w:r>
          </w:p>
        </w:tc>
        <w:tc>
          <w:tcPr>
            <w:tcW w:w="356" w:type="pct"/>
            <w:vAlign w:val="center"/>
          </w:tcPr>
          <w:p w14:paraId="1B54D087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6" w:type="pct"/>
            <w:vAlign w:val="center"/>
          </w:tcPr>
          <w:p w14:paraId="799071AD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9ADD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" w:hRule="atLeast"/>
          <w:jc w:val="center"/>
        </w:trPr>
        <w:tc>
          <w:tcPr>
            <w:tcW w:w="189" w:type="pct"/>
            <w:vMerge w:val="continue"/>
            <w:vAlign w:val="center"/>
          </w:tcPr>
          <w:p w14:paraId="2A3F07CB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8" w:type="pct"/>
            <w:vMerge w:val="continue"/>
            <w:vAlign w:val="center"/>
          </w:tcPr>
          <w:p w14:paraId="4F1AAFC4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7" w:type="pct"/>
            <w:vMerge w:val="continue"/>
            <w:vAlign w:val="center"/>
          </w:tcPr>
          <w:p w14:paraId="4DD5D4CF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26" w:type="pct"/>
            <w:vAlign w:val="center"/>
          </w:tcPr>
          <w:p w14:paraId="1F51E48A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盟级课题以上</w:t>
            </w:r>
          </w:p>
        </w:tc>
        <w:tc>
          <w:tcPr>
            <w:tcW w:w="356" w:type="pct"/>
            <w:vAlign w:val="center"/>
          </w:tcPr>
          <w:p w14:paraId="23B945B8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2项</w:t>
            </w:r>
          </w:p>
        </w:tc>
        <w:tc>
          <w:tcPr>
            <w:tcW w:w="356" w:type="pct"/>
            <w:vAlign w:val="center"/>
          </w:tcPr>
          <w:p w14:paraId="35D14172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6" w:type="pct"/>
            <w:vAlign w:val="center"/>
          </w:tcPr>
          <w:p w14:paraId="70B4C354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5DDEC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" w:hRule="atLeast"/>
          <w:jc w:val="center"/>
        </w:trPr>
        <w:tc>
          <w:tcPr>
            <w:tcW w:w="189" w:type="pct"/>
            <w:vMerge w:val="continue"/>
            <w:vAlign w:val="center"/>
          </w:tcPr>
          <w:p w14:paraId="7F58833D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8" w:type="pct"/>
            <w:vMerge w:val="continue"/>
            <w:vAlign w:val="center"/>
          </w:tcPr>
          <w:p w14:paraId="01AFB765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7" w:type="pct"/>
            <w:vMerge w:val="continue"/>
            <w:vAlign w:val="center"/>
          </w:tcPr>
          <w:p w14:paraId="4D1B5776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26" w:type="pct"/>
            <w:vAlign w:val="center"/>
          </w:tcPr>
          <w:p w14:paraId="2CF7256F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教学案例</w:t>
            </w:r>
          </w:p>
        </w:tc>
        <w:tc>
          <w:tcPr>
            <w:tcW w:w="356" w:type="pct"/>
            <w:vAlign w:val="center"/>
          </w:tcPr>
          <w:p w14:paraId="2063DC75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2个</w:t>
            </w:r>
          </w:p>
        </w:tc>
        <w:tc>
          <w:tcPr>
            <w:tcW w:w="356" w:type="pct"/>
            <w:vAlign w:val="center"/>
          </w:tcPr>
          <w:p w14:paraId="65E626E4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6" w:type="pct"/>
            <w:vAlign w:val="center"/>
          </w:tcPr>
          <w:p w14:paraId="65153821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FDDD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" w:hRule="atLeast"/>
          <w:jc w:val="center"/>
        </w:trPr>
        <w:tc>
          <w:tcPr>
            <w:tcW w:w="189" w:type="pct"/>
            <w:vMerge w:val="continue"/>
            <w:vAlign w:val="center"/>
          </w:tcPr>
          <w:p w14:paraId="1B8DD035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8" w:type="pct"/>
            <w:vMerge w:val="continue"/>
            <w:vAlign w:val="center"/>
          </w:tcPr>
          <w:p w14:paraId="2A7938B4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7" w:type="pct"/>
            <w:vMerge w:val="continue"/>
            <w:vAlign w:val="center"/>
          </w:tcPr>
          <w:p w14:paraId="078114C1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26" w:type="pct"/>
            <w:vAlign w:val="center"/>
          </w:tcPr>
          <w:p w14:paraId="7E05EEE6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区级规划教材</w:t>
            </w:r>
          </w:p>
        </w:tc>
        <w:tc>
          <w:tcPr>
            <w:tcW w:w="356" w:type="pct"/>
            <w:vAlign w:val="center"/>
          </w:tcPr>
          <w:p w14:paraId="44AAF600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1本</w:t>
            </w:r>
          </w:p>
        </w:tc>
        <w:tc>
          <w:tcPr>
            <w:tcW w:w="356" w:type="pct"/>
            <w:vAlign w:val="center"/>
          </w:tcPr>
          <w:p w14:paraId="2532CEF4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6" w:type="pct"/>
            <w:vAlign w:val="center"/>
          </w:tcPr>
          <w:p w14:paraId="26D6C966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7B66B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" w:hRule="atLeast"/>
          <w:jc w:val="center"/>
        </w:trPr>
        <w:tc>
          <w:tcPr>
            <w:tcW w:w="189" w:type="pct"/>
            <w:vMerge w:val="continue"/>
            <w:vAlign w:val="center"/>
          </w:tcPr>
          <w:p w14:paraId="1F3A5096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8" w:type="pct"/>
            <w:vMerge w:val="continue"/>
            <w:vAlign w:val="center"/>
          </w:tcPr>
          <w:p w14:paraId="1B3252E0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7" w:type="pct"/>
            <w:vMerge w:val="continue"/>
            <w:vAlign w:val="center"/>
          </w:tcPr>
          <w:p w14:paraId="74A22C2F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26" w:type="pct"/>
            <w:vAlign w:val="center"/>
          </w:tcPr>
          <w:p w14:paraId="0C85F03D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“课堂革命”典型案例</w:t>
            </w:r>
          </w:p>
        </w:tc>
        <w:tc>
          <w:tcPr>
            <w:tcW w:w="356" w:type="pct"/>
            <w:vAlign w:val="center"/>
          </w:tcPr>
          <w:p w14:paraId="095E1846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1个</w:t>
            </w:r>
          </w:p>
        </w:tc>
        <w:tc>
          <w:tcPr>
            <w:tcW w:w="356" w:type="pct"/>
            <w:vAlign w:val="center"/>
          </w:tcPr>
          <w:p w14:paraId="30B2A079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6" w:type="pct"/>
            <w:vAlign w:val="center"/>
          </w:tcPr>
          <w:p w14:paraId="1793B951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050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" w:hRule="atLeast"/>
          <w:jc w:val="center"/>
        </w:trPr>
        <w:tc>
          <w:tcPr>
            <w:tcW w:w="189" w:type="pct"/>
            <w:vMerge w:val="continue"/>
            <w:vAlign w:val="center"/>
          </w:tcPr>
          <w:p w14:paraId="468146DF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8" w:type="pct"/>
            <w:vMerge w:val="continue"/>
            <w:vAlign w:val="center"/>
          </w:tcPr>
          <w:p w14:paraId="6888C38F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7" w:type="pct"/>
            <w:vMerge w:val="continue"/>
            <w:vAlign w:val="center"/>
          </w:tcPr>
          <w:p w14:paraId="61C32A07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26" w:type="pct"/>
            <w:vAlign w:val="center"/>
          </w:tcPr>
          <w:p w14:paraId="173029A9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微软雅黑"/>
                <w:kern w:val="0"/>
                <w:szCs w:val="21"/>
              </w:rPr>
              <w:t>畜禽解剖生理VR软件</w:t>
            </w:r>
          </w:p>
        </w:tc>
        <w:tc>
          <w:tcPr>
            <w:tcW w:w="356" w:type="pct"/>
            <w:vAlign w:val="center"/>
          </w:tcPr>
          <w:p w14:paraId="2DBAE714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微软雅黑"/>
                <w:kern w:val="0"/>
                <w:szCs w:val="21"/>
              </w:rPr>
              <w:t>1套</w:t>
            </w:r>
          </w:p>
        </w:tc>
        <w:tc>
          <w:tcPr>
            <w:tcW w:w="356" w:type="pct"/>
            <w:vAlign w:val="center"/>
          </w:tcPr>
          <w:p w14:paraId="31CAB336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kern w:val="0"/>
                <w:szCs w:val="21"/>
              </w:rPr>
            </w:pPr>
          </w:p>
        </w:tc>
        <w:tc>
          <w:tcPr>
            <w:tcW w:w="356" w:type="pct"/>
            <w:vAlign w:val="center"/>
          </w:tcPr>
          <w:p w14:paraId="58F94488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kern w:val="0"/>
                <w:szCs w:val="21"/>
              </w:rPr>
            </w:pPr>
          </w:p>
        </w:tc>
      </w:tr>
      <w:tr w14:paraId="09A60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" w:hRule="atLeast"/>
          <w:jc w:val="center"/>
        </w:trPr>
        <w:tc>
          <w:tcPr>
            <w:tcW w:w="189" w:type="pct"/>
            <w:vMerge w:val="continue"/>
            <w:vAlign w:val="center"/>
          </w:tcPr>
          <w:p w14:paraId="4CD3020E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8" w:type="pct"/>
            <w:vMerge w:val="continue"/>
            <w:vAlign w:val="center"/>
          </w:tcPr>
          <w:p w14:paraId="5602A103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7" w:type="pct"/>
            <w:vMerge w:val="continue"/>
            <w:vAlign w:val="center"/>
          </w:tcPr>
          <w:p w14:paraId="3DE7DD56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26" w:type="pct"/>
            <w:vAlign w:val="center"/>
          </w:tcPr>
          <w:p w14:paraId="0322FFA4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微软雅黑"/>
                <w:kern w:val="0"/>
                <w:szCs w:val="21"/>
              </w:rPr>
              <w:t>兽医基础临床实验vR软件</w:t>
            </w:r>
          </w:p>
        </w:tc>
        <w:tc>
          <w:tcPr>
            <w:tcW w:w="356" w:type="pct"/>
            <w:vAlign w:val="center"/>
          </w:tcPr>
          <w:p w14:paraId="70B5F06C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微软雅黑"/>
                <w:kern w:val="0"/>
                <w:szCs w:val="21"/>
              </w:rPr>
              <w:t>1套</w:t>
            </w:r>
          </w:p>
        </w:tc>
        <w:tc>
          <w:tcPr>
            <w:tcW w:w="356" w:type="pct"/>
            <w:vAlign w:val="center"/>
          </w:tcPr>
          <w:p w14:paraId="11D2B15B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kern w:val="0"/>
                <w:szCs w:val="21"/>
              </w:rPr>
            </w:pPr>
          </w:p>
        </w:tc>
        <w:tc>
          <w:tcPr>
            <w:tcW w:w="356" w:type="pct"/>
            <w:vAlign w:val="center"/>
          </w:tcPr>
          <w:p w14:paraId="04EBE242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kern w:val="0"/>
                <w:szCs w:val="21"/>
              </w:rPr>
            </w:pPr>
          </w:p>
        </w:tc>
      </w:tr>
      <w:tr w14:paraId="3EEE2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" w:hRule="atLeast"/>
          <w:jc w:val="center"/>
        </w:trPr>
        <w:tc>
          <w:tcPr>
            <w:tcW w:w="4643" w:type="pct"/>
            <w:gridSpan w:val="6"/>
            <w:vAlign w:val="center"/>
          </w:tcPr>
          <w:p w14:paraId="7D279151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微软雅黑"/>
                <w:kern w:val="0"/>
                <w:szCs w:val="21"/>
                <w:lang w:val="en-US" w:eastAsia="zh-CN"/>
              </w:rPr>
              <w:t>合计</w:t>
            </w:r>
          </w:p>
        </w:tc>
        <w:tc>
          <w:tcPr>
            <w:tcW w:w="356" w:type="pct"/>
            <w:vAlign w:val="center"/>
          </w:tcPr>
          <w:p w14:paraId="2207A28C">
            <w:pPr>
              <w:spacing w:line="440" w:lineRule="exact"/>
              <w:jc w:val="center"/>
              <w:rPr>
                <w:rFonts w:hint="eastAsia" w:ascii="仿宋" w:hAnsi="仿宋" w:eastAsia="仿宋" w:cs="微软雅黑"/>
                <w:kern w:val="0"/>
                <w:szCs w:val="21"/>
              </w:rPr>
            </w:pPr>
          </w:p>
        </w:tc>
      </w:tr>
      <w:bookmarkEnd w:id="0"/>
      <w:bookmarkEnd w:id="1"/>
    </w:tbl>
    <w:p w14:paraId="52958141">
      <w:pPr>
        <w:rPr>
          <w:rFonts w:hint="eastAsia"/>
        </w:rPr>
      </w:pPr>
    </w:p>
    <w:p w14:paraId="66C084C8">
      <w:bookmarkStart w:id="2" w:name="_GoBack"/>
      <w:bookmarkEnd w:id="2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A8F"/>
    <w:rsid w:val="002F2211"/>
    <w:rsid w:val="00737A8F"/>
    <w:rsid w:val="00FE20FC"/>
    <w:rsid w:val="2ADE6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  <w14:ligatures w14:val="none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480" w:after="80" w:line="278" w:lineRule="auto"/>
      <w:jc w:val="left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  <w14:ligatures w14:val="standardContextual"/>
    </w:rPr>
  </w:style>
  <w:style w:type="paragraph" w:styleId="3">
    <w:name w:val="heading 2"/>
    <w:basedOn w:val="1"/>
    <w:next w:val="1"/>
    <w:link w:val="17"/>
    <w:semiHidden/>
    <w:unhideWhenUsed/>
    <w:qFormat/>
    <w:uiPriority w:val="9"/>
    <w:pPr>
      <w:keepNext/>
      <w:keepLines/>
      <w:spacing w:before="160" w:after="80" w:line="278" w:lineRule="auto"/>
      <w:jc w:val="left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  <w14:ligatures w14:val="standardContextual"/>
    </w:rPr>
  </w:style>
  <w:style w:type="paragraph" w:styleId="4">
    <w:name w:val="heading 3"/>
    <w:basedOn w:val="1"/>
    <w:next w:val="1"/>
    <w:link w:val="18"/>
    <w:semiHidden/>
    <w:unhideWhenUsed/>
    <w:qFormat/>
    <w:uiPriority w:val="9"/>
    <w:pPr>
      <w:keepNext/>
      <w:keepLines/>
      <w:spacing w:before="160" w:after="80" w:line="278" w:lineRule="auto"/>
      <w:jc w:val="left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  <w14:ligatures w14:val="standardContextual"/>
    </w:rPr>
  </w:style>
  <w:style w:type="paragraph" w:styleId="5">
    <w:name w:val="heading 4"/>
    <w:basedOn w:val="1"/>
    <w:next w:val="1"/>
    <w:link w:val="19"/>
    <w:semiHidden/>
    <w:unhideWhenUsed/>
    <w:qFormat/>
    <w:uiPriority w:val="9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597" w:themeColor="accent1" w:themeShade="BF"/>
      <w:sz w:val="28"/>
      <w:szCs w:val="28"/>
      <w14:ligatures w14:val="standardContextual"/>
    </w:rPr>
  </w:style>
  <w:style w:type="paragraph" w:styleId="6">
    <w:name w:val="heading 5"/>
    <w:basedOn w:val="1"/>
    <w:next w:val="1"/>
    <w:link w:val="20"/>
    <w:semiHidden/>
    <w:unhideWhenUsed/>
    <w:qFormat/>
    <w:uiPriority w:val="9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597" w:themeColor="accent1" w:themeShade="BF"/>
      <w:sz w:val="24"/>
      <w14:ligatures w14:val="standardContextual"/>
    </w:rPr>
  </w:style>
  <w:style w:type="paragraph" w:styleId="7">
    <w:name w:val="heading 6"/>
    <w:basedOn w:val="1"/>
    <w:next w:val="1"/>
    <w:link w:val="21"/>
    <w:semiHidden/>
    <w:unhideWhenUsed/>
    <w:qFormat/>
    <w:uiPriority w:val="9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597" w:themeColor="accent1" w:themeShade="BF"/>
      <w:sz w:val="22"/>
      <w14:ligatures w14:val="standardContextual"/>
    </w:rPr>
  </w:style>
  <w:style w:type="paragraph" w:styleId="8">
    <w:name w:val="heading 7"/>
    <w:basedOn w:val="1"/>
    <w:next w:val="1"/>
    <w:link w:val="22"/>
    <w:semiHidden/>
    <w:unhideWhenUsed/>
    <w:qFormat/>
    <w:uiPriority w:val="9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9">
    <w:name w:val="heading 8"/>
    <w:basedOn w:val="1"/>
    <w:next w:val="1"/>
    <w:link w:val="23"/>
    <w:semiHidden/>
    <w:unhideWhenUsed/>
    <w:qFormat/>
    <w:uiPriority w:val="9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0">
    <w:name w:val="heading 9"/>
    <w:basedOn w:val="1"/>
    <w:next w:val="1"/>
    <w:link w:val="24"/>
    <w:semiHidden/>
    <w:unhideWhenUsed/>
    <w:qFormat/>
    <w:uiPriority w:val="9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character" w:default="1" w:styleId="15">
    <w:name w:val="Default Paragraph Font"/>
    <w:semiHidden/>
    <w:unhideWhenUsed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6"/>
    <w:qFormat/>
    <w:uiPriority w:val="11"/>
    <w:pPr>
      <w:spacing w:after="160" w:line="278" w:lineRule="auto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2">
    <w:name w:val="Title"/>
    <w:basedOn w:val="1"/>
    <w:next w:val="1"/>
    <w:link w:val="25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table" w:styleId="14">
    <w:name w:val="Table Grid"/>
    <w:basedOn w:val="13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0"/>
      <w:sz w:val="20"/>
      <w:szCs w:val="2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">
    <w:name w:val="标题 1 字符"/>
    <w:basedOn w:val="15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7">
    <w:name w:val="标题 2 字符"/>
    <w:basedOn w:val="15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8">
    <w:name w:val="标题 3 字符"/>
    <w:basedOn w:val="15"/>
    <w:link w:val="4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19">
    <w:name w:val="标题 4 字符"/>
    <w:basedOn w:val="15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0">
    <w:name w:val="标题 5 字符"/>
    <w:basedOn w:val="15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1">
    <w:name w:val="标题 6 字符"/>
    <w:basedOn w:val="15"/>
    <w:link w:val="7"/>
    <w:semiHidden/>
    <w:uiPriority w:val="9"/>
    <w:rPr>
      <w:rFonts w:cstheme="majorBidi"/>
      <w:b/>
      <w:bCs/>
      <w:color w:val="2F5597" w:themeColor="accent1" w:themeShade="BF"/>
    </w:rPr>
  </w:style>
  <w:style w:type="character" w:customStyle="1" w:styleId="22">
    <w:name w:val="标题 7 字符"/>
    <w:basedOn w:val="15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8 字符"/>
    <w:basedOn w:val="15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9 字符"/>
    <w:basedOn w:val="15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字符"/>
    <w:basedOn w:val="15"/>
    <w:link w:val="12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6">
    <w:name w:val="副标题 字符"/>
    <w:basedOn w:val="15"/>
    <w:link w:val="11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7">
    <w:name w:val="Quote"/>
    <w:basedOn w:val="1"/>
    <w:next w:val="1"/>
    <w:link w:val="28"/>
    <w:qFormat/>
    <w:uiPriority w:val="29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28">
    <w:name w:val="引用 字符"/>
    <w:basedOn w:val="15"/>
    <w:link w:val="27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9">
    <w:name w:val="List Paragraph"/>
    <w:basedOn w:val="1"/>
    <w:qFormat/>
    <w:uiPriority w:val="34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customStyle="1" w:styleId="30">
    <w:name w:val="Intense Emphasis"/>
    <w:basedOn w:val="15"/>
    <w:qFormat/>
    <w:uiPriority w:val="21"/>
    <w:rPr>
      <w:i/>
      <w:iCs/>
      <w:color w:val="2F5597" w:themeColor="accent1" w:themeShade="BF"/>
    </w:rPr>
  </w:style>
  <w:style w:type="paragraph" w:styleId="31">
    <w:name w:val="Intense Quote"/>
    <w:basedOn w:val="1"/>
    <w:next w:val="1"/>
    <w:link w:val="32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 w:line="278" w:lineRule="auto"/>
      <w:ind w:left="864" w:right="864"/>
      <w:jc w:val="center"/>
    </w:pPr>
    <w:rPr>
      <w:i/>
      <w:iCs/>
      <w:color w:val="2F5597" w:themeColor="accent1" w:themeShade="BF"/>
      <w:sz w:val="22"/>
      <w14:ligatures w14:val="standardContextual"/>
    </w:rPr>
  </w:style>
  <w:style w:type="character" w:customStyle="1" w:styleId="32">
    <w:name w:val="明显引用 字符"/>
    <w:basedOn w:val="15"/>
    <w:link w:val="31"/>
    <w:uiPriority w:val="30"/>
    <w:rPr>
      <w:i/>
      <w:iCs/>
      <w:color w:val="2F5597" w:themeColor="accent1" w:themeShade="BF"/>
    </w:rPr>
  </w:style>
  <w:style w:type="character" w:customStyle="1" w:styleId="33">
    <w:name w:val="Intense Reference"/>
    <w:basedOn w:val="15"/>
    <w:qFormat/>
    <w:uiPriority w:val="32"/>
    <w:rPr>
      <w:b/>
      <w:bCs/>
      <w:smallCaps/>
      <w:color w:val="2F5597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272</Words>
  <Characters>276</Characters>
  <Lines>121</Lines>
  <Paragraphs>78</Paragraphs>
  <TotalTime>3</TotalTime>
  <ScaleCrop>false</ScaleCrop>
  <LinksUpToDate>false</LinksUpToDate>
  <CharactersWithSpaces>276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2025-08-01T00:36:00Z</dcterms:created>
  <dc:creator>Administrator</dc:creator>
  <cp:lastModifiedBy>是阿曹么</cp:lastModifiedBy>
  <dcterms:modified xsi:type="dcterms:W3CDTF">2025-09-09T08:09:28Z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eyJoZGlkIjoiZDU1Y2ExZjJjZjVlNjZiOGEyYzdlZjRlZjE0ODA4ZDAiLCJ1c2VySWQiOiI1OTM4MTQxMTgifQ==</vt:lpwstr>
  </property>
  <property fmtid="{D5CDD505-2E9C-101B-9397-08002B2CF9AE}" pid="3" name="KSOProductBuildVer">
    <vt:lpwstr>2052-12.1.0.22529</vt:lpwstr>
  </property>
  <property fmtid="{D5CDD505-2E9C-101B-9397-08002B2CF9AE}" pid="4" name="ICV">
    <vt:lpwstr>0AFCB31F217440FD835D2BAFB33CB2ED_13</vt:lpwstr>
  </property>
</Properties>
</file>