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CAA5FA8">
      <w:pPr>
        <w:adjustRightInd w:val="0"/>
        <w:snapToGrid w:val="0"/>
        <w:spacing w:after="0" w:line="360" w:lineRule="auto"/>
        <w:jc w:val="center"/>
        <w:rPr>
          <w:rFonts w:ascii="仿宋" w:hAnsi="仿宋" w:eastAsia="仿宋"/>
          <w:b/>
          <w:bCs/>
          <w:sz w:val="32"/>
          <w:szCs w:val="32"/>
          <w:highlight w:val="none"/>
        </w:rPr>
      </w:pPr>
      <w:r>
        <w:rPr>
          <w:rFonts w:hint="eastAsia" w:ascii="仿宋" w:hAnsi="仿宋" w:eastAsia="仿宋"/>
          <w:b/>
          <w:bCs/>
          <w:sz w:val="32"/>
          <w:szCs w:val="32"/>
          <w:highlight w:val="none"/>
        </w:rPr>
        <w:t>扎赉特旗中等职业学校教师教学能力提升培训项目</w:t>
      </w:r>
    </w:p>
    <w:p w14:paraId="5E314E13">
      <w:pPr>
        <w:adjustRightInd w:val="0"/>
        <w:snapToGrid w:val="0"/>
        <w:spacing w:after="0" w:line="360" w:lineRule="auto"/>
        <w:jc w:val="center"/>
        <w:rPr>
          <w:rFonts w:hint="eastAsia" w:ascii="仿宋" w:hAnsi="仿宋" w:eastAsia="仿宋"/>
          <w:b/>
          <w:bCs/>
          <w:sz w:val="32"/>
          <w:szCs w:val="32"/>
          <w:highlight w:val="none"/>
        </w:rPr>
      </w:pPr>
      <w:r>
        <w:rPr>
          <w:rFonts w:hint="eastAsia" w:ascii="仿宋" w:hAnsi="仿宋" w:eastAsia="仿宋"/>
          <w:b/>
          <w:bCs/>
          <w:sz w:val="32"/>
          <w:szCs w:val="32"/>
          <w:highlight w:val="none"/>
        </w:rPr>
        <w:t>采购需求</w:t>
      </w:r>
    </w:p>
    <w:p w14:paraId="248D128F">
      <w:pPr>
        <w:adjustRightInd w:val="0"/>
        <w:snapToGrid w:val="0"/>
        <w:spacing w:after="0" w:line="360" w:lineRule="auto"/>
        <w:rPr>
          <w:rFonts w:hint="eastAsia" w:ascii="仿宋" w:hAnsi="仿宋" w:eastAsia="仿宋"/>
          <w:b/>
          <w:bCs/>
          <w:sz w:val="28"/>
          <w:szCs w:val="28"/>
          <w:highlight w:val="none"/>
        </w:rPr>
      </w:pPr>
    </w:p>
    <w:p w14:paraId="530DC1C1">
      <w:pPr>
        <w:adjustRightInd w:val="0"/>
        <w:snapToGrid w:val="0"/>
        <w:spacing w:after="0" w:line="360" w:lineRule="auto"/>
        <w:rPr>
          <w:rFonts w:hint="eastAsia" w:ascii="仿宋" w:hAnsi="仿宋" w:eastAsia="仿宋"/>
          <w:b/>
          <w:bCs/>
          <w:sz w:val="28"/>
          <w:szCs w:val="28"/>
          <w:highlight w:val="none"/>
        </w:rPr>
      </w:pPr>
      <w:r>
        <w:rPr>
          <w:rFonts w:hint="eastAsia" w:ascii="仿宋" w:hAnsi="仿宋" w:eastAsia="仿宋"/>
          <w:b/>
          <w:bCs/>
          <w:sz w:val="28"/>
          <w:szCs w:val="28"/>
          <w:highlight w:val="none"/>
        </w:rPr>
        <w:t>一、项目概述</w:t>
      </w:r>
    </w:p>
    <w:p w14:paraId="51CEDFBB">
      <w:pPr>
        <w:adjustRightInd w:val="0"/>
        <w:snapToGrid w:val="0"/>
        <w:spacing w:after="0" w:line="360" w:lineRule="auto"/>
        <w:ind w:firstLine="560" w:firstLineChars="200"/>
        <w:rPr>
          <w:rFonts w:hint="eastAsia" w:ascii="仿宋" w:hAnsi="仿宋" w:eastAsia="仿宋" w:cs="微软雅黑"/>
          <w:sz w:val="28"/>
          <w:szCs w:val="28"/>
          <w:highlight w:val="none"/>
        </w:rPr>
      </w:pPr>
      <w:r>
        <w:rPr>
          <w:rFonts w:hint="eastAsia" w:ascii="仿宋" w:hAnsi="仿宋" w:eastAsia="仿宋" w:cs="微软雅黑"/>
          <w:sz w:val="28"/>
          <w:szCs w:val="28"/>
          <w:highlight w:val="none"/>
        </w:rPr>
        <w:t>为深入贯彻习近平总书记关于教育的重要论述和党的二十大和二十届二中、三中全会精神，落实《教育强国建设规划纲要（2024-2035年）》《中国教育现代化2035》《关于推动现代职业教育高质量发展的意见》《中共中央国务院关于弘扬教育家精神加强新时代高素质专业化教师队伍建设的意见》《中共中央办公厅国务院办公厅关于深化现代职业教育体系建设改革的意见》《教育部财政部关于实施职业院校教师素质提高计划（2021—2025年）的通知》《教师数字素养》及《内蒙古自治区职业教育专业建设改革实施方案（2022-2025年）》、《关于推动自治区现代职业教育高质量发展的若干措施》等文件要求，聚焦新时代职业教育高质量发展要求，立足新时代职业教育改革方向，针对当前扎赉特旗中等职业学校治理与教研创新中的关键问题，</w:t>
      </w:r>
      <w:r>
        <w:rPr>
          <w:rFonts w:hint="eastAsia" w:ascii="仿宋" w:hAnsi="仿宋" w:eastAsia="仿宋" w:cs="微软雅黑"/>
          <w:sz w:val="28"/>
          <w:szCs w:val="28"/>
          <w:highlight w:val="none"/>
        </w:rPr>
        <w:t>通过扎赉特旗中等职业学校教师教学能力提升培训项目建设</w:t>
      </w:r>
      <w:r>
        <w:rPr>
          <w:rFonts w:hint="eastAsia" w:ascii="仿宋" w:hAnsi="仿宋" w:eastAsia="仿宋" w:cs="微软雅黑"/>
          <w:sz w:val="28"/>
          <w:szCs w:val="28"/>
          <w:highlight w:val="none"/>
        </w:rPr>
        <w:t>，为整体推进职业教育提质培优，加快职业教育强区建设步伐，服务内蒙古自治区高质量跨越式发展。</w:t>
      </w:r>
    </w:p>
    <w:p w14:paraId="610B1927">
      <w:pPr>
        <w:adjustRightInd w:val="0"/>
        <w:snapToGrid w:val="0"/>
        <w:spacing w:after="0" w:line="360" w:lineRule="auto"/>
        <w:rPr>
          <w:rFonts w:hint="eastAsia" w:ascii="仿宋" w:hAnsi="仿宋" w:eastAsia="仿宋"/>
          <w:b/>
          <w:bCs/>
          <w:sz w:val="28"/>
          <w:szCs w:val="28"/>
          <w:highlight w:val="none"/>
        </w:rPr>
      </w:pPr>
      <w:r>
        <w:rPr>
          <w:rFonts w:hint="eastAsia" w:ascii="仿宋" w:hAnsi="仿宋" w:eastAsia="仿宋"/>
          <w:b/>
          <w:bCs/>
          <w:sz w:val="28"/>
          <w:szCs w:val="28"/>
          <w:highlight w:val="none"/>
        </w:rPr>
        <w:t>二、服务期</w:t>
      </w:r>
    </w:p>
    <w:p w14:paraId="6DB5426F">
      <w:pPr>
        <w:adjustRightInd w:val="0"/>
        <w:snapToGrid w:val="0"/>
        <w:spacing w:after="0" w:line="360" w:lineRule="auto"/>
        <w:ind w:firstLine="560" w:firstLineChars="200"/>
        <w:rPr>
          <w:rFonts w:hint="eastAsia" w:ascii="仿宋" w:hAnsi="仿宋" w:eastAsia="仿宋" w:cs="微软雅黑"/>
          <w:sz w:val="28"/>
          <w:szCs w:val="28"/>
          <w:highlight w:val="none"/>
        </w:rPr>
      </w:pPr>
      <w:r>
        <w:rPr>
          <w:rFonts w:hint="eastAsia" w:ascii="仿宋" w:hAnsi="仿宋" w:eastAsia="仿宋" w:cs="微软雅黑"/>
          <w:sz w:val="28"/>
          <w:szCs w:val="28"/>
          <w:highlight w:val="none"/>
        </w:rPr>
        <w:t>合同签订后90工作日完成</w:t>
      </w:r>
    </w:p>
    <w:p w14:paraId="738401FA">
      <w:pPr>
        <w:adjustRightInd w:val="0"/>
        <w:snapToGrid w:val="0"/>
        <w:spacing w:after="0" w:line="360" w:lineRule="auto"/>
        <w:rPr>
          <w:rFonts w:hint="eastAsia" w:ascii="仿宋" w:hAnsi="仿宋" w:eastAsia="仿宋"/>
          <w:b/>
          <w:bCs/>
          <w:sz w:val="28"/>
          <w:szCs w:val="28"/>
          <w:highlight w:val="none"/>
        </w:rPr>
      </w:pPr>
      <w:r>
        <w:rPr>
          <w:rFonts w:hint="eastAsia" w:ascii="仿宋" w:hAnsi="仿宋" w:eastAsia="仿宋"/>
          <w:b/>
          <w:bCs/>
          <w:sz w:val="28"/>
          <w:szCs w:val="28"/>
          <w:highlight w:val="none"/>
        </w:rPr>
        <w:t>三、质保、售后服务及培训要求</w:t>
      </w:r>
    </w:p>
    <w:p w14:paraId="2A4CC6D6">
      <w:pPr>
        <w:autoSpaceDE w:val="0"/>
        <w:autoSpaceDN w:val="0"/>
        <w:adjustRightInd w:val="0"/>
        <w:snapToGrid w:val="0"/>
        <w:spacing w:after="0" w:line="360" w:lineRule="auto"/>
        <w:ind w:firstLine="560" w:firstLineChars="200"/>
        <w:rPr>
          <w:rFonts w:hint="eastAsia" w:ascii="仿宋" w:hAnsi="仿宋" w:eastAsia="仿宋" w:cs="仿宋"/>
          <w:kern w:val="0"/>
          <w:sz w:val="28"/>
          <w:szCs w:val="28"/>
          <w:highlight w:val="none"/>
        </w:rPr>
      </w:pPr>
      <w:r>
        <w:rPr>
          <w:rFonts w:hint="eastAsia" w:ascii="仿宋" w:hAnsi="仿宋" w:eastAsia="仿宋" w:cs="仿宋"/>
          <w:kern w:val="0"/>
          <w:sz w:val="28"/>
          <w:szCs w:val="28"/>
          <w:highlight w:val="none"/>
        </w:rPr>
        <w:t>1、产品送达采购人指定地点，供应商负责安装调试、免费培训，同时提供技术咨询服务。</w:t>
      </w:r>
    </w:p>
    <w:p w14:paraId="5E74D2B0">
      <w:pPr>
        <w:autoSpaceDE w:val="0"/>
        <w:autoSpaceDN w:val="0"/>
        <w:adjustRightInd w:val="0"/>
        <w:snapToGrid w:val="0"/>
        <w:spacing w:after="0" w:line="360" w:lineRule="auto"/>
        <w:ind w:firstLine="560" w:firstLineChars="200"/>
        <w:rPr>
          <w:rFonts w:hint="eastAsia" w:ascii="仿宋" w:hAnsi="仿宋" w:eastAsia="仿宋" w:cs="仿宋"/>
          <w:kern w:val="0"/>
          <w:sz w:val="28"/>
          <w:szCs w:val="28"/>
          <w:highlight w:val="none"/>
        </w:rPr>
      </w:pPr>
      <w:r>
        <w:rPr>
          <w:rFonts w:hint="eastAsia" w:ascii="仿宋" w:hAnsi="仿宋" w:eastAsia="仿宋" w:cs="仿宋"/>
          <w:kern w:val="0"/>
          <w:sz w:val="28"/>
          <w:szCs w:val="28"/>
          <w:highlight w:val="none"/>
        </w:rPr>
        <w:t>2、供应商所提供的产品按售后服务承诺进行保修、维修，在质保期内免费维修。</w:t>
      </w:r>
    </w:p>
    <w:p w14:paraId="42C386B3">
      <w:pPr>
        <w:autoSpaceDE w:val="0"/>
        <w:autoSpaceDN w:val="0"/>
        <w:adjustRightInd w:val="0"/>
        <w:snapToGrid w:val="0"/>
        <w:spacing w:after="0" w:line="360" w:lineRule="auto"/>
        <w:ind w:firstLine="560" w:firstLineChars="200"/>
        <w:rPr>
          <w:rFonts w:hint="eastAsia" w:ascii="仿宋" w:hAnsi="仿宋" w:eastAsia="仿宋" w:cs="仿宋"/>
          <w:kern w:val="0"/>
          <w:sz w:val="28"/>
          <w:szCs w:val="28"/>
          <w:highlight w:val="none"/>
        </w:rPr>
      </w:pPr>
      <w:r>
        <w:rPr>
          <w:rFonts w:ascii="仿宋" w:hAnsi="仿宋" w:eastAsia="仿宋" w:cs="仿宋"/>
          <w:kern w:val="0"/>
          <w:sz w:val="28"/>
          <w:szCs w:val="28"/>
          <w:highlight w:val="none"/>
        </w:rPr>
        <w:t>3</w:t>
      </w:r>
      <w:r>
        <w:rPr>
          <w:rFonts w:hint="eastAsia" w:ascii="仿宋" w:hAnsi="仿宋" w:eastAsia="仿宋" w:cs="仿宋"/>
          <w:kern w:val="0"/>
          <w:sz w:val="28"/>
          <w:szCs w:val="28"/>
          <w:highlight w:val="none"/>
        </w:rPr>
        <w:t>、质保期内提供免费技术维护服务，质保期满后供应商必须继续提供售后服务。</w:t>
      </w:r>
    </w:p>
    <w:p w14:paraId="621355EB">
      <w:pPr>
        <w:autoSpaceDE w:val="0"/>
        <w:autoSpaceDN w:val="0"/>
        <w:adjustRightInd w:val="0"/>
        <w:snapToGrid w:val="0"/>
        <w:spacing w:after="0" w:line="360" w:lineRule="auto"/>
        <w:ind w:firstLine="560" w:firstLineChars="200"/>
        <w:rPr>
          <w:rFonts w:hint="eastAsia" w:ascii="仿宋" w:hAnsi="仿宋" w:eastAsia="仿宋" w:cs="仿宋"/>
          <w:kern w:val="0"/>
          <w:sz w:val="28"/>
          <w:szCs w:val="28"/>
          <w:highlight w:val="none"/>
        </w:rPr>
      </w:pPr>
      <w:r>
        <w:rPr>
          <w:rFonts w:ascii="仿宋" w:hAnsi="仿宋" w:eastAsia="仿宋" w:cs="仿宋"/>
          <w:kern w:val="0"/>
          <w:sz w:val="28"/>
          <w:szCs w:val="28"/>
          <w:highlight w:val="none"/>
        </w:rPr>
        <w:t>4</w:t>
      </w:r>
      <w:r>
        <w:rPr>
          <w:rFonts w:hint="eastAsia" w:ascii="仿宋" w:hAnsi="仿宋" w:eastAsia="仿宋" w:cs="仿宋"/>
          <w:kern w:val="0"/>
          <w:sz w:val="28"/>
          <w:szCs w:val="28"/>
          <w:highlight w:val="none"/>
        </w:rPr>
        <w:t>、产品免费售后1年，产品出现故障，供应商必须在</w:t>
      </w:r>
      <w:r>
        <w:rPr>
          <w:rFonts w:ascii="仿宋" w:hAnsi="仿宋" w:eastAsia="仿宋" w:cs="仿宋"/>
          <w:kern w:val="0"/>
          <w:sz w:val="28"/>
          <w:szCs w:val="28"/>
          <w:highlight w:val="none"/>
        </w:rPr>
        <w:t>1</w:t>
      </w:r>
      <w:r>
        <w:rPr>
          <w:rFonts w:hint="eastAsia" w:ascii="仿宋" w:hAnsi="仿宋" w:eastAsia="仿宋" w:cs="仿宋"/>
          <w:kern w:val="0"/>
          <w:sz w:val="28"/>
          <w:szCs w:val="28"/>
          <w:highlight w:val="none"/>
        </w:rPr>
        <w:t>小时内响应，8小时内到达服务现场，并提供7×24小时售后服务。</w:t>
      </w:r>
    </w:p>
    <w:p w14:paraId="1AD410DC">
      <w:pPr>
        <w:autoSpaceDE w:val="0"/>
        <w:autoSpaceDN w:val="0"/>
        <w:adjustRightInd w:val="0"/>
        <w:snapToGrid w:val="0"/>
        <w:spacing w:after="0" w:line="360" w:lineRule="auto"/>
        <w:ind w:firstLine="560" w:firstLineChars="200"/>
        <w:rPr>
          <w:rFonts w:hint="eastAsia" w:ascii="仿宋" w:hAnsi="仿宋" w:eastAsia="仿宋" w:cs="仿宋"/>
          <w:kern w:val="0"/>
          <w:sz w:val="28"/>
          <w:szCs w:val="28"/>
          <w:highlight w:val="none"/>
        </w:rPr>
      </w:pPr>
      <w:r>
        <w:rPr>
          <w:rFonts w:ascii="仿宋" w:hAnsi="仿宋" w:eastAsia="仿宋" w:cs="仿宋"/>
          <w:kern w:val="0"/>
          <w:sz w:val="28"/>
          <w:szCs w:val="28"/>
          <w:highlight w:val="none"/>
        </w:rPr>
        <w:t>5</w:t>
      </w:r>
      <w:r>
        <w:rPr>
          <w:rFonts w:hint="eastAsia" w:ascii="仿宋" w:hAnsi="仿宋" w:eastAsia="仿宋" w:cs="仿宋"/>
          <w:kern w:val="0"/>
          <w:sz w:val="28"/>
          <w:szCs w:val="28"/>
          <w:highlight w:val="none"/>
        </w:rPr>
        <w:t>、在项目建设完成的同时，由中标人对相关人员进行技术和业务培训，保证建成后能够及时投入正常运行。</w:t>
      </w:r>
    </w:p>
    <w:p w14:paraId="54977E65">
      <w:pPr>
        <w:adjustRightInd w:val="0"/>
        <w:snapToGrid w:val="0"/>
        <w:spacing w:after="0" w:line="360" w:lineRule="auto"/>
        <w:rPr>
          <w:rFonts w:hint="eastAsia" w:ascii="仿宋" w:hAnsi="仿宋" w:eastAsia="仿宋"/>
          <w:b/>
          <w:bCs/>
          <w:sz w:val="28"/>
          <w:szCs w:val="28"/>
          <w:highlight w:val="none"/>
        </w:rPr>
      </w:pPr>
      <w:r>
        <w:rPr>
          <w:rFonts w:hint="eastAsia" w:ascii="仿宋" w:hAnsi="仿宋" w:eastAsia="仿宋"/>
          <w:b/>
          <w:bCs/>
          <w:sz w:val="28"/>
          <w:szCs w:val="28"/>
          <w:highlight w:val="none"/>
        </w:rPr>
        <w:t>五、付款方式</w:t>
      </w:r>
    </w:p>
    <w:p w14:paraId="52D8C48D">
      <w:pPr>
        <w:autoSpaceDE w:val="0"/>
        <w:autoSpaceDN w:val="0"/>
        <w:adjustRightInd w:val="0"/>
        <w:snapToGrid w:val="0"/>
        <w:spacing w:after="0" w:line="360" w:lineRule="auto"/>
        <w:ind w:firstLine="560" w:firstLineChars="200"/>
        <w:rPr>
          <w:rFonts w:hint="eastAsia" w:ascii="仿宋" w:hAnsi="仿宋" w:eastAsia="仿宋" w:cs="仿宋"/>
          <w:kern w:val="0"/>
          <w:sz w:val="28"/>
          <w:szCs w:val="28"/>
          <w:highlight w:val="none"/>
        </w:rPr>
      </w:pPr>
      <w:r>
        <w:rPr>
          <w:rFonts w:hint="eastAsia" w:ascii="仿宋" w:hAnsi="仿宋" w:eastAsia="仿宋" w:cs="仿宋"/>
          <w:kern w:val="0"/>
          <w:sz w:val="28"/>
          <w:szCs w:val="28"/>
          <w:highlight w:val="none"/>
        </w:rPr>
        <w:t>项目实施完成，学校验收合格后</w:t>
      </w:r>
      <w:r>
        <w:rPr>
          <w:rFonts w:hint="eastAsia" w:ascii="仿宋" w:hAnsi="仿宋" w:eastAsia="仿宋" w:cs="仿宋"/>
          <w:kern w:val="0"/>
          <w:sz w:val="28"/>
          <w:szCs w:val="28"/>
          <w:highlight w:val="none"/>
          <w:lang w:val="en-US" w:eastAsia="zh-CN"/>
        </w:rPr>
        <w:t>由财政支付</w:t>
      </w:r>
      <w:r>
        <w:rPr>
          <w:rFonts w:hint="eastAsia" w:ascii="仿宋" w:hAnsi="仿宋" w:eastAsia="仿宋" w:cs="仿宋"/>
          <w:kern w:val="0"/>
          <w:sz w:val="28"/>
          <w:szCs w:val="28"/>
          <w:highlight w:val="none"/>
        </w:rPr>
        <w:t>合同总金额的</w:t>
      </w:r>
      <w:r>
        <w:rPr>
          <w:rFonts w:hint="eastAsia" w:ascii="仿宋" w:hAnsi="仿宋" w:eastAsia="仿宋" w:cs="仿宋"/>
          <w:kern w:val="0"/>
          <w:sz w:val="28"/>
          <w:szCs w:val="28"/>
          <w:highlight w:val="none"/>
          <w:lang w:val="en-US" w:eastAsia="zh-CN"/>
        </w:rPr>
        <w:t>100</w:t>
      </w:r>
      <w:r>
        <w:rPr>
          <w:rFonts w:hint="eastAsia" w:ascii="仿宋" w:hAnsi="仿宋" w:eastAsia="仿宋" w:cs="仿宋"/>
          <w:kern w:val="0"/>
          <w:sz w:val="28"/>
          <w:szCs w:val="28"/>
          <w:highlight w:val="none"/>
        </w:rPr>
        <w:t>%。</w:t>
      </w:r>
    </w:p>
    <w:p w14:paraId="08824D87">
      <w:pPr>
        <w:adjustRightInd w:val="0"/>
        <w:snapToGrid w:val="0"/>
        <w:spacing w:after="0" w:line="360" w:lineRule="auto"/>
        <w:rPr>
          <w:rFonts w:ascii="仿宋" w:hAnsi="仿宋" w:eastAsia="仿宋"/>
          <w:b/>
          <w:bCs/>
          <w:sz w:val="28"/>
          <w:szCs w:val="28"/>
          <w:highlight w:val="none"/>
        </w:rPr>
      </w:pPr>
      <w:r>
        <w:rPr>
          <w:rFonts w:hint="eastAsia" w:ascii="仿宋" w:hAnsi="仿宋" w:eastAsia="仿宋"/>
          <w:b/>
          <w:bCs/>
          <w:sz w:val="28"/>
          <w:szCs w:val="28"/>
          <w:highlight w:val="none"/>
        </w:rPr>
        <w:t>六、建设内容及要求</w:t>
      </w:r>
    </w:p>
    <w:p w14:paraId="30CB71F6">
      <w:pPr>
        <w:adjustRightInd w:val="0"/>
        <w:snapToGrid w:val="0"/>
        <w:spacing w:after="0" w:line="360" w:lineRule="auto"/>
        <w:ind w:firstLine="562" w:firstLineChars="200"/>
        <w:rPr>
          <w:rFonts w:ascii="仿宋" w:hAnsi="仿宋" w:eastAsia="仿宋" w:cs="微软雅黑"/>
          <w:b/>
          <w:bCs/>
          <w:sz w:val="28"/>
          <w:szCs w:val="28"/>
          <w:highlight w:val="none"/>
        </w:rPr>
      </w:pPr>
      <w:r>
        <w:rPr>
          <w:rFonts w:hint="eastAsia" w:ascii="仿宋" w:hAnsi="仿宋" w:eastAsia="仿宋" w:cs="微软雅黑"/>
          <w:b/>
          <w:bCs/>
          <w:sz w:val="28"/>
          <w:szCs w:val="28"/>
          <w:highlight w:val="none"/>
        </w:rPr>
        <w:t>1.工作室建设</w:t>
      </w:r>
    </w:p>
    <w:tbl>
      <w:tblPr>
        <w:tblStyle w:val="1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5" w:type="dxa"/>
          <w:left w:w="15" w:type="dxa"/>
          <w:bottom w:w="15" w:type="dxa"/>
          <w:right w:w="15" w:type="dxa"/>
        </w:tblCellMar>
      </w:tblPr>
      <w:tblGrid>
        <w:gridCol w:w="988"/>
        <w:gridCol w:w="1172"/>
        <w:gridCol w:w="4953"/>
        <w:gridCol w:w="712"/>
        <w:gridCol w:w="712"/>
      </w:tblGrid>
      <w:tr w14:paraId="4A399A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988" w:type="dxa"/>
            <w:vAlign w:val="center"/>
          </w:tcPr>
          <w:p w14:paraId="2A47202A">
            <w:pPr>
              <w:widowControl/>
              <w:adjustRightInd w:val="0"/>
              <w:snapToGrid w:val="0"/>
              <w:spacing w:after="0" w:line="312" w:lineRule="auto"/>
              <w:jc w:val="center"/>
              <w:rPr>
                <w:rFonts w:hint="eastAsia" w:ascii="仿宋" w:hAnsi="仿宋" w:eastAsia="仿宋" w:cs="宋体"/>
                <w:b/>
                <w:bCs/>
                <w:color w:val="000000"/>
                <w:kern w:val="0"/>
                <w:sz w:val="24"/>
                <w:highlight w:val="none"/>
                <w:lang w:bidi="ar"/>
              </w:rPr>
            </w:pPr>
            <w:r>
              <w:rPr>
                <w:rFonts w:hint="eastAsia" w:ascii="仿宋" w:hAnsi="仿宋" w:eastAsia="仿宋" w:cs="宋体"/>
                <w:b/>
                <w:bCs/>
                <w:color w:val="000000"/>
                <w:kern w:val="0"/>
                <w:sz w:val="24"/>
                <w:highlight w:val="none"/>
                <w:lang w:bidi="ar"/>
              </w:rPr>
              <w:t>工作室名称</w:t>
            </w:r>
          </w:p>
        </w:tc>
        <w:tc>
          <w:tcPr>
            <w:tcW w:w="1171" w:type="dxa"/>
            <w:tcMar>
              <w:top w:w="144" w:type="dxa"/>
              <w:left w:w="216" w:type="dxa"/>
              <w:bottom w:w="144" w:type="dxa"/>
              <w:right w:w="216" w:type="dxa"/>
            </w:tcMar>
            <w:vAlign w:val="center"/>
          </w:tcPr>
          <w:p w14:paraId="7709C371">
            <w:pPr>
              <w:widowControl/>
              <w:adjustRightInd w:val="0"/>
              <w:snapToGrid w:val="0"/>
              <w:spacing w:after="0" w:line="312" w:lineRule="auto"/>
              <w:jc w:val="center"/>
              <w:rPr>
                <w:rFonts w:hint="eastAsia" w:ascii="仿宋" w:hAnsi="仿宋" w:eastAsia="仿宋" w:cs="宋体"/>
                <w:b/>
                <w:bCs/>
                <w:color w:val="000000"/>
                <w:sz w:val="24"/>
                <w:highlight w:val="none"/>
              </w:rPr>
            </w:pPr>
            <w:r>
              <w:rPr>
                <w:rFonts w:hint="eastAsia" w:ascii="仿宋" w:hAnsi="仿宋" w:eastAsia="仿宋" w:cs="宋体"/>
                <w:b/>
                <w:bCs/>
                <w:color w:val="000000"/>
                <w:kern w:val="0"/>
                <w:sz w:val="24"/>
                <w:highlight w:val="none"/>
                <w:lang w:bidi="ar"/>
              </w:rPr>
              <w:t>项目名称</w:t>
            </w:r>
          </w:p>
        </w:tc>
        <w:tc>
          <w:tcPr>
            <w:tcW w:w="0" w:type="auto"/>
            <w:tcMar>
              <w:top w:w="144" w:type="dxa"/>
              <w:left w:w="216" w:type="dxa"/>
              <w:bottom w:w="144" w:type="dxa"/>
              <w:right w:w="216" w:type="dxa"/>
            </w:tcMar>
            <w:vAlign w:val="center"/>
          </w:tcPr>
          <w:p w14:paraId="4C9BCB59">
            <w:pPr>
              <w:widowControl/>
              <w:adjustRightInd w:val="0"/>
              <w:snapToGrid w:val="0"/>
              <w:spacing w:after="0" w:line="312" w:lineRule="auto"/>
              <w:jc w:val="center"/>
              <w:rPr>
                <w:rFonts w:hint="eastAsia" w:ascii="仿宋" w:hAnsi="仿宋" w:eastAsia="仿宋" w:cs="宋体"/>
                <w:b/>
                <w:bCs/>
                <w:color w:val="000000"/>
                <w:sz w:val="24"/>
                <w:highlight w:val="none"/>
              </w:rPr>
            </w:pPr>
            <w:r>
              <w:rPr>
                <w:rFonts w:hint="eastAsia" w:ascii="仿宋" w:hAnsi="仿宋" w:eastAsia="仿宋" w:cs="宋体"/>
                <w:b/>
                <w:bCs/>
                <w:color w:val="000000"/>
                <w:kern w:val="0"/>
                <w:sz w:val="24"/>
                <w:highlight w:val="none"/>
                <w:lang w:bidi="ar"/>
              </w:rPr>
              <w:t>具体内容</w:t>
            </w:r>
          </w:p>
        </w:tc>
        <w:tc>
          <w:tcPr>
            <w:tcW w:w="0" w:type="auto"/>
            <w:tcMar>
              <w:top w:w="144" w:type="dxa"/>
              <w:left w:w="216" w:type="dxa"/>
              <w:bottom w:w="144" w:type="dxa"/>
              <w:right w:w="216" w:type="dxa"/>
            </w:tcMar>
            <w:vAlign w:val="center"/>
          </w:tcPr>
          <w:p w14:paraId="0FD4F492">
            <w:pPr>
              <w:widowControl/>
              <w:adjustRightInd w:val="0"/>
              <w:snapToGrid w:val="0"/>
              <w:spacing w:after="0" w:line="312" w:lineRule="auto"/>
              <w:jc w:val="center"/>
              <w:rPr>
                <w:rFonts w:hint="eastAsia" w:ascii="仿宋" w:hAnsi="仿宋" w:eastAsia="仿宋" w:cs="宋体"/>
                <w:b/>
                <w:bCs/>
                <w:color w:val="000000"/>
                <w:sz w:val="24"/>
                <w:highlight w:val="none"/>
              </w:rPr>
            </w:pPr>
            <w:r>
              <w:rPr>
                <w:rFonts w:hint="eastAsia" w:ascii="仿宋" w:hAnsi="仿宋" w:eastAsia="仿宋" w:cs="宋体"/>
                <w:b/>
                <w:bCs/>
                <w:color w:val="000000"/>
                <w:kern w:val="0"/>
                <w:sz w:val="24"/>
                <w:highlight w:val="none"/>
                <w:lang w:bidi="ar"/>
              </w:rPr>
              <w:t>数量</w:t>
            </w:r>
          </w:p>
        </w:tc>
        <w:tc>
          <w:tcPr>
            <w:tcW w:w="0" w:type="auto"/>
            <w:tcMar>
              <w:top w:w="144" w:type="dxa"/>
              <w:left w:w="216" w:type="dxa"/>
              <w:bottom w:w="144" w:type="dxa"/>
              <w:right w:w="216" w:type="dxa"/>
            </w:tcMar>
            <w:vAlign w:val="center"/>
          </w:tcPr>
          <w:p w14:paraId="77B73357">
            <w:pPr>
              <w:widowControl/>
              <w:adjustRightInd w:val="0"/>
              <w:snapToGrid w:val="0"/>
              <w:spacing w:after="0" w:line="312" w:lineRule="auto"/>
              <w:jc w:val="center"/>
              <w:rPr>
                <w:rFonts w:hint="eastAsia" w:ascii="仿宋" w:hAnsi="仿宋" w:eastAsia="仿宋" w:cs="宋体"/>
                <w:b/>
                <w:bCs/>
                <w:color w:val="000000"/>
                <w:sz w:val="24"/>
                <w:highlight w:val="none"/>
              </w:rPr>
            </w:pPr>
            <w:r>
              <w:rPr>
                <w:rFonts w:hint="eastAsia" w:ascii="仿宋" w:hAnsi="仿宋" w:eastAsia="仿宋" w:cs="宋体"/>
                <w:b/>
                <w:bCs/>
                <w:color w:val="000000"/>
                <w:kern w:val="0"/>
                <w:sz w:val="24"/>
                <w:highlight w:val="none"/>
                <w:lang w:bidi="ar"/>
              </w:rPr>
              <w:t>单位</w:t>
            </w:r>
          </w:p>
        </w:tc>
      </w:tr>
      <w:tr w14:paraId="213FDA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755" w:hRule="atLeast"/>
        </w:trPr>
        <w:tc>
          <w:tcPr>
            <w:tcW w:w="988" w:type="dxa"/>
            <w:vMerge w:val="restart"/>
            <w:vAlign w:val="center"/>
          </w:tcPr>
          <w:p w14:paraId="5CF56203">
            <w:pPr>
              <w:widowControl/>
              <w:adjustRightInd w:val="0"/>
              <w:snapToGrid w:val="0"/>
              <w:spacing w:after="0" w:line="312" w:lineRule="auto"/>
              <w:jc w:val="center"/>
              <w:rPr>
                <w:rFonts w:hint="default" w:ascii="仿宋" w:hAnsi="仿宋" w:eastAsia="仿宋" w:cs="宋体"/>
                <w:color w:val="000000"/>
                <w:kern w:val="0"/>
                <w:sz w:val="24"/>
                <w:highlight w:val="none"/>
                <w:lang w:val="en-US" w:eastAsia="zh-CN" w:bidi="ar"/>
              </w:rPr>
            </w:pPr>
            <w:r>
              <w:rPr>
                <w:rFonts w:hint="eastAsia" w:ascii="仿宋" w:hAnsi="仿宋" w:eastAsia="仿宋" w:cs="宋体"/>
                <w:color w:val="000000"/>
                <w:kern w:val="0"/>
                <w:sz w:val="24"/>
                <w:highlight w:val="none"/>
                <w:lang w:bidi="ar"/>
              </w:rPr>
              <w:t>石榴籽名班主任工作室</w:t>
            </w:r>
            <w:r>
              <w:rPr>
                <w:rFonts w:hint="eastAsia" w:ascii="仿宋" w:hAnsi="仿宋" w:eastAsia="仿宋" w:cs="宋体"/>
                <w:color w:val="000000"/>
                <w:kern w:val="0"/>
                <w:sz w:val="24"/>
                <w:highlight w:val="none"/>
                <w:lang w:val="en-US" w:eastAsia="zh-CN" w:bidi="ar"/>
              </w:rPr>
              <w:t xml:space="preserve">    22万元</w:t>
            </w:r>
          </w:p>
        </w:tc>
        <w:tc>
          <w:tcPr>
            <w:tcW w:w="1171" w:type="dxa"/>
            <w:tcMar>
              <w:top w:w="144" w:type="dxa"/>
              <w:left w:w="216" w:type="dxa"/>
              <w:bottom w:w="144" w:type="dxa"/>
              <w:right w:w="216" w:type="dxa"/>
            </w:tcMar>
            <w:vAlign w:val="center"/>
          </w:tcPr>
          <w:p w14:paraId="1EEAD623">
            <w:pPr>
              <w:widowControl/>
              <w:adjustRightInd w:val="0"/>
              <w:snapToGrid w:val="0"/>
              <w:spacing w:after="0" w:line="312" w:lineRule="auto"/>
              <w:jc w:val="center"/>
              <w:rPr>
                <w:rFonts w:hint="eastAsia" w:ascii="仿宋" w:hAnsi="仿宋" w:eastAsia="仿宋" w:cs="宋体"/>
                <w:color w:val="000000"/>
                <w:sz w:val="24"/>
                <w:highlight w:val="none"/>
              </w:rPr>
            </w:pPr>
            <w:r>
              <w:rPr>
                <w:rFonts w:hint="eastAsia" w:ascii="仿宋" w:hAnsi="仿宋" w:eastAsia="仿宋" w:cs="宋体"/>
                <w:color w:val="000000"/>
                <w:kern w:val="0"/>
                <w:sz w:val="24"/>
                <w:highlight w:val="none"/>
                <w:lang w:bidi="ar"/>
              </w:rPr>
              <w:t>一、课题指导</w:t>
            </w:r>
          </w:p>
        </w:tc>
        <w:tc>
          <w:tcPr>
            <w:tcW w:w="0" w:type="auto"/>
            <w:tcMar>
              <w:top w:w="144" w:type="dxa"/>
              <w:left w:w="216" w:type="dxa"/>
              <w:bottom w:w="144" w:type="dxa"/>
              <w:right w:w="216" w:type="dxa"/>
            </w:tcMar>
            <w:vAlign w:val="center"/>
          </w:tcPr>
          <w:p w14:paraId="26784CF3">
            <w:pPr>
              <w:widowControl/>
              <w:adjustRightInd w:val="0"/>
              <w:snapToGrid w:val="0"/>
              <w:spacing w:after="0" w:line="312" w:lineRule="auto"/>
              <w:rPr>
                <w:rFonts w:hint="eastAsia" w:ascii="仿宋" w:hAnsi="仿宋" w:eastAsia="仿宋" w:cs="宋体"/>
                <w:color w:val="000000"/>
                <w:kern w:val="0"/>
                <w:sz w:val="24"/>
                <w:highlight w:val="none"/>
                <w:lang w:bidi="ar"/>
              </w:rPr>
            </w:pPr>
            <w:r>
              <w:rPr>
                <w:rFonts w:hint="eastAsia" w:ascii="仿宋" w:hAnsi="仿宋" w:eastAsia="仿宋" w:cs="宋体"/>
                <w:color w:val="000000"/>
                <w:kern w:val="0"/>
                <w:sz w:val="24"/>
                <w:highlight w:val="none"/>
                <w:lang w:bidi="ar"/>
              </w:rPr>
              <w:t>1.指导对象：3个课题+2个论文（区级及以上级别）</w:t>
            </w:r>
          </w:p>
          <w:p w14:paraId="571FD5BE">
            <w:pPr>
              <w:widowControl/>
              <w:adjustRightInd w:val="0"/>
              <w:snapToGrid w:val="0"/>
              <w:spacing w:after="0" w:line="312" w:lineRule="auto"/>
              <w:rPr>
                <w:rFonts w:hint="eastAsia" w:ascii="仿宋" w:hAnsi="仿宋" w:eastAsia="仿宋" w:cs="宋体"/>
                <w:color w:val="000000"/>
                <w:kern w:val="0"/>
                <w:sz w:val="24"/>
                <w:highlight w:val="none"/>
                <w:lang w:bidi="ar"/>
              </w:rPr>
            </w:pPr>
            <w:r>
              <w:rPr>
                <w:rFonts w:hint="eastAsia" w:ascii="仿宋" w:hAnsi="仿宋" w:eastAsia="仿宋" w:cs="宋体"/>
                <w:color w:val="000000"/>
                <w:kern w:val="0"/>
                <w:sz w:val="24"/>
                <w:highlight w:val="none"/>
                <w:lang w:bidi="ar"/>
              </w:rPr>
              <w:t>2.指导内容：课题申报、研究设计、过程指导、成果提炼与修改、论文撰写指导与修改</w:t>
            </w:r>
          </w:p>
          <w:p w14:paraId="3225B80F">
            <w:pPr>
              <w:widowControl/>
              <w:adjustRightInd w:val="0"/>
              <w:snapToGrid w:val="0"/>
              <w:spacing w:after="0" w:line="312" w:lineRule="auto"/>
              <w:rPr>
                <w:rFonts w:hint="eastAsia" w:ascii="仿宋" w:hAnsi="仿宋" w:eastAsia="仿宋" w:cs="宋体"/>
                <w:color w:val="000000"/>
                <w:sz w:val="24"/>
                <w:highlight w:val="none"/>
              </w:rPr>
            </w:pPr>
            <w:r>
              <w:rPr>
                <w:rFonts w:hint="eastAsia" w:ascii="仿宋" w:hAnsi="仿宋" w:eastAsia="仿宋" w:cs="宋体"/>
                <w:color w:val="000000"/>
                <w:kern w:val="0"/>
                <w:sz w:val="24"/>
                <w:highlight w:val="none"/>
                <w:lang w:bidi="ar"/>
              </w:rPr>
              <w:t>3.指导形式：9次集中辅导+10次线上咨询+1次中期评审+1次结题预审</w:t>
            </w:r>
          </w:p>
        </w:tc>
        <w:tc>
          <w:tcPr>
            <w:tcW w:w="0" w:type="auto"/>
            <w:tcMar>
              <w:top w:w="144" w:type="dxa"/>
              <w:left w:w="216" w:type="dxa"/>
              <w:bottom w:w="144" w:type="dxa"/>
              <w:right w:w="216" w:type="dxa"/>
            </w:tcMar>
            <w:vAlign w:val="center"/>
          </w:tcPr>
          <w:p w14:paraId="6C12EBE4">
            <w:pPr>
              <w:widowControl/>
              <w:adjustRightInd w:val="0"/>
              <w:snapToGrid w:val="0"/>
              <w:spacing w:after="0" w:line="312" w:lineRule="auto"/>
              <w:jc w:val="center"/>
              <w:rPr>
                <w:rFonts w:hint="eastAsia" w:ascii="仿宋" w:hAnsi="仿宋" w:eastAsia="仿宋" w:cs="宋体"/>
                <w:color w:val="000000"/>
                <w:sz w:val="24"/>
                <w:highlight w:val="none"/>
              </w:rPr>
            </w:pPr>
            <w:r>
              <w:rPr>
                <w:rFonts w:hint="eastAsia" w:ascii="仿宋" w:hAnsi="仿宋" w:eastAsia="仿宋" w:cs="宋体"/>
                <w:color w:val="000000"/>
                <w:kern w:val="0"/>
                <w:sz w:val="24"/>
                <w:highlight w:val="none"/>
                <w:lang w:bidi="ar"/>
              </w:rPr>
              <w:t>5</w:t>
            </w:r>
          </w:p>
        </w:tc>
        <w:tc>
          <w:tcPr>
            <w:tcW w:w="0" w:type="auto"/>
            <w:tcMar>
              <w:top w:w="144" w:type="dxa"/>
              <w:left w:w="216" w:type="dxa"/>
              <w:bottom w:w="144" w:type="dxa"/>
              <w:right w:w="216" w:type="dxa"/>
            </w:tcMar>
            <w:vAlign w:val="center"/>
          </w:tcPr>
          <w:p w14:paraId="2CF07EDE">
            <w:pPr>
              <w:widowControl/>
              <w:adjustRightInd w:val="0"/>
              <w:snapToGrid w:val="0"/>
              <w:spacing w:after="0" w:line="312" w:lineRule="auto"/>
              <w:jc w:val="center"/>
              <w:rPr>
                <w:rFonts w:hint="eastAsia" w:ascii="仿宋" w:hAnsi="仿宋" w:eastAsia="仿宋" w:cs="宋体"/>
                <w:color w:val="000000"/>
                <w:sz w:val="24"/>
                <w:highlight w:val="none"/>
              </w:rPr>
            </w:pPr>
            <w:r>
              <w:rPr>
                <w:rFonts w:hint="eastAsia" w:ascii="仿宋" w:hAnsi="仿宋" w:eastAsia="仿宋" w:cs="宋体"/>
                <w:color w:val="000000"/>
                <w:kern w:val="0"/>
                <w:sz w:val="24"/>
                <w:highlight w:val="none"/>
                <w:lang w:bidi="ar"/>
              </w:rPr>
              <w:t>个</w:t>
            </w:r>
          </w:p>
        </w:tc>
      </w:tr>
      <w:tr w14:paraId="0357B1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988" w:type="dxa"/>
            <w:vMerge w:val="continue"/>
            <w:vAlign w:val="center"/>
          </w:tcPr>
          <w:p w14:paraId="2D7BFCAF">
            <w:pPr>
              <w:widowControl/>
              <w:adjustRightInd w:val="0"/>
              <w:snapToGrid w:val="0"/>
              <w:spacing w:after="0" w:line="312" w:lineRule="auto"/>
              <w:jc w:val="center"/>
              <w:rPr>
                <w:rFonts w:hint="eastAsia" w:ascii="仿宋" w:hAnsi="仿宋" w:eastAsia="仿宋" w:cs="宋体"/>
                <w:color w:val="000000"/>
                <w:kern w:val="0"/>
                <w:sz w:val="24"/>
                <w:highlight w:val="none"/>
                <w:lang w:bidi="ar"/>
              </w:rPr>
            </w:pPr>
          </w:p>
        </w:tc>
        <w:tc>
          <w:tcPr>
            <w:tcW w:w="1171" w:type="dxa"/>
            <w:tcMar>
              <w:top w:w="144" w:type="dxa"/>
              <w:left w:w="216" w:type="dxa"/>
              <w:bottom w:w="144" w:type="dxa"/>
              <w:right w:w="216" w:type="dxa"/>
            </w:tcMar>
            <w:vAlign w:val="center"/>
          </w:tcPr>
          <w:p w14:paraId="299AF330">
            <w:pPr>
              <w:widowControl/>
              <w:adjustRightInd w:val="0"/>
              <w:snapToGrid w:val="0"/>
              <w:spacing w:after="0" w:line="312" w:lineRule="auto"/>
              <w:jc w:val="center"/>
              <w:rPr>
                <w:rFonts w:hint="eastAsia" w:ascii="仿宋" w:hAnsi="仿宋" w:eastAsia="仿宋" w:cs="宋体"/>
                <w:color w:val="000000"/>
                <w:sz w:val="24"/>
                <w:highlight w:val="none"/>
              </w:rPr>
            </w:pPr>
            <w:r>
              <w:rPr>
                <w:rFonts w:hint="eastAsia" w:ascii="仿宋" w:hAnsi="仿宋" w:eastAsia="仿宋" w:cs="宋体"/>
                <w:color w:val="000000"/>
                <w:kern w:val="0"/>
                <w:sz w:val="24"/>
                <w:highlight w:val="none"/>
                <w:lang w:bidi="ar"/>
              </w:rPr>
              <w:t>二、育人案例发表</w:t>
            </w:r>
          </w:p>
        </w:tc>
        <w:tc>
          <w:tcPr>
            <w:tcW w:w="0" w:type="auto"/>
            <w:tcMar>
              <w:top w:w="144" w:type="dxa"/>
              <w:left w:w="216" w:type="dxa"/>
              <w:bottom w:w="144" w:type="dxa"/>
              <w:right w:w="216" w:type="dxa"/>
            </w:tcMar>
            <w:vAlign w:val="center"/>
          </w:tcPr>
          <w:p w14:paraId="6E1D7CA5">
            <w:pPr>
              <w:widowControl/>
              <w:adjustRightInd w:val="0"/>
              <w:snapToGrid w:val="0"/>
              <w:spacing w:after="0" w:line="312" w:lineRule="auto"/>
              <w:rPr>
                <w:rFonts w:hint="eastAsia" w:ascii="仿宋" w:hAnsi="仿宋" w:eastAsia="仿宋" w:cs="宋体"/>
                <w:color w:val="000000"/>
                <w:kern w:val="0"/>
                <w:sz w:val="24"/>
                <w:highlight w:val="none"/>
                <w:lang w:bidi="ar"/>
              </w:rPr>
            </w:pPr>
            <w:r>
              <w:rPr>
                <w:rFonts w:hint="eastAsia" w:ascii="仿宋" w:hAnsi="仿宋" w:eastAsia="仿宋" w:cs="宋体"/>
                <w:color w:val="000000"/>
                <w:kern w:val="0"/>
                <w:sz w:val="24"/>
                <w:highlight w:val="none"/>
                <w:lang w:bidi="ar"/>
              </w:rPr>
              <w:t>1.案例数量：5个区级及以上育人案例</w:t>
            </w:r>
          </w:p>
          <w:p w14:paraId="38705354">
            <w:pPr>
              <w:widowControl/>
              <w:adjustRightInd w:val="0"/>
              <w:snapToGrid w:val="0"/>
              <w:spacing w:after="0" w:line="312" w:lineRule="auto"/>
              <w:rPr>
                <w:rFonts w:hint="eastAsia" w:ascii="仿宋" w:hAnsi="仿宋" w:eastAsia="仿宋" w:cs="宋体"/>
                <w:color w:val="000000"/>
                <w:sz w:val="24"/>
                <w:highlight w:val="none"/>
              </w:rPr>
            </w:pPr>
            <w:r>
              <w:rPr>
                <w:rFonts w:hint="eastAsia" w:ascii="仿宋" w:hAnsi="仿宋" w:eastAsia="仿宋" w:cs="宋体"/>
                <w:color w:val="000000"/>
                <w:kern w:val="0"/>
                <w:sz w:val="24"/>
                <w:highlight w:val="none"/>
                <w:lang w:bidi="ar"/>
              </w:rPr>
              <w:t>2.服务内容：案例撰写指导、修改润色、发表版面费、查重费</w:t>
            </w:r>
          </w:p>
        </w:tc>
        <w:tc>
          <w:tcPr>
            <w:tcW w:w="0" w:type="auto"/>
            <w:tcMar>
              <w:top w:w="144" w:type="dxa"/>
              <w:left w:w="216" w:type="dxa"/>
              <w:bottom w:w="144" w:type="dxa"/>
              <w:right w:w="216" w:type="dxa"/>
            </w:tcMar>
            <w:vAlign w:val="center"/>
          </w:tcPr>
          <w:p w14:paraId="48397DA7">
            <w:pPr>
              <w:widowControl/>
              <w:adjustRightInd w:val="0"/>
              <w:snapToGrid w:val="0"/>
              <w:spacing w:after="0" w:line="312" w:lineRule="auto"/>
              <w:jc w:val="center"/>
              <w:rPr>
                <w:rFonts w:hint="eastAsia" w:ascii="仿宋" w:hAnsi="仿宋" w:eastAsia="仿宋" w:cs="宋体"/>
                <w:color w:val="000000"/>
                <w:sz w:val="24"/>
                <w:highlight w:val="none"/>
              </w:rPr>
            </w:pPr>
            <w:r>
              <w:rPr>
                <w:rFonts w:hint="eastAsia" w:ascii="仿宋" w:hAnsi="仿宋" w:eastAsia="仿宋" w:cs="宋体"/>
                <w:color w:val="000000"/>
                <w:kern w:val="0"/>
                <w:sz w:val="24"/>
                <w:highlight w:val="none"/>
                <w:lang w:bidi="ar"/>
              </w:rPr>
              <w:t>5</w:t>
            </w:r>
          </w:p>
        </w:tc>
        <w:tc>
          <w:tcPr>
            <w:tcW w:w="0" w:type="auto"/>
            <w:tcMar>
              <w:top w:w="144" w:type="dxa"/>
              <w:left w:w="216" w:type="dxa"/>
              <w:bottom w:w="144" w:type="dxa"/>
              <w:right w:w="216" w:type="dxa"/>
            </w:tcMar>
            <w:vAlign w:val="center"/>
          </w:tcPr>
          <w:p w14:paraId="60965C16">
            <w:pPr>
              <w:widowControl/>
              <w:adjustRightInd w:val="0"/>
              <w:snapToGrid w:val="0"/>
              <w:spacing w:after="0" w:line="312" w:lineRule="auto"/>
              <w:jc w:val="center"/>
              <w:rPr>
                <w:rFonts w:hint="eastAsia" w:ascii="仿宋" w:hAnsi="仿宋" w:eastAsia="仿宋" w:cs="宋体"/>
                <w:color w:val="000000"/>
                <w:sz w:val="24"/>
                <w:highlight w:val="none"/>
              </w:rPr>
            </w:pPr>
            <w:r>
              <w:rPr>
                <w:rFonts w:hint="eastAsia" w:ascii="仿宋" w:hAnsi="仿宋" w:eastAsia="仿宋" w:cs="宋体"/>
                <w:color w:val="000000"/>
                <w:kern w:val="0"/>
                <w:sz w:val="24"/>
                <w:highlight w:val="none"/>
                <w:lang w:bidi="ar"/>
              </w:rPr>
              <w:t>个</w:t>
            </w:r>
          </w:p>
        </w:tc>
      </w:tr>
      <w:tr w14:paraId="3ADE13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988" w:type="dxa"/>
            <w:vMerge w:val="continue"/>
            <w:vAlign w:val="center"/>
          </w:tcPr>
          <w:p w14:paraId="07774357">
            <w:pPr>
              <w:widowControl/>
              <w:adjustRightInd w:val="0"/>
              <w:snapToGrid w:val="0"/>
              <w:spacing w:after="0" w:line="312" w:lineRule="auto"/>
              <w:jc w:val="center"/>
              <w:rPr>
                <w:rFonts w:hint="eastAsia" w:ascii="仿宋" w:hAnsi="仿宋" w:eastAsia="仿宋" w:cs="宋体"/>
                <w:color w:val="000000"/>
                <w:kern w:val="0"/>
                <w:sz w:val="24"/>
                <w:highlight w:val="none"/>
                <w:lang w:bidi="ar"/>
              </w:rPr>
            </w:pPr>
          </w:p>
        </w:tc>
        <w:tc>
          <w:tcPr>
            <w:tcW w:w="1171" w:type="dxa"/>
            <w:tcMar>
              <w:top w:w="144" w:type="dxa"/>
              <w:left w:w="216" w:type="dxa"/>
              <w:bottom w:w="144" w:type="dxa"/>
              <w:right w:w="216" w:type="dxa"/>
            </w:tcMar>
            <w:vAlign w:val="center"/>
          </w:tcPr>
          <w:p w14:paraId="564DD2D4">
            <w:pPr>
              <w:widowControl/>
              <w:adjustRightInd w:val="0"/>
              <w:snapToGrid w:val="0"/>
              <w:spacing w:after="0" w:line="312" w:lineRule="auto"/>
              <w:jc w:val="center"/>
              <w:rPr>
                <w:rFonts w:hint="eastAsia" w:ascii="仿宋" w:hAnsi="仿宋" w:eastAsia="仿宋" w:cs="宋体"/>
                <w:color w:val="000000"/>
                <w:sz w:val="24"/>
                <w:highlight w:val="none"/>
              </w:rPr>
            </w:pPr>
            <w:r>
              <w:rPr>
                <w:rFonts w:hint="eastAsia" w:ascii="仿宋" w:hAnsi="仿宋" w:eastAsia="仿宋" w:cs="宋体"/>
                <w:color w:val="000000"/>
                <w:kern w:val="0"/>
                <w:sz w:val="24"/>
                <w:highlight w:val="none"/>
                <w:lang w:bidi="ar"/>
              </w:rPr>
              <w:t>三、书籍资料购买</w:t>
            </w:r>
          </w:p>
        </w:tc>
        <w:tc>
          <w:tcPr>
            <w:tcW w:w="0" w:type="auto"/>
            <w:tcMar>
              <w:top w:w="144" w:type="dxa"/>
              <w:left w:w="216" w:type="dxa"/>
              <w:bottom w:w="144" w:type="dxa"/>
              <w:right w:w="216" w:type="dxa"/>
            </w:tcMar>
            <w:vAlign w:val="center"/>
          </w:tcPr>
          <w:p w14:paraId="4D775DD0">
            <w:pPr>
              <w:widowControl/>
              <w:adjustRightInd w:val="0"/>
              <w:snapToGrid w:val="0"/>
              <w:spacing w:after="0" w:line="312" w:lineRule="auto"/>
              <w:rPr>
                <w:rFonts w:hint="eastAsia" w:ascii="仿宋" w:hAnsi="仿宋" w:eastAsia="仿宋" w:cs="宋体"/>
                <w:color w:val="000000"/>
                <w:kern w:val="0"/>
                <w:sz w:val="24"/>
                <w:highlight w:val="none"/>
                <w:lang w:bidi="ar"/>
              </w:rPr>
            </w:pPr>
            <w:r>
              <w:rPr>
                <w:rFonts w:hint="eastAsia" w:ascii="仿宋" w:hAnsi="仿宋" w:eastAsia="仿宋" w:cs="宋体"/>
                <w:color w:val="000000"/>
                <w:kern w:val="0"/>
                <w:sz w:val="24"/>
                <w:highlight w:val="none"/>
                <w:lang w:bidi="ar"/>
              </w:rPr>
              <w:t>1.书籍类型：教育管理类专著、育人案例集、德育研究文献、班主任大赛材料汇编等</w:t>
            </w:r>
          </w:p>
          <w:p w14:paraId="029DED6E">
            <w:pPr>
              <w:widowControl/>
              <w:adjustRightInd w:val="0"/>
              <w:snapToGrid w:val="0"/>
              <w:spacing w:after="0" w:line="312" w:lineRule="auto"/>
              <w:rPr>
                <w:rFonts w:hint="eastAsia" w:ascii="仿宋" w:hAnsi="仿宋" w:eastAsia="仿宋" w:cs="宋体"/>
                <w:color w:val="000000"/>
                <w:sz w:val="24"/>
                <w:highlight w:val="none"/>
              </w:rPr>
            </w:pPr>
            <w:r>
              <w:rPr>
                <w:rFonts w:hint="eastAsia" w:ascii="仿宋" w:hAnsi="仿宋" w:eastAsia="仿宋" w:cs="宋体"/>
                <w:color w:val="000000"/>
                <w:kern w:val="0"/>
                <w:sz w:val="24"/>
                <w:highlight w:val="none"/>
                <w:lang w:bidi="ar"/>
              </w:rPr>
              <w:t>2.数量：200本</w:t>
            </w:r>
          </w:p>
        </w:tc>
        <w:tc>
          <w:tcPr>
            <w:tcW w:w="0" w:type="auto"/>
            <w:tcMar>
              <w:top w:w="144" w:type="dxa"/>
              <w:left w:w="216" w:type="dxa"/>
              <w:bottom w:w="144" w:type="dxa"/>
              <w:right w:w="216" w:type="dxa"/>
            </w:tcMar>
            <w:vAlign w:val="center"/>
          </w:tcPr>
          <w:p w14:paraId="7FAA4357">
            <w:pPr>
              <w:widowControl/>
              <w:adjustRightInd w:val="0"/>
              <w:snapToGrid w:val="0"/>
              <w:spacing w:after="0" w:line="312" w:lineRule="auto"/>
              <w:jc w:val="center"/>
              <w:rPr>
                <w:rFonts w:hint="eastAsia" w:ascii="仿宋" w:hAnsi="仿宋" w:eastAsia="仿宋" w:cs="宋体"/>
                <w:color w:val="000000"/>
                <w:sz w:val="24"/>
                <w:highlight w:val="none"/>
              </w:rPr>
            </w:pPr>
            <w:r>
              <w:rPr>
                <w:rFonts w:hint="eastAsia" w:ascii="仿宋" w:hAnsi="仿宋" w:eastAsia="仿宋" w:cs="宋体"/>
                <w:color w:val="000000"/>
                <w:kern w:val="0"/>
                <w:sz w:val="24"/>
                <w:highlight w:val="none"/>
                <w:lang w:bidi="ar"/>
              </w:rPr>
              <w:t>1</w:t>
            </w:r>
          </w:p>
        </w:tc>
        <w:tc>
          <w:tcPr>
            <w:tcW w:w="0" w:type="auto"/>
            <w:tcMar>
              <w:top w:w="144" w:type="dxa"/>
              <w:left w:w="216" w:type="dxa"/>
              <w:bottom w:w="144" w:type="dxa"/>
              <w:right w:w="216" w:type="dxa"/>
            </w:tcMar>
            <w:vAlign w:val="center"/>
          </w:tcPr>
          <w:p w14:paraId="41E64B28">
            <w:pPr>
              <w:widowControl/>
              <w:adjustRightInd w:val="0"/>
              <w:snapToGrid w:val="0"/>
              <w:spacing w:after="0" w:line="312" w:lineRule="auto"/>
              <w:jc w:val="center"/>
              <w:rPr>
                <w:rFonts w:hint="eastAsia" w:ascii="仿宋" w:hAnsi="仿宋" w:eastAsia="仿宋" w:cs="宋体"/>
                <w:color w:val="000000"/>
                <w:sz w:val="24"/>
                <w:highlight w:val="none"/>
              </w:rPr>
            </w:pPr>
            <w:r>
              <w:rPr>
                <w:rFonts w:hint="eastAsia" w:ascii="仿宋" w:hAnsi="仿宋" w:eastAsia="仿宋" w:cs="宋体"/>
                <w:color w:val="000000"/>
                <w:kern w:val="0"/>
                <w:sz w:val="24"/>
                <w:highlight w:val="none"/>
                <w:lang w:bidi="ar"/>
              </w:rPr>
              <w:t>批</w:t>
            </w:r>
          </w:p>
        </w:tc>
      </w:tr>
      <w:tr w14:paraId="2067A8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988" w:type="dxa"/>
            <w:vMerge w:val="continue"/>
            <w:vAlign w:val="center"/>
          </w:tcPr>
          <w:p w14:paraId="2C10B59D">
            <w:pPr>
              <w:widowControl/>
              <w:adjustRightInd w:val="0"/>
              <w:snapToGrid w:val="0"/>
              <w:spacing w:after="0" w:line="312" w:lineRule="auto"/>
              <w:jc w:val="center"/>
              <w:rPr>
                <w:rFonts w:hint="eastAsia" w:ascii="仿宋" w:hAnsi="仿宋" w:eastAsia="仿宋" w:cs="宋体"/>
                <w:color w:val="000000"/>
                <w:kern w:val="0"/>
                <w:sz w:val="24"/>
                <w:highlight w:val="none"/>
                <w:lang w:bidi="ar"/>
              </w:rPr>
            </w:pPr>
          </w:p>
        </w:tc>
        <w:tc>
          <w:tcPr>
            <w:tcW w:w="1171" w:type="dxa"/>
            <w:tcMar>
              <w:top w:w="144" w:type="dxa"/>
              <w:left w:w="216" w:type="dxa"/>
              <w:bottom w:w="144" w:type="dxa"/>
              <w:right w:w="216" w:type="dxa"/>
            </w:tcMar>
            <w:vAlign w:val="center"/>
          </w:tcPr>
          <w:p w14:paraId="7498302A">
            <w:pPr>
              <w:widowControl/>
              <w:adjustRightInd w:val="0"/>
              <w:snapToGrid w:val="0"/>
              <w:spacing w:after="0" w:line="312" w:lineRule="auto"/>
              <w:jc w:val="center"/>
              <w:rPr>
                <w:rFonts w:hint="eastAsia" w:ascii="仿宋" w:hAnsi="仿宋" w:eastAsia="仿宋" w:cs="宋体"/>
                <w:color w:val="000000"/>
                <w:sz w:val="24"/>
                <w:highlight w:val="none"/>
              </w:rPr>
            </w:pPr>
            <w:r>
              <w:rPr>
                <w:rFonts w:hint="eastAsia" w:ascii="仿宋" w:hAnsi="仿宋" w:eastAsia="仿宋" w:cs="宋体"/>
                <w:color w:val="000000"/>
                <w:kern w:val="0"/>
                <w:sz w:val="24"/>
                <w:highlight w:val="none"/>
                <w:lang w:bidi="ar"/>
              </w:rPr>
              <w:t>四、外出交流学习</w:t>
            </w:r>
          </w:p>
        </w:tc>
        <w:tc>
          <w:tcPr>
            <w:tcW w:w="0" w:type="auto"/>
            <w:tcMar>
              <w:top w:w="144" w:type="dxa"/>
              <w:left w:w="216" w:type="dxa"/>
              <w:bottom w:w="144" w:type="dxa"/>
              <w:right w:w="216" w:type="dxa"/>
            </w:tcMar>
            <w:vAlign w:val="center"/>
          </w:tcPr>
          <w:p w14:paraId="56282EE2">
            <w:pPr>
              <w:widowControl/>
              <w:adjustRightInd w:val="0"/>
              <w:snapToGrid w:val="0"/>
              <w:spacing w:after="0" w:line="312" w:lineRule="auto"/>
              <w:rPr>
                <w:rFonts w:hint="eastAsia" w:ascii="仿宋" w:hAnsi="仿宋" w:eastAsia="仿宋" w:cs="宋体"/>
                <w:color w:val="000000"/>
                <w:kern w:val="0"/>
                <w:sz w:val="24"/>
                <w:highlight w:val="none"/>
                <w:lang w:bidi="ar"/>
              </w:rPr>
            </w:pPr>
            <w:r>
              <w:rPr>
                <w:rFonts w:hint="eastAsia" w:ascii="仿宋" w:hAnsi="仿宋" w:eastAsia="仿宋" w:cs="宋体"/>
                <w:color w:val="000000"/>
                <w:kern w:val="0"/>
                <w:sz w:val="24"/>
                <w:highlight w:val="none"/>
                <w:lang w:bidi="ar"/>
              </w:rPr>
              <w:t>1.交流地点：3所省内外知名学校（含国家级或省级班主任工作室示范校、特色德育校、品牌建设标杆校）</w:t>
            </w:r>
          </w:p>
          <w:p w14:paraId="1030D60C">
            <w:pPr>
              <w:widowControl/>
              <w:adjustRightInd w:val="0"/>
              <w:snapToGrid w:val="0"/>
              <w:spacing w:after="0" w:line="312" w:lineRule="auto"/>
              <w:rPr>
                <w:rFonts w:hint="eastAsia" w:ascii="仿宋" w:hAnsi="仿宋" w:eastAsia="仿宋" w:cs="宋体"/>
                <w:color w:val="000000"/>
                <w:kern w:val="0"/>
                <w:sz w:val="24"/>
                <w:highlight w:val="none"/>
                <w:lang w:bidi="ar"/>
              </w:rPr>
            </w:pPr>
            <w:r>
              <w:rPr>
                <w:rFonts w:hint="eastAsia" w:ascii="仿宋" w:hAnsi="仿宋" w:eastAsia="仿宋" w:cs="宋体"/>
                <w:color w:val="000000"/>
                <w:kern w:val="0"/>
                <w:sz w:val="24"/>
                <w:highlight w:val="none"/>
                <w:lang w:bidi="ar"/>
              </w:rPr>
              <w:t>2.参与人数：15人</w:t>
            </w:r>
          </w:p>
          <w:p w14:paraId="066737FC">
            <w:pPr>
              <w:widowControl/>
              <w:adjustRightInd w:val="0"/>
              <w:snapToGrid w:val="0"/>
              <w:spacing w:after="0" w:line="312" w:lineRule="auto"/>
              <w:rPr>
                <w:rFonts w:hint="eastAsia" w:ascii="仿宋" w:hAnsi="仿宋" w:eastAsia="仿宋" w:cs="宋体"/>
                <w:color w:val="000000"/>
                <w:kern w:val="0"/>
                <w:sz w:val="24"/>
                <w:highlight w:val="none"/>
                <w:lang w:bidi="ar"/>
              </w:rPr>
            </w:pPr>
            <w:r>
              <w:rPr>
                <w:rFonts w:hint="eastAsia" w:ascii="仿宋" w:hAnsi="仿宋" w:eastAsia="仿宋" w:cs="宋体"/>
                <w:color w:val="000000"/>
                <w:kern w:val="0"/>
                <w:sz w:val="24"/>
                <w:highlight w:val="none"/>
                <w:lang w:bidi="ar"/>
              </w:rPr>
              <w:t>3.时长：3天（含往返）</w:t>
            </w:r>
          </w:p>
          <w:p w14:paraId="0D7CB35F">
            <w:pPr>
              <w:widowControl/>
              <w:adjustRightInd w:val="0"/>
              <w:snapToGrid w:val="0"/>
              <w:spacing w:after="0" w:line="312" w:lineRule="auto"/>
              <w:rPr>
                <w:rFonts w:hint="eastAsia" w:ascii="仿宋" w:hAnsi="仿宋" w:eastAsia="仿宋" w:cs="宋体"/>
                <w:color w:val="000000"/>
                <w:sz w:val="24"/>
                <w:highlight w:val="none"/>
              </w:rPr>
            </w:pPr>
            <w:r>
              <w:rPr>
                <w:rFonts w:hint="eastAsia" w:ascii="仿宋" w:hAnsi="仿宋" w:eastAsia="仿宋" w:cs="宋体"/>
                <w:color w:val="000000"/>
                <w:kern w:val="0"/>
                <w:sz w:val="24"/>
                <w:highlight w:val="none"/>
                <w:lang w:bidi="ar"/>
              </w:rPr>
              <w:t>4.费用构成：交通费、住宿费、餐费、学习资料费、交流管理费、保险费</w:t>
            </w:r>
          </w:p>
        </w:tc>
        <w:tc>
          <w:tcPr>
            <w:tcW w:w="0" w:type="auto"/>
            <w:tcMar>
              <w:top w:w="144" w:type="dxa"/>
              <w:left w:w="216" w:type="dxa"/>
              <w:bottom w:w="144" w:type="dxa"/>
              <w:right w:w="216" w:type="dxa"/>
            </w:tcMar>
            <w:vAlign w:val="center"/>
          </w:tcPr>
          <w:p w14:paraId="03F9FD96">
            <w:pPr>
              <w:widowControl/>
              <w:adjustRightInd w:val="0"/>
              <w:snapToGrid w:val="0"/>
              <w:spacing w:after="0" w:line="312" w:lineRule="auto"/>
              <w:jc w:val="center"/>
              <w:rPr>
                <w:rFonts w:hint="eastAsia" w:ascii="仿宋" w:hAnsi="仿宋" w:eastAsia="仿宋" w:cs="宋体"/>
                <w:color w:val="000000"/>
                <w:sz w:val="24"/>
                <w:highlight w:val="none"/>
              </w:rPr>
            </w:pPr>
            <w:r>
              <w:rPr>
                <w:rFonts w:hint="eastAsia" w:ascii="仿宋" w:hAnsi="仿宋" w:eastAsia="仿宋" w:cs="宋体"/>
                <w:color w:val="000000"/>
                <w:kern w:val="0"/>
                <w:sz w:val="24"/>
                <w:highlight w:val="none"/>
                <w:lang w:bidi="ar"/>
              </w:rPr>
              <w:t>1</w:t>
            </w:r>
          </w:p>
        </w:tc>
        <w:tc>
          <w:tcPr>
            <w:tcW w:w="0" w:type="auto"/>
            <w:tcMar>
              <w:top w:w="144" w:type="dxa"/>
              <w:left w:w="216" w:type="dxa"/>
              <w:bottom w:w="144" w:type="dxa"/>
              <w:right w:w="216" w:type="dxa"/>
            </w:tcMar>
            <w:vAlign w:val="center"/>
          </w:tcPr>
          <w:p w14:paraId="28820E34">
            <w:pPr>
              <w:widowControl/>
              <w:adjustRightInd w:val="0"/>
              <w:snapToGrid w:val="0"/>
              <w:spacing w:after="0" w:line="312" w:lineRule="auto"/>
              <w:jc w:val="center"/>
              <w:rPr>
                <w:rFonts w:hint="eastAsia" w:ascii="仿宋" w:hAnsi="仿宋" w:eastAsia="仿宋" w:cs="宋体"/>
                <w:color w:val="000000"/>
                <w:sz w:val="24"/>
                <w:highlight w:val="none"/>
              </w:rPr>
            </w:pPr>
            <w:r>
              <w:rPr>
                <w:rFonts w:hint="eastAsia" w:ascii="仿宋" w:hAnsi="仿宋" w:eastAsia="仿宋" w:cs="宋体"/>
                <w:color w:val="000000"/>
                <w:kern w:val="0"/>
                <w:sz w:val="24"/>
                <w:highlight w:val="none"/>
                <w:lang w:bidi="ar"/>
              </w:rPr>
              <w:t>次</w:t>
            </w:r>
          </w:p>
        </w:tc>
      </w:tr>
      <w:tr w14:paraId="0CFF70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988" w:type="dxa"/>
            <w:vMerge w:val="continue"/>
            <w:vAlign w:val="center"/>
          </w:tcPr>
          <w:p w14:paraId="5325D0EE">
            <w:pPr>
              <w:widowControl/>
              <w:adjustRightInd w:val="0"/>
              <w:snapToGrid w:val="0"/>
              <w:spacing w:after="0" w:line="312" w:lineRule="auto"/>
              <w:jc w:val="center"/>
              <w:rPr>
                <w:rFonts w:hint="eastAsia" w:ascii="仿宋" w:hAnsi="仿宋" w:eastAsia="仿宋" w:cs="宋体"/>
                <w:color w:val="000000"/>
                <w:kern w:val="0"/>
                <w:sz w:val="24"/>
                <w:highlight w:val="none"/>
                <w:lang w:bidi="ar"/>
              </w:rPr>
            </w:pPr>
          </w:p>
        </w:tc>
        <w:tc>
          <w:tcPr>
            <w:tcW w:w="1171" w:type="dxa"/>
            <w:tcMar>
              <w:top w:w="144" w:type="dxa"/>
              <w:left w:w="216" w:type="dxa"/>
              <w:bottom w:w="144" w:type="dxa"/>
              <w:right w:w="216" w:type="dxa"/>
            </w:tcMar>
            <w:vAlign w:val="center"/>
          </w:tcPr>
          <w:p w14:paraId="43C74863">
            <w:pPr>
              <w:widowControl/>
              <w:adjustRightInd w:val="0"/>
              <w:snapToGrid w:val="0"/>
              <w:spacing w:after="0" w:line="312" w:lineRule="auto"/>
              <w:jc w:val="center"/>
              <w:rPr>
                <w:rFonts w:hint="eastAsia" w:ascii="仿宋" w:hAnsi="仿宋" w:eastAsia="仿宋" w:cs="宋体"/>
                <w:color w:val="000000"/>
                <w:sz w:val="24"/>
                <w:highlight w:val="none"/>
              </w:rPr>
            </w:pPr>
            <w:r>
              <w:rPr>
                <w:rFonts w:hint="eastAsia" w:ascii="仿宋" w:hAnsi="仿宋" w:eastAsia="仿宋" w:cs="宋体"/>
                <w:color w:val="000000"/>
                <w:kern w:val="0"/>
                <w:sz w:val="24"/>
                <w:highlight w:val="none"/>
                <w:lang w:bidi="ar"/>
              </w:rPr>
              <w:t>五、专家入校培训</w:t>
            </w:r>
          </w:p>
        </w:tc>
        <w:tc>
          <w:tcPr>
            <w:tcW w:w="0" w:type="auto"/>
            <w:tcMar>
              <w:top w:w="144" w:type="dxa"/>
              <w:left w:w="216" w:type="dxa"/>
              <w:bottom w:w="144" w:type="dxa"/>
              <w:right w:w="216" w:type="dxa"/>
            </w:tcMar>
            <w:vAlign w:val="center"/>
          </w:tcPr>
          <w:p w14:paraId="3DC920D1">
            <w:pPr>
              <w:widowControl/>
              <w:adjustRightInd w:val="0"/>
              <w:snapToGrid w:val="0"/>
              <w:spacing w:after="0" w:line="312" w:lineRule="auto"/>
              <w:rPr>
                <w:rFonts w:hint="eastAsia" w:ascii="仿宋" w:hAnsi="仿宋" w:eastAsia="仿宋" w:cs="宋体"/>
                <w:color w:val="000000"/>
                <w:kern w:val="0"/>
                <w:sz w:val="24"/>
                <w:highlight w:val="none"/>
                <w:lang w:bidi="ar"/>
              </w:rPr>
            </w:pPr>
            <w:r>
              <w:rPr>
                <w:rFonts w:hint="eastAsia" w:ascii="仿宋" w:hAnsi="仿宋" w:eastAsia="仿宋" w:cs="宋体"/>
                <w:color w:val="000000"/>
                <w:kern w:val="0"/>
                <w:sz w:val="24"/>
                <w:highlight w:val="none"/>
                <w:lang w:bidi="ar"/>
              </w:rPr>
              <w:t>1.培训主题：2场专题培训+1场工作室发展指导培训</w:t>
            </w:r>
          </w:p>
          <w:p w14:paraId="68DFA756">
            <w:pPr>
              <w:widowControl/>
              <w:adjustRightInd w:val="0"/>
              <w:snapToGrid w:val="0"/>
              <w:spacing w:after="0" w:line="312" w:lineRule="auto"/>
              <w:rPr>
                <w:rFonts w:hint="eastAsia" w:ascii="仿宋" w:hAnsi="仿宋" w:eastAsia="仿宋" w:cs="宋体"/>
                <w:color w:val="000000"/>
                <w:kern w:val="0"/>
                <w:sz w:val="24"/>
                <w:highlight w:val="none"/>
                <w:lang w:bidi="ar"/>
              </w:rPr>
            </w:pPr>
            <w:r>
              <w:rPr>
                <w:rFonts w:hint="eastAsia" w:ascii="仿宋" w:hAnsi="仿宋" w:eastAsia="仿宋" w:cs="宋体"/>
                <w:color w:val="000000"/>
                <w:kern w:val="0"/>
                <w:sz w:val="24"/>
                <w:highlight w:val="none"/>
                <w:lang w:bidi="ar"/>
              </w:rPr>
              <w:t>（1）第一场专题：新时代德育创新与实践路径（邀请高校德育研究教授）</w:t>
            </w:r>
          </w:p>
          <w:p w14:paraId="4F30C6B8">
            <w:pPr>
              <w:widowControl/>
              <w:adjustRightInd w:val="0"/>
              <w:snapToGrid w:val="0"/>
              <w:spacing w:after="0" w:line="312" w:lineRule="auto"/>
              <w:rPr>
                <w:rFonts w:hint="eastAsia" w:ascii="仿宋" w:hAnsi="仿宋" w:eastAsia="仿宋" w:cs="宋体"/>
                <w:color w:val="000000"/>
                <w:kern w:val="0"/>
                <w:sz w:val="24"/>
                <w:highlight w:val="none"/>
                <w:lang w:bidi="ar"/>
              </w:rPr>
            </w:pPr>
            <w:r>
              <w:rPr>
                <w:rFonts w:hint="eastAsia" w:ascii="仿宋" w:hAnsi="仿宋" w:eastAsia="仿宋" w:cs="宋体"/>
                <w:color w:val="000000"/>
                <w:kern w:val="0"/>
                <w:sz w:val="24"/>
                <w:highlight w:val="none"/>
                <w:lang w:bidi="ar"/>
              </w:rPr>
              <w:t>（2）第二场专题：班主任队伍专业化建设策略（邀请全国优秀班主任工作室主持人）</w:t>
            </w:r>
          </w:p>
          <w:p w14:paraId="598703CF">
            <w:pPr>
              <w:widowControl/>
              <w:adjustRightInd w:val="0"/>
              <w:snapToGrid w:val="0"/>
              <w:spacing w:after="0" w:line="312" w:lineRule="auto"/>
              <w:rPr>
                <w:rFonts w:hint="eastAsia" w:ascii="仿宋" w:hAnsi="仿宋" w:eastAsia="仿宋" w:cs="宋体"/>
                <w:color w:val="000000"/>
                <w:kern w:val="0"/>
                <w:sz w:val="24"/>
                <w:highlight w:val="none"/>
                <w:lang w:bidi="ar"/>
              </w:rPr>
            </w:pPr>
            <w:r>
              <w:rPr>
                <w:rFonts w:hint="eastAsia" w:ascii="仿宋" w:hAnsi="仿宋" w:eastAsia="仿宋" w:cs="宋体"/>
                <w:color w:val="000000"/>
                <w:kern w:val="0"/>
                <w:sz w:val="24"/>
                <w:highlight w:val="none"/>
                <w:lang w:bidi="ar"/>
              </w:rPr>
              <w:t>（3）第三场发展培训指导：石榴籽名班主任工作室发展路径指导（邀请全国优秀班主任工作室主持人）</w:t>
            </w:r>
          </w:p>
          <w:p w14:paraId="1D4468FF">
            <w:pPr>
              <w:widowControl/>
              <w:adjustRightInd w:val="0"/>
              <w:snapToGrid w:val="0"/>
              <w:spacing w:after="0" w:line="312" w:lineRule="auto"/>
              <w:rPr>
                <w:rFonts w:hint="eastAsia" w:ascii="仿宋" w:hAnsi="仿宋" w:eastAsia="仿宋" w:cs="宋体"/>
                <w:color w:val="000000"/>
                <w:kern w:val="0"/>
                <w:sz w:val="24"/>
                <w:highlight w:val="none"/>
                <w:lang w:bidi="ar"/>
              </w:rPr>
            </w:pPr>
            <w:r>
              <w:rPr>
                <w:rFonts w:hint="eastAsia" w:ascii="仿宋" w:hAnsi="仿宋" w:eastAsia="仿宋" w:cs="宋体"/>
                <w:color w:val="000000"/>
                <w:kern w:val="0"/>
                <w:sz w:val="24"/>
                <w:highlight w:val="none"/>
                <w:lang w:bidi="ar"/>
              </w:rPr>
              <w:t>2.时长：每场1天</w:t>
            </w:r>
          </w:p>
          <w:p w14:paraId="647CC48B">
            <w:pPr>
              <w:widowControl/>
              <w:adjustRightInd w:val="0"/>
              <w:snapToGrid w:val="0"/>
              <w:spacing w:after="0" w:line="312" w:lineRule="auto"/>
              <w:rPr>
                <w:rFonts w:hint="eastAsia" w:ascii="仿宋" w:hAnsi="仿宋" w:eastAsia="仿宋" w:cs="宋体"/>
                <w:color w:val="000000"/>
                <w:sz w:val="24"/>
                <w:highlight w:val="none"/>
              </w:rPr>
            </w:pPr>
            <w:r>
              <w:rPr>
                <w:rFonts w:hint="eastAsia" w:ascii="仿宋" w:hAnsi="仿宋" w:eastAsia="仿宋" w:cs="宋体"/>
                <w:color w:val="000000"/>
                <w:kern w:val="0"/>
                <w:sz w:val="24"/>
                <w:highlight w:val="none"/>
                <w:lang w:bidi="ar"/>
              </w:rPr>
              <w:t>3.参与人员：工作室成员及本校班主任（共50余人）</w:t>
            </w:r>
          </w:p>
        </w:tc>
        <w:tc>
          <w:tcPr>
            <w:tcW w:w="0" w:type="auto"/>
            <w:tcMar>
              <w:top w:w="144" w:type="dxa"/>
              <w:left w:w="216" w:type="dxa"/>
              <w:bottom w:w="144" w:type="dxa"/>
              <w:right w:w="216" w:type="dxa"/>
            </w:tcMar>
            <w:vAlign w:val="center"/>
          </w:tcPr>
          <w:p w14:paraId="218CF465">
            <w:pPr>
              <w:widowControl/>
              <w:adjustRightInd w:val="0"/>
              <w:snapToGrid w:val="0"/>
              <w:spacing w:after="0" w:line="312" w:lineRule="auto"/>
              <w:jc w:val="center"/>
              <w:rPr>
                <w:rFonts w:hint="eastAsia" w:ascii="仿宋" w:hAnsi="仿宋" w:eastAsia="仿宋" w:cs="宋体"/>
                <w:color w:val="000000"/>
                <w:sz w:val="24"/>
                <w:highlight w:val="none"/>
              </w:rPr>
            </w:pPr>
            <w:r>
              <w:rPr>
                <w:rFonts w:hint="eastAsia" w:ascii="仿宋" w:hAnsi="仿宋" w:eastAsia="仿宋" w:cs="宋体"/>
                <w:color w:val="000000"/>
                <w:kern w:val="0"/>
                <w:sz w:val="24"/>
                <w:highlight w:val="none"/>
                <w:lang w:bidi="ar"/>
              </w:rPr>
              <w:t>3</w:t>
            </w:r>
          </w:p>
        </w:tc>
        <w:tc>
          <w:tcPr>
            <w:tcW w:w="0" w:type="auto"/>
            <w:tcMar>
              <w:top w:w="144" w:type="dxa"/>
              <w:left w:w="216" w:type="dxa"/>
              <w:bottom w:w="144" w:type="dxa"/>
              <w:right w:w="216" w:type="dxa"/>
            </w:tcMar>
            <w:vAlign w:val="center"/>
          </w:tcPr>
          <w:p w14:paraId="37888FBF">
            <w:pPr>
              <w:widowControl/>
              <w:adjustRightInd w:val="0"/>
              <w:snapToGrid w:val="0"/>
              <w:spacing w:after="0" w:line="312" w:lineRule="auto"/>
              <w:jc w:val="center"/>
              <w:rPr>
                <w:rFonts w:hint="eastAsia" w:ascii="仿宋" w:hAnsi="仿宋" w:eastAsia="仿宋" w:cs="宋体"/>
                <w:color w:val="000000"/>
                <w:sz w:val="24"/>
                <w:highlight w:val="none"/>
              </w:rPr>
            </w:pPr>
            <w:r>
              <w:rPr>
                <w:rFonts w:hint="eastAsia" w:ascii="仿宋" w:hAnsi="仿宋" w:eastAsia="仿宋" w:cs="宋体"/>
                <w:color w:val="000000"/>
                <w:kern w:val="0"/>
                <w:sz w:val="24"/>
                <w:highlight w:val="none"/>
                <w:lang w:bidi="ar"/>
              </w:rPr>
              <w:t>场</w:t>
            </w:r>
          </w:p>
        </w:tc>
      </w:tr>
      <w:tr w14:paraId="1BB5B7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988" w:type="dxa"/>
            <w:vMerge w:val="continue"/>
            <w:vAlign w:val="center"/>
          </w:tcPr>
          <w:p w14:paraId="15FA7855">
            <w:pPr>
              <w:widowControl/>
              <w:adjustRightInd w:val="0"/>
              <w:snapToGrid w:val="0"/>
              <w:spacing w:after="0" w:line="312" w:lineRule="auto"/>
              <w:jc w:val="center"/>
              <w:rPr>
                <w:rFonts w:hint="eastAsia" w:ascii="仿宋" w:hAnsi="仿宋" w:eastAsia="仿宋" w:cs="宋体"/>
                <w:color w:val="000000"/>
                <w:kern w:val="0"/>
                <w:sz w:val="24"/>
                <w:highlight w:val="none"/>
                <w:lang w:bidi="ar"/>
              </w:rPr>
            </w:pPr>
          </w:p>
        </w:tc>
        <w:tc>
          <w:tcPr>
            <w:tcW w:w="1171" w:type="dxa"/>
            <w:tcMar>
              <w:top w:w="144" w:type="dxa"/>
              <w:left w:w="216" w:type="dxa"/>
              <w:bottom w:w="144" w:type="dxa"/>
              <w:right w:w="216" w:type="dxa"/>
            </w:tcMar>
            <w:vAlign w:val="center"/>
          </w:tcPr>
          <w:p w14:paraId="3E7A5826">
            <w:pPr>
              <w:widowControl/>
              <w:adjustRightInd w:val="0"/>
              <w:snapToGrid w:val="0"/>
              <w:spacing w:after="0" w:line="312" w:lineRule="auto"/>
              <w:jc w:val="center"/>
              <w:rPr>
                <w:rFonts w:hint="eastAsia" w:ascii="仿宋" w:hAnsi="仿宋" w:eastAsia="仿宋" w:cs="宋体"/>
                <w:color w:val="000000"/>
                <w:sz w:val="24"/>
                <w:highlight w:val="none"/>
              </w:rPr>
            </w:pPr>
            <w:r>
              <w:rPr>
                <w:rFonts w:hint="eastAsia" w:ascii="仿宋" w:hAnsi="仿宋" w:eastAsia="仿宋" w:cs="宋体"/>
                <w:color w:val="000000"/>
                <w:kern w:val="0"/>
                <w:sz w:val="24"/>
                <w:highlight w:val="none"/>
                <w:lang w:bidi="ar"/>
              </w:rPr>
              <w:t>六、工作室文化建设</w:t>
            </w:r>
          </w:p>
        </w:tc>
        <w:tc>
          <w:tcPr>
            <w:tcW w:w="0" w:type="auto"/>
            <w:tcMar>
              <w:top w:w="144" w:type="dxa"/>
              <w:left w:w="216" w:type="dxa"/>
              <w:bottom w:w="144" w:type="dxa"/>
              <w:right w:w="216" w:type="dxa"/>
            </w:tcMar>
            <w:vAlign w:val="center"/>
          </w:tcPr>
          <w:p w14:paraId="359DC949">
            <w:pPr>
              <w:widowControl/>
              <w:adjustRightInd w:val="0"/>
              <w:snapToGrid w:val="0"/>
              <w:spacing w:after="0" w:line="312" w:lineRule="auto"/>
              <w:rPr>
                <w:rFonts w:hint="eastAsia" w:ascii="仿宋" w:hAnsi="仿宋" w:eastAsia="仿宋" w:cs="宋体"/>
                <w:color w:val="000000"/>
                <w:kern w:val="0"/>
                <w:sz w:val="24"/>
                <w:highlight w:val="none"/>
                <w:lang w:bidi="ar"/>
              </w:rPr>
            </w:pPr>
            <w:r>
              <w:rPr>
                <w:rFonts w:hint="eastAsia" w:ascii="仿宋" w:hAnsi="仿宋" w:eastAsia="仿宋" w:cs="宋体"/>
                <w:color w:val="000000"/>
                <w:kern w:val="0"/>
                <w:sz w:val="24"/>
                <w:highlight w:val="none"/>
                <w:lang w:bidi="ar"/>
              </w:rPr>
              <w:t>1.文化理念提炼与设计：核心价值观、工作宗旨、发展愿景等</w:t>
            </w:r>
          </w:p>
          <w:p w14:paraId="0498F56A">
            <w:pPr>
              <w:widowControl/>
              <w:adjustRightInd w:val="0"/>
              <w:snapToGrid w:val="0"/>
              <w:spacing w:after="0" w:line="312" w:lineRule="auto"/>
              <w:rPr>
                <w:rFonts w:hint="eastAsia" w:ascii="仿宋" w:hAnsi="仿宋" w:eastAsia="仿宋" w:cs="宋体"/>
                <w:color w:val="000000"/>
                <w:kern w:val="0"/>
                <w:sz w:val="24"/>
                <w:highlight w:val="none"/>
                <w:lang w:bidi="ar"/>
              </w:rPr>
            </w:pPr>
            <w:r>
              <w:rPr>
                <w:rFonts w:hint="eastAsia" w:ascii="仿宋" w:hAnsi="仿宋" w:eastAsia="仿宋" w:cs="宋体"/>
                <w:color w:val="000000"/>
                <w:kern w:val="0"/>
                <w:sz w:val="24"/>
                <w:highlight w:val="none"/>
                <w:lang w:bidi="ar"/>
              </w:rPr>
              <w:t>2.文化环境打造：文化墙制作安装、标语标牌设计制作</w:t>
            </w:r>
          </w:p>
          <w:p w14:paraId="769470D5">
            <w:pPr>
              <w:widowControl/>
              <w:adjustRightInd w:val="0"/>
              <w:snapToGrid w:val="0"/>
              <w:spacing w:after="0" w:line="312" w:lineRule="auto"/>
              <w:rPr>
                <w:rFonts w:hint="eastAsia" w:ascii="仿宋" w:hAnsi="仿宋" w:eastAsia="仿宋" w:cs="宋体"/>
                <w:color w:val="000000"/>
                <w:kern w:val="0"/>
                <w:sz w:val="24"/>
                <w:highlight w:val="none"/>
                <w:lang w:bidi="ar"/>
              </w:rPr>
            </w:pPr>
            <w:r>
              <w:rPr>
                <w:rFonts w:hint="eastAsia" w:ascii="仿宋" w:hAnsi="仿宋" w:eastAsia="仿宋" w:cs="宋体"/>
                <w:color w:val="000000"/>
                <w:kern w:val="0"/>
                <w:sz w:val="24"/>
                <w:highlight w:val="none"/>
                <w:lang w:bidi="ar"/>
              </w:rPr>
              <w:t>3.文化活动策划：5场特色团队建设活动方案设计与实施</w:t>
            </w:r>
          </w:p>
          <w:p w14:paraId="37B9A313">
            <w:pPr>
              <w:widowControl/>
              <w:adjustRightInd w:val="0"/>
              <w:snapToGrid w:val="0"/>
              <w:spacing w:after="0" w:line="312" w:lineRule="auto"/>
              <w:rPr>
                <w:rFonts w:hint="eastAsia" w:ascii="仿宋" w:hAnsi="仿宋" w:eastAsia="仿宋" w:cs="宋体"/>
                <w:color w:val="000000"/>
                <w:kern w:val="0"/>
                <w:sz w:val="24"/>
                <w:highlight w:val="none"/>
                <w:lang w:bidi="ar"/>
              </w:rPr>
            </w:pPr>
            <w:r>
              <w:rPr>
                <w:rFonts w:hint="eastAsia" w:ascii="仿宋" w:hAnsi="仿宋" w:eastAsia="仿宋" w:cs="宋体"/>
                <w:color w:val="000000"/>
                <w:kern w:val="0"/>
                <w:sz w:val="24"/>
                <w:highlight w:val="none"/>
                <w:lang w:bidi="ar"/>
              </w:rPr>
              <w:t>4.工作室文化手册（包括工作室logo的内涵、工作室理念、工作室发展路径等）</w:t>
            </w:r>
          </w:p>
          <w:p w14:paraId="67B1E7F1">
            <w:pPr>
              <w:widowControl/>
              <w:adjustRightInd w:val="0"/>
              <w:snapToGrid w:val="0"/>
              <w:spacing w:after="0" w:line="312" w:lineRule="auto"/>
              <w:rPr>
                <w:rFonts w:hint="eastAsia" w:ascii="仿宋" w:hAnsi="仿宋" w:eastAsia="仿宋" w:cs="宋体"/>
                <w:color w:val="000000"/>
                <w:kern w:val="0"/>
                <w:sz w:val="24"/>
                <w:highlight w:val="none"/>
                <w:lang w:bidi="ar"/>
              </w:rPr>
            </w:pPr>
            <w:r>
              <w:rPr>
                <w:rFonts w:hint="eastAsia" w:ascii="仿宋" w:hAnsi="仿宋" w:eastAsia="仿宋" w:cs="宋体"/>
                <w:color w:val="000000"/>
                <w:kern w:val="0"/>
                <w:sz w:val="24"/>
                <w:highlight w:val="none"/>
                <w:lang w:bidi="ar"/>
              </w:rPr>
              <w:t>5.窗帘的文化设计和制作（符合工作室的整体发展和理念）</w:t>
            </w:r>
          </w:p>
        </w:tc>
        <w:tc>
          <w:tcPr>
            <w:tcW w:w="0" w:type="auto"/>
            <w:tcMar>
              <w:top w:w="144" w:type="dxa"/>
              <w:left w:w="216" w:type="dxa"/>
              <w:bottom w:w="144" w:type="dxa"/>
              <w:right w:w="216" w:type="dxa"/>
            </w:tcMar>
            <w:vAlign w:val="center"/>
          </w:tcPr>
          <w:p w14:paraId="2F1BF2CD">
            <w:pPr>
              <w:widowControl/>
              <w:adjustRightInd w:val="0"/>
              <w:snapToGrid w:val="0"/>
              <w:spacing w:after="0" w:line="312" w:lineRule="auto"/>
              <w:jc w:val="center"/>
              <w:rPr>
                <w:rFonts w:hint="eastAsia" w:ascii="仿宋" w:hAnsi="仿宋" w:eastAsia="仿宋" w:cs="宋体"/>
                <w:color w:val="000000"/>
                <w:sz w:val="24"/>
                <w:highlight w:val="none"/>
              </w:rPr>
            </w:pPr>
            <w:r>
              <w:rPr>
                <w:rFonts w:hint="eastAsia" w:ascii="仿宋" w:hAnsi="仿宋" w:eastAsia="仿宋" w:cs="宋体"/>
                <w:color w:val="000000"/>
                <w:kern w:val="0"/>
                <w:sz w:val="24"/>
                <w:highlight w:val="none"/>
                <w:lang w:bidi="ar"/>
              </w:rPr>
              <w:t>1</w:t>
            </w:r>
          </w:p>
        </w:tc>
        <w:tc>
          <w:tcPr>
            <w:tcW w:w="0" w:type="auto"/>
            <w:tcMar>
              <w:top w:w="144" w:type="dxa"/>
              <w:left w:w="216" w:type="dxa"/>
              <w:bottom w:w="144" w:type="dxa"/>
              <w:right w:w="216" w:type="dxa"/>
            </w:tcMar>
            <w:vAlign w:val="center"/>
          </w:tcPr>
          <w:p w14:paraId="5E3E6BAD">
            <w:pPr>
              <w:widowControl/>
              <w:adjustRightInd w:val="0"/>
              <w:snapToGrid w:val="0"/>
              <w:spacing w:after="0" w:line="312" w:lineRule="auto"/>
              <w:jc w:val="center"/>
              <w:rPr>
                <w:rFonts w:hint="eastAsia" w:ascii="仿宋" w:hAnsi="仿宋" w:eastAsia="仿宋" w:cs="宋体"/>
                <w:color w:val="000000"/>
                <w:sz w:val="24"/>
                <w:highlight w:val="none"/>
              </w:rPr>
            </w:pPr>
            <w:r>
              <w:rPr>
                <w:rFonts w:hint="eastAsia" w:ascii="仿宋" w:hAnsi="仿宋" w:eastAsia="仿宋" w:cs="宋体"/>
                <w:color w:val="000000"/>
                <w:kern w:val="0"/>
                <w:sz w:val="24"/>
                <w:highlight w:val="none"/>
                <w:lang w:bidi="ar"/>
              </w:rPr>
              <w:t>套</w:t>
            </w:r>
          </w:p>
        </w:tc>
      </w:tr>
      <w:tr w14:paraId="3E7F89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988" w:type="dxa"/>
            <w:vMerge w:val="continue"/>
            <w:vAlign w:val="center"/>
          </w:tcPr>
          <w:p w14:paraId="7026C67C">
            <w:pPr>
              <w:widowControl/>
              <w:adjustRightInd w:val="0"/>
              <w:snapToGrid w:val="0"/>
              <w:spacing w:after="0" w:line="312" w:lineRule="auto"/>
              <w:jc w:val="center"/>
              <w:rPr>
                <w:rFonts w:hint="eastAsia" w:ascii="仿宋" w:hAnsi="仿宋" w:eastAsia="仿宋" w:cs="宋体"/>
                <w:color w:val="000000"/>
                <w:kern w:val="0"/>
                <w:sz w:val="24"/>
                <w:highlight w:val="none"/>
                <w:lang w:bidi="ar"/>
              </w:rPr>
            </w:pPr>
          </w:p>
        </w:tc>
        <w:tc>
          <w:tcPr>
            <w:tcW w:w="1171" w:type="dxa"/>
            <w:tcMar>
              <w:top w:w="144" w:type="dxa"/>
              <w:left w:w="216" w:type="dxa"/>
              <w:bottom w:w="144" w:type="dxa"/>
              <w:right w:w="216" w:type="dxa"/>
            </w:tcMar>
            <w:vAlign w:val="center"/>
          </w:tcPr>
          <w:p w14:paraId="254B63F6">
            <w:pPr>
              <w:widowControl/>
              <w:adjustRightInd w:val="0"/>
              <w:snapToGrid w:val="0"/>
              <w:spacing w:after="0" w:line="312" w:lineRule="auto"/>
              <w:jc w:val="center"/>
              <w:rPr>
                <w:rFonts w:hint="eastAsia" w:ascii="仿宋" w:hAnsi="仿宋" w:eastAsia="仿宋" w:cs="宋体"/>
                <w:color w:val="000000"/>
                <w:sz w:val="24"/>
                <w:highlight w:val="none"/>
              </w:rPr>
            </w:pPr>
            <w:r>
              <w:rPr>
                <w:rFonts w:hint="eastAsia" w:ascii="仿宋" w:hAnsi="仿宋" w:eastAsia="仿宋" w:cs="宋体"/>
                <w:color w:val="000000"/>
                <w:kern w:val="0"/>
                <w:sz w:val="24"/>
                <w:highlight w:val="none"/>
                <w:lang w:bidi="ar"/>
              </w:rPr>
              <w:t>七、硬件设备购置</w:t>
            </w:r>
          </w:p>
        </w:tc>
        <w:tc>
          <w:tcPr>
            <w:tcW w:w="0" w:type="auto"/>
            <w:tcMar>
              <w:top w:w="144" w:type="dxa"/>
              <w:left w:w="216" w:type="dxa"/>
              <w:bottom w:w="144" w:type="dxa"/>
              <w:right w:w="216" w:type="dxa"/>
            </w:tcMar>
            <w:vAlign w:val="center"/>
          </w:tcPr>
          <w:p w14:paraId="04A0F642">
            <w:pPr>
              <w:widowControl/>
              <w:adjustRightInd w:val="0"/>
              <w:snapToGrid w:val="0"/>
              <w:spacing w:after="0" w:line="312" w:lineRule="auto"/>
              <w:rPr>
                <w:rFonts w:hint="eastAsia" w:ascii="仿宋" w:hAnsi="仿宋" w:eastAsia="仿宋" w:cs="宋体"/>
                <w:color w:val="000000"/>
                <w:kern w:val="0"/>
                <w:sz w:val="24"/>
                <w:highlight w:val="none"/>
                <w:lang w:bidi="ar"/>
              </w:rPr>
            </w:pPr>
            <w:r>
              <w:rPr>
                <w:rFonts w:hint="eastAsia" w:ascii="仿宋" w:hAnsi="仿宋" w:eastAsia="仿宋" w:cs="宋体"/>
                <w:color w:val="000000"/>
                <w:kern w:val="0"/>
                <w:sz w:val="24"/>
                <w:highlight w:val="none"/>
                <w:lang w:bidi="ar"/>
              </w:rPr>
              <w:t>1.多功能一体机（带扫描、复印、彩印功能）：1台</w:t>
            </w:r>
          </w:p>
          <w:p w14:paraId="4D24072D">
            <w:pPr>
              <w:widowControl/>
              <w:adjustRightInd w:val="0"/>
              <w:snapToGrid w:val="0"/>
              <w:spacing w:after="0" w:line="312" w:lineRule="auto"/>
              <w:rPr>
                <w:rFonts w:hint="eastAsia" w:ascii="仿宋" w:hAnsi="仿宋" w:eastAsia="仿宋" w:cs="宋体"/>
                <w:color w:val="000000"/>
                <w:kern w:val="0"/>
                <w:sz w:val="24"/>
                <w:highlight w:val="none"/>
                <w:lang w:bidi="ar"/>
              </w:rPr>
            </w:pPr>
            <w:r>
              <w:rPr>
                <w:rFonts w:hint="eastAsia" w:ascii="仿宋" w:hAnsi="仿宋" w:eastAsia="仿宋" w:cs="宋体"/>
                <w:color w:val="000000"/>
                <w:kern w:val="0"/>
                <w:sz w:val="24"/>
                <w:highlight w:val="none"/>
                <w:lang w:bidi="ar"/>
              </w:rPr>
              <w:t>2.电脑桌：4张（含配套键盘托）</w:t>
            </w:r>
          </w:p>
          <w:p w14:paraId="58469C26">
            <w:pPr>
              <w:widowControl/>
              <w:adjustRightInd w:val="0"/>
              <w:snapToGrid w:val="0"/>
              <w:spacing w:after="0" w:line="312" w:lineRule="auto"/>
              <w:rPr>
                <w:rFonts w:hint="eastAsia" w:ascii="仿宋" w:hAnsi="仿宋" w:eastAsia="仿宋" w:cs="宋体"/>
                <w:color w:val="000000"/>
                <w:sz w:val="24"/>
                <w:highlight w:val="none"/>
              </w:rPr>
            </w:pPr>
            <w:r>
              <w:rPr>
                <w:rFonts w:hint="eastAsia" w:ascii="仿宋" w:hAnsi="仿宋" w:eastAsia="仿宋" w:cs="宋体"/>
                <w:color w:val="000000"/>
                <w:kern w:val="0"/>
                <w:sz w:val="24"/>
                <w:highlight w:val="none"/>
                <w:lang w:bidi="ar"/>
              </w:rPr>
              <w:t>3.椅子：30把（人体工学办公椅，颜色为符合工作室装修主色调的橙色或者翠绿色，可折叠）</w:t>
            </w:r>
          </w:p>
        </w:tc>
        <w:tc>
          <w:tcPr>
            <w:tcW w:w="0" w:type="auto"/>
            <w:tcMar>
              <w:top w:w="144" w:type="dxa"/>
              <w:left w:w="216" w:type="dxa"/>
              <w:bottom w:w="144" w:type="dxa"/>
              <w:right w:w="216" w:type="dxa"/>
            </w:tcMar>
            <w:vAlign w:val="center"/>
          </w:tcPr>
          <w:p w14:paraId="27E13818">
            <w:pPr>
              <w:widowControl/>
              <w:adjustRightInd w:val="0"/>
              <w:snapToGrid w:val="0"/>
              <w:spacing w:after="0" w:line="312" w:lineRule="auto"/>
              <w:jc w:val="center"/>
              <w:rPr>
                <w:rFonts w:hint="eastAsia" w:ascii="仿宋" w:hAnsi="仿宋" w:eastAsia="仿宋" w:cs="宋体"/>
                <w:color w:val="000000"/>
                <w:sz w:val="24"/>
                <w:highlight w:val="none"/>
              </w:rPr>
            </w:pPr>
            <w:r>
              <w:rPr>
                <w:rFonts w:hint="eastAsia" w:ascii="仿宋" w:hAnsi="仿宋" w:eastAsia="仿宋" w:cs="宋体"/>
                <w:color w:val="000000"/>
                <w:kern w:val="0"/>
                <w:sz w:val="24"/>
                <w:highlight w:val="none"/>
                <w:lang w:bidi="ar"/>
              </w:rPr>
              <w:t>/</w:t>
            </w:r>
          </w:p>
        </w:tc>
        <w:tc>
          <w:tcPr>
            <w:tcW w:w="0" w:type="auto"/>
            <w:tcMar>
              <w:top w:w="144" w:type="dxa"/>
              <w:left w:w="216" w:type="dxa"/>
              <w:bottom w:w="144" w:type="dxa"/>
              <w:right w:w="216" w:type="dxa"/>
            </w:tcMar>
            <w:vAlign w:val="center"/>
          </w:tcPr>
          <w:p w14:paraId="0631C5D7">
            <w:pPr>
              <w:widowControl/>
              <w:adjustRightInd w:val="0"/>
              <w:snapToGrid w:val="0"/>
              <w:spacing w:after="0" w:line="312" w:lineRule="auto"/>
              <w:jc w:val="center"/>
              <w:rPr>
                <w:rFonts w:hint="eastAsia" w:ascii="仿宋" w:hAnsi="仿宋" w:eastAsia="仿宋" w:cs="宋体"/>
                <w:color w:val="000000"/>
                <w:sz w:val="24"/>
                <w:highlight w:val="none"/>
              </w:rPr>
            </w:pPr>
            <w:r>
              <w:rPr>
                <w:rFonts w:hint="eastAsia" w:ascii="仿宋" w:hAnsi="仿宋" w:eastAsia="仿宋" w:cs="宋体"/>
                <w:color w:val="000000"/>
                <w:kern w:val="0"/>
                <w:sz w:val="24"/>
                <w:highlight w:val="none"/>
                <w:lang w:bidi="ar"/>
              </w:rPr>
              <w:t>/</w:t>
            </w:r>
          </w:p>
        </w:tc>
      </w:tr>
      <w:tr w14:paraId="2173B6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988" w:type="dxa"/>
            <w:vMerge w:val="continue"/>
            <w:vAlign w:val="center"/>
          </w:tcPr>
          <w:p w14:paraId="0B7E6055">
            <w:pPr>
              <w:widowControl/>
              <w:adjustRightInd w:val="0"/>
              <w:snapToGrid w:val="0"/>
              <w:spacing w:after="0" w:line="312" w:lineRule="auto"/>
              <w:jc w:val="center"/>
              <w:rPr>
                <w:rFonts w:hint="eastAsia" w:ascii="仿宋" w:hAnsi="仿宋" w:eastAsia="仿宋" w:cs="宋体"/>
                <w:color w:val="000000"/>
                <w:kern w:val="0"/>
                <w:sz w:val="24"/>
                <w:highlight w:val="none"/>
                <w:lang w:bidi="ar"/>
              </w:rPr>
            </w:pPr>
          </w:p>
        </w:tc>
        <w:tc>
          <w:tcPr>
            <w:tcW w:w="1171" w:type="dxa"/>
            <w:tcMar>
              <w:top w:w="144" w:type="dxa"/>
              <w:left w:w="216" w:type="dxa"/>
              <w:bottom w:w="144" w:type="dxa"/>
              <w:right w:w="216" w:type="dxa"/>
            </w:tcMar>
            <w:vAlign w:val="center"/>
          </w:tcPr>
          <w:p w14:paraId="3DD51B0A">
            <w:pPr>
              <w:widowControl/>
              <w:adjustRightInd w:val="0"/>
              <w:snapToGrid w:val="0"/>
              <w:spacing w:after="0" w:line="312" w:lineRule="auto"/>
              <w:jc w:val="center"/>
              <w:rPr>
                <w:rFonts w:hint="eastAsia" w:ascii="仿宋" w:hAnsi="仿宋" w:eastAsia="仿宋" w:cs="宋体"/>
                <w:color w:val="000000"/>
                <w:sz w:val="24"/>
                <w:highlight w:val="none"/>
              </w:rPr>
            </w:pPr>
            <w:r>
              <w:rPr>
                <w:rFonts w:hint="eastAsia" w:ascii="仿宋" w:hAnsi="仿宋" w:eastAsia="仿宋" w:cs="宋体"/>
                <w:color w:val="000000"/>
                <w:kern w:val="0"/>
                <w:sz w:val="24"/>
                <w:highlight w:val="none"/>
                <w:lang w:bidi="ar"/>
              </w:rPr>
              <w:t>八、德育活动耗材</w:t>
            </w:r>
          </w:p>
        </w:tc>
        <w:tc>
          <w:tcPr>
            <w:tcW w:w="0" w:type="auto"/>
            <w:tcMar>
              <w:top w:w="144" w:type="dxa"/>
              <w:left w:w="216" w:type="dxa"/>
              <w:bottom w:w="144" w:type="dxa"/>
              <w:right w:w="216" w:type="dxa"/>
            </w:tcMar>
            <w:vAlign w:val="center"/>
          </w:tcPr>
          <w:p w14:paraId="3E9B2A13">
            <w:pPr>
              <w:widowControl/>
              <w:adjustRightInd w:val="0"/>
              <w:snapToGrid w:val="0"/>
              <w:spacing w:after="0" w:line="312" w:lineRule="auto"/>
              <w:rPr>
                <w:rFonts w:hint="eastAsia" w:ascii="仿宋" w:hAnsi="仿宋" w:eastAsia="仿宋" w:cs="宋体"/>
                <w:color w:val="000000"/>
                <w:kern w:val="0"/>
                <w:sz w:val="24"/>
                <w:highlight w:val="none"/>
                <w:lang w:bidi="ar"/>
              </w:rPr>
            </w:pPr>
            <w:r>
              <w:rPr>
                <w:rFonts w:hint="eastAsia" w:ascii="仿宋" w:hAnsi="仿宋" w:eastAsia="仿宋" w:cs="宋体"/>
                <w:color w:val="000000"/>
                <w:kern w:val="0"/>
                <w:sz w:val="24"/>
                <w:highlight w:val="none"/>
                <w:lang w:bidi="ar"/>
              </w:rPr>
              <w:t>1.活动物资：德育实践活动道具、沙龙活动场地布置</w:t>
            </w:r>
          </w:p>
          <w:p w14:paraId="4E3C046C">
            <w:pPr>
              <w:widowControl/>
              <w:adjustRightInd w:val="0"/>
              <w:snapToGrid w:val="0"/>
              <w:spacing w:after="0" w:line="312" w:lineRule="auto"/>
              <w:rPr>
                <w:rFonts w:hint="eastAsia" w:ascii="仿宋" w:hAnsi="仿宋" w:eastAsia="仿宋" w:cs="宋体"/>
                <w:color w:val="000000"/>
                <w:kern w:val="0"/>
                <w:sz w:val="24"/>
                <w:highlight w:val="none"/>
                <w:lang w:bidi="ar"/>
              </w:rPr>
            </w:pPr>
            <w:r>
              <w:rPr>
                <w:rFonts w:hint="eastAsia" w:ascii="仿宋" w:hAnsi="仿宋" w:eastAsia="仿宋" w:cs="宋体"/>
                <w:color w:val="000000"/>
                <w:kern w:val="0"/>
                <w:sz w:val="24"/>
                <w:highlight w:val="none"/>
                <w:lang w:bidi="ar"/>
              </w:rPr>
              <w:t>2.宣传用品：展板、海报、活动横幅、荣誉证书</w:t>
            </w:r>
          </w:p>
          <w:p w14:paraId="337B2B9F">
            <w:pPr>
              <w:widowControl/>
              <w:adjustRightInd w:val="0"/>
              <w:snapToGrid w:val="0"/>
              <w:spacing w:after="0" w:line="312" w:lineRule="auto"/>
              <w:rPr>
                <w:rFonts w:hint="eastAsia" w:ascii="仿宋" w:hAnsi="仿宋" w:eastAsia="仿宋" w:cs="宋体"/>
                <w:color w:val="000000"/>
                <w:sz w:val="24"/>
                <w:highlight w:val="none"/>
              </w:rPr>
            </w:pPr>
            <w:r>
              <w:rPr>
                <w:rFonts w:hint="eastAsia" w:ascii="仿宋" w:hAnsi="仿宋" w:eastAsia="仿宋" w:cs="宋体"/>
                <w:color w:val="000000"/>
                <w:kern w:val="0"/>
                <w:sz w:val="24"/>
                <w:highlight w:val="none"/>
                <w:lang w:bidi="ar"/>
              </w:rPr>
              <w:t>3.其他：互动游戏材料、奖品等</w:t>
            </w:r>
          </w:p>
        </w:tc>
        <w:tc>
          <w:tcPr>
            <w:tcW w:w="0" w:type="auto"/>
            <w:tcMar>
              <w:top w:w="144" w:type="dxa"/>
              <w:left w:w="216" w:type="dxa"/>
              <w:bottom w:w="144" w:type="dxa"/>
              <w:right w:w="216" w:type="dxa"/>
            </w:tcMar>
            <w:vAlign w:val="center"/>
          </w:tcPr>
          <w:p w14:paraId="17453633">
            <w:pPr>
              <w:widowControl/>
              <w:adjustRightInd w:val="0"/>
              <w:snapToGrid w:val="0"/>
              <w:spacing w:after="0" w:line="312" w:lineRule="auto"/>
              <w:jc w:val="center"/>
              <w:rPr>
                <w:rFonts w:hint="eastAsia" w:ascii="仿宋" w:hAnsi="仿宋" w:eastAsia="仿宋" w:cs="宋体"/>
                <w:color w:val="000000"/>
                <w:sz w:val="24"/>
                <w:highlight w:val="none"/>
              </w:rPr>
            </w:pPr>
            <w:r>
              <w:rPr>
                <w:rFonts w:hint="eastAsia" w:ascii="仿宋" w:hAnsi="仿宋" w:eastAsia="仿宋" w:cs="宋体"/>
                <w:color w:val="000000"/>
                <w:kern w:val="0"/>
                <w:sz w:val="24"/>
                <w:highlight w:val="none"/>
                <w:lang w:bidi="ar"/>
              </w:rPr>
              <w:t>10</w:t>
            </w:r>
          </w:p>
        </w:tc>
        <w:tc>
          <w:tcPr>
            <w:tcW w:w="0" w:type="auto"/>
            <w:tcMar>
              <w:top w:w="144" w:type="dxa"/>
              <w:left w:w="216" w:type="dxa"/>
              <w:bottom w:w="144" w:type="dxa"/>
              <w:right w:w="216" w:type="dxa"/>
            </w:tcMar>
            <w:vAlign w:val="center"/>
          </w:tcPr>
          <w:p w14:paraId="553D0849">
            <w:pPr>
              <w:widowControl/>
              <w:adjustRightInd w:val="0"/>
              <w:snapToGrid w:val="0"/>
              <w:spacing w:after="0" w:line="312" w:lineRule="auto"/>
              <w:jc w:val="center"/>
              <w:rPr>
                <w:rFonts w:hint="eastAsia" w:ascii="仿宋" w:hAnsi="仿宋" w:eastAsia="仿宋" w:cs="宋体"/>
                <w:color w:val="000000"/>
                <w:sz w:val="24"/>
                <w:highlight w:val="none"/>
              </w:rPr>
            </w:pPr>
            <w:r>
              <w:rPr>
                <w:rFonts w:hint="eastAsia" w:ascii="仿宋" w:hAnsi="仿宋" w:eastAsia="仿宋" w:cs="宋体"/>
                <w:color w:val="000000"/>
                <w:kern w:val="0"/>
                <w:sz w:val="24"/>
                <w:highlight w:val="none"/>
                <w:lang w:bidi="ar"/>
              </w:rPr>
              <w:t>批</w:t>
            </w:r>
          </w:p>
        </w:tc>
      </w:tr>
      <w:tr w14:paraId="70F404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988" w:type="dxa"/>
            <w:vMerge w:val="continue"/>
            <w:vAlign w:val="center"/>
          </w:tcPr>
          <w:p w14:paraId="2D36E30D">
            <w:pPr>
              <w:widowControl/>
              <w:adjustRightInd w:val="0"/>
              <w:snapToGrid w:val="0"/>
              <w:spacing w:after="0" w:line="312" w:lineRule="auto"/>
              <w:jc w:val="center"/>
              <w:rPr>
                <w:rFonts w:hint="eastAsia" w:ascii="仿宋" w:hAnsi="仿宋" w:eastAsia="仿宋" w:cs="宋体"/>
                <w:color w:val="000000"/>
                <w:kern w:val="0"/>
                <w:sz w:val="24"/>
                <w:highlight w:val="none"/>
                <w:lang w:bidi="ar"/>
              </w:rPr>
            </w:pPr>
          </w:p>
        </w:tc>
        <w:tc>
          <w:tcPr>
            <w:tcW w:w="1171" w:type="dxa"/>
            <w:tcMar>
              <w:top w:w="144" w:type="dxa"/>
              <w:left w:w="216" w:type="dxa"/>
              <w:bottom w:w="144" w:type="dxa"/>
              <w:right w:w="216" w:type="dxa"/>
            </w:tcMar>
            <w:vAlign w:val="center"/>
          </w:tcPr>
          <w:p w14:paraId="6F2C5DFA">
            <w:pPr>
              <w:widowControl/>
              <w:adjustRightInd w:val="0"/>
              <w:snapToGrid w:val="0"/>
              <w:spacing w:after="0" w:line="312" w:lineRule="auto"/>
              <w:jc w:val="center"/>
              <w:rPr>
                <w:rFonts w:hint="eastAsia" w:ascii="仿宋" w:hAnsi="仿宋" w:eastAsia="仿宋" w:cs="宋体"/>
                <w:color w:val="000000"/>
                <w:sz w:val="24"/>
                <w:highlight w:val="none"/>
              </w:rPr>
            </w:pPr>
            <w:r>
              <w:rPr>
                <w:rFonts w:hint="eastAsia" w:ascii="仿宋" w:hAnsi="仿宋" w:eastAsia="仿宋" w:cs="宋体"/>
                <w:color w:val="000000"/>
                <w:kern w:val="0"/>
                <w:sz w:val="24"/>
                <w:highlight w:val="none"/>
                <w:lang w:bidi="ar"/>
              </w:rPr>
              <w:t>九、成果精修和印制</w:t>
            </w:r>
          </w:p>
        </w:tc>
        <w:tc>
          <w:tcPr>
            <w:tcW w:w="0" w:type="auto"/>
            <w:tcMar>
              <w:top w:w="144" w:type="dxa"/>
              <w:left w:w="216" w:type="dxa"/>
              <w:bottom w:w="144" w:type="dxa"/>
              <w:right w:w="216" w:type="dxa"/>
            </w:tcMar>
            <w:vAlign w:val="center"/>
          </w:tcPr>
          <w:p w14:paraId="7C38D13E">
            <w:pPr>
              <w:widowControl/>
              <w:adjustRightInd w:val="0"/>
              <w:snapToGrid w:val="0"/>
              <w:spacing w:after="0" w:line="312" w:lineRule="auto"/>
              <w:rPr>
                <w:rFonts w:hint="eastAsia" w:ascii="仿宋" w:hAnsi="仿宋" w:eastAsia="仿宋" w:cs="宋体"/>
                <w:color w:val="000000"/>
                <w:kern w:val="0"/>
                <w:sz w:val="24"/>
                <w:highlight w:val="none"/>
                <w:lang w:bidi="ar"/>
              </w:rPr>
            </w:pPr>
            <w:r>
              <w:rPr>
                <w:rFonts w:hint="eastAsia" w:ascii="仿宋" w:hAnsi="仿宋" w:eastAsia="仿宋" w:cs="宋体"/>
                <w:color w:val="000000"/>
                <w:kern w:val="0"/>
                <w:sz w:val="24"/>
                <w:highlight w:val="none"/>
                <w:lang w:bidi="ar"/>
              </w:rPr>
              <w:t>1.《学生行为规范手册》：精修设计+印制500本</w:t>
            </w:r>
          </w:p>
          <w:p w14:paraId="2B7728B3">
            <w:pPr>
              <w:widowControl/>
              <w:adjustRightInd w:val="0"/>
              <w:snapToGrid w:val="0"/>
              <w:spacing w:after="0" w:line="312" w:lineRule="auto"/>
              <w:rPr>
                <w:rFonts w:hint="eastAsia" w:ascii="仿宋" w:hAnsi="仿宋" w:eastAsia="仿宋" w:cs="宋体"/>
                <w:color w:val="000000"/>
                <w:kern w:val="0"/>
                <w:sz w:val="24"/>
                <w:highlight w:val="none"/>
                <w:lang w:bidi="ar"/>
              </w:rPr>
            </w:pPr>
            <w:r>
              <w:rPr>
                <w:rFonts w:hint="eastAsia" w:ascii="仿宋" w:hAnsi="仿宋" w:eastAsia="仿宋" w:cs="宋体"/>
                <w:color w:val="000000"/>
                <w:kern w:val="0"/>
                <w:sz w:val="24"/>
                <w:highlight w:val="none"/>
                <w:lang w:bidi="ar"/>
              </w:rPr>
              <w:t>2.《班主任经验集锦》：案例筛选+编辑润色+印制300本</w:t>
            </w:r>
          </w:p>
          <w:p w14:paraId="141E4319">
            <w:pPr>
              <w:widowControl/>
              <w:adjustRightInd w:val="0"/>
              <w:snapToGrid w:val="0"/>
              <w:spacing w:after="0" w:line="312" w:lineRule="auto"/>
              <w:rPr>
                <w:rFonts w:hint="eastAsia" w:ascii="仿宋" w:hAnsi="仿宋" w:eastAsia="仿宋" w:cs="宋体"/>
                <w:color w:val="000000"/>
                <w:sz w:val="24"/>
                <w:highlight w:val="none"/>
              </w:rPr>
            </w:pPr>
            <w:r>
              <w:rPr>
                <w:rFonts w:hint="eastAsia" w:ascii="仿宋" w:hAnsi="仿宋" w:eastAsia="仿宋" w:cs="宋体"/>
                <w:color w:val="000000"/>
                <w:kern w:val="0"/>
                <w:sz w:val="24"/>
                <w:highlight w:val="none"/>
                <w:lang w:bidi="ar"/>
              </w:rPr>
              <w:t>3.其他成果：工作室年度报告、课题中期成果集（各200本）</w:t>
            </w:r>
          </w:p>
        </w:tc>
        <w:tc>
          <w:tcPr>
            <w:tcW w:w="0" w:type="auto"/>
            <w:tcMar>
              <w:top w:w="144" w:type="dxa"/>
              <w:left w:w="216" w:type="dxa"/>
              <w:bottom w:w="144" w:type="dxa"/>
              <w:right w:w="216" w:type="dxa"/>
            </w:tcMar>
            <w:vAlign w:val="center"/>
          </w:tcPr>
          <w:p w14:paraId="6800D28C">
            <w:pPr>
              <w:widowControl/>
              <w:adjustRightInd w:val="0"/>
              <w:snapToGrid w:val="0"/>
              <w:spacing w:after="0" w:line="312" w:lineRule="auto"/>
              <w:jc w:val="center"/>
              <w:rPr>
                <w:rFonts w:hint="eastAsia" w:ascii="仿宋" w:hAnsi="仿宋" w:eastAsia="仿宋" w:cs="宋体"/>
                <w:color w:val="000000"/>
                <w:sz w:val="24"/>
                <w:highlight w:val="none"/>
              </w:rPr>
            </w:pPr>
            <w:r>
              <w:rPr>
                <w:rFonts w:hint="eastAsia" w:ascii="仿宋" w:hAnsi="仿宋" w:eastAsia="仿宋" w:cs="宋体"/>
                <w:color w:val="000000"/>
                <w:kern w:val="0"/>
                <w:sz w:val="24"/>
                <w:highlight w:val="none"/>
                <w:lang w:bidi="ar"/>
              </w:rPr>
              <w:t>1</w:t>
            </w:r>
          </w:p>
        </w:tc>
        <w:tc>
          <w:tcPr>
            <w:tcW w:w="0" w:type="auto"/>
            <w:tcMar>
              <w:top w:w="144" w:type="dxa"/>
              <w:left w:w="216" w:type="dxa"/>
              <w:bottom w:w="144" w:type="dxa"/>
              <w:right w:w="216" w:type="dxa"/>
            </w:tcMar>
            <w:vAlign w:val="center"/>
          </w:tcPr>
          <w:p w14:paraId="029A351B">
            <w:pPr>
              <w:widowControl/>
              <w:adjustRightInd w:val="0"/>
              <w:snapToGrid w:val="0"/>
              <w:spacing w:after="0" w:line="312" w:lineRule="auto"/>
              <w:jc w:val="center"/>
              <w:rPr>
                <w:rFonts w:hint="eastAsia" w:ascii="仿宋" w:hAnsi="仿宋" w:eastAsia="仿宋" w:cs="宋体"/>
                <w:color w:val="000000"/>
                <w:sz w:val="24"/>
                <w:highlight w:val="none"/>
              </w:rPr>
            </w:pPr>
            <w:r>
              <w:rPr>
                <w:rFonts w:hint="eastAsia" w:ascii="仿宋" w:hAnsi="仿宋" w:eastAsia="仿宋" w:cs="宋体"/>
                <w:color w:val="000000"/>
                <w:kern w:val="0"/>
                <w:sz w:val="24"/>
                <w:highlight w:val="none"/>
                <w:lang w:bidi="ar"/>
              </w:rPr>
              <w:t>批</w:t>
            </w:r>
          </w:p>
        </w:tc>
      </w:tr>
      <w:tr w14:paraId="75DD64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988" w:type="dxa"/>
            <w:vMerge w:val="continue"/>
            <w:vAlign w:val="center"/>
          </w:tcPr>
          <w:p w14:paraId="0220F804">
            <w:pPr>
              <w:widowControl/>
              <w:adjustRightInd w:val="0"/>
              <w:snapToGrid w:val="0"/>
              <w:spacing w:after="0" w:line="312" w:lineRule="auto"/>
              <w:jc w:val="center"/>
              <w:rPr>
                <w:rFonts w:hint="eastAsia" w:ascii="仿宋" w:hAnsi="仿宋" w:eastAsia="仿宋" w:cs="宋体"/>
                <w:color w:val="000000"/>
                <w:kern w:val="0"/>
                <w:sz w:val="24"/>
                <w:highlight w:val="none"/>
                <w:lang w:bidi="ar"/>
              </w:rPr>
            </w:pPr>
          </w:p>
        </w:tc>
        <w:tc>
          <w:tcPr>
            <w:tcW w:w="1171" w:type="dxa"/>
            <w:tcMar>
              <w:top w:w="144" w:type="dxa"/>
              <w:left w:w="216" w:type="dxa"/>
              <w:bottom w:w="144" w:type="dxa"/>
              <w:right w:w="216" w:type="dxa"/>
            </w:tcMar>
            <w:vAlign w:val="center"/>
          </w:tcPr>
          <w:p w14:paraId="5C4B7BBA">
            <w:pPr>
              <w:widowControl/>
              <w:adjustRightInd w:val="0"/>
              <w:snapToGrid w:val="0"/>
              <w:spacing w:after="0" w:line="312" w:lineRule="auto"/>
              <w:jc w:val="center"/>
              <w:rPr>
                <w:rFonts w:hint="eastAsia" w:ascii="仿宋" w:hAnsi="仿宋" w:eastAsia="仿宋" w:cs="宋体"/>
                <w:color w:val="000000"/>
                <w:kern w:val="0"/>
                <w:sz w:val="24"/>
                <w:highlight w:val="none"/>
                <w:lang w:bidi="ar"/>
              </w:rPr>
            </w:pPr>
            <w:r>
              <w:rPr>
                <w:rFonts w:hint="eastAsia" w:ascii="仿宋" w:hAnsi="仿宋" w:eastAsia="仿宋" w:cs="宋体"/>
                <w:color w:val="000000"/>
                <w:kern w:val="0"/>
                <w:sz w:val="24"/>
                <w:highlight w:val="none"/>
                <w:lang w:bidi="ar"/>
              </w:rPr>
              <w:t>十、工作室成员工作服装制作</w:t>
            </w:r>
          </w:p>
        </w:tc>
        <w:tc>
          <w:tcPr>
            <w:tcW w:w="0" w:type="auto"/>
            <w:tcMar>
              <w:top w:w="144" w:type="dxa"/>
              <w:left w:w="216" w:type="dxa"/>
              <w:bottom w:w="144" w:type="dxa"/>
              <w:right w:w="216" w:type="dxa"/>
            </w:tcMar>
            <w:vAlign w:val="center"/>
          </w:tcPr>
          <w:p w14:paraId="4864D1CD">
            <w:pPr>
              <w:widowControl/>
              <w:adjustRightInd w:val="0"/>
              <w:snapToGrid w:val="0"/>
              <w:spacing w:after="0" w:line="312" w:lineRule="auto"/>
              <w:rPr>
                <w:rFonts w:hint="eastAsia" w:ascii="仿宋" w:hAnsi="仿宋" w:eastAsia="仿宋" w:cs="宋体"/>
                <w:color w:val="000000"/>
                <w:kern w:val="0"/>
                <w:sz w:val="24"/>
                <w:highlight w:val="none"/>
                <w:lang w:bidi="ar"/>
              </w:rPr>
            </w:pPr>
            <w:r>
              <w:rPr>
                <w:rFonts w:hint="eastAsia" w:ascii="仿宋" w:hAnsi="仿宋" w:eastAsia="仿宋" w:cs="宋体"/>
                <w:color w:val="000000"/>
                <w:kern w:val="0"/>
                <w:sz w:val="24"/>
                <w:highlight w:val="none"/>
                <w:lang w:bidi="ar"/>
              </w:rPr>
              <w:t>1.服装类型：统一工作服装（含上衣、裤子/裙子）</w:t>
            </w:r>
          </w:p>
          <w:p w14:paraId="56D670CD">
            <w:pPr>
              <w:widowControl/>
              <w:adjustRightInd w:val="0"/>
              <w:snapToGrid w:val="0"/>
              <w:spacing w:after="0" w:line="312" w:lineRule="auto"/>
              <w:rPr>
                <w:rFonts w:hint="eastAsia" w:ascii="仿宋" w:hAnsi="仿宋" w:eastAsia="仿宋" w:cs="宋体"/>
                <w:color w:val="000000"/>
                <w:kern w:val="0"/>
                <w:sz w:val="24"/>
                <w:highlight w:val="none"/>
                <w:lang w:bidi="ar"/>
              </w:rPr>
            </w:pPr>
            <w:r>
              <w:rPr>
                <w:rFonts w:hint="eastAsia" w:ascii="仿宋" w:hAnsi="仿宋" w:eastAsia="仿宋" w:cs="宋体"/>
                <w:color w:val="000000"/>
                <w:kern w:val="0"/>
                <w:sz w:val="24"/>
                <w:highlight w:val="none"/>
                <w:lang w:bidi="ar"/>
              </w:rPr>
              <w:t>2.服装用途：用于工作室集体活动、对外交流、培训研讨等正式场合，体现团队标识性</w:t>
            </w:r>
          </w:p>
        </w:tc>
        <w:tc>
          <w:tcPr>
            <w:tcW w:w="0" w:type="auto"/>
            <w:tcMar>
              <w:top w:w="144" w:type="dxa"/>
              <w:left w:w="216" w:type="dxa"/>
              <w:bottom w:w="144" w:type="dxa"/>
              <w:right w:w="216" w:type="dxa"/>
            </w:tcMar>
            <w:vAlign w:val="center"/>
          </w:tcPr>
          <w:p w14:paraId="7BB24754">
            <w:pPr>
              <w:widowControl/>
              <w:adjustRightInd w:val="0"/>
              <w:snapToGrid w:val="0"/>
              <w:spacing w:after="0" w:line="312" w:lineRule="auto"/>
              <w:jc w:val="center"/>
              <w:rPr>
                <w:rFonts w:hint="eastAsia" w:ascii="仿宋" w:hAnsi="仿宋" w:eastAsia="仿宋" w:cs="宋体"/>
                <w:color w:val="000000"/>
                <w:kern w:val="0"/>
                <w:sz w:val="24"/>
                <w:highlight w:val="none"/>
                <w:lang w:bidi="ar"/>
              </w:rPr>
            </w:pPr>
            <w:r>
              <w:rPr>
                <w:rFonts w:hint="eastAsia" w:ascii="仿宋" w:hAnsi="仿宋" w:eastAsia="仿宋" w:cs="宋体"/>
                <w:color w:val="000000"/>
                <w:kern w:val="0"/>
                <w:sz w:val="24"/>
                <w:highlight w:val="none"/>
                <w:lang w:bidi="ar"/>
              </w:rPr>
              <w:t>15</w:t>
            </w:r>
          </w:p>
        </w:tc>
        <w:tc>
          <w:tcPr>
            <w:tcW w:w="0" w:type="auto"/>
            <w:tcMar>
              <w:top w:w="144" w:type="dxa"/>
              <w:left w:w="216" w:type="dxa"/>
              <w:bottom w:w="144" w:type="dxa"/>
              <w:right w:w="216" w:type="dxa"/>
            </w:tcMar>
            <w:vAlign w:val="center"/>
          </w:tcPr>
          <w:p w14:paraId="01676013">
            <w:pPr>
              <w:widowControl/>
              <w:adjustRightInd w:val="0"/>
              <w:snapToGrid w:val="0"/>
              <w:spacing w:after="0" w:line="312" w:lineRule="auto"/>
              <w:jc w:val="center"/>
              <w:rPr>
                <w:rFonts w:hint="eastAsia" w:ascii="仿宋" w:hAnsi="仿宋" w:eastAsia="仿宋" w:cs="宋体"/>
                <w:color w:val="000000"/>
                <w:kern w:val="0"/>
                <w:sz w:val="24"/>
                <w:highlight w:val="none"/>
                <w:lang w:bidi="ar"/>
              </w:rPr>
            </w:pPr>
            <w:r>
              <w:rPr>
                <w:rFonts w:hint="eastAsia" w:ascii="仿宋" w:hAnsi="仿宋" w:eastAsia="仿宋" w:cs="宋体"/>
                <w:color w:val="000000"/>
                <w:kern w:val="0"/>
                <w:sz w:val="24"/>
                <w:highlight w:val="none"/>
                <w:lang w:bidi="ar"/>
              </w:rPr>
              <w:t>套</w:t>
            </w:r>
          </w:p>
        </w:tc>
      </w:tr>
      <w:tr w14:paraId="6B7798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988" w:type="dxa"/>
            <w:vMerge w:val="restart"/>
            <w:vAlign w:val="center"/>
          </w:tcPr>
          <w:p w14:paraId="6D1BDF32">
            <w:pPr>
              <w:widowControl/>
              <w:adjustRightInd w:val="0"/>
              <w:snapToGrid w:val="0"/>
              <w:spacing w:after="0" w:line="312" w:lineRule="auto"/>
              <w:jc w:val="center"/>
              <w:rPr>
                <w:rFonts w:hint="default" w:ascii="仿宋" w:hAnsi="仿宋" w:eastAsia="仿宋" w:cs="宋体"/>
                <w:color w:val="000000"/>
                <w:kern w:val="0"/>
                <w:sz w:val="24"/>
                <w:highlight w:val="none"/>
                <w:lang w:val="en-US" w:eastAsia="zh-CN" w:bidi="ar"/>
              </w:rPr>
            </w:pPr>
            <w:r>
              <w:rPr>
                <w:rFonts w:hint="eastAsia" w:ascii="仿宋" w:hAnsi="仿宋" w:eastAsia="仿宋" w:cs="宋体"/>
                <w:color w:val="000000"/>
                <w:kern w:val="0"/>
                <w:sz w:val="24"/>
                <w:highlight w:val="none"/>
                <w:lang w:bidi="ar"/>
              </w:rPr>
              <w:t>郭凤鹏名校长工作室</w:t>
            </w:r>
            <w:r>
              <w:rPr>
                <w:rFonts w:hint="eastAsia" w:ascii="仿宋" w:hAnsi="仿宋" w:eastAsia="仿宋" w:cs="宋体"/>
                <w:color w:val="000000"/>
                <w:kern w:val="0"/>
                <w:sz w:val="24"/>
                <w:highlight w:val="none"/>
                <w:lang w:val="en-US" w:eastAsia="zh-CN" w:bidi="ar"/>
              </w:rPr>
              <w:t xml:space="preserve"> 28万元</w:t>
            </w:r>
          </w:p>
        </w:tc>
        <w:tc>
          <w:tcPr>
            <w:tcW w:w="1171" w:type="dxa"/>
            <w:vMerge w:val="restart"/>
            <w:tcMar>
              <w:top w:w="144" w:type="dxa"/>
              <w:left w:w="216" w:type="dxa"/>
              <w:bottom w:w="144" w:type="dxa"/>
              <w:right w:w="216" w:type="dxa"/>
            </w:tcMar>
            <w:vAlign w:val="center"/>
          </w:tcPr>
          <w:p w14:paraId="614E802A">
            <w:pPr>
              <w:widowControl/>
              <w:adjustRightInd w:val="0"/>
              <w:snapToGrid w:val="0"/>
              <w:spacing w:after="0" w:line="312" w:lineRule="auto"/>
              <w:jc w:val="center"/>
              <w:rPr>
                <w:rFonts w:hint="eastAsia" w:ascii="仿宋" w:hAnsi="仿宋" w:eastAsia="仿宋" w:cs="宋体"/>
                <w:color w:val="000000"/>
                <w:kern w:val="0"/>
                <w:sz w:val="24"/>
                <w:highlight w:val="none"/>
                <w:lang w:bidi="ar"/>
              </w:rPr>
            </w:pPr>
            <w:r>
              <w:rPr>
                <w:rFonts w:hint="eastAsia" w:ascii="仿宋" w:hAnsi="仿宋" w:eastAsia="仿宋" w:cs="宋体"/>
                <w:color w:val="000000"/>
                <w:kern w:val="0"/>
                <w:sz w:val="24"/>
                <w:highlight w:val="none"/>
                <w:lang w:bidi="ar"/>
              </w:rPr>
              <w:t>一、聘请导师团队打造工作室文化</w:t>
            </w:r>
          </w:p>
        </w:tc>
        <w:tc>
          <w:tcPr>
            <w:tcW w:w="0" w:type="auto"/>
            <w:tcMar>
              <w:top w:w="144" w:type="dxa"/>
              <w:left w:w="216" w:type="dxa"/>
              <w:bottom w:w="144" w:type="dxa"/>
              <w:right w:w="216" w:type="dxa"/>
            </w:tcMar>
          </w:tcPr>
          <w:p w14:paraId="28BCD6CB">
            <w:pPr>
              <w:widowControl/>
              <w:adjustRightInd w:val="0"/>
              <w:snapToGrid w:val="0"/>
              <w:spacing w:after="0" w:line="312" w:lineRule="auto"/>
              <w:rPr>
                <w:rFonts w:hint="eastAsia" w:ascii="仿宋" w:hAnsi="仿宋" w:eastAsia="仿宋" w:cs="宋体"/>
                <w:color w:val="000000"/>
                <w:kern w:val="0"/>
                <w:sz w:val="24"/>
                <w:highlight w:val="none"/>
                <w:lang w:bidi="ar"/>
              </w:rPr>
            </w:pPr>
            <w:r>
              <w:rPr>
                <w:rFonts w:hint="eastAsia" w:ascii="仿宋" w:hAnsi="仿宋" w:eastAsia="仿宋" w:cs="宋体"/>
                <w:color w:val="000000"/>
                <w:kern w:val="0"/>
                <w:sz w:val="24"/>
                <w:highlight w:val="none"/>
                <w:lang w:bidi="ar"/>
              </w:rPr>
              <w:t>1.导师团队构成：1位高校教育管理学院教授（研究方向：学校文化建设，2位省级资深名校长（具有5年以上名校长工作室运营经验），1位省级以上名校长工作室主持人</w:t>
            </w:r>
          </w:p>
          <w:p w14:paraId="6F88EAB5">
            <w:pPr>
              <w:widowControl/>
              <w:adjustRightInd w:val="0"/>
              <w:snapToGrid w:val="0"/>
              <w:spacing w:after="0" w:line="312" w:lineRule="auto"/>
              <w:rPr>
                <w:rFonts w:hint="eastAsia" w:ascii="仿宋" w:hAnsi="仿宋" w:eastAsia="仿宋" w:cs="宋体"/>
                <w:color w:val="000000"/>
                <w:kern w:val="0"/>
                <w:sz w:val="24"/>
                <w:highlight w:val="none"/>
                <w:lang w:bidi="ar"/>
              </w:rPr>
            </w:pPr>
            <w:r>
              <w:rPr>
                <w:rFonts w:hint="eastAsia" w:ascii="仿宋" w:hAnsi="仿宋" w:eastAsia="仿宋" w:cs="宋体"/>
                <w:color w:val="000000"/>
                <w:kern w:val="0"/>
                <w:sz w:val="24"/>
                <w:highlight w:val="none"/>
                <w:lang w:bidi="ar"/>
              </w:rPr>
              <w:t>2.服务内容：</w:t>
            </w:r>
          </w:p>
          <w:p w14:paraId="72A10E19">
            <w:pPr>
              <w:widowControl/>
              <w:adjustRightInd w:val="0"/>
              <w:snapToGrid w:val="0"/>
              <w:spacing w:after="0" w:line="312" w:lineRule="auto"/>
              <w:rPr>
                <w:rFonts w:hint="eastAsia" w:ascii="仿宋" w:hAnsi="仿宋" w:eastAsia="仿宋" w:cs="宋体"/>
                <w:color w:val="000000"/>
                <w:kern w:val="0"/>
                <w:sz w:val="24"/>
                <w:highlight w:val="none"/>
                <w:lang w:bidi="ar"/>
              </w:rPr>
            </w:pPr>
            <w:r>
              <w:rPr>
                <w:rFonts w:hint="eastAsia" w:ascii="仿宋" w:hAnsi="仿宋" w:eastAsia="仿宋" w:cs="宋体"/>
                <w:color w:val="000000"/>
                <w:kern w:val="0"/>
                <w:sz w:val="24"/>
                <w:highlight w:val="none"/>
                <w:lang w:bidi="ar"/>
              </w:rPr>
              <w:t>（1）工作室文化理念提炼：2次集中研讨会（每次4小时），形成《工作室核心价值观手册》《郭凤鹏治校方略》</w:t>
            </w:r>
          </w:p>
          <w:p w14:paraId="27A6C819">
            <w:pPr>
              <w:widowControl/>
              <w:adjustRightInd w:val="0"/>
              <w:snapToGrid w:val="0"/>
              <w:spacing w:after="0" w:line="312" w:lineRule="auto"/>
              <w:rPr>
                <w:rFonts w:hint="eastAsia" w:ascii="仿宋" w:hAnsi="仿宋" w:eastAsia="仿宋" w:cs="宋体"/>
                <w:color w:val="000000"/>
                <w:kern w:val="0"/>
                <w:sz w:val="24"/>
                <w:highlight w:val="none"/>
                <w:lang w:bidi="ar"/>
              </w:rPr>
            </w:pPr>
            <w:r>
              <w:rPr>
                <w:rFonts w:hint="eastAsia" w:ascii="仿宋" w:hAnsi="仿宋" w:eastAsia="仿宋" w:cs="宋体"/>
                <w:color w:val="000000"/>
                <w:kern w:val="0"/>
                <w:sz w:val="24"/>
                <w:highlight w:val="none"/>
                <w:lang w:bidi="ar"/>
              </w:rPr>
              <w:t>（2）制度体系建设：2次专题指导（6小时），完善《工作室成员管理制度》《学习交流制度》</w:t>
            </w:r>
          </w:p>
          <w:p w14:paraId="1B97C6F8">
            <w:pPr>
              <w:widowControl/>
              <w:adjustRightInd w:val="0"/>
              <w:snapToGrid w:val="0"/>
              <w:spacing w:after="0" w:line="312" w:lineRule="auto"/>
              <w:rPr>
                <w:rFonts w:hint="eastAsia" w:ascii="仿宋" w:hAnsi="仿宋" w:eastAsia="仿宋" w:cs="宋体"/>
                <w:color w:val="000000"/>
                <w:kern w:val="0"/>
                <w:sz w:val="24"/>
                <w:highlight w:val="none"/>
                <w:lang w:bidi="ar"/>
              </w:rPr>
            </w:pPr>
            <w:r>
              <w:rPr>
                <w:rFonts w:hint="eastAsia" w:ascii="仿宋" w:hAnsi="仿宋" w:eastAsia="仿宋" w:cs="宋体"/>
                <w:color w:val="000000"/>
                <w:kern w:val="0"/>
                <w:sz w:val="24"/>
                <w:highlight w:val="none"/>
                <w:lang w:bidi="ar"/>
              </w:rPr>
              <w:t>（3）文化活动设计：2次方案论证会（4小时），确定年度6场特色文化活动方案</w:t>
            </w:r>
          </w:p>
        </w:tc>
        <w:tc>
          <w:tcPr>
            <w:tcW w:w="0" w:type="auto"/>
            <w:tcMar>
              <w:top w:w="144" w:type="dxa"/>
              <w:left w:w="216" w:type="dxa"/>
              <w:bottom w:w="144" w:type="dxa"/>
              <w:right w:w="216" w:type="dxa"/>
            </w:tcMar>
            <w:vAlign w:val="center"/>
          </w:tcPr>
          <w:p w14:paraId="28B8C74D">
            <w:pPr>
              <w:widowControl/>
              <w:adjustRightInd w:val="0"/>
              <w:snapToGrid w:val="0"/>
              <w:spacing w:after="0" w:line="312" w:lineRule="auto"/>
              <w:jc w:val="center"/>
              <w:rPr>
                <w:rFonts w:hint="eastAsia" w:ascii="仿宋" w:hAnsi="仿宋" w:eastAsia="仿宋" w:cs="宋体"/>
                <w:color w:val="000000"/>
                <w:kern w:val="0"/>
                <w:sz w:val="24"/>
                <w:highlight w:val="none"/>
                <w:lang w:bidi="ar"/>
              </w:rPr>
            </w:pPr>
            <w:r>
              <w:rPr>
                <w:rFonts w:hint="eastAsia" w:ascii="仿宋" w:hAnsi="仿宋" w:eastAsia="仿宋" w:cs="宋体"/>
                <w:color w:val="000000"/>
                <w:kern w:val="0"/>
                <w:sz w:val="24"/>
                <w:highlight w:val="none"/>
                <w:lang w:bidi="ar"/>
              </w:rPr>
              <w:t>4</w:t>
            </w:r>
          </w:p>
        </w:tc>
        <w:tc>
          <w:tcPr>
            <w:tcW w:w="0" w:type="auto"/>
            <w:tcMar>
              <w:top w:w="144" w:type="dxa"/>
              <w:left w:w="216" w:type="dxa"/>
              <w:bottom w:w="144" w:type="dxa"/>
              <w:right w:w="216" w:type="dxa"/>
            </w:tcMar>
            <w:vAlign w:val="center"/>
          </w:tcPr>
          <w:p w14:paraId="53C29915">
            <w:pPr>
              <w:widowControl/>
              <w:adjustRightInd w:val="0"/>
              <w:snapToGrid w:val="0"/>
              <w:spacing w:after="0" w:line="312" w:lineRule="auto"/>
              <w:jc w:val="center"/>
              <w:rPr>
                <w:rFonts w:hint="eastAsia" w:ascii="仿宋" w:hAnsi="仿宋" w:eastAsia="仿宋" w:cs="宋体"/>
                <w:color w:val="000000"/>
                <w:kern w:val="0"/>
                <w:sz w:val="24"/>
                <w:highlight w:val="none"/>
                <w:lang w:bidi="ar"/>
              </w:rPr>
            </w:pPr>
            <w:r>
              <w:rPr>
                <w:rFonts w:hint="eastAsia" w:ascii="仿宋" w:hAnsi="仿宋" w:eastAsia="仿宋" w:cs="宋体"/>
                <w:color w:val="000000"/>
                <w:kern w:val="0"/>
                <w:sz w:val="24"/>
                <w:highlight w:val="none"/>
                <w:lang w:bidi="ar"/>
              </w:rPr>
              <w:t>人</w:t>
            </w:r>
          </w:p>
        </w:tc>
      </w:tr>
      <w:tr w14:paraId="7ABD2E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988" w:type="dxa"/>
            <w:vMerge w:val="continue"/>
            <w:vAlign w:val="center"/>
          </w:tcPr>
          <w:p w14:paraId="78D6765E">
            <w:pPr>
              <w:widowControl/>
              <w:adjustRightInd w:val="0"/>
              <w:snapToGrid w:val="0"/>
              <w:spacing w:after="0" w:line="312" w:lineRule="auto"/>
              <w:jc w:val="center"/>
              <w:rPr>
                <w:rFonts w:hint="eastAsia" w:ascii="仿宋" w:hAnsi="仿宋" w:eastAsia="仿宋" w:cs="宋体"/>
                <w:color w:val="000000"/>
                <w:kern w:val="0"/>
                <w:sz w:val="24"/>
                <w:highlight w:val="none"/>
                <w:lang w:bidi="ar"/>
              </w:rPr>
            </w:pPr>
          </w:p>
        </w:tc>
        <w:tc>
          <w:tcPr>
            <w:tcW w:w="1171" w:type="dxa"/>
            <w:vMerge w:val="continue"/>
            <w:tcMar>
              <w:top w:w="144" w:type="dxa"/>
              <w:left w:w="216" w:type="dxa"/>
              <w:bottom w:w="144" w:type="dxa"/>
              <w:right w:w="216" w:type="dxa"/>
            </w:tcMar>
            <w:vAlign w:val="center"/>
          </w:tcPr>
          <w:p w14:paraId="5687EE21">
            <w:pPr>
              <w:widowControl/>
              <w:adjustRightInd w:val="0"/>
              <w:snapToGrid w:val="0"/>
              <w:spacing w:after="0" w:line="312" w:lineRule="auto"/>
              <w:jc w:val="center"/>
              <w:rPr>
                <w:rFonts w:hint="eastAsia" w:ascii="仿宋" w:hAnsi="仿宋" w:eastAsia="仿宋" w:cs="宋体"/>
                <w:color w:val="000000"/>
                <w:kern w:val="0"/>
                <w:sz w:val="24"/>
                <w:highlight w:val="none"/>
                <w:lang w:bidi="ar"/>
              </w:rPr>
            </w:pPr>
          </w:p>
        </w:tc>
        <w:tc>
          <w:tcPr>
            <w:tcW w:w="0" w:type="auto"/>
            <w:tcMar>
              <w:top w:w="144" w:type="dxa"/>
              <w:left w:w="216" w:type="dxa"/>
              <w:bottom w:w="144" w:type="dxa"/>
              <w:right w:w="216" w:type="dxa"/>
            </w:tcMar>
          </w:tcPr>
          <w:p w14:paraId="37C75D1A">
            <w:pPr>
              <w:widowControl/>
              <w:adjustRightInd w:val="0"/>
              <w:snapToGrid w:val="0"/>
              <w:spacing w:after="0" w:line="312" w:lineRule="auto"/>
              <w:rPr>
                <w:rFonts w:hint="eastAsia" w:ascii="仿宋" w:hAnsi="仿宋" w:eastAsia="仿宋" w:cs="宋体"/>
                <w:color w:val="000000"/>
                <w:kern w:val="0"/>
                <w:sz w:val="24"/>
                <w:highlight w:val="none"/>
                <w:lang w:bidi="ar"/>
              </w:rPr>
            </w:pPr>
            <w:r>
              <w:rPr>
                <w:rFonts w:hint="eastAsia" w:ascii="仿宋" w:hAnsi="仿宋" w:eastAsia="仿宋" w:cs="宋体"/>
                <w:color w:val="000000"/>
                <w:kern w:val="0"/>
                <w:sz w:val="24"/>
                <w:highlight w:val="none"/>
                <w:lang w:bidi="ar"/>
              </w:rPr>
              <w:t>文化理念上墙制作安装费用</w:t>
            </w:r>
          </w:p>
        </w:tc>
        <w:tc>
          <w:tcPr>
            <w:tcW w:w="0" w:type="auto"/>
            <w:tcMar>
              <w:top w:w="144" w:type="dxa"/>
              <w:left w:w="216" w:type="dxa"/>
              <w:bottom w:w="144" w:type="dxa"/>
              <w:right w:w="216" w:type="dxa"/>
            </w:tcMar>
            <w:vAlign w:val="center"/>
          </w:tcPr>
          <w:p w14:paraId="764B849C">
            <w:pPr>
              <w:widowControl/>
              <w:adjustRightInd w:val="0"/>
              <w:snapToGrid w:val="0"/>
              <w:spacing w:after="0" w:line="312" w:lineRule="auto"/>
              <w:jc w:val="center"/>
              <w:rPr>
                <w:rFonts w:hint="eastAsia" w:ascii="仿宋" w:hAnsi="仿宋" w:eastAsia="仿宋" w:cs="宋体"/>
                <w:color w:val="000000"/>
                <w:kern w:val="0"/>
                <w:sz w:val="24"/>
                <w:highlight w:val="none"/>
                <w:lang w:bidi="ar"/>
              </w:rPr>
            </w:pPr>
            <w:r>
              <w:rPr>
                <w:rFonts w:hint="eastAsia" w:ascii="仿宋" w:hAnsi="仿宋" w:eastAsia="仿宋" w:cs="宋体"/>
                <w:color w:val="000000"/>
                <w:kern w:val="0"/>
                <w:sz w:val="24"/>
                <w:highlight w:val="none"/>
                <w:lang w:bidi="ar"/>
              </w:rPr>
              <w:t>1</w:t>
            </w:r>
          </w:p>
        </w:tc>
        <w:tc>
          <w:tcPr>
            <w:tcW w:w="0" w:type="auto"/>
            <w:tcMar>
              <w:top w:w="144" w:type="dxa"/>
              <w:left w:w="216" w:type="dxa"/>
              <w:bottom w:w="144" w:type="dxa"/>
              <w:right w:w="216" w:type="dxa"/>
            </w:tcMar>
            <w:vAlign w:val="center"/>
          </w:tcPr>
          <w:p w14:paraId="4A2B5087">
            <w:pPr>
              <w:widowControl/>
              <w:adjustRightInd w:val="0"/>
              <w:snapToGrid w:val="0"/>
              <w:spacing w:after="0" w:line="312" w:lineRule="auto"/>
              <w:jc w:val="center"/>
              <w:rPr>
                <w:rFonts w:hint="eastAsia" w:ascii="仿宋" w:hAnsi="仿宋" w:eastAsia="仿宋" w:cs="宋体"/>
                <w:color w:val="000000"/>
                <w:kern w:val="0"/>
                <w:sz w:val="24"/>
                <w:highlight w:val="none"/>
                <w:lang w:bidi="ar"/>
              </w:rPr>
            </w:pPr>
            <w:r>
              <w:rPr>
                <w:rFonts w:hint="eastAsia" w:ascii="仿宋" w:hAnsi="仿宋" w:eastAsia="仿宋" w:cs="宋体"/>
                <w:color w:val="000000"/>
                <w:kern w:val="0"/>
                <w:sz w:val="24"/>
                <w:highlight w:val="none"/>
                <w:lang w:bidi="ar"/>
              </w:rPr>
              <w:t>套</w:t>
            </w:r>
          </w:p>
        </w:tc>
      </w:tr>
      <w:tr w14:paraId="4DE799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988" w:type="dxa"/>
            <w:vMerge w:val="continue"/>
            <w:vAlign w:val="center"/>
          </w:tcPr>
          <w:p w14:paraId="1836D666">
            <w:pPr>
              <w:widowControl/>
              <w:adjustRightInd w:val="0"/>
              <w:snapToGrid w:val="0"/>
              <w:spacing w:after="0" w:line="312" w:lineRule="auto"/>
              <w:jc w:val="center"/>
              <w:rPr>
                <w:rFonts w:hint="eastAsia" w:ascii="仿宋" w:hAnsi="仿宋" w:eastAsia="仿宋" w:cs="宋体"/>
                <w:color w:val="000000"/>
                <w:kern w:val="0"/>
                <w:sz w:val="24"/>
                <w:highlight w:val="none"/>
                <w:lang w:bidi="ar"/>
              </w:rPr>
            </w:pPr>
          </w:p>
        </w:tc>
        <w:tc>
          <w:tcPr>
            <w:tcW w:w="1171" w:type="dxa"/>
            <w:vMerge w:val="continue"/>
            <w:tcMar>
              <w:top w:w="144" w:type="dxa"/>
              <w:left w:w="216" w:type="dxa"/>
              <w:bottom w:w="144" w:type="dxa"/>
              <w:right w:w="216" w:type="dxa"/>
            </w:tcMar>
            <w:vAlign w:val="center"/>
          </w:tcPr>
          <w:p w14:paraId="0ACBC1F4">
            <w:pPr>
              <w:widowControl/>
              <w:adjustRightInd w:val="0"/>
              <w:snapToGrid w:val="0"/>
              <w:spacing w:after="0" w:line="312" w:lineRule="auto"/>
              <w:jc w:val="center"/>
              <w:rPr>
                <w:rFonts w:hint="eastAsia" w:ascii="仿宋" w:hAnsi="仿宋" w:eastAsia="仿宋" w:cs="宋体"/>
                <w:color w:val="000000"/>
                <w:kern w:val="0"/>
                <w:sz w:val="24"/>
                <w:highlight w:val="none"/>
                <w:lang w:bidi="ar"/>
              </w:rPr>
            </w:pPr>
          </w:p>
        </w:tc>
        <w:tc>
          <w:tcPr>
            <w:tcW w:w="0" w:type="auto"/>
            <w:tcMar>
              <w:top w:w="144" w:type="dxa"/>
              <w:left w:w="216" w:type="dxa"/>
              <w:bottom w:w="144" w:type="dxa"/>
              <w:right w:w="216" w:type="dxa"/>
            </w:tcMar>
          </w:tcPr>
          <w:p w14:paraId="45DC5846">
            <w:pPr>
              <w:widowControl/>
              <w:adjustRightInd w:val="0"/>
              <w:snapToGrid w:val="0"/>
              <w:spacing w:after="0" w:line="312" w:lineRule="auto"/>
              <w:rPr>
                <w:rFonts w:hint="eastAsia" w:ascii="仿宋" w:hAnsi="仿宋" w:eastAsia="仿宋" w:cs="宋体"/>
                <w:color w:val="000000"/>
                <w:kern w:val="0"/>
                <w:sz w:val="24"/>
                <w:highlight w:val="none"/>
                <w:lang w:bidi="ar"/>
              </w:rPr>
            </w:pPr>
            <w:r>
              <w:rPr>
                <w:rFonts w:hint="eastAsia" w:ascii="仿宋" w:hAnsi="仿宋" w:eastAsia="仿宋" w:cs="宋体"/>
                <w:color w:val="000000"/>
                <w:kern w:val="0"/>
                <w:sz w:val="24"/>
                <w:highlight w:val="none"/>
                <w:lang w:bidi="ar"/>
              </w:rPr>
              <w:t>文化手册及制度印刷费</w:t>
            </w:r>
          </w:p>
        </w:tc>
        <w:tc>
          <w:tcPr>
            <w:tcW w:w="0" w:type="auto"/>
            <w:tcMar>
              <w:top w:w="144" w:type="dxa"/>
              <w:left w:w="216" w:type="dxa"/>
              <w:bottom w:w="144" w:type="dxa"/>
              <w:right w:w="216" w:type="dxa"/>
            </w:tcMar>
            <w:vAlign w:val="center"/>
          </w:tcPr>
          <w:p w14:paraId="31335CD5">
            <w:pPr>
              <w:widowControl/>
              <w:adjustRightInd w:val="0"/>
              <w:snapToGrid w:val="0"/>
              <w:spacing w:after="0" w:line="312" w:lineRule="auto"/>
              <w:jc w:val="center"/>
              <w:rPr>
                <w:rFonts w:hint="eastAsia" w:ascii="仿宋" w:hAnsi="仿宋" w:eastAsia="仿宋" w:cs="宋体"/>
                <w:color w:val="000000"/>
                <w:kern w:val="0"/>
                <w:sz w:val="24"/>
                <w:highlight w:val="none"/>
                <w:lang w:bidi="ar"/>
              </w:rPr>
            </w:pPr>
            <w:r>
              <w:rPr>
                <w:rFonts w:hint="eastAsia" w:ascii="仿宋" w:hAnsi="仿宋" w:eastAsia="仿宋" w:cs="宋体"/>
                <w:color w:val="000000"/>
                <w:kern w:val="0"/>
                <w:sz w:val="24"/>
                <w:highlight w:val="none"/>
                <w:lang w:bidi="ar"/>
              </w:rPr>
              <w:t>50</w:t>
            </w:r>
          </w:p>
        </w:tc>
        <w:tc>
          <w:tcPr>
            <w:tcW w:w="0" w:type="auto"/>
            <w:tcMar>
              <w:top w:w="144" w:type="dxa"/>
              <w:left w:w="216" w:type="dxa"/>
              <w:bottom w:w="144" w:type="dxa"/>
              <w:right w:w="216" w:type="dxa"/>
            </w:tcMar>
            <w:vAlign w:val="center"/>
          </w:tcPr>
          <w:p w14:paraId="1A7D2455">
            <w:pPr>
              <w:widowControl/>
              <w:adjustRightInd w:val="0"/>
              <w:snapToGrid w:val="0"/>
              <w:spacing w:after="0" w:line="312" w:lineRule="auto"/>
              <w:jc w:val="center"/>
              <w:rPr>
                <w:rFonts w:hint="eastAsia" w:ascii="仿宋" w:hAnsi="仿宋" w:eastAsia="仿宋" w:cs="宋体"/>
                <w:color w:val="000000"/>
                <w:kern w:val="0"/>
                <w:sz w:val="24"/>
                <w:highlight w:val="none"/>
                <w:lang w:bidi="ar"/>
              </w:rPr>
            </w:pPr>
            <w:r>
              <w:rPr>
                <w:rFonts w:hint="eastAsia" w:ascii="仿宋" w:hAnsi="仿宋" w:eastAsia="仿宋" w:cs="宋体"/>
                <w:color w:val="000000"/>
                <w:kern w:val="0"/>
                <w:sz w:val="24"/>
                <w:highlight w:val="none"/>
                <w:lang w:bidi="ar"/>
              </w:rPr>
              <w:t>本</w:t>
            </w:r>
          </w:p>
        </w:tc>
      </w:tr>
      <w:tr w14:paraId="773D65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988" w:type="dxa"/>
            <w:vMerge w:val="continue"/>
            <w:vAlign w:val="center"/>
          </w:tcPr>
          <w:p w14:paraId="4DDD503A">
            <w:pPr>
              <w:widowControl/>
              <w:adjustRightInd w:val="0"/>
              <w:snapToGrid w:val="0"/>
              <w:spacing w:after="0" w:line="312" w:lineRule="auto"/>
              <w:jc w:val="center"/>
              <w:rPr>
                <w:rFonts w:hint="eastAsia" w:ascii="仿宋" w:hAnsi="仿宋" w:eastAsia="仿宋" w:cs="宋体"/>
                <w:color w:val="000000"/>
                <w:kern w:val="0"/>
                <w:sz w:val="24"/>
                <w:highlight w:val="none"/>
                <w:lang w:bidi="ar"/>
              </w:rPr>
            </w:pPr>
          </w:p>
        </w:tc>
        <w:tc>
          <w:tcPr>
            <w:tcW w:w="1171" w:type="dxa"/>
            <w:vMerge w:val="continue"/>
            <w:tcMar>
              <w:top w:w="144" w:type="dxa"/>
              <w:left w:w="216" w:type="dxa"/>
              <w:bottom w:w="144" w:type="dxa"/>
              <w:right w:w="216" w:type="dxa"/>
            </w:tcMar>
            <w:vAlign w:val="center"/>
          </w:tcPr>
          <w:p w14:paraId="3E5B936B">
            <w:pPr>
              <w:widowControl/>
              <w:adjustRightInd w:val="0"/>
              <w:snapToGrid w:val="0"/>
              <w:spacing w:after="0" w:line="312" w:lineRule="auto"/>
              <w:jc w:val="center"/>
              <w:rPr>
                <w:rFonts w:hint="eastAsia" w:ascii="仿宋" w:hAnsi="仿宋" w:eastAsia="仿宋" w:cs="宋体"/>
                <w:color w:val="000000"/>
                <w:kern w:val="0"/>
                <w:sz w:val="24"/>
                <w:highlight w:val="none"/>
                <w:lang w:bidi="ar"/>
              </w:rPr>
            </w:pPr>
          </w:p>
        </w:tc>
        <w:tc>
          <w:tcPr>
            <w:tcW w:w="0" w:type="auto"/>
            <w:tcMar>
              <w:top w:w="144" w:type="dxa"/>
              <w:left w:w="216" w:type="dxa"/>
              <w:bottom w:w="144" w:type="dxa"/>
              <w:right w:w="216" w:type="dxa"/>
            </w:tcMar>
          </w:tcPr>
          <w:p w14:paraId="5A333B3F">
            <w:pPr>
              <w:widowControl/>
              <w:adjustRightInd w:val="0"/>
              <w:snapToGrid w:val="0"/>
              <w:spacing w:after="0" w:line="312" w:lineRule="auto"/>
              <w:rPr>
                <w:rFonts w:hint="eastAsia" w:ascii="仿宋" w:hAnsi="仿宋" w:eastAsia="仿宋" w:cs="宋体"/>
                <w:color w:val="000000"/>
                <w:kern w:val="0"/>
                <w:sz w:val="24"/>
                <w:highlight w:val="none"/>
                <w:lang w:bidi="ar"/>
              </w:rPr>
            </w:pPr>
            <w:r>
              <w:rPr>
                <w:rFonts w:hint="eastAsia" w:ascii="仿宋" w:hAnsi="仿宋" w:eastAsia="仿宋" w:cs="宋体"/>
                <w:color w:val="000000"/>
                <w:kern w:val="0"/>
                <w:sz w:val="24"/>
                <w:highlight w:val="none"/>
                <w:lang w:bidi="ar"/>
              </w:rPr>
              <w:t>活动方案设计材料费</w:t>
            </w:r>
          </w:p>
        </w:tc>
        <w:tc>
          <w:tcPr>
            <w:tcW w:w="0" w:type="auto"/>
            <w:tcMar>
              <w:top w:w="144" w:type="dxa"/>
              <w:left w:w="216" w:type="dxa"/>
              <w:bottom w:w="144" w:type="dxa"/>
              <w:right w:w="216" w:type="dxa"/>
            </w:tcMar>
            <w:vAlign w:val="center"/>
          </w:tcPr>
          <w:p w14:paraId="7A74D5BF">
            <w:pPr>
              <w:widowControl/>
              <w:adjustRightInd w:val="0"/>
              <w:snapToGrid w:val="0"/>
              <w:spacing w:after="0" w:line="312" w:lineRule="auto"/>
              <w:jc w:val="center"/>
              <w:rPr>
                <w:rFonts w:hint="eastAsia" w:ascii="仿宋" w:hAnsi="仿宋" w:eastAsia="仿宋" w:cs="宋体"/>
                <w:color w:val="000000"/>
                <w:kern w:val="0"/>
                <w:sz w:val="24"/>
                <w:highlight w:val="none"/>
                <w:lang w:bidi="ar"/>
              </w:rPr>
            </w:pPr>
            <w:r>
              <w:rPr>
                <w:rFonts w:hint="eastAsia" w:ascii="仿宋" w:hAnsi="仿宋" w:eastAsia="仿宋" w:cs="宋体"/>
                <w:color w:val="000000"/>
                <w:kern w:val="0"/>
                <w:sz w:val="24"/>
                <w:highlight w:val="none"/>
                <w:lang w:bidi="ar"/>
              </w:rPr>
              <w:t>1</w:t>
            </w:r>
          </w:p>
        </w:tc>
        <w:tc>
          <w:tcPr>
            <w:tcW w:w="0" w:type="auto"/>
            <w:tcMar>
              <w:top w:w="144" w:type="dxa"/>
              <w:left w:w="216" w:type="dxa"/>
              <w:bottom w:w="144" w:type="dxa"/>
              <w:right w:w="216" w:type="dxa"/>
            </w:tcMar>
            <w:vAlign w:val="center"/>
          </w:tcPr>
          <w:p w14:paraId="6F38F5DF">
            <w:pPr>
              <w:widowControl/>
              <w:adjustRightInd w:val="0"/>
              <w:snapToGrid w:val="0"/>
              <w:spacing w:after="0" w:line="312" w:lineRule="auto"/>
              <w:jc w:val="center"/>
              <w:rPr>
                <w:rFonts w:hint="eastAsia" w:ascii="仿宋" w:hAnsi="仿宋" w:eastAsia="仿宋" w:cs="宋体"/>
                <w:color w:val="000000"/>
                <w:kern w:val="0"/>
                <w:sz w:val="24"/>
                <w:highlight w:val="none"/>
                <w:lang w:bidi="ar"/>
              </w:rPr>
            </w:pPr>
            <w:r>
              <w:rPr>
                <w:rFonts w:hint="eastAsia" w:ascii="仿宋" w:hAnsi="仿宋" w:eastAsia="仿宋" w:cs="宋体"/>
                <w:color w:val="000000"/>
                <w:kern w:val="0"/>
                <w:sz w:val="24"/>
                <w:highlight w:val="none"/>
                <w:lang w:bidi="ar"/>
              </w:rPr>
              <w:t>套</w:t>
            </w:r>
          </w:p>
        </w:tc>
      </w:tr>
      <w:tr w14:paraId="1A6F63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988" w:type="dxa"/>
            <w:vMerge w:val="continue"/>
            <w:vAlign w:val="center"/>
          </w:tcPr>
          <w:p w14:paraId="6C915510">
            <w:pPr>
              <w:widowControl/>
              <w:adjustRightInd w:val="0"/>
              <w:snapToGrid w:val="0"/>
              <w:spacing w:after="0" w:line="312" w:lineRule="auto"/>
              <w:jc w:val="center"/>
              <w:rPr>
                <w:rFonts w:hint="eastAsia" w:ascii="仿宋" w:hAnsi="仿宋" w:eastAsia="仿宋" w:cs="宋体"/>
                <w:color w:val="000000"/>
                <w:kern w:val="0"/>
                <w:sz w:val="24"/>
                <w:highlight w:val="none"/>
                <w:lang w:bidi="ar"/>
              </w:rPr>
            </w:pPr>
          </w:p>
        </w:tc>
        <w:tc>
          <w:tcPr>
            <w:tcW w:w="1171" w:type="dxa"/>
            <w:vMerge w:val="restart"/>
            <w:tcMar>
              <w:top w:w="144" w:type="dxa"/>
              <w:left w:w="216" w:type="dxa"/>
              <w:bottom w:w="144" w:type="dxa"/>
              <w:right w:w="216" w:type="dxa"/>
            </w:tcMar>
            <w:vAlign w:val="center"/>
          </w:tcPr>
          <w:p w14:paraId="1E79315D">
            <w:pPr>
              <w:widowControl/>
              <w:adjustRightInd w:val="0"/>
              <w:snapToGrid w:val="0"/>
              <w:spacing w:after="0" w:line="312" w:lineRule="auto"/>
              <w:jc w:val="center"/>
              <w:rPr>
                <w:rFonts w:hint="eastAsia" w:ascii="仿宋" w:hAnsi="仿宋" w:eastAsia="仿宋" w:cs="宋体"/>
                <w:color w:val="000000"/>
                <w:kern w:val="0"/>
                <w:sz w:val="24"/>
                <w:highlight w:val="none"/>
                <w:lang w:bidi="ar"/>
              </w:rPr>
            </w:pPr>
            <w:r>
              <w:rPr>
                <w:rFonts w:hint="eastAsia" w:ascii="仿宋" w:hAnsi="仿宋" w:eastAsia="仿宋" w:cs="宋体"/>
                <w:color w:val="000000"/>
                <w:kern w:val="0"/>
                <w:sz w:val="24"/>
                <w:highlight w:val="none"/>
                <w:lang w:bidi="ar"/>
              </w:rPr>
              <w:t>二、聘请知名专家对工作室成员集中专题培训</w:t>
            </w:r>
          </w:p>
        </w:tc>
        <w:tc>
          <w:tcPr>
            <w:tcW w:w="0" w:type="auto"/>
            <w:tcMar>
              <w:top w:w="144" w:type="dxa"/>
              <w:left w:w="216" w:type="dxa"/>
              <w:bottom w:w="144" w:type="dxa"/>
              <w:right w:w="216" w:type="dxa"/>
            </w:tcMar>
          </w:tcPr>
          <w:p w14:paraId="783CB135">
            <w:pPr>
              <w:widowControl/>
              <w:adjustRightInd w:val="0"/>
              <w:snapToGrid w:val="0"/>
              <w:spacing w:after="0" w:line="312" w:lineRule="auto"/>
              <w:rPr>
                <w:rFonts w:hint="eastAsia" w:ascii="仿宋" w:hAnsi="仿宋" w:eastAsia="仿宋" w:cs="宋体"/>
                <w:color w:val="000000"/>
                <w:kern w:val="0"/>
                <w:sz w:val="24"/>
                <w:highlight w:val="none"/>
                <w:lang w:bidi="ar"/>
              </w:rPr>
            </w:pPr>
            <w:r>
              <w:rPr>
                <w:rFonts w:hint="eastAsia" w:ascii="仿宋" w:hAnsi="仿宋" w:eastAsia="仿宋" w:cs="宋体"/>
                <w:color w:val="000000"/>
                <w:kern w:val="0"/>
                <w:sz w:val="24"/>
                <w:highlight w:val="none"/>
                <w:lang w:bidi="ar"/>
              </w:rPr>
              <w:t>1.第一次培训：新时代教育政策与学校治理</w:t>
            </w:r>
          </w:p>
          <w:p w14:paraId="4B673FBB">
            <w:pPr>
              <w:widowControl/>
              <w:adjustRightInd w:val="0"/>
              <w:snapToGrid w:val="0"/>
              <w:spacing w:after="0" w:line="312" w:lineRule="auto"/>
              <w:rPr>
                <w:rFonts w:hint="eastAsia" w:ascii="仿宋" w:hAnsi="仿宋" w:eastAsia="仿宋" w:cs="宋体"/>
                <w:color w:val="000000"/>
                <w:kern w:val="0"/>
                <w:sz w:val="24"/>
                <w:highlight w:val="none"/>
                <w:lang w:bidi="ar"/>
              </w:rPr>
            </w:pPr>
            <w:r>
              <w:rPr>
                <w:rFonts w:hint="eastAsia" w:ascii="仿宋" w:hAnsi="仿宋" w:eastAsia="仿宋" w:cs="宋体"/>
                <w:color w:val="000000"/>
                <w:kern w:val="0"/>
                <w:sz w:val="24"/>
                <w:highlight w:val="none"/>
                <w:lang w:bidi="ar"/>
              </w:rPr>
              <w:t>（1）专家：教育部基础教育司特聘政策研究员（正高职称）</w:t>
            </w:r>
          </w:p>
          <w:p w14:paraId="5304BDFA">
            <w:pPr>
              <w:widowControl/>
              <w:adjustRightInd w:val="0"/>
              <w:snapToGrid w:val="0"/>
              <w:spacing w:after="0" w:line="312" w:lineRule="auto"/>
              <w:rPr>
                <w:rFonts w:hint="eastAsia" w:ascii="仿宋" w:hAnsi="仿宋" w:eastAsia="仿宋" w:cs="宋体"/>
                <w:color w:val="000000"/>
                <w:kern w:val="0"/>
                <w:sz w:val="24"/>
                <w:highlight w:val="none"/>
                <w:lang w:bidi="ar"/>
              </w:rPr>
            </w:pPr>
            <w:r>
              <w:rPr>
                <w:rFonts w:hint="eastAsia" w:ascii="仿宋" w:hAnsi="仿宋" w:eastAsia="仿宋" w:cs="宋体"/>
                <w:color w:val="000000"/>
                <w:kern w:val="0"/>
                <w:sz w:val="24"/>
                <w:highlight w:val="none"/>
                <w:lang w:bidi="ar"/>
              </w:rPr>
              <w:t>（2）内容：2025年教育新政解读、现代学校治理结构构建、依法治校实践路径</w:t>
            </w:r>
          </w:p>
          <w:p w14:paraId="2A677BA7">
            <w:pPr>
              <w:widowControl/>
              <w:adjustRightInd w:val="0"/>
              <w:snapToGrid w:val="0"/>
              <w:spacing w:after="0" w:line="312" w:lineRule="auto"/>
              <w:rPr>
                <w:rFonts w:hint="eastAsia" w:ascii="仿宋" w:hAnsi="仿宋" w:eastAsia="仿宋" w:cs="宋体"/>
                <w:color w:val="000000"/>
                <w:kern w:val="0"/>
                <w:sz w:val="24"/>
                <w:highlight w:val="none"/>
                <w:lang w:bidi="ar"/>
              </w:rPr>
            </w:pPr>
            <w:r>
              <w:rPr>
                <w:rFonts w:hint="eastAsia" w:ascii="仿宋" w:hAnsi="仿宋" w:eastAsia="仿宋" w:cs="宋体"/>
                <w:color w:val="000000"/>
                <w:kern w:val="0"/>
                <w:sz w:val="24"/>
                <w:highlight w:val="none"/>
                <w:lang w:bidi="ar"/>
              </w:rPr>
              <w:t>（3）时长：1天</w:t>
            </w:r>
          </w:p>
        </w:tc>
        <w:tc>
          <w:tcPr>
            <w:tcW w:w="0" w:type="auto"/>
            <w:tcMar>
              <w:top w:w="144" w:type="dxa"/>
              <w:left w:w="216" w:type="dxa"/>
              <w:bottom w:w="144" w:type="dxa"/>
              <w:right w:w="216" w:type="dxa"/>
            </w:tcMar>
            <w:vAlign w:val="center"/>
          </w:tcPr>
          <w:p w14:paraId="5EFF785A">
            <w:pPr>
              <w:widowControl/>
              <w:adjustRightInd w:val="0"/>
              <w:snapToGrid w:val="0"/>
              <w:spacing w:after="0" w:line="312" w:lineRule="auto"/>
              <w:jc w:val="center"/>
              <w:rPr>
                <w:rFonts w:hint="eastAsia" w:ascii="仿宋" w:hAnsi="仿宋" w:eastAsia="仿宋" w:cs="宋体"/>
                <w:color w:val="000000"/>
                <w:kern w:val="0"/>
                <w:sz w:val="24"/>
                <w:highlight w:val="none"/>
                <w:lang w:bidi="ar"/>
              </w:rPr>
            </w:pPr>
            <w:r>
              <w:rPr>
                <w:rFonts w:hint="eastAsia" w:ascii="仿宋" w:hAnsi="仿宋" w:eastAsia="仿宋" w:cs="宋体"/>
                <w:color w:val="000000"/>
                <w:kern w:val="0"/>
                <w:sz w:val="24"/>
                <w:highlight w:val="none"/>
                <w:lang w:bidi="ar"/>
              </w:rPr>
              <w:t>1</w:t>
            </w:r>
          </w:p>
        </w:tc>
        <w:tc>
          <w:tcPr>
            <w:tcW w:w="0" w:type="auto"/>
            <w:tcMar>
              <w:top w:w="144" w:type="dxa"/>
              <w:left w:w="216" w:type="dxa"/>
              <w:bottom w:w="144" w:type="dxa"/>
              <w:right w:w="216" w:type="dxa"/>
            </w:tcMar>
            <w:vAlign w:val="center"/>
          </w:tcPr>
          <w:p w14:paraId="09B907DD">
            <w:pPr>
              <w:widowControl/>
              <w:adjustRightInd w:val="0"/>
              <w:snapToGrid w:val="0"/>
              <w:spacing w:after="0" w:line="312" w:lineRule="auto"/>
              <w:jc w:val="center"/>
              <w:rPr>
                <w:rFonts w:hint="eastAsia" w:ascii="仿宋" w:hAnsi="仿宋" w:eastAsia="仿宋" w:cs="宋体"/>
                <w:color w:val="000000"/>
                <w:kern w:val="0"/>
                <w:sz w:val="24"/>
                <w:highlight w:val="none"/>
                <w:lang w:bidi="ar"/>
              </w:rPr>
            </w:pPr>
            <w:r>
              <w:rPr>
                <w:rFonts w:hint="eastAsia" w:ascii="仿宋" w:hAnsi="仿宋" w:eastAsia="仿宋" w:cs="宋体"/>
                <w:color w:val="000000"/>
                <w:kern w:val="0"/>
                <w:sz w:val="24"/>
                <w:highlight w:val="none"/>
                <w:lang w:bidi="ar"/>
              </w:rPr>
              <w:t>次</w:t>
            </w:r>
          </w:p>
        </w:tc>
      </w:tr>
      <w:tr w14:paraId="1AFEFD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988" w:type="dxa"/>
            <w:vMerge w:val="continue"/>
            <w:vAlign w:val="center"/>
          </w:tcPr>
          <w:p w14:paraId="07EA55A8">
            <w:pPr>
              <w:widowControl/>
              <w:adjustRightInd w:val="0"/>
              <w:snapToGrid w:val="0"/>
              <w:spacing w:after="0" w:line="312" w:lineRule="auto"/>
              <w:jc w:val="center"/>
              <w:rPr>
                <w:rFonts w:hint="eastAsia" w:ascii="仿宋" w:hAnsi="仿宋" w:eastAsia="仿宋" w:cs="宋体"/>
                <w:color w:val="000000"/>
                <w:kern w:val="0"/>
                <w:sz w:val="24"/>
                <w:highlight w:val="none"/>
                <w:lang w:bidi="ar"/>
              </w:rPr>
            </w:pPr>
          </w:p>
        </w:tc>
        <w:tc>
          <w:tcPr>
            <w:tcW w:w="1171" w:type="dxa"/>
            <w:vMerge w:val="continue"/>
            <w:tcMar>
              <w:top w:w="144" w:type="dxa"/>
              <w:left w:w="216" w:type="dxa"/>
              <w:bottom w:w="144" w:type="dxa"/>
              <w:right w:w="216" w:type="dxa"/>
            </w:tcMar>
            <w:vAlign w:val="center"/>
          </w:tcPr>
          <w:p w14:paraId="43E4C867">
            <w:pPr>
              <w:widowControl/>
              <w:adjustRightInd w:val="0"/>
              <w:snapToGrid w:val="0"/>
              <w:spacing w:after="0" w:line="312" w:lineRule="auto"/>
              <w:jc w:val="center"/>
              <w:rPr>
                <w:rFonts w:hint="eastAsia" w:ascii="仿宋" w:hAnsi="仿宋" w:eastAsia="仿宋" w:cs="宋体"/>
                <w:color w:val="000000"/>
                <w:kern w:val="0"/>
                <w:sz w:val="24"/>
                <w:highlight w:val="none"/>
                <w:lang w:bidi="ar"/>
              </w:rPr>
            </w:pPr>
          </w:p>
        </w:tc>
        <w:tc>
          <w:tcPr>
            <w:tcW w:w="0" w:type="auto"/>
            <w:tcMar>
              <w:top w:w="144" w:type="dxa"/>
              <w:left w:w="216" w:type="dxa"/>
              <w:bottom w:w="144" w:type="dxa"/>
              <w:right w:w="216" w:type="dxa"/>
            </w:tcMar>
          </w:tcPr>
          <w:p w14:paraId="35175E30">
            <w:pPr>
              <w:widowControl/>
              <w:adjustRightInd w:val="0"/>
              <w:snapToGrid w:val="0"/>
              <w:spacing w:after="0" w:line="312" w:lineRule="auto"/>
              <w:rPr>
                <w:rFonts w:hint="eastAsia" w:ascii="仿宋" w:hAnsi="仿宋" w:eastAsia="仿宋" w:cs="宋体"/>
                <w:color w:val="000000"/>
                <w:kern w:val="0"/>
                <w:sz w:val="24"/>
                <w:highlight w:val="none"/>
                <w:lang w:bidi="ar"/>
              </w:rPr>
            </w:pPr>
            <w:r>
              <w:rPr>
                <w:rFonts w:hint="eastAsia" w:ascii="仿宋" w:hAnsi="仿宋" w:eastAsia="仿宋" w:cs="宋体"/>
                <w:color w:val="000000"/>
                <w:kern w:val="0"/>
                <w:sz w:val="24"/>
                <w:highlight w:val="none"/>
                <w:lang w:bidi="ar"/>
              </w:rPr>
              <w:t>2.第二次培训：课程领导力提升策略</w:t>
            </w:r>
          </w:p>
          <w:p w14:paraId="5C8533F9">
            <w:pPr>
              <w:widowControl/>
              <w:adjustRightInd w:val="0"/>
              <w:snapToGrid w:val="0"/>
              <w:spacing w:after="0" w:line="312" w:lineRule="auto"/>
              <w:rPr>
                <w:rFonts w:hint="eastAsia" w:ascii="仿宋" w:hAnsi="仿宋" w:eastAsia="仿宋" w:cs="宋体"/>
                <w:color w:val="000000"/>
                <w:kern w:val="0"/>
                <w:sz w:val="24"/>
                <w:highlight w:val="none"/>
                <w:lang w:bidi="ar"/>
              </w:rPr>
            </w:pPr>
            <w:r>
              <w:rPr>
                <w:rFonts w:hint="eastAsia" w:ascii="仿宋" w:hAnsi="仿宋" w:eastAsia="仿宋" w:cs="宋体"/>
                <w:color w:val="000000"/>
                <w:kern w:val="0"/>
                <w:sz w:val="24"/>
                <w:highlight w:val="none"/>
                <w:lang w:bidi="ar"/>
              </w:rPr>
              <w:t>（1）专家：985高校课程与教学论教授（博导，著有《校长课程领导力》）</w:t>
            </w:r>
          </w:p>
          <w:p w14:paraId="7D27BDCE">
            <w:pPr>
              <w:widowControl/>
              <w:adjustRightInd w:val="0"/>
              <w:snapToGrid w:val="0"/>
              <w:spacing w:after="0" w:line="312" w:lineRule="auto"/>
              <w:rPr>
                <w:rFonts w:hint="eastAsia" w:ascii="仿宋" w:hAnsi="仿宋" w:eastAsia="仿宋" w:cs="宋体"/>
                <w:color w:val="000000"/>
                <w:kern w:val="0"/>
                <w:sz w:val="24"/>
                <w:highlight w:val="none"/>
                <w:lang w:bidi="ar"/>
              </w:rPr>
            </w:pPr>
            <w:r>
              <w:rPr>
                <w:rFonts w:hint="eastAsia" w:ascii="仿宋" w:hAnsi="仿宋" w:eastAsia="仿宋" w:cs="宋体"/>
                <w:color w:val="000000"/>
                <w:kern w:val="0"/>
                <w:sz w:val="24"/>
                <w:highlight w:val="none"/>
                <w:lang w:bidi="ar"/>
              </w:rPr>
              <w:t>（2）内容：学校课程规划设计、校本课程开发、课程实施质量监控</w:t>
            </w:r>
          </w:p>
          <w:p w14:paraId="3AE8DE00">
            <w:pPr>
              <w:widowControl/>
              <w:adjustRightInd w:val="0"/>
              <w:snapToGrid w:val="0"/>
              <w:spacing w:after="0" w:line="312" w:lineRule="auto"/>
              <w:rPr>
                <w:rFonts w:hint="eastAsia" w:ascii="仿宋" w:hAnsi="仿宋" w:eastAsia="仿宋" w:cs="宋体"/>
                <w:color w:val="000000"/>
                <w:kern w:val="0"/>
                <w:sz w:val="24"/>
                <w:highlight w:val="none"/>
                <w:lang w:bidi="ar"/>
              </w:rPr>
            </w:pPr>
            <w:r>
              <w:rPr>
                <w:rFonts w:hint="eastAsia" w:ascii="仿宋" w:hAnsi="仿宋" w:eastAsia="仿宋" w:cs="宋体"/>
                <w:color w:val="000000"/>
                <w:kern w:val="0"/>
                <w:sz w:val="24"/>
                <w:highlight w:val="none"/>
                <w:lang w:bidi="ar"/>
              </w:rPr>
              <w:t>（3）时长：1天</w:t>
            </w:r>
          </w:p>
        </w:tc>
        <w:tc>
          <w:tcPr>
            <w:tcW w:w="0" w:type="auto"/>
            <w:tcMar>
              <w:top w:w="144" w:type="dxa"/>
              <w:left w:w="216" w:type="dxa"/>
              <w:bottom w:w="144" w:type="dxa"/>
              <w:right w:w="216" w:type="dxa"/>
            </w:tcMar>
            <w:vAlign w:val="center"/>
          </w:tcPr>
          <w:p w14:paraId="129983E3">
            <w:pPr>
              <w:widowControl/>
              <w:adjustRightInd w:val="0"/>
              <w:snapToGrid w:val="0"/>
              <w:spacing w:after="0" w:line="312" w:lineRule="auto"/>
              <w:jc w:val="center"/>
              <w:rPr>
                <w:rFonts w:hint="eastAsia" w:ascii="仿宋" w:hAnsi="仿宋" w:eastAsia="仿宋" w:cs="宋体"/>
                <w:color w:val="000000"/>
                <w:kern w:val="0"/>
                <w:sz w:val="24"/>
                <w:highlight w:val="none"/>
                <w:lang w:bidi="ar"/>
              </w:rPr>
            </w:pPr>
            <w:r>
              <w:rPr>
                <w:rFonts w:hint="eastAsia" w:ascii="仿宋" w:hAnsi="仿宋" w:eastAsia="仿宋" w:cs="宋体"/>
                <w:color w:val="000000"/>
                <w:kern w:val="0"/>
                <w:sz w:val="24"/>
                <w:highlight w:val="none"/>
                <w:lang w:bidi="ar"/>
              </w:rPr>
              <w:t>1</w:t>
            </w:r>
          </w:p>
        </w:tc>
        <w:tc>
          <w:tcPr>
            <w:tcW w:w="0" w:type="auto"/>
            <w:tcMar>
              <w:top w:w="144" w:type="dxa"/>
              <w:left w:w="216" w:type="dxa"/>
              <w:bottom w:w="144" w:type="dxa"/>
              <w:right w:w="216" w:type="dxa"/>
            </w:tcMar>
            <w:vAlign w:val="center"/>
          </w:tcPr>
          <w:p w14:paraId="266565CC">
            <w:pPr>
              <w:widowControl/>
              <w:adjustRightInd w:val="0"/>
              <w:snapToGrid w:val="0"/>
              <w:spacing w:after="0" w:line="312" w:lineRule="auto"/>
              <w:jc w:val="center"/>
              <w:rPr>
                <w:rFonts w:hint="eastAsia" w:ascii="仿宋" w:hAnsi="仿宋" w:eastAsia="仿宋" w:cs="宋体"/>
                <w:color w:val="000000"/>
                <w:kern w:val="0"/>
                <w:sz w:val="24"/>
                <w:highlight w:val="none"/>
                <w:lang w:bidi="ar"/>
              </w:rPr>
            </w:pPr>
            <w:r>
              <w:rPr>
                <w:rFonts w:hint="eastAsia" w:ascii="仿宋" w:hAnsi="仿宋" w:eastAsia="仿宋" w:cs="宋体"/>
                <w:color w:val="000000"/>
                <w:kern w:val="0"/>
                <w:sz w:val="24"/>
                <w:highlight w:val="none"/>
                <w:lang w:bidi="ar"/>
              </w:rPr>
              <w:t>次</w:t>
            </w:r>
          </w:p>
        </w:tc>
      </w:tr>
      <w:tr w14:paraId="753B8E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988" w:type="dxa"/>
            <w:vMerge w:val="continue"/>
            <w:vAlign w:val="center"/>
          </w:tcPr>
          <w:p w14:paraId="42C90BB9">
            <w:pPr>
              <w:widowControl/>
              <w:adjustRightInd w:val="0"/>
              <w:snapToGrid w:val="0"/>
              <w:spacing w:after="0" w:line="312" w:lineRule="auto"/>
              <w:jc w:val="center"/>
              <w:rPr>
                <w:rFonts w:hint="eastAsia" w:ascii="仿宋" w:hAnsi="仿宋" w:eastAsia="仿宋" w:cs="宋体"/>
                <w:color w:val="000000"/>
                <w:kern w:val="0"/>
                <w:sz w:val="24"/>
                <w:highlight w:val="none"/>
                <w:lang w:bidi="ar"/>
              </w:rPr>
            </w:pPr>
          </w:p>
        </w:tc>
        <w:tc>
          <w:tcPr>
            <w:tcW w:w="1171" w:type="dxa"/>
            <w:vMerge w:val="continue"/>
            <w:tcMar>
              <w:top w:w="144" w:type="dxa"/>
              <w:left w:w="216" w:type="dxa"/>
              <w:bottom w:w="144" w:type="dxa"/>
              <w:right w:w="216" w:type="dxa"/>
            </w:tcMar>
            <w:vAlign w:val="center"/>
          </w:tcPr>
          <w:p w14:paraId="35D38A68">
            <w:pPr>
              <w:widowControl/>
              <w:adjustRightInd w:val="0"/>
              <w:snapToGrid w:val="0"/>
              <w:spacing w:after="0" w:line="312" w:lineRule="auto"/>
              <w:jc w:val="center"/>
              <w:rPr>
                <w:rFonts w:hint="eastAsia" w:ascii="仿宋" w:hAnsi="仿宋" w:eastAsia="仿宋" w:cs="宋体"/>
                <w:color w:val="000000"/>
                <w:kern w:val="0"/>
                <w:sz w:val="24"/>
                <w:highlight w:val="none"/>
                <w:lang w:bidi="ar"/>
              </w:rPr>
            </w:pPr>
          </w:p>
        </w:tc>
        <w:tc>
          <w:tcPr>
            <w:tcW w:w="0" w:type="auto"/>
            <w:tcMar>
              <w:top w:w="144" w:type="dxa"/>
              <w:left w:w="216" w:type="dxa"/>
              <w:bottom w:w="144" w:type="dxa"/>
              <w:right w:w="216" w:type="dxa"/>
            </w:tcMar>
          </w:tcPr>
          <w:p w14:paraId="5B3F47D5">
            <w:pPr>
              <w:widowControl/>
              <w:adjustRightInd w:val="0"/>
              <w:snapToGrid w:val="0"/>
              <w:spacing w:after="0" w:line="312" w:lineRule="auto"/>
              <w:rPr>
                <w:rFonts w:hint="eastAsia" w:ascii="仿宋" w:hAnsi="仿宋" w:eastAsia="仿宋" w:cs="宋体"/>
                <w:color w:val="000000"/>
                <w:kern w:val="0"/>
                <w:sz w:val="24"/>
                <w:highlight w:val="none"/>
                <w:lang w:bidi="ar"/>
              </w:rPr>
            </w:pPr>
            <w:r>
              <w:rPr>
                <w:rFonts w:hint="eastAsia" w:ascii="仿宋" w:hAnsi="仿宋" w:eastAsia="仿宋" w:cs="宋体"/>
                <w:color w:val="000000"/>
                <w:kern w:val="0"/>
                <w:sz w:val="24"/>
                <w:highlight w:val="none"/>
                <w:lang w:bidi="ar"/>
              </w:rPr>
              <w:t>3.第三次培训：高品质学校建设实践案例</w:t>
            </w:r>
          </w:p>
          <w:p w14:paraId="25B39A1C">
            <w:pPr>
              <w:widowControl/>
              <w:adjustRightInd w:val="0"/>
              <w:snapToGrid w:val="0"/>
              <w:spacing w:after="0" w:line="312" w:lineRule="auto"/>
              <w:rPr>
                <w:rFonts w:hint="eastAsia" w:ascii="仿宋" w:hAnsi="仿宋" w:eastAsia="仿宋" w:cs="宋体"/>
                <w:color w:val="000000"/>
                <w:kern w:val="0"/>
                <w:sz w:val="24"/>
                <w:highlight w:val="none"/>
                <w:lang w:bidi="ar"/>
              </w:rPr>
            </w:pPr>
            <w:r>
              <w:rPr>
                <w:rFonts w:hint="eastAsia" w:ascii="仿宋" w:hAnsi="仿宋" w:eastAsia="仿宋" w:cs="宋体"/>
                <w:color w:val="000000"/>
                <w:kern w:val="0"/>
                <w:sz w:val="24"/>
                <w:highlight w:val="none"/>
                <w:lang w:bidi="ar"/>
              </w:rPr>
              <w:t>（1）专家：全国百强校校长（连续5年获评省级文明校园）</w:t>
            </w:r>
          </w:p>
          <w:p w14:paraId="762BF4F1">
            <w:pPr>
              <w:widowControl/>
              <w:adjustRightInd w:val="0"/>
              <w:snapToGrid w:val="0"/>
              <w:spacing w:after="0" w:line="312" w:lineRule="auto"/>
              <w:rPr>
                <w:rFonts w:hint="eastAsia" w:ascii="仿宋" w:hAnsi="仿宋" w:eastAsia="仿宋" w:cs="宋体"/>
                <w:color w:val="000000"/>
                <w:kern w:val="0"/>
                <w:sz w:val="24"/>
                <w:highlight w:val="none"/>
                <w:lang w:bidi="ar"/>
              </w:rPr>
            </w:pPr>
            <w:r>
              <w:rPr>
                <w:rFonts w:hint="eastAsia" w:ascii="仿宋" w:hAnsi="仿宋" w:eastAsia="仿宋" w:cs="宋体"/>
                <w:color w:val="000000"/>
                <w:kern w:val="0"/>
                <w:sz w:val="24"/>
                <w:highlight w:val="none"/>
                <w:lang w:bidi="ar"/>
              </w:rPr>
              <w:t>（2）内容：学校特色品牌打造、师资队伍建设、家校协同育人实践</w:t>
            </w:r>
          </w:p>
          <w:p w14:paraId="0F71753A">
            <w:pPr>
              <w:widowControl/>
              <w:adjustRightInd w:val="0"/>
              <w:snapToGrid w:val="0"/>
              <w:spacing w:after="0" w:line="312" w:lineRule="auto"/>
              <w:rPr>
                <w:rFonts w:hint="eastAsia" w:ascii="仿宋" w:hAnsi="仿宋" w:eastAsia="仿宋" w:cs="宋体"/>
                <w:color w:val="000000"/>
                <w:kern w:val="0"/>
                <w:sz w:val="24"/>
                <w:highlight w:val="none"/>
                <w:lang w:bidi="ar"/>
              </w:rPr>
            </w:pPr>
            <w:r>
              <w:rPr>
                <w:rFonts w:hint="eastAsia" w:ascii="仿宋" w:hAnsi="仿宋" w:eastAsia="仿宋" w:cs="宋体"/>
                <w:color w:val="000000"/>
                <w:kern w:val="0"/>
                <w:sz w:val="24"/>
                <w:highlight w:val="none"/>
                <w:lang w:bidi="ar"/>
              </w:rPr>
              <w:t>（3）时长：1天（6小时）</w:t>
            </w:r>
          </w:p>
        </w:tc>
        <w:tc>
          <w:tcPr>
            <w:tcW w:w="0" w:type="auto"/>
            <w:tcMar>
              <w:top w:w="144" w:type="dxa"/>
              <w:left w:w="216" w:type="dxa"/>
              <w:bottom w:w="144" w:type="dxa"/>
              <w:right w:w="216" w:type="dxa"/>
            </w:tcMar>
            <w:vAlign w:val="center"/>
          </w:tcPr>
          <w:p w14:paraId="0EAAE374">
            <w:pPr>
              <w:widowControl/>
              <w:adjustRightInd w:val="0"/>
              <w:snapToGrid w:val="0"/>
              <w:spacing w:after="0" w:line="312" w:lineRule="auto"/>
              <w:jc w:val="center"/>
              <w:rPr>
                <w:rFonts w:hint="eastAsia" w:ascii="仿宋" w:hAnsi="仿宋" w:eastAsia="仿宋" w:cs="宋体"/>
                <w:color w:val="000000"/>
                <w:kern w:val="0"/>
                <w:sz w:val="24"/>
                <w:highlight w:val="none"/>
                <w:lang w:bidi="ar"/>
              </w:rPr>
            </w:pPr>
            <w:r>
              <w:rPr>
                <w:rFonts w:hint="eastAsia" w:ascii="仿宋" w:hAnsi="仿宋" w:eastAsia="仿宋" w:cs="宋体"/>
                <w:color w:val="000000"/>
                <w:kern w:val="0"/>
                <w:sz w:val="24"/>
                <w:highlight w:val="none"/>
                <w:lang w:bidi="ar"/>
              </w:rPr>
              <w:t>1</w:t>
            </w:r>
          </w:p>
        </w:tc>
        <w:tc>
          <w:tcPr>
            <w:tcW w:w="0" w:type="auto"/>
            <w:tcMar>
              <w:top w:w="144" w:type="dxa"/>
              <w:left w:w="216" w:type="dxa"/>
              <w:bottom w:w="144" w:type="dxa"/>
              <w:right w:w="216" w:type="dxa"/>
            </w:tcMar>
            <w:vAlign w:val="center"/>
          </w:tcPr>
          <w:p w14:paraId="4CE48127">
            <w:pPr>
              <w:widowControl/>
              <w:adjustRightInd w:val="0"/>
              <w:snapToGrid w:val="0"/>
              <w:spacing w:after="0" w:line="312" w:lineRule="auto"/>
              <w:jc w:val="center"/>
              <w:rPr>
                <w:rFonts w:hint="eastAsia" w:ascii="仿宋" w:hAnsi="仿宋" w:eastAsia="仿宋" w:cs="宋体"/>
                <w:color w:val="000000"/>
                <w:kern w:val="0"/>
                <w:sz w:val="24"/>
                <w:highlight w:val="none"/>
                <w:lang w:bidi="ar"/>
              </w:rPr>
            </w:pPr>
            <w:r>
              <w:rPr>
                <w:rFonts w:hint="eastAsia" w:ascii="仿宋" w:hAnsi="仿宋" w:eastAsia="仿宋" w:cs="宋体"/>
                <w:color w:val="000000"/>
                <w:kern w:val="0"/>
                <w:sz w:val="24"/>
                <w:highlight w:val="none"/>
                <w:lang w:bidi="ar"/>
              </w:rPr>
              <w:t>次</w:t>
            </w:r>
          </w:p>
        </w:tc>
      </w:tr>
      <w:tr w14:paraId="2C0502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988" w:type="dxa"/>
            <w:vMerge w:val="continue"/>
            <w:vAlign w:val="center"/>
          </w:tcPr>
          <w:p w14:paraId="70B61F21">
            <w:pPr>
              <w:widowControl/>
              <w:adjustRightInd w:val="0"/>
              <w:snapToGrid w:val="0"/>
              <w:spacing w:after="0" w:line="312" w:lineRule="auto"/>
              <w:jc w:val="center"/>
              <w:rPr>
                <w:rFonts w:hint="eastAsia" w:ascii="仿宋" w:hAnsi="仿宋" w:eastAsia="仿宋" w:cs="宋体"/>
                <w:color w:val="000000"/>
                <w:kern w:val="0"/>
                <w:sz w:val="24"/>
                <w:highlight w:val="none"/>
                <w:lang w:bidi="ar"/>
              </w:rPr>
            </w:pPr>
          </w:p>
        </w:tc>
        <w:tc>
          <w:tcPr>
            <w:tcW w:w="1171" w:type="dxa"/>
            <w:vMerge w:val="continue"/>
            <w:tcMar>
              <w:top w:w="144" w:type="dxa"/>
              <w:left w:w="216" w:type="dxa"/>
              <w:bottom w:w="144" w:type="dxa"/>
              <w:right w:w="216" w:type="dxa"/>
            </w:tcMar>
            <w:vAlign w:val="center"/>
          </w:tcPr>
          <w:p w14:paraId="15D52CBA">
            <w:pPr>
              <w:widowControl/>
              <w:adjustRightInd w:val="0"/>
              <w:snapToGrid w:val="0"/>
              <w:spacing w:after="0" w:line="312" w:lineRule="auto"/>
              <w:jc w:val="center"/>
              <w:rPr>
                <w:rFonts w:hint="eastAsia" w:ascii="仿宋" w:hAnsi="仿宋" w:eastAsia="仿宋" w:cs="宋体"/>
                <w:color w:val="000000"/>
                <w:kern w:val="0"/>
                <w:sz w:val="24"/>
                <w:highlight w:val="none"/>
                <w:lang w:bidi="ar"/>
              </w:rPr>
            </w:pPr>
          </w:p>
        </w:tc>
        <w:tc>
          <w:tcPr>
            <w:tcW w:w="0" w:type="auto"/>
            <w:tcMar>
              <w:top w:w="144" w:type="dxa"/>
              <w:left w:w="216" w:type="dxa"/>
              <w:bottom w:w="144" w:type="dxa"/>
              <w:right w:w="216" w:type="dxa"/>
            </w:tcMar>
          </w:tcPr>
          <w:p w14:paraId="46A10261">
            <w:pPr>
              <w:widowControl/>
              <w:adjustRightInd w:val="0"/>
              <w:snapToGrid w:val="0"/>
              <w:spacing w:after="0" w:line="312" w:lineRule="auto"/>
              <w:rPr>
                <w:rFonts w:hint="eastAsia" w:ascii="仿宋" w:hAnsi="仿宋" w:eastAsia="仿宋" w:cs="宋体"/>
                <w:color w:val="000000"/>
                <w:kern w:val="0"/>
                <w:sz w:val="24"/>
                <w:highlight w:val="none"/>
                <w:lang w:bidi="ar"/>
              </w:rPr>
            </w:pPr>
            <w:r>
              <w:rPr>
                <w:rFonts w:hint="eastAsia" w:ascii="仿宋" w:hAnsi="仿宋" w:eastAsia="仿宋" w:cs="宋体"/>
                <w:color w:val="000000"/>
                <w:kern w:val="0"/>
                <w:sz w:val="24"/>
                <w:highlight w:val="none"/>
                <w:lang w:bidi="ar"/>
              </w:rPr>
              <w:t>4.培训总结与盟级校长联盟交流</w:t>
            </w:r>
          </w:p>
          <w:p w14:paraId="29E52B17">
            <w:pPr>
              <w:widowControl/>
              <w:adjustRightInd w:val="0"/>
              <w:snapToGrid w:val="0"/>
              <w:spacing w:after="0" w:line="312" w:lineRule="auto"/>
              <w:rPr>
                <w:rFonts w:hint="eastAsia" w:ascii="仿宋" w:hAnsi="仿宋" w:eastAsia="仿宋" w:cs="宋体"/>
                <w:color w:val="000000"/>
                <w:kern w:val="0"/>
                <w:sz w:val="24"/>
                <w:highlight w:val="none"/>
                <w:lang w:bidi="ar"/>
              </w:rPr>
            </w:pPr>
            <w:r>
              <w:rPr>
                <w:rFonts w:hint="eastAsia" w:ascii="仿宋" w:hAnsi="仿宋" w:eastAsia="仿宋" w:cs="宋体"/>
                <w:color w:val="000000"/>
                <w:kern w:val="0"/>
                <w:sz w:val="24"/>
                <w:highlight w:val="none"/>
                <w:lang w:bidi="ar"/>
              </w:rPr>
              <w:t>（1）内容：三次培训内容复盘总结、跨校管理经验交流、盟级校长联盟资源对接</w:t>
            </w:r>
          </w:p>
          <w:p w14:paraId="57B2E1C1">
            <w:pPr>
              <w:widowControl/>
              <w:adjustRightInd w:val="0"/>
              <w:snapToGrid w:val="0"/>
              <w:spacing w:after="0" w:line="312" w:lineRule="auto"/>
              <w:rPr>
                <w:rFonts w:hint="eastAsia" w:ascii="仿宋" w:hAnsi="仿宋" w:eastAsia="仿宋" w:cs="宋体"/>
                <w:color w:val="000000"/>
                <w:kern w:val="0"/>
                <w:sz w:val="24"/>
                <w:highlight w:val="none"/>
                <w:lang w:bidi="ar"/>
              </w:rPr>
            </w:pPr>
            <w:r>
              <w:rPr>
                <w:rFonts w:hint="eastAsia" w:ascii="仿宋" w:hAnsi="仿宋" w:eastAsia="仿宋" w:cs="宋体"/>
                <w:color w:val="000000"/>
                <w:kern w:val="0"/>
                <w:sz w:val="24"/>
                <w:highlight w:val="none"/>
                <w:lang w:bidi="ar"/>
              </w:rPr>
              <w:t>（2）形式：1天集中研讨（含2小时专家点评、3小时分组交流、1小时联盟对接）</w:t>
            </w:r>
          </w:p>
          <w:p w14:paraId="2E21993D">
            <w:pPr>
              <w:widowControl/>
              <w:adjustRightInd w:val="0"/>
              <w:snapToGrid w:val="0"/>
              <w:spacing w:after="0" w:line="312" w:lineRule="auto"/>
              <w:rPr>
                <w:rFonts w:hint="eastAsia" w:ascii="仿宋" w:hAnsi="仿宋" w:eastAsia="仿宋" w:cs="宋体"/>
                <w:color w:val="000000"/>
                <w:kern w:val="0"/>
                <w:sz w:val="24"/>
                <w:highlight w:val="none"/>
                <w:lang w:bidi="ar"/>
              </w:rPr>
            </w:pPr>
            <w:r>
              <w:rPr>
                <w:rFonts w:hint="eastAsia" w:ascii="仿宋" w:hAnsi="仿宋" w:eastAsia="仿宋" w:cs="宋体"/>
                <w:color w:val="000000"/>
                <w:kern w:val="0"/>
                <w:sz w:val="24"/>
                <w:highlight w:val="none"/>
                <w:lang w:bidi="ar"/>
              </w:rPr>
              <w:t>（3）参与人员：工作室成员+盟级校长联盟代表（共30人）</w:t>
            </w:r>
          </w:p>
        </w:tc>
        <w:tc>
          <w:tcPr>
            <w:tcW w:w="0" w:type="auto"/>
            <w:tcMar>
              <w:top w:w="144" w:type="dxa"/>
              <w:left w:w="216" w:type="dxa"/>
              <w:bottom w:w="144" w:type="dxa"/>
              <w:right w:w="216" w:type="dxa"/>
            </w:tcMar>
            <w:vAlign w:val="center"/>
          </w:tcPr>
          <w:p w14:paraId="5A007F71">
            <w:pPr>
              <w:widowControl/>
              <w:adjustRightInd w:val="0"/>
              <w:snapToGrid w:val="0"/>
              <w:spacing w:after="0" w:line="312" w:lineRule="auto"/>
              <w:jc w:val="center"/>
              <w:rPr>
                <w:rFonts w:hint="eastAsia" w:ascii="仿宋" w:hAnsi="仿宋" w:eastAsia="仿宋" w:cs="宋体"/>
                <w:color w:val="000000"/>
                <w:kern w:val="0"/>
                <w:sz w:val="24"/>
                <w:highlight w:val="none"/>
                <w:lang w:bidi="ar"/>
              </w:rPr>
            </w:pPr>
            <w:r>
              <w:rPr>
                <w:rFonts w:hint="eastAsia" w:ascii="仿宋" w:hAnsi="仿宋" w:eastAsia="仿宋" w:cs="宋体"/>
                <w:color w:val="000000"/>
                <w:kern w:val="0"/>
                <w:sz w:val="24"/>
                <w:highlight w:val="none"/>
                <w:lang w:bidi="ar"/>
              </w:rPr>
              <w:t>1</w:t>
            </w:r>
          </w:p>
        </w:tc>
        <w:tc>
          <w:tcPr>
            <w:tcW w:w="0" w:type="auto"/>
            <w:tcMar>
              <w:top w:w="144" w:type="dxa"/>
              <w:left w:w="216" w:type="dxa"/>
              <w:bottom w:w="144" w:type="dxa"/>
              <w:right w:w="216" w:type="dxa"/>
            </w:tcMar>
            <w:vAlign w:val="center"/>
          </w:tcPr>
          <w:p w14:paraId="6025FA6D">
            <w:pPr>
              <w:widowControl/>
              <w:adjustRightInd w:val="0"/>
              <w:snapToGrid w:val="0"/>
              <w:spacing w:after="0" w:line="312" w:lineRule="auto"/>
              <w:jc w:val="center"/>
              <w:rPr>
                <w:rFonts w:hint="eastAsia" w:ascii="仿宋" w:hAnsi="仿宋" w:eastAsia="仿宋" w:cs="宋体"/>
                <w:color w:val="000000"/>
                <w:kern w:val="0"/>
                <w:sz w:val="24"/>
                <w:highlight w:val="none"/>
                <w:lang w:bidi="ar"/>
              </w:rPr>
            </w:pPr>
            <w:r>
              <w:rPr>
                <w:rFonts w:hint="eastAsia" w:ascii="仿宋" w:hAnsi="仿宋" w:eastAsia="仿宋" w:cs="宋体"/>
                <w:color w:val="000000"/>
                <w:kern w:val="0"/>
                <w:sz w:val="24"/>
                <w:highlight w:val="none"/>
                <w:lang w:bidi="ar"/>
              </w:rPr>
              <w:t>次</w:t>
            </w:r>
          </w:p>
        </w:tc>
      </w:tr>
      <w:tr w14:paraId="7BAED0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988" w:type="dxa"/>
            <w:vMerge w:val="continue"/>
            <w:vAlign w:val="center"/>
          </w:tcPr>
          <w:p w14:paraId="36FF5815">
            <w:pPr>
              <w:widowControl/>
              <w:adjustRightInd w:val="0"/>
              <w:snapToGrid w:val="0"/>
              <w:spacing w:after="0" w:line="312" w:lineRule="auto"/>
              <w:jc w:val="center"/>
              <w:rPr>
                <w:rFonts w:hint="eastAsia" w:ascii="仿宋" w:hAnsi="仿宋" w:eastAsia="仿宋" w:cs="宋体"/>
                <w:color w:val="000000"/>
                <w:kern w:val="0"/>
                <w:sz w:val="24"/>
                <w:highlight w:val="none"/>
                <w:lang w:bidi="ar"/>
              </w:rPr>
            </w:pPr>
          </w:p>
        </w:tc>
        <w:tc>
          <w:tcPr>
            <w:tcW w:w="1171" w:type="dxa"/>
            <w:tcMar>
              <w:top w:w="144" w:type="dxa"/>
              <w:left w:w="216" w:type="dxa"/>
              <w:bottom w:w="144" w:type="dxa"/>
              <w:right w:w="216" w:type="dxa"/>
            </w:tcMar>
            <w:vAlign w:val="center"/>
          </w:tcPr>
          <w:p w14:paraId="7CE2F3CB">
            <w:pPr>
              <w:widowControl/>
              <w:adjustRightInd w:val="0"/>
              <w:snapToGrid w:val="0"/>
              <w:spacing w:after="0" w:line="312" w:lineRule="auto"/>
              <w:jc w:val="center"/>
              <w:rPr>
                <w:rFonts w:hint="eastAsia" w:ascii="仿宋" w:hAnsi="仿宋" w:eastAsia="仿宋" w:cs="宋体"/>
                <w:color w:val="000000"/>
                <w:kern w:val="0"/>
                <w:sz w:val="24"/>
                <w:highlight w:val="none"/>
                <w:lang w:bidi="ar"/>
              </w:rPr>
            </w:pPr>
            <w:r>
              <w:rPr>
                <w:rFonts w:hint="eastAsia" w:ascii="仿宋" w:hAnsi="仿宋" w:eastAsia="仿宋" w:cs="宋体"/>
                <w:color w:val="000000"/>
                <w:kern w:val="0"/>
                <w:sz w:val="24"/>
                <w:highlight w:val="none"/>
                <w:lang w:bidi="ar"/>
              </w:rPr>
              <w:t>三、考察培训</w:t>
            </w:r>
          </w:p>
        </w:tc>
        <w:tc>
          <w:tcPr>
            <w:tcW w:w="0" w:type="auto"/>
            <w:tcMar>
              <w:top w:w="144" w:type="dxa"/>
              <w:left w:w="216" w:type="dxa"/>
              <w:bottom w:w="144" w:type="dxa"/>
              <w:right w:w="216" w:type="dxa"/>
            </w:tcMar>
          </w:tcPr>
          <w:p w14:paraId="5E653BD2">
            <w:pPr>
              <w:widowControl/>
              <w:adjustRightInd w:val="0"/>
              <w:snapToGrid w:val="0"/>
              <w:spacing w:after="0" w:line="312" w:lineRule="auto"/>
              <w:rPr>
                <w:rFonts w:hint="eastAsia" w:ascii="仿宋" w:hAnsi="仿宋" w:eastAsia="仿宋" w:cs="宋体"/>
                <w:color w:val="000000"/>
                <w:kern w:val="0"/>
                <w:sz w:val="24"/>
                <w:highlight w:val="none"/>
                <w:lang w:bidi="ar"/>
              </w:rPr>
            </w:pPr>
            <w:r>
              <w:rPr>
                <w:rFonts w:hint="eastAsia" w:ascii="仿宋" w:hAnsi="仿宋" w:eastAsia="仿宋" w:cs="宋体"/>
                <w:color w:val="000000"/>
                <w:kern w:val="0"/>
                <w:sz w:val="24"/>
                <w:highlight w:val="none"/>
                <w:lang w:bidi="ar"/>
              </w:rPr>
              <w:t>1.考察对象：2所标杆校，包括东部课改示范校（江苏某课改先锋校）和西部特色办学名校（四川某民族文化特色校）</w:t>
            </w:r>
          </w:p>
          <w:p w14:paraId="6CB4E072">
            <w:pPr>
              <w:widowControl/>
              <w:adjustRightInd w:val="0"/>
              <w:snapToGrid w:val="0"/>
              <w:spacing w:after="0" w:line="312" w:lineRule="auto"/>
              <w:rPr>
                <w:rFonts w:hint="eastAsia" w:ascii="仿宋" w:hAnsi="仿宋" w:eastAsia="仿宋" w:cs="宋体"/>
                <w:color w:val="000000"/>
                <w:kern w:val="0"/>
                <w:sz w:val="24"/>
                <w:highlight w:val="none"/>
                <w:lang w:bidi="ar"/>
              </w:rPr>
            </w:pPr>
            <w:r>
              <w:rPr>
                <w:rFonts w:hint="eastAsia" w:ascii="仿宋" w:hAnsi="仿宋" w:eastAsia="仿宋" w:cs="宋体"/>
                <w:color w:val="000000"/>
                <w:kern w:val="0"/>
                <w:sz w:val="24"/>
                <w:highlight w:val="none"/>
                <w:lang w:bidi="ar"/>
              </w:rPr>
              <w:t>2.考察时长：5天（含往返，每天8小时实地学习）</w:t>
            </w:r>
          </w:p>
          <w:p w14:paraId="72136A99">
            <w:pPr>
              <w:widowControl/>
              <w:adjustRightInd w:val="0"/>
              <w:snapToGrid w:val="0"/>
              <w:spacing w:after="0" w:line="312" w:lineRule="auto"/>
              <w:rPr>
                <w:rFonts w:hint="eastAsia" w:ascii="仿宋" w:hAnsi="仿宋" w:eastAsia="仿宋" w:cs="宋体"/>
                <w:color w:val="000000"/>
                <w:kern w:val="0"/>
                <w:sz w:val="24"/>
                <w:highlight w:val="none"/>
                <w:lang w:bidi="ar"/>
              </w:rPr>
            </w:pPr>
            <w:r>
              <w:rPr>
                <w:rFonts w:hint="eastAsia" w:ascii="仿宋" w:hAnsi="仿宋" w:eastAsia="仿宋" w:cs="宋体"/>
                <w:color w:val="000000"/>
                <w:kern w:val="0"/>
                <w:sz w:val="24"/>
                <w:highlight w:val="none"/>
                <w:lang w:bidi="ar"/>
              </w:rPr>
              <w:t>3.参与人数：10人</w:t>
            </w:r>
          </w:p>
          <w:p w14:paraId="29AFAE9B">
            <w:pPr>
              <w:widowControl/>
              <w:adjustRightInd w:val="0"/>
              <w:snapToGrid w:val="0"/>
              <w:spacing w:after="0" w:line="312" w:lineRule="auto"/>
              <w:rPr>
                <w:rFonts w:hint="eastAsia" w:ascii="仿宋" w:hAnsi="仿宋" w:eastAsia="仿宋" w:cs="宋体"/>
                <w:color w:val="000000"/>
                <w:kern w:val="0"/>
                <w:sz w:val="24"/>
                <w:highlight w:val="none"/>
                <w:lang w:bidi="ar"/>
              </w:rPr>
            </w:pPr>
            <w:r>
              <w:rPr>
                <w:rFonts w:hint="eastAsia" w:ascii="仿宋" w:hAnsi="仿宋" w:eastAsia="仿宋" w:cs="宋体"/>
                <w:color w:val="000000"/>
                <w:kern w:val="0"/>
                <w:sz w:val="24"/>
                <w:highlight w:val="none"/>
                <w:lang w:bidi="ar"/>
              </w:rPr>
              <w:t>4.费用构成：交通费、餐费、考察管理费、资料费、保险费等</w:t>
            </w:r>
          </w:p>
        </w:tc>
        <w:tc>
          <w:tcPr>
            <w:tcW w:w="0" w:type="auto"/>
            <w:tcMar>
              <w:top w:w="144" w:type="dxa"/>
              <w:left w:w="216" w:type="dxa"/>
              <w:bottom w:w="144" w:type="dxa"/>
              <w:right w:w="216" w:type="dxa"/>
            </w:tcMar>
            <w:vAlign w:val="center"/>
          </w:tcPr>
          <w:p w14:paraId="53CA2D86">
            <w:pPr>
              <w:widowControl/>
              <w:adjustRightInd w:val="0"/>
              <w:snapToGrid w:val="0"/>
              <w:spacing w:after="0" w:line="312" w:lineRule="auto"/>
              <w:jc w:val="center"/>
              <w:rPr>
                <w:rFonts w:hint="eastAsia" w:ascii="仿宋" w:hAnsi="仿宋" w:eastAsia="仿宋" w:cs="宋体"/>
                <w:color w:val="000000"/>
                <w:kern w:val="0"/>
                <w:sz w:val="24"/>
                <w:highlight w:val="none"/>
                <w:lang w:bidi="ar"/>
              </w:rPr>
            </w:pPr>
            <w:r>
              <w:rPr>
                <w:rFonts w:hint="eastAsia" w:ascii="仿宋" w:hAnsi="仿宋" w:eastAsia="仿宋" w:cs="宋体"/>
                <w:color w:val="000000"/>
                <w:kern w:val="0"/>
                <w:sz w:val="24"/>
                <w:highlight w:val="none"/>
                <w:lang w:bidi="ar"/>
              </w:rPr>
              <w:t>1</w:t>
            </w:r>
          </w:p>
        </w:tc>
        <w:tc>
          <w:tcPr>
            <w:tcW w:w="0" w:type="auto"/>
            <w:tcMar>
              <w:top w:w="144" w:type="dxa"/>
              <w:left w:w="216" w:type="dxa"/>
              <w:bottom w:w="144" w:type="dxa"/>
              <w:right w:w="216" w:type="dxa"/>
            </w:tcMar>
            <w:vAlign w:val="center"/>
          </w:tcPr>
          <w:p w14:paraId="0E4156E2">
            <w:pPr>
              <w:widowControl/>
              <w:adjustRightInd w:val="0"/>
              <w:snapToGrid w:val="0"/>
              <w:spacing w:after="0" w:line="312" w:lineRule="auto"/>
              <w:jc w:val="center"/>
              <w:rPr>
                <w:rFonts w:hint="eastAsia" w:ascii="仿宋" w:hAnsi="仿宋" w:eastAsia="仿宋" w:cs="宋体"/>
                <w:color w:val="000000"/>
                <w:kern w:val="0"/>
                <w:sz w:val="24"/>
                <w:highlight w:val="none"/>
                <w:lang w:bidi="ar"/>
              </w:rPr>
            </w:pPr>
            <w:r>
              <w:rPr>
                <w:rFonts w:hint="eastAsia" w:ascii="仿宋" w:hAnsi="仿宋" w:eastAsia="仿宋" w:cs="宋体"/>
                <w:color w:val="000000"/>
                <w:kern w:val="0"/>
                <w:sz w:val="24"/>
                <w:highlight w:val="none"/>
                <w:lang w:bidi="ar"/>
              </w:rPr>
              <w:t>次</w:t>
            </w:r>
          </w:p>
        </w:tc>
      </w:tr>
      <w:tr w14:paraId="03BA88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988" w:type="dxa"/>
            <w:vMerge w:val="continue"/>
            <w:vAlign w:val="center"/>
          </w:tcPr>
          <w:p w14:paraId="543F03D9">
            <w:pPr>
              <w:widowControl/>
              <w:adjustRightInd w:val="0"/>
              <w:snapToGrid w:val="0"/>
              <w:spacing w:after="0" w:line="312" w:lineRule="auto"/>
              <w:jc w:val="center"/>
              <w:rPr>
                <w:rFonts w:hint="eastAsia" w:ascii="仿宋" w:hAnsi="仿宋" w:eastAsia="仿宋" w:cs="宋体"/>
                <w:color w:val="000000"/>
                <w:kern w:val="0"/>
                <w:sz w:val="24"/>
                <w:highlight w:val="none"/>
                <w:lang w:bidi="ar"/>
              </w:rPr>
            </w:pPr>
          </w:p>
        </w:tc>
        <w:tc>
          <w:tcPr>
            <w:tcW w:w="1171" w:type="dxa"/>
            <w:tcMar>
              <w:top w:w="144" w:type="dxa"/>
              <w:left w:w="216" w:type="dxa"/>
              <w:bottom w:w="144" w:type="dxa"/>
              <w:right w:w="216" w:type="dxa"/>
            </w:tcMar>
            <w:vAlign w:val="center"/>
          </w:tcPr>
          <w:p w14:paraId="1083753A">
            <w:pPr>
              <w:widowControl/>
              <w:adjustRightInd w:val="0"/>
              <w:snapToGrid w:val="0"/>
              <w:spacing w:after="0" w:line="312" w:lineRule="auto"/>
              <w:jc w:val="center"/>
              <w:rPr>
                <w:rFonts w:hint="eastAsia" w:ascii="仿宋" w:hAnsi="仿宋" w:eastAsia="仿宋" w:cs="宋体"/>
                <w:color w:val="000000"/>
                <w:kern w:val="0"/>
                <w:sz w:val="24"/>
                <w:highlight w:val="none"/>
                <w:lang w:bidi="ar"/>
              </w:rPr>
            </w:pPr>
            <w:r>
              <w:rPr>
                <w:rFonts w:hint="eastAsia" w:ascii="仿宋" w:hAnsi="仿宋" w:eastAsia="仿宋" w:cs="宋体"/>
                <w:color w:val="000000"/>
                <w:kern w:val="0"/>
                <w:sz w:val="24"/>
                <w:highlight w:val="none"/>
                <w:lang w:bidi="ar"/>
              </w:rPr>
              <w:t>四、交流研讨</w:t>
            </w:r>
          </w:p>
        </w:tc>
        <w:tc>
          <w:tcPr>
            <w:tcW w:w="0" w:type="auto"/>
            <w:tcMar>
              <w:top w:w="144" w:type="dxa"/>
              <w:left w:w="216" w:type="dxa"/>
              <w:bottom w:w="144" w:type="dxa"/>
              <w:right w:w="216" w:type="dxa"/>
            </w:tcMar>
          </w:tcPr>
          <w:p w14:paraId="31FE2F20">
            <w:pPr>
              <w:widowControl/>
              <w:adjustRightInd w:val="0"/>
              <w:snapToGrid w:val="0"/>
              <w:spacing w:after="0" w:line="312" w:lineRule="auto"/>
              <w:rPr>
                <w:rFonts w:hint="eastAsia" w:ascii="仿宋" w:hAnsi="仿宋" w:eastAsia="仿宋" w:cs="宋体"/>
                <w:color w:val="000000"/>
                <w:kern w:val="0"/>
                <w:sz w:val="24"/>
                <w:highlight w:val="none"/>
                <w:lang w:bidi="ar"/>
              </w:rPr>
            </w:pPr>
            <w:r>
              <w:rPr>
                <w:rFonts w:hint="eastAsia" w:ascii="仿宋" w:hAnsi="仿宋" w:eastAsia="仿宋" w:cs="宋体"/>
                <w:color w:val="000000"/>
                <w:kern w:val="0"/>
                <w:sz w:val="24"/>
                <w:highlight w:val="none"/>
                <w:lang w:bidi="ar"/>
              </w:rPr>
              <w:t>1.研讨主题及次数：3次主题研讨</w:t>
            </w:r>
          </w:p>
          <w:p w14:paraId="7F62B58A">
            <w:pPr>
              <w:widowControl/>
              <w:adjustRightInd w:val="0"/>
              <w:snapToGrid w:val="0"/>
              <w:spacing w:after="0" w:line="312" w:lineRule="auto"/>
              <w:rPr>
                <w:rFonts w:hint="eastAsia" w:ascii="仿宋" w:hAnsi="仿宋" w:eastAsia="仿宋" w:cs="宋体"/>
                <w:color w:val="000000"/>
                <w:kern w:val="0"/>
                <w:sz w:val="24"/>
                <w:highlight w:val="none"/>
                <w:lang w:bidi="ar"/>
              </w:rPr>
            </w:pPr>
            <w:r>
              <w:rPr>
                <w:rFonts w:hint="eastAsia" w:ascii="仿宋" w:hAnsi="仿宋" w:eastAsia="仿宋" w:cs="宋体"/>
                <w:color w:val="000000"/>
                <w:kern w:val="0"/>
                <w:sz w:val="24"/>
                <w:highlight w:val="none"/>
                <w:lang w:bidi="ar"/>
              </w:rPr>
              <w:t>第1次：工作室年度计划与目标分解</w:t>
            </w:r>
          </w:p>
          <w:p w14:paraId="08DB63F3">
            <w:pPr>
              <w:widowControl/>
              <w:adjustRightInd w:val="0"/>
              <w:snapToGrid w:val="0"/>
              <w:spacing w:after="0" w:line="312" w:lineRule="auto"/>
              <w:rPr>
                <w:rFonts w:hint="eastAsia" w:ascii="仿宋" w:hAnsi="仿宋" w:eastAsia="仿宋" w:cs="宋体"/>
                <w:color w:val="000000"/>
                <w:kern w:val="0"/>
                <w:sz w:val="24"/>
                <w:highlight w:val="none"/>
                <w:lang w:bidi="ar"/>
              </w:rPr>
            </w:pPr>
            <w:r>
              <w:rPr>
                <w:rFonts w:hint="eastAsia" w:ascii="仿宋" w:hAnsi="仿宋" w:eastAsia="仿宋" w:cs="宋体"/>
                <w:color w:val="000000"/>
                <w:kern w:val="0"/>
                <w:sz w:val="24"/>
                <w:highlight w:val="none"/>
                <w:lang w:bidi="ar"/>
              </w:rPr>
              <w:t>第2次：学校管理难题会诊、阶段性成果分享与反思</w:t>
            </w:r>
          </w:p>
          <w:p w14:paraId="63961BA5">
            <w:pPr>
              <w:widowControl/>
              <w:adjustRightInd w:val="0"/>
              <w:snapToGrid w:val="0"/>
              <w:spacing w:after="0" w:line="312" w:lineRule="auto"/>
              <w:rPr>
                <w:rFonts w:hint="eastAsia" w:ascii="仿宋" w:hAnsi="仿宋" w:eastAsia="仿宋" w:cs="宋体"/>
                <w:color w:val="000000"/>
                <w:kern w:val="0"/>
                <w:sz w:val="24"/>
                <w:highlight w:val="none"/>
                <w:lang w:bidi="ar"/>
              </w:rPr>
            </w:pPr>
            <w:r>
              <w:rPr>
                <w:rFonts w:hint="eastAsia" w:ascii="仿宋" w:hAnsi="仿宋" w:eastAsia="仿宋" w:cs="宋体"/>
                <w:color w:val="000000"/>
                <w:kern w:val="0"/>
                <w:sz w:val="24"/>
                <w:highlight w:val="none"/>
                <w:lang w:bidi="ar"/>
              </w:rPr>
              <w:t>第3次：年度总结与下年规划</w:t>
            </w:r>
          </w:p>
          <w:p w14:paraId="1E34D9EF">
            <w:pPr>
              <w:widowControl/>
              <w:adjustRightInd w:val="0"/>
              <w:snapToGrid w:val="0"/>
              <w:spacing w:after="0" w:line="312" w:lineRule="auto"/>
              <w:rPr>
                <w:rFonts w:hint="eastAsia" w:ascii="仿宋" w:hAnsi="仿宋" w:eastAsia="仿宋" w:cs="宋体"/>
                <w:color w:val="000000"/>
                <w:kern w:val="0"/>
                <w:sz w:val="24"/>
                <w:highlight w:val="none"/>
                <w:lang w:bidi="ar"/>
              </w:rPr>
            </w:pPr>
            <w:r>
              <w:rPr>
                <w:rFonts w:hint="eastAsia" w:ascii="仿宋" w:hAnsi="仿宋" w:eastAsia="仿宋" w:cs="宋体"/>
                <w:color w:val="000000"/>
                <w:kern w:val="0"/>
                <w:sz w:val="24"/>
                <w:highlight w:val="none"/>
                <w:lang w:bidi="ar"/>
              </w:rPr>
              <w:t>2.费用构成:场地费、研讨材料、茶歇、外聘点评专家（邀请区域内教育督导专家）</w:t>
            </w:r>
          </w:p>
        </w:tc>
        <w:tc>
          <w:tcPr>
            <w:tcW w:w="0" w:type="auto"/>
            <w:tcMar>
              <w:top w:w="144" w:type="dxa"/>
              <w:left w:w="216" w:type="dxa"/>
              <w:bottom w:w="144" w:type="dxa"/>
              <w:right w:w="216" w:type="dxa"/>
            </w:tcMar>
            <w:vAlign w:val="center"/>
          </w:tcPr>
          <w:p w14:paraId="6C997193">
            <w:pPr>
              <w:widowControl/>
              <w:adjustRightInd w:val="0"/>
              <w:snapToGrid w:val="0"/>
              <w:spacing w:after="0" w:line="312" w:lineRule="auto"/>
              <w:jc w:val="center"/>
              <w:rPr>
                <w:rFonts w:hint="eastAsia" w:ascii="仿宋" w:hAnsi="仿宋" w:eastAsia="仿宋" w:cs="宋体"/>
                <w:color w:val="000000"/>
                <w:kern w:val="0"/>
                <w:sz w:val="24"/>
                <w:highlight w:val="none"/>
                <w:lang w:bidi="ar"/>
              </w:rPr>
            </w:pPr>
            <w:r>
              <w:rPr>
                <w:rFonts w:hint="eastAsia" w:ascii="仿宋" w:hAnsi="仿宋" w:eastAsia="仿宋" w:cs="宋体"/>
                <w:color w:val="000000"/>
                <w:kern w:val="0"/>
                <w:sz w:val="24"/>
                <w:highlight w:val="none"/>
                <w:lang w:bidi="ar"/>
              </w:rPr>
              <w:t>3</w:t>
            </w:r>
          </w:p>
        </w:tc>
        <w:tc>
          <w:tcPr>
            <w:tcW w:w="0" w:type="auto"/>
            <w:tcMar>
              <w:top w:w="144" w:type="dxa"/>
              <w:left w:w="216" w:type="dxa"/>
              <w:bottom w:w="144" w:type="dxa"/>
              <w:right w:w="216" w:type="dxa"/>
            </w:tcMar>
            <w:vAlign w:val="center"/>
          </w:tcPr>
          <w:p w14:paraId="55A706BE">
            <w:pPr>
              <w:widowControl/>
              <w:adjustRightInd w:val="0"/>
              <w:snapToGrid w:val="0"/>
              <w:spacing w:after="0" w:line="312" w:lineRule="auto"/>
              <w:jc w:val="center"/>
              <w:rPr>
                <w:rFonts w:hint="eastAsia" w:ascii="仿宋" w:hAnsi="仿宋" w:eastAsia="仿宋" w:cs="宋体"/>
                <w:color w:val="000000"/>
                <w:kern w:val="0"/>
                <w:sz w:val="24"/>
                <w:highlight w:val="none"/>
                <w:lang w:bidi="ar"/>
              </w:rPr>
            </w:pPr>
            <w:r>
              <w:rPr>
                <w:rFonts w:hint="eastAsia" w:ascii="仿宋" w:hAnsi="仿宋" w:eastAsia="仿宋" w:cs="宋体"/>
                <w:color w:val="000000"/>
                <w:kern w:val="0"/>
                <w:sz w:val="24"/>
                <w:highlight w:val="none"/>
                <w:lang w:bidi="ar"/>
              </w:rPr>
              <w:t>次</w:t>
            </w:r>
          </w:p>
        </w:tc>
      </w:tr>
      <w:tr w14:paraId="772D8B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988" w:type="dxa"/>
            <w:vMerge w:val="continue"/>
            <w:vAlign w:val="center"/>
          </w:tcPr>
          <w:p w14:paraId="48591C9A">
            <w:pPr>
              <w:widowControl/>
              <w:adjustRightInd w:val="0"/>
              <w:snapToGrid w:val="0"/>
              <w:spacing w:after="0" w:line="312" w:lineRule="auto"/>
              <w:jc w:val="center"/>
              <w:rPr>
                <w:rFonts w:hint="eastAsia" w:ascii="仿宋" w:hAnsi="仿宋" w:eastAsia="仿宋" w:cs="宋体"/>
                <w:color w:val="000000"/>
                <w:kern w:val="0"/>
                <w:sz w:val="24"/>
                <w:highlight w:val="none"/>
                <w:lang w:bidi="ar"/>
              </w:rPr>
            </w:pPr>
          </w:p>
        </w:tc>
        <w:tc>
          <w:tcPr>
            <w:tcW w:w="1171" w:type="dxa"/>
            <w:tcMar>
              <w:top w:w="144" w:type="dxa"/>
              <w:left w:w="216" w:type="dxa"/>
              <w:bottom w:w="144" w:type="dxa"/>
              <w:right w:w="216" w:type="dxa"/>
            </w:tcMar>
            <w:vAlign w:val="center"/>
          </w:tcPr>
          <w:p w14:paraId="1DAB14EB">
            <w:pPr>
              <w:widowControl/>
              <w:adjustRightInd w:val="0"/>
              <w:snapToGrid w:val="0"/>
              <w:spacing w:after="0" w:line="312" w:lineRule="auto"/>
              <w:jc w:val="center"/>
              <w:rPr>
                <w:rFonts w:hint="eastAsia" w:ascii="仿宋" w:hAnsi="仿宋" w:eastAsia="仿宋" w:cs="宋体"/>
                <w:color w:val="000000"/>
                <w:kern w:val="0"/>
                <w:sz w:val="24"/>
                <w:highlight w:val="none"/>
                <w:lang w:bidi="ar"/>
              </w:rPr>
            </w:pPr>
            <w:r>
              <w:rPr>
                <w:rFonts w:hint="eastAsia" w:ascii="仿宋" w:hAnsi="仿宋" w:eastAsia="仿宋" w:cs="宋体"/>
                <w:color w:val="000000"/>
                <w:kern w:val="0"/>
                <w:sz w:val="24"/>
                <w:highlight w:val="none"/>
                <w:lang w:bidi="ar"/>
              </w:rPr>
              <w:t>五、学术成果辅导</w:t>
            </w:r>
          </w:p>
        </w:tc>
        <w:tc>
          <w:tcPr>
            <w:tcW w:w="0" w:type="auto"/>
            <w:tcMar>
              <w:top w:w="144" w:type="dxa"/>
              <w:left w:w="216" w:type="dxa"/>
              <w:bottom w:w="144" w:type="dxa"/>
              <w:right w:w="216" w:type="dxa"/>
            </w:tcMar>
          </w:tcPr>
          <w:p w14:paraId="6778F312">
            <w:pPr>
              <w:widowControl/>
              <w:adjustRightInd w:val="0"/>
              <w:snapToGrid w:val="0"/>
              <w:spacing w:after="0" w:line="312" w:lineRule="auto"/>
              <w:rPr>
                <w:rFonts w:hint="eastAsia" w:ascii="仿宋" w:hAnsi="仿宋" w:eastAsia="仿宋" w:cs="宋体"/>
                <w:color w:val="000000"/>
                <w:kern w:val="0"/>
                <w:sz w:val="24"/>
                <w:highlight w:val="none"/>
                <w:lang w:bidi="ar"/>
              </w:rPr>
            </w:pPr>
            <w:r>
              <w:rPr>
                <w:rFonts w:hint="eastAsia" w:ascii="仿宋" w:hAnsi="仿宋" w:eastAsia="仿宋" w:cs="宋体"/>
                <w:color w:val="000000"/>
                <w:kern w:val="0"/>
                <w:sz w:val="24"/>
                <w:highlight w:val="none"/>
                <w:lang w:bidi="ar"/>
              </w:rPr>
              <w:t>1.导师团队：1位高校教育科研方法教授+1位核心期刊编辑</w:t>
            </w:r>
          </w:p>
          <w:p w14:paraId="474E2E19">
            <w:pPr>
              <w:widowControl/>
              <w:adjustRightInd w:val="0"/>
              <w:snapToGrid w:val="0"/>
              <w:spacing w:after="0" w:line="312" w:lineRule="auto"/>
              <w:rPr>
                <w:rFonts w:hint="eastAsia" w:ascii="仿宋" w:hAnsi="仿宋" w:eastAsia="仿宋" w:cs="宋体"/>
                <w:color w:val="000000"/>
                <w:kern w:val="0"/>
                <w:sz w:val="24"/>
                <w:highlight w:val="none"/>
                <w:lang w:bidi="ar"/>
              </w:rPr>
            </w:pPr>
            <w:r>
              <w:rPr>
                <w:rFonts w:hint="eastAsia" w:ascii="仿宋" w:hAnsi="仿宋" w:eastAsia="仿宋" w:cs="宋体"/>
                <w:color w:val="000000"/>
                <w:kern w:val="0"/>
                <w:sz w:val="24"/>
                <w:highlight w:val="none"/>
                <w:lang w:bidi="ar"/>
              </w:rPr>
              <w:t>2.辅导内容：2个区级以上课题全程辅导、10个论文撰写辅导、10个区级以上德育案例或者课改案例打磨</w:t>
            </w:r>
          </w:p>
        </w:tc>
        <w:tc>
          <w:tcPr>
            <w:tcW w:w="0" w:type="auto"/>
            <w:tcMar>
              <w:top w:w="144" w:type="dxa"/>
              <w:left w:w="216" w:type="dxa"/>
              <w:bottom w:w="144" w:type="dxa"/>
              <w:right w:w="216" w:type="dxa"/>
            </w:tcMar>
            <w:vAlign w:val="center"/>
          </w:tcPr>
          <w:p w14:paraId="1D4B4DCD">
            <w:pPr>
              <w:widowControl/>
              <w:adjustRightInd w:val="0"/>
              <w:snapToGrid w:val="0"/>
              <w:spacing w:after="0" w:line="312" w:lineRule="auto"/>
              <w:jc w:val="center"/>
              <w:rPr>
                <w:rFonts w:hint="eastAsia" w:ascii="仿宋" w:hAnsi="仿宋" w:eastAsia="仿宋" w:cs="宋体"/>
                <w:color w:val="000000"/>
                <w:kern w:val="0"/>
                <w:sz w:val="24"/>
                <w:highlight w:val="none"/>
                <w:lang w:bidi="ar"/>
              </w:rPr>
            </w:pPr>
            <w:r>
              <w:rPr>
                <w:rFonts w:hint="eastAsia" w:ascii="仿宋" w:hAnsi="仿宋" w:eastAsia="仿宋" w:cs="宋体"/>
                <w:color w:val="000000"/>
                <w:kern w:val="0"/>
                <w:sz w:val="24"/>
                <w:highlight w:val="none"/>
                <w:lang w:bidi="ar"/>
              </w:rPr>
              <w:t>1</w:t>
            </w:r>
          </w:p>
        </w:tc>
        <w:tc>
          <w:tcPr>
            <w:tcW w:w="0" w:type="auto"/>
            <w:tcMar>
              <w:top w:w="144" w:type="dxa"/>
              <w:left w:w="216" w:type="dxa"/>
              <w:bottom w:w="144" w:type="dxa"/>
              <w:right w:w="216" w:type="dxa"/>
            </w:tcMar>
            <w:vAlign w:val="center"/>
          </w:tcPr>
          <w:p w14:paraId="6CF46758">
            <w:pPr>
              <w:widowControl/>
              <w:adjustRightInd w:val="0"/>
              <w:snapToGrid w:val="0"/>
              <w:spacing w:after="0" w:line="312" w:lineRule="auto"/>
              <w:jc w:val="center"/>
              <w:rPr>
                <w:rFonts w:hint="eastAsia" w:ascii="仿宋" w:hAnsi="仿宋" w:eastAsia="仿宋" w:cs="宋体"/>
                <w:color w:val="000000"/>
                <w:kern w:val="0"/>
                <w:sz w:val="24"/>
                <w:highlight w:val="none"/>
                <w:lang w:bidi="ar"/>
              </w:rPr>
            </w:pPr>
            <w:r>
              <w:rPr>
                <w:rFonts w:hint="eastAsia" w:ascii="仿宋" w:hAnsi="仿宋" w:eastAsia="仿宋" w:cs="宋体"/>
                <w:color w:val="000000"/>
                <w:kern w:val="0"/>
                <w:sz w:val="24"/>
                <w:highlight w:val="none"/>
                <w:lang w:bidi="ar"/>
              </w:rPr>
              <w:t>项</w:t>
            </w:r>
          </w:p>
        </w:tc>
      </w:tr>
      <w:tr w14:paraId="3E65A5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988" w:type="dxa"/>
            <w:vMerge w:val="continue"/>
            <w:vAlign w:val="center"/>
          </w:tcPr>
          <w:p w14:paraId="13094CEF">
            <w:pPr>
              <w:widowControl/>
              <w:adjustRightInd w:val="0"/>
              <w:snapToGrid w:val="0"/>
              <w:spacing w:after="0" w:line="312" w:lineRule="auto"/>
              <w:jc w:val="center"/>
              <w:rPr>
                <w:rFonts w:hint="eastAsia" w:ascii="仿宋" w:hAnsi="仿宋" w:eastAsia="仿宋" w:cs="宋体"/>
                <w:color w:val="000000"/>
                <w:kern w:val="0"/>
                <w:sz w:val="24"/>
                <w:highlight w:val="none"/>
                <w:lang w:bidi="ar"/>
              </w:rPr>
            </w:pPr>
          </w:p>
        </w:tc>
        <w:tc>
          <w:tcPr>
            <w:tcW w:w="1171" w:type="dxa"/>
            <w:tcMar>
              <w:top w:w="144" w:type="dxa"/>
              <w:left w:w="216" w:type="dxa"/>
              <w:bottom w:w="144" w:type="dxa"/>
              <w:right w:w="216" w:type="dxa"/>
            </w:tcMar>
            <w:vAlign w:val="center"/>
          </w:tcPr>
          <w:p w14:paraId="66D92FE2">
            <w:pPr>
              <w:widowControl/>
              <w:adjustRightInd w:val="0"/>
              <w:snapToGrid w:val="0"/>
              <w:spacing w:after="0" w:line="312" w:lineRule="auto"/>
              <w:jc w:val="center"/>
              <w:rPr>
                <w:rFonts w:hint="eastAsia" w:ascii="仿宋" w:hAnsi="仿宋" w:eastAsia="仿宋" w:cs="宋体"/>
                <w:color w:val="000000"/>
                <w:kern w:val="0"/>
                <w:sz w:val="24"/>
                <w:highlight w:val="none"/>
                <w:lang w:bidi="ar"/>
              </w:rPr>
            </w:pPr>
            <w:r>
              <w:rPr>
                <w:rFonts w:hint="eastAsia" w:ascii="仿宋" w:hAnsi="仿宋" w:eastAsia="仿宋" w:cs="宋体"/>
                <w:color w:val="000000"/>
                <w:kern w:val="0"/>
                <w:sz w:val="24"/>
                <w:highlight w:val="none"/>
                <w:lang w:bidi="ar"/>
              </w:rPr>
              <w:t>六、硬件设备</w:t>
            </w:r>
          </w:p>
        </w:tc>
        <w:tc>
          <w:tcPr>
            <w:tcW w:w="0" w:type="auto"/>
            <w:tcMar>
              <w:top w:w="144" w:type="dxa"/>
              <w:left w:w="216" w:type="dxa"/>
              <w:bottom w:w="144" w:type="dxa"/>
              <w:right w:w="216" w:type="dxa"/>
            </w:tcMar>
          </w:tcPr>
          <w:p w14:paraId="308E1A68">
            <w:pPr>
              <w:widowControl/>
              <w:adjustRightInd w:val="0"/>
              <w:snapToGrid w:val="0"/>
              <w:spacing w:after="0" w:line="312" w:lineRule="auto"/>
              <w:rPr>
                <w:rFonts w:hint="eastAsia" w:ascii="仿宋" w:hAnsi="仿宋" w:eastAsia="仿宋" w:cs="宋体"/>
                <w:color w:val="000000"/>
                <w:kern w:val="0"/>
                <w:sz w:val="24"/>
                <w:highlight w:val="none"/>
                <w:lang w:bidi="ar"/>
              </w:rPr>
            </w:pPr>
            <w:r>
              <w:rPr>
                <w:rFonts w:hint="eastAsia" w:ascii="仿宋" w:hAnsi="仿宋" w:eastAsia="仿宋" w:cs="宋体"/>
                <w:color w:val="000000"/>
                <w:kern w:val="0"/>
                <w:sz w:val="24"/>
                <w:highlight w:val="none"/>
                <w:lang w:bidi="ar"/>
              </w:rPr>
              <w:t>1.大疆手持式云台相机</w:t>
            </w:r>
          </w:p>
          <w:p w14:paraId="5697C97E">
            <w:pPr>
              <w:widowControl/>
              <w:adjustRightInd w:val="0"/>
              <w:snapToGrid w:val="0"/>
              <w:spacing w:after="0" w:line="312" w:lineRule="auto"/>
              <w:rPr>
                <w:rFonts w:hint="eastAsia" w:ascii="仿宋" w:hAnsi="仿宋" w:eastAsia="仿宋" w:cs="宋体"/>
                <w:color w:val="000000"/>
                <w:kern w:val="0"/>
                <w:sz w:val="24"/>
                <w:highlight w:val="none"/>
                <w:lang w:bidi="ar"/>
              </w:rPr>
            </w:pPr>
            <w:r>
              <w:rPr>
                <w:rFonts w:hint="eastAsia" w:ascii="仿宋" w:hAnsi="仿宋" w:eastAsia="仿宋" w:cs="宋体"/>
                <w:color w:val="000000"/>
                <w:kern w:val="0"/>
                <w:sz w:val="24"/>
                <w:highlight w:val="none"/>
                <w:lang w:bidi="ar"/>
              </w:rPr>
              <w:t>商品参数：大疆（DJI）Osmo Pocket3口袋云台智能防抖4K高清数码相机套装+vlog套装（1拖2）+512G闪迪tfv30高速小卡</w:t>
            </w:r>
          </w:p>
          <w:p w14:paraId="1819CC14">
            <w:pPr>
              <w:widowControl/>
              <w:adjustRightInd w:val="0"/>
              <w:snapToGrid w:val="0"/>
              <w:spacing w:after="0" w:line="312" w:lineRule="auto"/>
              <w:rPr>
                <w:rFonts w:hint="eastAsia" w:ascii="仿宋" w:hAnsi="仿宋" w:eastAsia="仿宋" w:cs="宋体"/>
                <w:color w:val="000000"/>
                <w:kern w:val="0"/>
                <w:sz w:val="24"/>
                <w:highlight w:val="none"/>
                <w:lang w:bidi="ar"/>
              </w:rPr>
            </w:pPr>
            <w:r>
              <w:rPr>
                <w:rFonts w:hint="eastAsia" w:ascii="仿宋" w:hAnsi="仿宋" w:eastAsia="仿宋" w:cs="宋体"/>
                <w:color w:val="000000"/>
                <w:kern w:val="0"/>
                <w:sz w:val="24"/>
                <w:highlight w:val="none"/>
                <w:lang w:bidi="ar"/>
              </w:rPr>
              <w:t>2.科大讯飞录音笔</w:t>
            </w:r>
          </w:p>
          <w:p w14:paraId="30B6E4EC">
            <w:pPr>
              <w:widowControl/>
              <w:adjustRightInd w:val="0"/>
              <w:snapToGrid w:val="0"/>
              <w:spacing w:after="0" w:line="312" w:lineRule="auto"/>
              <w:rPr>
                <w:rFonts w:hint="eastAsia" w:ascii="仿宋" w:hAnsi="仿宋" w:eastAsia="仿宋" w:cs="宋体"/>
                <w:color w:val="000000"/>
                <w:kern w:val="0"/>
                <w:sz w:val="24"/>
                <w:highlight w:val="none"/>
                <w:lang w:bidi="ar"/>
              </w:rPr>
            </w:pPr>
            <w:r>
              <w:rPr>
                <w:rFonts w:hint="eastAsia" w:ascii="仿宋" w:hAnsi="仿宋" w:eastAsia="仿宋" w:cs="宋体"/>
                <w:color w:val="000000"/>
                <w:kern w:val="0"/>
                <w:sz w:val="24"/>
                <w:highlight w:val="none"/>
                <w:lang w:bidi="ar"/>
              </w:rPr>
              <w:t>商品参数：科大讯飞SR302Pro,32G存储，八核处理器，2.0英寸屏幕，2000mAh电池</w:t>
            </w:r>
          </w:p>
          <w:p w14:paraId="7378FA69">
            <w:pPr>
              <w:widowControl/>
              <w:adjustRightInd w:val="0"/>
              <w:snapToGrid w:val="0"/>
              <w:spacing w:after="0" w:line="312" w:lineRule="auto"/>
              <w:rPr>
                <w:rFonts w:hint="eastAsia" w:ascii="仿宋" w:hAnsi="仿宋" w:eastAsia="仿宋" w:cs="宋体"/>
                <w:color w:val="000000"/>
                <w:kern w:val="0"/>
                <w:sz w:val="24"/>
                <w:highlight w:val="none"/>
                <w:lang w:bidi="ar"/>
              </w:rPr>
            </w:pPr>
            <w:r>
              <w:rPr>
                <w:rFonts w:hint="eastAsia" w:ascii="仿宋" w:hAnsi="仿宋" w:eastAsia="仿宋" w:cs="宋体"/>
                <w:color w:val="000000"/>
                <w:kern w:val="0"/>
                <w:sz w:val="24"/>
                <w:highlight w:val="none"/>
                <w:lang w:bidi="ar"/>
              </w:rPr>
              <w:t>3.飞利浦音响一体机2套</w:t>
            </w:r>
          </w:p>
          <w:p w14:paraId="032B95B2">
            <w:pPr>
              <w:widowControl/>
              <w:adjustRightInd w:val="0"/>
              <w:snapToGrid w:val="0"/>
              <w:spacing w:after="0" w:line="312" w:lineRule="auto"/>
              <w:rPr>
                <w:rFonts w:hint="eastAsia" w:ascii="仿宋" w:hAnsi="仿宋" w:eastAsia="仿宋" w:cs="宋体"/>
                <w:color w:val="000000"/>
                <w:kern w:val="0"/>
                <w:sz w:val="24"/>
                <w:highlight w:val="none"/>
                <w:lang w:bidi="ar"/>
              </w:rPr>
            </w:pPr>
            <w:r>
              <w:rPr>
                <w:rFonts w:hint="eastAsia" w:ascii="仿宋" w:hAnsi="仿宋" w:eastAsia="仿宋" w:cs="宋体"/>
                <w:color w:val="000000"/>
                <w:kern w:val="0"/>
                <w:sz w:val="24"/>
                <w:highlight w:val="none"/>
                <w:lang w:bidi="ar"/>
              </w:rPr>
              <w:t>商品参数：飞利浦SD299PSE，24寸旋转触摸屏，750G内存，880W功率</w:t>
            </w:r>
          </w:p>
          <w:p w14:paraId="3A1A7168">
            <w:pPr>
              <w:widowControl/>
              <w:adjustRightInd w:val="0"/>
              <w:snapToGrid w:val="0"/>
              <w:spacing w:after="0" w:line="312" w:lineRule="auto"/>
              <w:rPr>
                <w:rFonts w:hint="eastAsia" w:ascii="仿宋" w:hAnsi="仿宋" w:eastAsia="仿宋" w:cs="宋体"/>
                <w:color w:val="000000"/>
                <w:kern w:val="0"/>
                <w:sz w:val="24"/>
                <w:highlight w:val="none"/>
                <w:lang w:bidi="ar"/>
              </w:rPr>
            </w:pPr>
            <w:r>
              <w:rPr>
                <w:rFonts w:hint="eastAsia" w:ascii="仿宋" w:hAnsi="仿宋" w:eastAsia="仿宋" w:cs="宋体"/>
                <w:color w:val="000000"/>
                <w:kern w:val="0"/>
                <w:sz w:val="24"/>
                <w:highlight w:val="none"/>
                <w:lang w:bidi="ar"/>
              </w:rPr>
              <w:t>4.联想移动固态硬盘</w:t>
            </w:r>
          </w:p>
          <w:p w14:paraId="237D6EEA">
            <w:pPr>
              <w:widowControl/>
              <w:adjustRightInd w:val="0"/>
              <w:snapToGrid w:val="0"/>
              <w:spacing w:after="0" w:line="312" w:lineRule="auto"/>
              <w:rPr>
                <w:rFonts w:hint="eastAsia" w:ascii="仿宋" w:hAnsi="仿宋" w:eastAsia="仿宋" w:cs="宋体"/>
                <w:color w:val="000000"/>
                <w:kern w:val="0"/>
                <w:sz w:val="24"/>
                <w:highlight w:val="none"/>
                <w:lang w:bidi="ar"/>
              </w:rPr>
            </w:pPr>
            <w:r>
              <w:rPr>
                <w:rFonts w:hint="eastAsia" w:ascii="仿宋" w:hAnsi="仿宋" w:eastAsia="仿宋" w:cs="宋体"/>
                <w:color w:val="000000"/>
                <w:kern w:val="0"/>
                <w:sz w:val="24"/>
                <w:highlight w:val="none"/>
                <w:lang w:bidi="ar"/>
              </w:rPr>
              <w:t>商品参数：联想UD800 ThinkPlus系列，10TB 3.5英寸Type-C USB3.2桌面机械硬盘</w:t>
            </w:r>
          </w:p>
          <w:p w14:paraId="1E14C01B">
            <w:pPr>
              <w:widowControl/>
              <w:adjustRightInd w:val="0"/>
              <w:snapToGrid w:val="0"/>
              <w:spacing w:after="0" w:line="312" w:lineRule="auto"/>
              <w:rPr>
                <w:rFonts w:hint="eastAsia" w:ascii="仿宋" w:hAnsi="仿宋" w:eastAsia="仿宋" w:cs="宋体"/>
                <w:color w:val="000000"/>
                <w:kern w:val="0"/>
                <w:sz w:val="24"/>
                <w:highlight w:val="none"/>
                <w:lang w:bidi="ar"/>
              </w:rPr>
            </w:pPr>
            <w:r>
              <w:rPr>
                <w:rFonts w:hint="eastAsia" w:ascii="仿宋" w:hAnsi="仿宋" w:eastAsia="仿宋" w:cs="宋体"/>
                <w:color w:val="000000"/>
                <w:kern w:val="0"/>
                <w:sz w:val="24"/>
                <w:highlight w:val="none"/>
                <w:lang w:bidi="ar"/>
              </w:rPr>
              <w:t>5.佳能摄像机</w:t>
            </w:r>
          </w:p>
          <w:p w14:paraId="350EE0BF">
            <w:pPr>
              <w:widowControl/>
              <w:adjustRightInd w:val="0"/>
              <w:snapToGrid w:val="0"/>
              <w:spacing w:after="0" w:line="312" w:lineRule="auto"/>
              <w:rPr>
                <w:rFonts w:hint="eastAsia" w:ascii="仿宋" w:hAnsi="仿宋" w:eastAsia="仿宋" w:cs="宋体"/>
                <w:color w:val="000000"/>
                <w:kern w:val="0"/>
                <w:sz w:val="24"/>
                <w:highlight w:val="none"/>
                <w:lang w:bidi="ar"/>
              </w:rPr>
            </w:pPr>
            <w:r>
              <w:rPr>
                <w:rFonts w:hint="eastAsia" w:ascii="仿宋" w:hAnsi="仿宋" w:eastAsia="仿宋" w:cs="宋体"/>
                <w:color w:val="000000"/>
                <w:kern w:val="0"/>
                <w:sz w:val="24"/>
                <w:highlight w:val="none"/>
                <w:lang w:bidi="ar"/>
              </w:rPr>
              <w:t>商品参数：佳能摄像机专业高清4K数码手持摄录一体机，商品型号LEGRIA HF G70，搭配256G双卡电池2块，三脚架，带有一拖二无线领夹麦克风送4节电池套装，专业采访话筒，机头麦克风</w:t>
            </w:r>
          </w:p>
        </w:tc>
        <w:tc>
          <w:tcPr>
            <w:tcW w:w="0" w:type="auto"/>
            <w:tcMar>
              <w:top w:w="144" w:type="dxa"/>
              <w:left w:w="216" w:type="dxa"/>
              <w:bottom w:w="144" w:type="dxa"/>
              <w:right w:w="216" w:type="dxa"/>
            </w:tcMar>
            <w:vAlign w:val="center"/>
          </w:tcPr>
          <w:p w14:paraId="16D0CB97">
            <w:pPr>
              <w:widowControl/>
              <w:adjustRightInd w:val="0"/>
              <w:snapToGrid w:val="0"/>
              <w:spacing w:after="0" w:line="312" w:lineRule="auto"/>
              <w:jc w:val="center"/>
              <w:rPr>
                <w:rFonts w:hint="eastAsia" w:ascii="仿宋" w:hAnsi="仿宋" w:eastAsia="仿宋" w:cs="宋体"/>
                <w:color w:val="000000"/>
                <w:kern w:val="0"/>
                <w:sz w:val="24"/>
                <w:highlight w:val="none"/>
                <w:lang w:bidi="ar"/>
              </w:rPr>
            </w:pPr>
            <w:r>
              <w:rPr>
                <w:rFonts w:hint="eastAsia" w:ascii="仿宋" w:hAnsi="仿宋" w:eastAsia="仿宋" w:cs="宋体"/>
                <w:color w:val="000000"/>
                <w:kern w:val="0"/>
                <w:sz w:val="24"/>
                <w:highlight w:val="none"/>
                <w:lang w:bidi="ar"/>
              </w:rPr>
              <w:t>1</w:t>
            </w:r>
          </w:p>
        </w:tc>
        <w:tc>
          <w:tcPr>
            <w:tcW w:w="0" w:type="auto"/>
            <w:tcMar>
              <w:top w:w="144" w:type="dxa"/>
              <w:left w:w="216" w:type="dxa"/>
              <w:bottom w:w="144" w:type="dxa"/>
              <w:right w:w="216" w:type="dxa"/>
            </w:tcMar>
            <w:vAlign w:val="center"/>
          </w:tcPr>
          <w:p w14:paraId="631F2F47">
            <w:pPr>
              <w:widowControl/>
              <w:adjustRightInd w:val="0"/>
              <w:snapToGrid w:val="0"/>
              <w:spacing w:after="0" w:line="312" w:lineRule="auto"/>
              <w:jc w:val="center"/>
              <w:rPr>
                <w:rFonts w:hint="eastAsia" w:ascii="仿宋" w:hAnsi="仿宋" w:eastAsia="仿宋" w:cs="宋体"/>
                <w:color w:val="000000"/>
                <w:kern w:val="0"/>
                <w:sz w:val="24"/>
                <w:highlight w:val="none"/>
                <w:lang w:bidi="ar"/>
              </w:rPr>
            </w:pPr>
            <w:r>
              <w:rPr>
                <w:rFonts w:hint="eastAsia" w:ascii="仿宋" w:hAnsi="仿宋" w:eastAsia="仿宋" w:cs="宋体"/>
                <w:color w:val="000000"/>
                <w:kern w:val="0"/>
                <w:sz w:val="24"/>
                <w:highlight w:val="none"/>
                <w:lang w:bidi="ar"/>
              </w:rPr>
              <w:t>批</w:t>
            </w:r>
          </w:p>
        </w:tc>
      </w:tr>
    </w:tbl>
    <w:p w14:paraId="2B85D8D0">
      <w:pPr>
        <w:adjustRightInd w:val="0"/>
        <w:snapToGrid w:val="0"/>
        <w:spacing w:after="0" w:line="360" w:lineRule="auto"/>
        <w:ind w:firstLine="562" w:firstLineChars="200"/>
        <w:rPr>
          <w:rFonts w:hint="default" w:ascii="仿宋" w:hAnsi="仿宋" w:eastAsia="仿宋" w:cs="微软雅黑"/>
          <w:b/>
          <w:bCs/>
          <w:sz w:val="28"/>
          <w:szCs w:val="28"/>
          <w:highlight w:val="none"/>
          <w:lang w:val="en-US" w:eastAsia="zh-CN"/>
        </w:rPr>
      </w:pPr>
      <w:r>
        <w:rPr>
          <w:rFonts w:hint="eastAsia" w:ascii="仿宋" w:hAnsi="仿宋" w:eastAsia="仿宋" w:cs="微软雅黑"/>
          <w:b/>
          <w:bCs/>
          <w:sz w:val="28"/>
          <w:szCs w:val="28"/>
          <w:highlight w:val="none"/>
        </w:rPr>
        <w:t>2.师资培训</w:t>
      </w:r>
      <w:r>
        <w:rPr>
          <w:rFonts w:hint="eastAsia" w:ascii="仿宋" w:hAnsi="仿宋" w:eastAsia="仿宋" w:cs="微软雅黑"/>
          <w:b/>
          <w:bCs/>
          <w:sz w:val="28"/>
          <w:szCs w:val="28"/>
          <w:highlight w:val="none"/>
          <w:lang w:val="en-US" w:eastAsia="zh-CN"/>
        </w:rPr>
        <w:t xml:space="preserve">  共计100万元</w:t>
      </w:r>
    </w:p>
    <w:p w14:paraId="7D7EAD5A">
      <w:pPr>
        <w:adjustRightInd w:val="0"/>
        <w:snapToGrid w:val="0"/>
        <w:spacing w:after="0" w:line="360" w:lineRule="auto"/>
        <w:ind w:firstLine="560" w:firstLineChars="200"/>
        <w:rPr>
          <w:rFonts w:hint="eastAsia" w:ascii="仿宋" w:hAnsi="仿宋" w:eastAsia="仿宋" w:cs="微软雅黑"/>
          <w:sz w:val="28"/>
          <w:szCs w:val="28"/>
          <w:highlight w:val="none"/>
        </w:rPr>
      </w:pPr>
      <w:bookmarkStart w:id="0" w:name="_Toc25118"/>
      <w:r>
        <w:rPr>
          <w:rFonts w:hint="eastAsia" w:ascii="仿宋" w:hAnsi="仿宋" w:eastAsia="仿宋" w:cs="微软雅黑"/>
          <w:sz w:val="28"/>
          <w:szCs w:val="28"/>
          <w:highlight w:val="none"/>
        </w:rPr>
        <w:t>（1）培训授课内容体系构建</w:t>
      </w:r>
    </w:p>
    <w:p w14:paraId="7FCD475C">
      <w:pPr>
        <w:adjustRightInd w:val="0"/>
        <w:snapToGrid w:val="0"/>
        <w:spacing w:after="0" w:line="360" w:lineRule="auto"/>
        <w:ind w:firstLine="560" w:firstLineChars="200"/>
        <w:rPr>
          <w:rFonts w:hint="eastAsia" w:ascii="仿宋" w:hAnsi="仿宋" w:eastAsia="仿宋" w:cs="微软雅黑"/>
          <w:sz w:val="28"/>
          <w:szCs w:val="28"/>
          <w:highlight w:val="none"/>
        </w:rPr>
      </w:pPr>
      <w:r>
        <w:rPr>
          <w:rFonts w:hint="eastAsia" w:ascii="仿宋" w:hAnsi="仿宋" w:eastAsia="仿宋" w:cs="微软雅黑"/>
          <w:sz w:val="28"/>
          <w:szCs w:val="28"/>
          <w:highlight w:val="none"/>
        </w:rPr>
        <w:t>1）供应商需利用线上和线下结合的模式对培训需求进行调研；</w:t>
      </w:r>
    </w:p>
    <w:p w14:paraId="01378EEF">
      <w:pPr>
        <w:adjustRightInd w:val="0"/>
        <w:snapToGrid w:val="0"/>
        <w:spacing w:after="0" w:line="360" w:lineRule="auto"/>
        <w:ind w:firstLine="560" w:firstLineChars="200"/>
        <w:rPr>
          <w:rFonts w:hint="eastAsia" w:ascii="仿宋" w:hAnsi="仿宋" w:eastAsia="仿宋" w:cs="微软雅黑"/>
          <w:sz w:val="28"/>
          <w:szCs w:val="28"/>
          <w:highlight w:val="none"/>
        </w:rPr>
      </w:pPr>
      <w:r>
        <w:rPr>
          <w:rFonts w:hint="eastAsia" w:ascii="仿宋" w:hAnsi="仿宋" w:eastAsia="仿宋" w:cs="微软雅黑"/>
          <w:sz w:val="28"/>
          <w:szCs w:val="28"/>
          <w:highlight w:val="none"/>
        </w:rPr>
        <w:t>2）供应商需聘请专家根据调研分析报告对培训授课内容进行研讨，构建培训课程体系；</w:t>
      </w:r>
    </w:p>
    <w:p w14:paraId="4B7319B3">
      <w:pPr>
        <w:adjustRightInd w:val="0"/>
        <w:snapToGrid w:val="0"/>
        <w:spacing w:after="0" w:line="360" w:lineRule="auto"/>
        <w:ind w:firstLine="560" w:firstLineChars="200"/>
        <w:rPr>
          <w:rFonts w:hint="eastAsia" w:ascii="仿宋" w:hAnsi="仿宋" w:eastAsia="仿宋" w:cs="微软雅黑"/>
          <w:sz w:val="28"/>
          <w:szCs w:val="28"/>
          <w:highlight w:val="none"/>
        </w:rPr>
      </w:pPr>
      <w:r>
        <w:rPr>
          <w:rFonts w:hint="eastAsia" w:ascii="仿宋" w:hAnsi="仿宋" w:eastAsia="仿宋" w:cs="微软雅黑"/>
          <w:sz w:val="28"/>
          <w:szCs w:val="28"/>
          <w:highlight w:val="none"/>
        </w:rPr>
        <w:t>3）供应商需将培训授课内容提交学校审核，并完成修改，形成定稿；</w:t>
      </w:r>
    </w:p>
    <w:p w14:paraId="19ADCEAF">
      <w:pPr>
        <w:adjustRightInd w:val="0"/>
        <w:snapToGrid w:val="0"/>
        <w:spacing w:after="0" w:line="360" w:lineRule="auto"/>
        <w:ind w:firstLine="560" w:firstLineChars="200"/>
        <w:rPr>
          <w:rFonts w:hint="eastAsia" w:ascii="仿宋" w:hAnsi="仿宋" w:eastAsia="仿宋" w:cs="微软雅黑"/>
          <w:sz w:val="28"/>
          <w:szCs w:val="28"/>
          <w:highlight w:val="none"/>
        </w:rPr>
      </w:pPr>
      <w:r>
        <w:rPr>
          <w:rFonts w:hint="eastAsia" w:ascii="仿宋" w:hAnsi="仿宋" w:eastAsia="仿宋" w:cs="微软雅黑"/>
          <w:sz w:val="28"/>
          <w:szCs w:val="28"/>
          <w:highlight w:val="none"/>
        </w:rPr>
        <w:t>4）根据培训授课内容开发相关教辅材料</w:t>
      </w:r>
    </w:p>
    <w:p w14:paraId="3BDEC8AC">
      <w:pPr>
        <w:adjustRightInd w:val="0"/>
        <w:snapToGrid w:val="0"/>
        <w:spacing w:after="0" w:line="360" w:lineRule="auto"/>
        <w:ind w:firstLine="560" w:firstLineChars="200"/>
        <w:rPr>
          <w:rFonts w:hint="eastAsia" w:ascii="仿宋" w:hAnsi="仿宋" w:eastAsia="仿宋" w:cs="微软雅黑"/>
          <w:sz w:val="28"/>
          <w:szCs w:val="28"/>
          <w:highlight w:val="none"/>
        </w:rPr>
      </w:pPr>
      <w:r>
        <w:rPr>
          <w:rFonts w:hint="eastAsia" w:ascii="仿宋" w:hAnsi="仿宋" w:eastAsia="仿宋" w:cs="微软雅黑"/>
          <w:sz w:val="28"/>
          <w:szCs w:val="28"/>
          <w:highlight w:val="none"/>
        </w:rPr>
        <w:t>（2）培训实施方案设计</w:t>
      </w:r>
    </w:p>
    <w:p w14:paraId="6CC531B1">
      <w:pPr>
        <w:adjustRightInd w:val="0"/>
        <w:snapToGrid w:val="0"/>
        <w:spacing w:after="0" w:line="360" w:lineRule="auto"/>
        <w:ind w:firstLine="560" w:firstLineChars="200"/>
        <w:rPr>
          <w:rFonts w:hint="eastAsia" w:ascii="仿宋" w:hAnsi="仿宋" w:eastAsia="仿宋" w:cs="微软雅黑"/>
          <w:sz w:val="28"/>
          <w:szCs w:val="28"/>
          <w:highlight w:val="none"/>
        </w:rPr>
      </w:pPr>
      <w:r>
        <w:rPr>
          <w:rFonts w:hint="eastAsia" w:ascii="仿宋" w:hAnsi="仿宋" w:eastAsia="仿宋" w:cs="微软雅黑"/>
          <w:sz w:val="28"/>
          <w:szCs w:val="28"/>
          <w:highlight w:val="none"/>
        </w:rPr>
        <w:t>供应商需要结合学校实际情况及教师发展需要，根据培训课程目标和培训环境要求，设计可行性的培训实施方案。</w:t>
      </w:r>
    </w:p>
    <w:p w14:paraId="641050E1">
      <w:pPr>
        <w:adjustRightInd w:val="0"/>
        <w:snapToGrid w:val="0"/>
        <w:spacing w:after="0" w:line="360" w:lineRule="auto"/>
        <w:ind w:firstLine="560" w:firstLineChars="200"/>
        <w:rPr>
          <w:rFonts w:hint="eastAsia" w:ascii="仿宋" w:hAnsi="仿宋" w:eastAsia="仿宋" w:cs="微软雅黑"/>
          <w:sz w:val="28"/>
          <w:szCs w:val="28"/>
          <w:highlight w:val="none"/>
        </w:rPr>
      </w:pPr>
      <w:r>
        <w:rPr>
          <w:rFonts w:hint="eastAsia" w:ascii="仿宋" w:hAnsi="仿宋" w:eastAsia="仿宋" w:cs="微软雅黑"/>
          <w:sz w:val="28"/>
          <w:szCs w:val="28"/>
          <w:highlight w:val="none"/>
        </w:rPr>
        <w:t>（3）培训项目管理与实施</w:t>
      </w:r>
    </w:p>
    <w:p w14:paraId="60FBB20F">
      <w:pPr>
        <w:adjustRightInd w:val="0"/>
        <w:snapToGrid w:val="0"/>
        <w:spacing w:after="0" w:line="360" w:lineRule="auto"/>
        <w:ind w:firstLine="560" w:firstLineChars="200"/>
        <w:rPr>
          <w:rFonts w:hint="eastAsia" w:ascii="仿宋" w:hAnsi="仿宋" w:eastAsia="仿宋" w:cs="微软雅黑"/>
          <w:sz w:val="28"/>
          <w:szCs w:val="28"/>
          <w:highlight w:val="none"/>
        </w:rPr>
      </w:pPr>
      <w:r>
        <w:rPr>
          <w:rFonts w:hint="eastAsia" w:ascii="仿宋" w:hAnsi="仿宋" w:eastAsia="仿宋" w:cs="微软雅黑"/>
          <w:sz w:val="28"/>
          <w:szCs w:val="28"/>
          <w:highlight w:val="none"/>
        </w:rPr>
        <w:t>1）</w:t>
      </w:r>
      <w:r>
        <w:rPr>
          <w:rFonts w:ascii="仿宋" w:hAnsi="仿宋" w:eastAsia="仿宋" w:cs="微软雅黑"/>
          <w:sz w:val="28"/>
          <w:szCs w:val="28"/>
          <w:highlight w:val="none"/>
        </w:rPr>
        <w:t>供应商需安排至少1名培训负责人、2名培训班主任专项负责项目管理与实施；</w:t>
      </w:r>
    </w:p>
    <w:p w14:paraId="32EADFFD">
      <w:pPr>
        <w:adjustRightInd w:val="0"/>
        <w:snapToGrid w:val="0"/>
        <w:spacing w:after="0" w:line="360" w:lineRule="auto"/>
        <w:ind w:firstLine="560" w:firstLineChars="200"/>
        <w:rPr>
          <w:rFonts w:hint="eastAsia" w:ascii="仿宋" w:hAnsi="仿宋" w:eastAsia="仿宋" w:cs="微软雅黑"/>
          <w:sz w:val="28"/>
          <w:szCs w:val="28"/>
          <w:highlight w:val="none"/>
        </w:rPr>
      </w:pPr>
      <w:r>
        <w:rPr>
          <w:rFonts w:hint="eastAsia" w:ascii="仿宋" w:hAnsi="仿宋" w:eastAsia="仿宋" w:cs="微软雅黑"/>
          <w:sz w:val="28"/>
          <w:szCs w:val="28"/>
          <w:highlight w:val="none"/>
        </w:rPr>
        <w:t>2）供应商需对</w:t>
      </w:r>
      <w:r>
        <w:rPr>
          <w:rFonts w:ascii="仿宋" w:hAnsi="仿宋" w:eastAsia="仿宋" w:cs="微软雅黑"/>
          <w:sz w:val="28"/>
          <w:szCs w:val="28"/>
          <w:highlight w:val="none"/>
        </w:rPr>
        <w:t>培训项目</w:t>
      </w:r>
      <w:r>
        <w:rPr>
          <w:rFonts w:hint="eastAsia" w:ascii="仿宋" w:hAnsi="仿宋" w:eastAsia="仿宋" w:cs="微软雅黑"/>
          <w:sz w:val="28"/>
          <w:szCs w:val="28"/>
          <w:highlight w:val="none"/>
        </w:rPr>
        <w:t>进行</w:t>
      </w:r>
      <w:r>
        <w:rPr>
          <w:rFonts w:ascii="仿宋" w:hAnsi="仿宋" w:eastAsia="仿宋" w:cs="微软雅黑"/>
          <w:sz w:val="28"/>
          <w:szCs w:val="28"/>
          <w:highlight w:val="none"/>
        </w:rPr>
        <w:t>整体规划、</w:t>
      </w:r>
      <w:r>
        <w:rPr>
          <w:rFonts w:hint="eastAsia" w:ascii="仿宋" w:hAnsi="仿宋" w:eastAsia="仿宋" w:cs="微软雅黑"/>
          <w:sz w:val="28"/>
          <w:szCs w:val="28"/>
          <w:highlight w:val="none"/>
        </w:rPr>
        <w:t>负责</w:t>
      </w:r>
      <w:r>
        <w:rPr>
          <w:rFonts w:ascii="仿宋" w:hAnsi="仿宋" w:eastAsia="仿宋" w:cs="微软雅黑"/>
          <w:sz w:val="28"/>
          <w:szCs w:val="28"/>
          <w:highlight w:val="none"/>
        </w:rPr>
        <w:t>现场培训的组织与管理、培训过程的管控、培训总结等；</w:t>
      </w:r>
    </w:p>
    <w:p w14:paraId="779FAE05">
      <w:pPr>
        <w:adjustRightInd w:val="0"/>
        <w:snapToGrid w:val="0"/>
        <w:spacing w:after="0" w:line="360" w:lineRule="auto"/>
        <w:ind w:firstLine="560" w:firstLineChars="200"/>
        <w:rPr>
          <w:rFonts w:hint="eastAsia" w:ascii="仿宋" w:hAnsi="仿宋" w:eastAsia="仿宋" w:cs="微软雅黑"/>
          <w:sz w:val="28"/>
          <w:szCs w:val="28"/>
          <w:highlight w:val="none"/>
        </w:rPr>
      </w:pPr>
      <w:r>
        <w:rPr>
          <w:rFonts w:hint="eastAsia" w:ascii="仿宋" w:hAnsi="仿宋" w:eastAsia="仿宋" w:cs="微软雅黑"/>
          <w:sz w:val="28"/>
          <w:szCs w:val="28"/>
          <w:highlight w:val="none"/>
        </w:rPr>
        <w:t>3）供应商需在培训过程中的提供教学咨询、教学指导、辅助成果打造；</w:t>
      </w:r>
    </w:p>
    <w:p w14:paraId="43E3F019">
      <w:pPr>
        <w:adjustRightInd w:val="0"/>
        <w:snapToGrid w:val="0"/>
        <w:spacing w:after="0" w:line="360" w:lineRule="auto"/>
        <w:ind w:firstLine="560" w:firstLineChars="200"/>
        <w:rPr>
          <w:rFonts w:hint="eastAsia" w:ascii="仿宋" w:hAnsi="仿宋" w:eastAsia="仿宋" w:cs="微软雅黑"/>
          <w:sz w:val="28"/>
          <w:szCs w:val="28"/>
          <w:highlight w:val="none"/>
        </w:rPr>
      </w:pPr>
      <w:r>
        <w:rPr>
          <w:rFonts w:hint="eastAsia" w:ascii="仿宋" w:hAnsi="仿宋" w:eastAsia="仿宋" w:cs="微软雅黑"/>
          <w:sz w:val="28"/>
          <w:szCs w:val="28"/>
          <w:highlight w:val="none"/>
        </w:rPr>
        <w:t>4）供应商需将线下培训课程资源同步至供应商自有线上学习相关平台，教师可在线上学习培训资源巩固学习内容。</w:t>
      </w:r>
    </w:p>
    <w:p w14:paraId="5D67BD50">
      <w:pPr>
        <w:adjustRightInd w:val="0"/>
        <w:snapToGrid w:val="0"/>
        <w:spacing w:after="0" w:line="360" w:lineRule="auto"/>
        <w:ind w:firstLine="560" w:firstLineChars="200"/>
        <w:rPr>
          <w:rFonts w:hint="eastAsia" w:ascii="仿宋" w:hAnsi="仿宋" w:eastAsia="仿宋" w:cs="微软雅黑"/>
          <w:sz w:val="28"/>
          <w:szCs w:val="28"/>
          <w:highlight w:val="none"/>
        </w:rPr>
      </w:pPr>
      <w:r>
        <w:rPr>
          <w:rFonts w:hint="eastAsia" w:ascii="仿宋" w:hAnsi="仿宋" w:eastAsia="仿宋" w:cs="微软雅黑"/>
          <w:sz w:val="28"/>
          <w:szCs w:val="28"/>
          <w:highlight w:val="none"/>
        </w:rPr>
        <w:t>（4）培训内容</w:t>
      </w:r>
      <w:r>
        <w:rPr>
          <w:rFonts w:hint="eastAsia" w:ascii="仿宋" w:hAnsi="仿宋" w:eastAsia="仿宋" w:cs="微软雅黑"/>
          <w:sz w:val="28"/>
          <w:szCs w:val="28"/>
          <w:highlight w:val="none"/>
          <w:lang w:val="en-US" w:eastAsia="zh-CN"/>
        </w:rPr>
        <w:t xml:space="preserve"> </w:t>
      </w:r>
      <w:r>
        <w:rPr>
          <w:rFonts w:hint="eastAsia" w:ascii="仿宋" w:hAnsi="仿宋" w:eastAsia="仿宋" w:cs="微软雅黑"/>
          <w:sz w:val="28"/>
          <w:szCs w:val="28"/>
          <w:highlight w:val="none"/>
        </w:rPr>
        <w:t>1）</w:t>
      </w:r>
    </w:p>
    <w:p w14:paraId="37AC3D99">
      <w:pPr>
        <w:adjustRightInd w:val="0"/>
        <w:snapToGrid w:val="0"/>
        <w:spacing w:after="0" w:line="360" w:lineRule="auto"/>
        <w:ind w:firstLine="560" w:firstLineChars="200"/>
        <w:rPr>
          <w:rFonts w:hint="default" w:ascii="仿宋" w:hAnsi="仿宋" w:eastAsia="仿宋" w:cs="微软雅黑"/>
          <w:sz w:val="28"/>
          <w:szCs w:val="28"/>
          <w:highlight w:val="none"/>
          <w:lang w:val="en-US" w:eastAsia="zh-CN"/>
        </w:rPr>
      </w:pPr>
      <w:r>
        <w:rPr>
          <w:rFonts w:hint="eastAsia" w:ascii="仿宋" w:hAnsi="仿宋" w:eastAsia="仿宋" w:cs="微软雅黑"/>
          <w:sz w:val="28"/>
          <w:szCs w:val="28"/>
          <w:highlight w:val="none"/>
        </w:rPr>
        <w:t>第一期 数字化转型赋能精细管理，职教改革引领治理升级</w:t>
      </w:r>
      <w:bookmarkEnd w:id="0"/>
      <w:r>
        <w:rPr>
          <w:rFonts w:hint="eastAsia" w:ascii="仿宋" w:hAnsi="仿宋" w:eastAsia="仿宋" w:cs="微软雅黑"/>
          <w:sz w:val="28"/>
          <w:szCs w:val="28"/>
          <w:highlight w:val="none"/>
          <w:lang w:val="en-US" w:eastAsia="zh-CN"/>
        </w:rPr>
        <w:t xml:space="preserve">  30万元</w:t>
      </w:r>
    </w:p>
    <w:p w14:paraId="25089DA8">
      <w:pPr>
        <w:adjustRightInd w:val="0"/>
        <w:snapToGrid w:val="0"/>
        <w:spacing w:after="0" w:line="360" w:lineRule="auto"/>
        <w:ind w:firstLine="560" w:firstLineChars="200"/>
        <w:rPr>
          <w:rFonts w:ascii="仿宋" w:hAnsi="仿宋" w:eastAsia="仿宋" w:cs="微软雅黑"/>
          <w:sz w:val="28"/>
          <w:szCs w:val="28"/>
          <w:highlight w:val="none"/>
        </w:rPr>
      </w:pPr>
      <w:bookmarkStart w:id="1" w:name="_Toc3962"/>
      <w:bookmarkStart w:id="2" w:name="_Toc23227"/>
      <w:bookmarkStart w:id="3" w:name="_Toc20593"/>
      <w:bookmarkStart w:id="4" w:name="_Toc14152"/>
      <w:bookmarkStart w:id="5" w:name="_Toc7286"/>
      <w:r>
        <w:rPr>
          <w:rFonts w:hint="eastAsia" w:ascii="仿宋" w:hAnsi="仿宋" w:eastAsia="仿宋" w:cs="微软雅黑"/>
          <w:sz w:val="28"/>
          <w:szCs w:val="28"/>
          <w:highlight w:val="none"/>
        </w:rPr>
        <w:t>【1】培训地点要求：</w:t>
      </w:r>
      <w:bookmarkEnd w:id="1"/>
      <w:bookmarkEnd w:id="2"/>
      <w:bookmarkEnd w:id="3"/>
      <w:r>
        <w:rPr>
          <w:rFonts w:hint="eastAsia" w:ascii="仿宋" w:hAnsi="仿宋" w:eastAsia="仿宋" w:cs="微软雅黑"/>
          <w:sz w:val="28"/>
          <w:szCs w:val="28"/>
          <w:highlight w:val="none"/>
        </w:rPr>
        <w:t>陕西省西安市</w:t>
      </w:r>
      <w:bookmarkEnd w:id="4"/>
      <w:bookmarkEnd w:id="5"/>
    </w:p>
    <w:p w14:paraId="5694EF80">
      <w:pPr>
        <w:adjustRightInd w:val="0"/>
        <w:snapToGrid w:val="0"/>
        <w:spacing w:after="0" w:line="360" w:lineRule="auto"/>
        <w:ind w:firstLine="560" w:firstLineChars="200"/>
        <w:rPr>
          <w:rFonts w:ascii="仿宋" w:hAnsi="仿宋" w:eastAsia="仿宋" w:cs="微软雅黑"/>
          <w:sz w:val="28"/>
          <w:szCs w:val="28"/>
          <w:highlight w:val="none"/>
        </w:rPr>
      </w:pPr>
      <w:bookmarkStart w:id="6" w:name="_Toc32639"/>
      <w:bookmarkStart w:id="7" w:name="_Toc5306"/>
      <w:bookmarkStart w:id="8" w:name="_Toc18547"/>
      <w:bookmarkStart w:id="9" w:name="_Toc20143"/>
      <w:bookmarkStart w:id="10" w:name="_Toc5894"/>
      <w:r>
        <w:rPr>
          <w:rFonts w:hint="eastAsia" w:ascii="仿宋" w:hAnsi="仿宋" w:eastAsia="仿宋" w:cs="微软雅黑"/>
          <w:sz w:val="28"/>
          <w:szCs w:val="28"/>
          <w:highlight w:val="none"/>
        </w:rPr>
        <w:t>【2】培训对象：扎赉特旗中等职业学校行政管理人员</w:t>
      </w:r>
      <w:bookmarkEnd w:id="6"/>
      <w:r>
        <w:rPr>
          <w:rFonts w:hint="eastAsia" w:ascii="仿宋" w:hAnsi="仿宋" w:eastAsia="仿宋" w:cs="微软雅黑"/>
          <w:sz w:val="28"/>
          <w:szCs w:val="28"/>
          <w:highlight w:val="none"/>
        </w:rPr>
        <w:t>，</w:t>
      </w:r>
      <w:r>
        <w:rPr>
          <w:rFonts w:hint="eastAsia" w:ascii="仿宋" w:hAnsi="仿宋" w:eastAsia="仿宋" w:cs="微软雅黑"/>
          <w:sz w:val="28"/>
          <w:szCs w:val="28"/>
          <w:highlight w:val="none"/>
          <w:lang w:val="en-US" w:eastAsia="zh-CN"/>
        </w:rPr>
        <w:t>40</w:t>
      </w:r>
      <w:r>
        <w:rPr>
          <w:rFonts w:hint="eastAsia" w:ascii="仿宋" w:hAnsi="仿宋" w:eastAsia="仿宋" w:cs="微软雅黑"/>
          <w:sz w:val="28"/>
          <w:szCs w:val="28"/>
          <w:highlight w:val="none"/>
        </w:rPr>
        <w:t>人</w:t>
      </w:r>
      <w:bookmarkEnd w:id="7"/>
      <w:bookmarkEnd w:id="8"/>
      <w:bookmarkEnd w:id="9"/>
      <w:bookmarkEnd w:id="10"/>
    </w:p>
    <w:p w14:paraId="2AB4E78E">
      <w:pPr>
        <w:adjustRightInd w:val="0"/>
        <w:snapToGrid w:val="0"/>
        <w:spacing w:after="0" w:line="360" w:lineRule="auto"/>
        <w:ind w:firstLine="560" w:firstLineChars="200"/>
        <w:rPr>
          <w:rFonts w:ascii="仿宋" w:hAnsi="仿宋" w:eastAsia="仿宋" w:cs="微软雅黑"/>
          <w:sz w:val="28"/>
          <w:szCs w:val="28"/>
          <w:highlight w:val="none"/>
        </w:rPr>
      </w:pPr>
      <w:bookmarkStart w:id="11" w:name="_Toc8255"/>
      <w:bookmarkStart w:id="12" w:name="_Toc12300"/>
      <w:bookmarkStart w:id="13" w:name="_Toc4178"/>
      <w:bookmarkStart w:id="14" w:name="_Toc8048"/>
      <w:bookmarkStart w:id="15" w:name="_Toc20064"/>
      <w:r>
        <w:rPr>
          <w:rFonts w:hint="eastAsia" w:ascii="仿宋" w:hAnsi="仿宋" w:eastAsia="仿宋" w:cs="微软雅黑"/>
          <w:sz w:val="28"/>
          <w:szCs w:val="28"/>
          <w:highlight w:val="none"/>
        </w:rPr>
        <w:t>【3】培训内容</w:t>
      </w:r>
      <w:bookmarkEnd w:id="11"/>
      <w:bookmarkEnd w:id="12"/>
      <w:bookmarkEnd w:id="13"/>
      <w:bookmarkEnd w:id="14"/>
      <w:bookmarkEnd w:id="15"/>
    </w:p>
    <w:tbl>
      <w:tblPr>
        <w:tblStyle w:val="15"/>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12"/>
        <w:gridCol w:w="4714"/>
        <w:gridCol w:w="1224"/>
        <w:gridCol w:w="772"/>
      </w:tblGrid>
      <w:tr w14:paraId="5E65C6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2" w:hRule="atLeast"/>
          <w:tblHeader/>
          <w:jc w:val="center"/>
        </w:trPr>
        <w:tc>
          <w:tcPr>
            <w:tcW w:w="1063" w:type="pct"/>
            <w:vAlign w:val="center"/>
          </w:tcPr>
          <w:p w14:paraId="73826B5C">
            <w:pPr>
              <w:adjustRightInd w:val="0"/>
              <w:snapToGrid w:val="0"/>
              <w:spacing w:after="0" w:line="312" w:lineRule="auto"/>
              <w:jc w:val="center"/>
              <w:rPr>
                <w:rFonts w:hint="eastAsia" w:ascii="仿宋" w:hAnsi="仿宋" w:eastAsia="仿宋" w:cs="微软雅黑"/>
                <w:b/>
                <w:bCs/>
                <w:kern w:val="0"/>
                <w:sz w:val="24"/>
                <w:szCs w:val="24"/>
                <w:highlight w:val="none"/>
                <w14:ligatures w14:val="none"/>
              </w:rPr>
            </w:pPr>
            <w:r>
              <w:rPr>
                <w:rFonts w:hint="eastAsia" w:ascii="仿宋" w:hAnsi="仿宋" w:eastAsia="仿宋" w:cs="微软雅黑"/>
                <w:b/>
                <w:bCs/>
                <w:kern w:val="0"/>
                <w:sz w:val="24"/>
                <w:szCs w:val="24"/>
                <w:highlight w:val="none"/>
                <w14:ligatures w14:val="none"/>
              </w:rPr>
              <w:t>培训主题</w:t>
            </w:r>
          </w:p>
        </w:tc>
        <w:tc>
          <w:tcPr>
            <w:tcW w:w="2766" w:type="pct"/>
            <w:vAlign w:val="center"/>
          </w:tcPr>
          <w:p w14:paraId="6D5D8D59">
            <w:pPr>
              <w:adjustRightInd w:val="0"/>
              <w:snapToGrid w:val="0"/>
              <w:spacing w:after="0" w:line="312" w:lineRule="auto"/>
              <w:jc w:val="center"/>
              <w:rPr>
                <w:rFonts w:hint="eastAsia" w:ascii="仿宋" w:hAnsi="仿宋" w:eastAsia="仿宋" w:cs="微软雅黑"/>
                <w:b/>
                <w:bCs/>
                <w:kern w:val="0"/>
                <w:sz w:val="24"/>
                <w:szCs w:val="24"/>
                <w:highlight w:val="none"/>
                <w14:ligatures w14:val="none"/>
              </w:rPr>
            </w:pPr>
            <w:r>
              <w:rPr>
                <w:rFonts w:hint="eastAsia" w:ascii="仿宋" w:hAnsi="仿宋" w:eastAsia="仿宋" w:cs="微软雅黑"/>
                <w:b/>
                <w:bCs/>
                <w:kern w:val="0"/>
                <w:sz w:val="24"/>
                <w:szCs w:val="24"/>
                <w:highlight w:val="none"/>
                <w14:ligatures w14:val="none"/>
              </w:rPr>
              <w:t>培训内容</w:t>
            </w:r>
          </w:p>
        </w:tc>
        <w:tc>
          <w:tcPr>
            <w:tcW w:w="718" w:type="pct"/>
            <w:vAlign w:val="center"/>
          </w:tcPr>
          <w:p w14:paraId="390482F2">
            <w:pPr>
              <w:adjustRightInd w:val="0"/>
              <w:snapToGrid w:val="0"/>
              <w:spacing w:after="0" w:line="312" w:lineRule="auto"/>
              <w:jc w:val="center"/>
              <w:rPr>
                <w:rFonts w:hint="eastAsia" w:ascii="仿宋" w:hAnsi="仿宋" w:eastAsia="仿宋" w:cs="微软雅黑"/>
                <w:b/>
                <w:bCs/>
                <w:kern w:val="0"/>
                <w:sz w:val="24"/>
                <w:szCs w:val="24"/>
                <w:highlight w:val="none"/>
                <w14:ligatures w14:val="none"/>
              </w:rPr>
            </w:pPr>
            <w:r>
              <w:rPr>
                <w:rFonts w:hint="eastAsia" w:ascii="仿宋" w:hAnsi="仿宋" w:eastAsia="仿宋" w:cs="微软雅黑"/>
                <w:b/>
                <w:bCs/>
                <w:kern w:val="0"/>
                <w:sz w:val="24"/>
                <w:szCs w:val="24"/>
                <w:highlight w:val="none"/>
                <w14:ligatures w14:val="none"/>
              </w:rPr>
              <w:t>培训方式</w:t>
            </w:r>
          </w:p>
        </w:tc>
        <w:tc>
          <w:tcPr>
            <w:tcW w:w="453" w:type="pct"/>
            <w:vAlign w:val="center"/>
          </w:tcPr>
          <w:p w14:paraId="7D20623D">
            <w:pPr>
              <w:adjustRightInd w:val="0"/>
              <w:snapToGrid w:val="0"/>
              <w:spacing w:after="0" w:line="312" w:lineRule="auto"/>
              <w:jc w:val="center"/>
              <w:rPr>
                <w:rFonts w:hint="eastAsia" w:ascii="仿宋" w:hAnsi="仿宋" w:eastAsia="仿宋" w:cs="微软雅黑"/>
                <w:b/>
                <w:bCs/>
                <w:kern w:val="0"/>
                <w:sz w:val="24"/>
                <w:szCs w:val="24"/>
                <w:highlight w:val="none"/>
                <w14:ligatures w14:val="none"/>
              </w:rPr>
            </w:pPr>
            <w:r>
              <w:rPr>
                <w:rFonts w:hint="eastAsia" w:ascii="仿宋" w:hAnsi="仿宋" w:eastAsia="仿宋" w:cs="微软雅黑"/>
                <w:b/>
                <w:bCs/>
                <w:kern w:val="0"/>
                <w:sz w:val="24"/>
                <w:szCs w:val="24"/>
                <w:highlight w:val="none"/>
                <w14:ligatures w14:val="none"/>
              </w:rPr>
              <w:t>学时</w:t>
            </w:r>
          </w:p>
        </w:tc>
      </w:tr>
      <w:tr w14:paraId="1A44E0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063" w:type="pct"/>
            <w:vAlign w:val="center"/>
          </w:tcPr>
          <w:p w14:paraId="77097181">
            <w:pPr>
              <w:adjustRightInd w:val="0"/>
              <w:snapToGrid w:val="0"/>
              <w:spacing w:after="0" w:line="312" w:lineRule="auto"/>
              <w:jc w:val="center"/>
              <w:rPr>
                <w:rFonts w:hint="eastAsia" w:ascii="仿宋" w:hAnsi="仿宋" w:eastAsia="仿宋" w:cs="微软雅黑"/>
                <w:kern w:val="0"/>
                <w:sz w:val="24"/>
                <w:szCs w:val="24"/>
                <w:highlight w:val="none"/>
                <w14:ligatures w14:val="none"/>
              </w:rPr>
            </w:pPr>
            <w:r>
              <w:rPr>
                <w:rFonts w:hint="eastAsia" w:ascii="仿宋" w:hAnsi="仿宋" w:eastAsia="仿宋" w:cs="微软雅黑"/>
                <w:kern w:val="2"/>
                <w:sz w:val="24"/>
                <w:szCs w:val="24"/>
                <w:highlight w:val="none"/>
                <w14:ligatures w14:val="none"/>
              </w:rPr>
              <w:t>明确职业教育改革方向，推动职业教育高质量发展</w:t>
            </w:r>
          </w:p>
        </w:tc>
        <w:tc>
          <w:tcPr>
            <w:tcW w:w="2766" w:type="pct"/>
            <w:vAlign w:val="center"/>
          </w:tcPr>
          <w:p w14:paraId="40544824">
            <w:pPr>
              <w:adjustRightInd w:val="0"/>
              <w:snapToGrid w:val="0"/>
              <w:spacing w:after="0" w:line="312" w:lineRule="auto"/>
              <w:jc w:val="left"/>
              <w:rPr>
                <w:rFonts w:hint="eastAsia" w:ascii="仿宋" w:hAnsi="仿宋" w:eastAsia="仿宋" w:cs="微软雅黑"/>
                <w:iCs/>
                <w:kern w:val="0"/>
                <w:sz w:val="24"/>
                <w:szCs w:val="24"/>
                <w:highlight w:val="none"/>
                <w14:ligatures w14:val="none"/>
              </w:rPr>
            </w:pPr>
            <w:r>
              <w:rPr>
                <w:rFonts w:hint="eastAsia" w:ascii="仿宋" w:hAnsi="仿宋" w:eastAsia="仿宋" w:cs="微软雅黑"/>
                <w:iCs/>
                <w:kern w:val="2"/>
                <w:sz w:val="24"/>
                <w:szCs w:val="24"/>
                <w:highlight w:val="none"/>
                <w14:ligatures w14:val="none"/>
              </w:rPr>
              <w:t>一、以习近平新时代中国特色社会主义思想统领职业教育发展方向</w:t>
            </w:r>
          </w:p>
          <w:p w14:paraId="7C6064AA">
            <w:pPr>
              <w:adjustRightInd w:val="0"/>
              <w:snapToGrid w:val="0"/>
              <w:spacing w:after="0" w:line="312" w:lineRule="auto"/>
              <w:jc w:val="left"/>
              <w:rPr>
                <w:rFonts w:hint="eastAsia" w:ascii="仿宋" w:hAnsi="仿宋" w:eastAsia="仿宋" w:cs="微软雅黑"/>
                <w:iCs/>
                <w:kern w:val="0"/>
                <w:sz w:val="24"/>
                <w:szCs w:val="24"/>
                <w:highlight w:val="none"/>
                <w14:ligatures w14:val="none"/>
              </w:rPr>
            </w:pPr>
            <w:r>
              <w:rPr>
                <w:rFonts w:hint="eastAsia" w:ascii="仿宋" w:hAnsi="仿宋" w:eastAsia="仿宋" w:cs="微软雅黑"/>
                <w:iCs/>
                <w:kern w:val="2"/>
                <w:sz w:val="24"/>
                <w:szCs w:val="24"/>
                <w:highlight w:val="none"/>
                <w14:ligatures w14:val="none"/>
              </w:rPr>
              <w:t>二、深学笃行党的二十大及教育大会精神，扛起教育现代化历史使命</w:t>
            </w:r>
          </w:p>
          <w:p w14:paraId="1902DAED">
            <w:pPr>
              <w:adjustRightInd w:val="0"/>
              <w:snapToGrid w:val="0"/>
              <w:spacing w:after="0" w:line="312" w:lineRule="auto"/>
              <w:jc w:val="left"/>
              <w:rPr>
                <w:rFonts w:hint="eastAsia" w:ascii="仿宋" w:hAnsi="仿宋" w:eastAsia="仿宋" w:cs="微软雅黑"/>
                <w:iCs/>
                <w:kern w:val="0"/>
                <w:sz w:val="24"/>
                <w:szCs w:val="24"/>
                <w:highlight w:val="none"/>
                <w14:ligatures w14:val="none"/>
              </w:rPr>
            </w:pPr>
            <w:r>
              <w:rPr>
                <w:rFonts w:hint="eastAsia" w:ascii="仿宋" w:hAnsi="仿宋" w:eastAsia="仿宋" w:cs="微软雅黑"/>
                <w:iCs/>
                <w:kern w:val="2"/>
                <w:sz w:val="24"/>
                <w:szCs w:val="24"/>
                <w:highlight w:val="none"/>
                <w14:ligatures w14:val="none"/>
              </w:rPr>
              <w:t>三、剖析《教育强国建设规划纲要(2024-2035年)》，探寻职业教育高质量发展实施路径</w:t>
            </w:r>
          </w:p>
          <w:p w14:paraId="1D9571AB">
            <w:pPr>
              <w:adjustRightInd w:val="0"/>
              <w:snapToGrid w:val="0"/>
              <w:spacing w:after="0" w:line="312" w:lineRule="auto"/>
              <w:jc w:val="left"/>
              <w:rPr>
                <w:rFonts w:hint="eastAsia" w:ascii="仿宋" w:hAnsi="仿宋" w:eastAsia="仿宋" w:cs="微软雅黑"/>
                <w:iCs/>
                <w:kern w:val="0"/>
                <w:sz w:val="24"/>
                <w:szCs w:val="24"/>
                <w:highlight w:val="none"/>
                <w14:ligatures w14:val="none"/>
              </w:rPr>
            </w:pPr>
            <w:r>
              <w:rPr>
                <w:rFonts w:hint="eastAsia" w:ascii="仿宋" w:hAnsi="仿宋" w:eastAsia="仿宋" w:cs="微软雅黑"/>
                <w:iCs/>
                <w:kern w:val="2"/>
                <w:sz w:val="24"/>
                <w:szCs w:val="24"/>
                <w:highlight w:val="none"/>
                <w14:ligatures w14:val="none"/>
              </w:rPr>
              <w:t>四、职业院校教师加强铸牢中华民族共同体意识的有效途径</w:t>
            </w:r>
          </w:p>
          <w:p w14:paraId="0936701C">
            <w:pPr>
              <w:adjustRightInd w:val="0"/>
              <w:snapToGrid w:val="0"/>
              <w:spacing w:after="0" w:line="312" w:lineRule="auto"/>
              <w:jc w:val="left"/>
              <w:rPr>
                <w:rFonts w:hint="eastAsia" w:ascii="仿宋" w:hAnsi="仿宋" w:eastAsia="仿宋" w:cs="微软雅黑"/>
                <w:iCs/>
                <w:kern w:val="0"/>
                <w:sz w:val="24"/>
                <w:szCs w:val="24"/>
                <w:highlight w:val="none"/>
                <w14:ligatures w14:val="none"/>
              </w:rPr>
            </w:pPr>
            <w:r>
              <w:rPr>
                <w:rFonts w:hint="eastAsia" w:ascii="仿宋" w:hAnsi="仿宋" w:eastAsia="仿宋" w:cs="微软雅黑"/>
                <w:iCs/>
                <w:kern w:val="2"/>
                <w:sz w:val="24"/>
                <w:szCs w:val="24"/>
                <w:highlight w:val="none"/>
                <w14:ligatures w14:val="none"/>
              </w:rPr>
              <w:t>五、职业教育改革的重点任务与重大举措解析</w:t>
            </w:r>
          </w:p>
        </w:tc>
        <w:tc>
          <w:tcPr>
            <w:tcW w:w="718" w:type="pct"/>
            <w:vAlign w:val="center"/>
          </w:tcPr>
          <w:p w14:paraId="0877A47D">
            <w:pPr>
              <w:pStyle w:val="39"/>
              <w:adjustRightInd w:val="0"/>
              <w:snapToGrid w:val="0"/>
              <w:spacing w:line="312" w:lineRule="auto"/>
              <w:jc w:val="center"/>
              <w:rPr>
                <w:rFonts w:hint="eastAsia" w:ascii="仿宋" w:hAnsi="仿宋" w:eastAsia="仿宋" w:cs="微软雅黑"/>
                <w:sz w:val="24"/>
                <w:szCs w:val="24"/>
                <w:highlight w:val="none"/>
              </w:rPr>
            </w:pPr>
            <w:r>
              <w:rPr>
                <w:rFonts w:hint="eastAsia" w:ascii="仿宋" w:hAnsi="仿宋" w:eastAsia="仿宋" w:cs="微软雅黑"/>
                <w:sz w:val="24"/>
                <w:szCs w:val="24"/>
                <w:highlight w:val="none"/>
              </w:rPr>
              <w:t>理论讲授</w:t>
            </w:r>
          </w:p>
          <w:p w14:paraId="70EDF95E">
            <w:pPr>
              <w:pStyle w:val="39"/>
              <w:adjustRightInd w:val="0"/>
              <w:snapToGrid w:val="0"/>
              <w:spacing w:line="312" w:lineRule="auto"/>
              <w:jc w:val="center"/>
              <w:rPr>
                <w:rFonts w:hint="eastAsia" w:ascii="仿宋" w:hAnsi="仿宋" w:eastAsia="仿宋" w:cs="微软雅黑"/>
                <w:sz w:val="24"/>
                <w:szCs w:val="24"/>
                <w:highlight w:val="none"/>
              </w:rPr>
            </w:pPr>
            <w:r>
              <w:rPr>
                <w:rFonts w:hint="eastAsia" w:ascii="仿宋" w:hAnsi="仿宋" w:eastAsia="仿宋" w:cs="微软雅黑"/>
                <w:sz w:val="24"/>
                <w:szCs w:val="24"/>
                <w:highlight w:val="none"/>
              </w:rPr>
              <w:t>案例分析</w:t>
            </w:r>
          </w:p>
        </w:tc>
        <w:tc>
          <w:tcPr>
            <w:tcW w:w="453" w:type="pct"/>
            <w:vAlign w:val="center"/>
          </w:tcPr>
          <w:p w14:paraId="7484808F">
            <w:pPr>
              <w:pStyle w:val="39"/>
              <w:adjustRightInd w:val="0"/>
              <w:snapToGrid w:val="0"/>
              <w:spacing w:line="312" w:lineRule="auto"/>
              <w:jc w:val="center"/>
              <w:rPr>
                <w:rFonts w:hint="eastAsia" w:ascii="仿宋" w:hAnsi="仿宋" w:eastAsia="仿宋" w:cs="微软雅黑"/>
                <w:spacing w:val="-4"/>
                <w:sz w:val="24"/>
                <w:szCs w:val="24"/>
                <w:highlight w:val="none"/>
              </w:rPr>
            </w:pPr>
            <w:r>
              <w:rPr>
                <w:rFonts w:hint="eastAsia" w:ascii="仿宋" w:hAnsi="仿宋" w:eastAsia="仿宋" w:cs="微软雅黑"/>
                <w:spacing w:val="-4"/>
                <w:sz w:val="24"/>
                <w:szCs w:val="24"/>
                <w:highlight w:val="none"/>
              </w:rPr>
              <w:t>3</w:t>
            </w:r>
          </w:p>
        </w:tc>
      </w:tr>
      <w:tr w14:paraId="43733E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063" w:type="pct"/>
            <w:vAlign w:val="center"/>
          </w:tcPr>
          <w:p w14:paraId="53F4DE22">
            <w:pPr>
              <w:adjustRightInd w:val="0"/>
              <w:snapToGrid w:val="0"/>
              <w:spacing w:after="0" w:line="312" w:lineRule="auto"/>
              <w:jc w:val="center"/>
              <w:rPr>
                <w:rFonts w:hint="eastAsia" w:ascii="仿宋" w:hAnsi="仿宋" w:eastAsia="仿宋" w:cs="微软雅黑"/>
                <w:kern w:val="0"/>
                <w:sz w:val="24"/>
                <w:szCs w:val="24"/>
                <w:highlight w:val="none"/>
                <w:lang w:bidi="ar"/>
                <w14:ligatures w14:val="none"/>
              </w:rPr>
            </w:pPr>
            <w:r>
              <w:rPr>
                <w:rFonts w:hint="eastAsia" w:ascii="仿宋" w:hAnsi="仿宋" w:eastAsia="仿宋" w:cs="微软雅黑"/>
                <w:kern w:val="2"/>
                <w:sz w:val="24"/>
                <w:szCs w:val="24"/>
                <w:highlight w:val="none"/>
                <w14:ligatures w14:val="none"/>
              </w:rPr>
              <w:t>弘扬教育家精神，加强新时代职教师德师风建设</w:t>
            </w:r>
          </w:p>
        </w:tc>
        <w:tc>
          <w:tcPr>
            <w:tcW w:w="2766" w:type="pct"/>
            <w:vAlign w:val="center"/>
          </w:tcPr>
          <w:p w14:paraId="73FA945E">
            <w:pPr>
              <w:adjustRightInd w:val="0"/>
              <w:snapToGrid w:val="0"/>
              <w:spacing w:after="0" w:line="312" w:lineRule="auto"/>
              <w:jc w:val="left"/>
              <w:rPr>
                <w:rFonts w:hint="eastAsia" w:ascii="仿宋" w:hAnsi="仿宋" w:eastAsia="仿宋" w:cs="微软雅黑"/>
                <w:iCs/>
                <w:kern w:val="0"/>
                <w:sz w:val="24"/>
                <w:szCs w:val="24"/>
                <w:highlight w:val="none"/>
                <w14:ligatures w14:val="none"/>
              </w:rPr>
            </w:pPr>
            <w:r>
              <w:rPr>
                <w:rFonts w:hint="eastAsia" w:ascii="仿宋" w:hAnsi="仿宋" w:eastAsia="仿宋" w:cs="微软雅黑"/>
                <w:iCs/>
                <w:kern w:val="2"/>
                <w:sz w:val="24"/>
                <w:szCs w:val="24"/>
                <w:highlight w:val="none"/>
                <w14:ligatures w14:val="none"/>
              </w:rPr>
              <w:t>一、教育家精神的核心理念与师德师风建设的关系</w:t>
            </w:r>
          </w:p>
          <w:p w14:paraId="6F1AC811">
            <w:pPr>
              <w:adjustRightInd w:val="0"/>
              <w:snapToGrid w:val="0"/>
              <w:spacing w:after="0" w:line="312" w:lineRule="auto"/>
              <w:jc w:val="left"/>
              <w:rPr>
                <w:rFonts w:hint="eastAsia" w:ascii="仿宋" w:hAnsi="仿宋" w:eastAsia="仿宋" w:cs="微软雅黑"/>
                <w:iCs/>
                <w:kern w:val="0"/>
                <w:sz w:val="24"/>
                <w:szCs w:val="24"/>
                <w:highlight w:val="none"/>
                <w14:ligatures w14:val="none"/>
              </w:rPr>
            </w:pPr>
            <w:r>
              <w:rPr>
                <w:rFonts w:hint="eastAsia" w:ascii="仿宋" w:hAnsi="仿宋" w:eastAsia="仿宋" w:cs="微软雅黑"/>
                <w:iCs/>
                <w:kern w:val="2"/>
                <w:sz w:val="24"/>
                <w:szCs w:val="24"/>
                <w:highlight w:val="none"/>
                <w14:ligatures w14:val="none"/>
              </w:rPr>
              <w:t>1.教育家精神的六个维度与师德师风的内涵</w:t>
            </w:r>
          </w:p>
          <w:p w14:paraId="717A1FFF">
            <w:pPr>
              <w:adjustRightInd w:val="0"/>
              <w:snapToGrid w:val="0"/>
              <w:spacing w:after="0" w:line="312" w:lineRule="auto"/>
              <w:jc w:val="left"/>
              <w:rPr>
                <w:rFonts w:hint="eastAsia" w:ascii="仿宋" w:hAnsi="仿宋" w:eastAsia="仿宋" w:cs="微软雅黑"/>
                <w:iCs/>
                <w:kern w:val="0"/>
                <w:sz w:val="24"/>
                <w:szCs w:val="24"/>
                <w:highlight w:val="none"/>
                <w14:ligatures w14:val="none"/>
              </w:rPr>
            </w:pPr>
            <w:r>
              <w:rPr>
                <w:rFonts w:hint="eastAsia" w:ascii="仿宋" w:hAnsi="仿宋" w:eastAsia="仿宋" w:cs="微软雅黑"/>
                <w:iCs/>
                <w:kern w:val="2"/>
                <w:sz w:val="24"/>
                <w:szCs w:val="24"/>
                <w:highlight w:val="none"/>
                <w14:ligatures w14:val="none"/>
              </w:rPr>
              <w:t>2.当前职教环境师德师风建设的问题与案例剖析</w:t>
            </w:r>
          </w:p>
          <w:p w14:paraId="752A6229">
            <w:pPr>
              <w:adjustRightInd w:val="0"/>
              <w:snapToGrid w:val="0"/>
              <w:spacing w:after="0" w:line="312" w:lineRule="auto"/>
              <w:jc w:val="left"/>
              <w:rPr>
                <w:rFonts w:hint="eastAsia" w:ascii="仿宋" w:hAnsi="仿宋" w:eastAsia="仿宋" w:cs="微软雅黑"/>
                <w:iCs/>
                <w:kern w:val="0"/>
                <w:sz w:val="24"/>
                <w:szCs w:val="24"/>
                <w:highlight w:val="none"/>
                <w14:ligatures w14:val="none"/>
              </w:rPr>
            </w:pPr>
            <w:r>
              <w:rPr>
                <w:rFonts w:hint="eastAsia" w:ascii="仿宋" w:hAnsi="仿宋" w:eastAsia="仿宋" w:cs="微软雅黑"/>
                <w:iCs/>
                <w:kern w:val="2"/>
                <w:sz w:val="24"/>
                <w:szCs w:val="24"/>
                <w:highlight w:val="none"/>
                <w14:ligatures w14:val="none"/>
              </w:rPr>
              <w:t>二、新时代教育改革中教育家精神的实践路径</w:t>
            </w:r>
          </w:p>
          <w:p w14:paraId="7604A7B7">
            <w:pPr>
              <w:adjustRightInd w:val="0"/>
              <w:snapToGrid w:val="0"/>
              <w:spacing w:after="0" w:line="312" w:lineRule="auto"/>
              <w:jc w:val="left"/>
              <w:rPr>
                <w:rFonts w:hint="eastAsia" w:ascii="仿宋" w:hAnsi="仿宋" w:eastAsia="仿宋" w:cs="微软雅黑"/>
                <w:iCs/>
                <w:kern w:val="0"/>
                <w:sz w:val="24"/>
                <w:szCs w:val="24"/>
                <w:highlight w:val="none"/>
                <w14:ligatures w14:val="none"/>
              </w:rPr>
            </w:pPr>
            <w:r>
              <w:rPr>
                <w:rFonts w:hint="eastAsia" w:ascii="仿宋" w:hAnsi="仿宋" w:eastAsia="仿宋" w:cs="微软雅黑"/>
                <w:iCs/>
                <w:kern w:val="2"/>
                <w:sz w:val="24"/>
                <w:szCs w:val="24"/>
                <w:highlight w:val="none"/>
                <w14:ligatures w14:val="none"/>
              </w:rPr>
              <w:t>1.弘扬教育家精神，做时代的“大先生”</w:t>
            </w:r>
          </w:p>
          <w:p w14:paraId="2BA31C2E">
            <w:pPr>
              <w:adjustRightInd w:val="0"/>
              <w:snapToGrid w:val="0"/>
              <w:spacing w:after="0" w:line="312" w:lineRule="auto"/>
              <w:jc w:val="left"/>
              <w:rPr>
                <w:rFonts w:hint="eastAsia" w:ascii="仿宋" w:hAnsi="仿宋" w:eastAsia="仿宋" w:cs="微软雅黑"/>
                <w:iCs/>
                <w:kern w:val="0"/>
                <w:sz w:val="24"/>
                <w:szCs w:val="24"/>
                <w:highlight w:val="none"/>
                <w14:ligatures w14:val="none"/>
              </w:rPr>
            </w:pPr>
            <w:r>
              <w:rPr>
                <w:rFonts w:hint="eastAsia" w:ascii="仿宋" w:hAnsi="仿宋" w:eastAsia="仿宋" w:cs="微软雅黑"/>
                <w:iCs/>
                <w:kern w:val="2"/>
                <w:sz w:val="24"/>
                <w:szCs w:val="24"/>
                <w:highlight w:val="none"/>
                <w14:ligatures w14:val="none"/>
              </w:rPr>
              <w:t>2.师德师风建设的创新实践</w:t>
            </w:r>
          </w:p>
          <w:p w14:paraId="2B7CDE90">
            <w:pPr>
              <w:adjustRightInd w:val="0"/>
              <w:snapToGrid w:val="0"/>
              <w:spacing w:after="0" w:line="312" w:lineRule="auto"/>
              <w:jc w:val="left"/>
              <w:rPr>
                <w:rFonts w:hint="eastAsia" w:ascii="仿宋" w:hAnsi="仿宋" w:eastAsia="仿宋" w:cs="微软雅黑"/>
                <w:iCs/>
                <w:kern w:val="0"/>
                <w:sz w:val="24"/>
                <w:szCs w:val="24"/>
                <w:highlight w:val="none"/>
                <w14:ligatures w14:val="none"/>
              </w:rPr>
            </w:pPr>
            <w:r>
              <w:rPr>
                <w:rFonts w:hint="eastAsia" w:ascii="仿宋" w:hAnsi="仿宋" w:eastAsia="仿宋" w:cs="微软雅黑"/>
                <w:iCs/>
                <w:kern w:val="2"/>
                <w:sz w:val="24"/>
                <w:szCs w:val="24"/>
                <w:highlight w:val="none"/>
                <w14:ligatures w14:val="none"/>
              </w:rPr>
              <w:t>三、教师实施教育家精神与师德提升的具体途径</w:t>
            </w:r>
          </w:p>
          <w:p w14:paraId="70730996">
            <w:pPr>
              <w:adjustRightInd w:val="0"/>
              <w:snapToGrid w:val="0"/>
              <w:spacing w:after="0" w:line="312" w:lineRule="auto"/>
              <w:jc w:val="left"/>
              <w:rPr>
                <w:rFonts w:hint="eastAsia" w:ascii="仿宋" w:hAnsi="仿宋" w:eastAsia="仿宋" w:cs="微软雅黑"/>
                <w:kern w:val="0"/>
                <w:sz w:val="24"/>
                <w:szCs w:val="24"/>
                <w:highlight w:val="none"/>
                <w14:ligatures w14:val="none"/>
              </w:rPr>
            </w:pPr>
            <w:r>
              <w:rPr>
                <w:rFonts w:hint="eastAsia" w:ascii="仿宋" w:hAnsi="仿宋" w:eastAsia="仿宋" w:cs="微软雅黑"/>
                <w:iCs/>
                <w:kern w:val="2"/>
                <w:sz w:val="24"/>
                <w:szCs w:val="24"/>
                <w:highlight w:val="none"/>
                <w14:ligatures w14:val="none"/>
              </w:rPr>
              <w:t>四、教育家的核心特征与案例分析</w:t>
            </w:r>
          </w:p>
        </w:tc>
        <w:tc>
          <w:tcPr>
            <w:tcW w:w="718" w:type="pct"/>
            <w:vAlign w:val="center"/>
          </w:tcPr>
          <w:p w14:paraId="0843A014">
            <w:pPr>
              <w:pStyle w:val="39"/>
              <w:adjustRightInd w:val="0"/>
              <w:snapToGrid w:val="0"/>
              <w:spacing w:line="312" w:lineRule="auto"/>
              <w:jc w:val="center"/>
              <w:rPr>
                <w:rFonts w:hint="eastAsia" w:ascii="仿宋" w:hAnsi="仿宋" w:eastAsia="仿宋" w:cs="微软雅黑"/>
                <w:sz w:val="24"/>
                <w:szCs w:val="24"/>
                <w:highlight w:val="none"/>
              </w:rPr>
            </w:pPr>
            <w:r>
              <w:rPr>
                <w:rFonts w:hint="eastAsia" w:ascii="仿宋" w:hAnsi="仿宋" w:eastAsia="仿宋" w:cs="微软雅黑"/>
                <w:sz w:val="24"/>
                <w:szCs w:val="24"/>
                <w:highlight w:val="none"/>
              </w:rPr>
              <w:t>理论讲授</w:t>
            </w:r>
          </w:p>
          <w:p w14:paraId="2560D7FD">
            <w:pPr>
              <w:pStyle w:val="39"/>
              <w:adjustRightInd w:val="0"/>
              <w:snapToGrid w:val="0"/>
              <w:spacing w:line="312" w:lineRule="auto"/>
              <w:jc w:val="center"/>
              <w:rPr>
                <w:rFonts w:hint="eastAsia" w:ascii="仿宋" w:hAnsi="仿宋" w:eastAsia="仿宋" w:cs="微软雅黑"/>
                <w:sz w:val="24"/>
                <w:szCs w:val="24"/>
                <w:highlight w:val="none"/>
              </w:rPr>
            </w:pPr>
            <w:r>
              <w:rPr>
                <w:rFonts w:hint="eastAsia" w:ascii="仿宋" w:hAnsi="仿宋" w:eastAsia="仿宋" w:cs="微软雅黑"/>
                <w:sz w:val="24"/>
                <w:szCs w:val="24"/>
                <w:highlight w:val="none"/>
              </w:rPr>
              <w:t>案例分析</w:t>
            </w:r>
          </w:p>
        </w:tc>
        <w:tc>
          <w:tcPr>
            <w:tcW w:w="453" w:type="pct"/>
            <w:vAlign w:val="center"/>
          </w:tcPr>
          <w:p w14:paraId="0F4ACBA5">
            <w:pPr>
              <w:pStyle w:val="39"/>
              <w:adjustRightInd w:val="0"/>
              <w:snapToGrid w:val="0"/>
              <w:spacing w:line="312" w:lineRule="auto"/>
              <w:jc w:val="center"/>
              <w:rPr>
                <w:rFonts w:hint="eastAsia" w:ascii="仿宋" w:hAnsi="仿宋" w:eastAsia="仿宋" w:cs="微软雅黑"/>
                <w:spacing w:val="-4"/>
                <w:sz w:val="24"/>
                <w:szCs w:val="24"/>
                <w:highlight w:val="none"/>
              </w:rPr>
            </w:pPr>
            <w:r>
              <w:rPr>
                <w:rFonts w:hint="eastAsia" w:ascii="仿宋" w:hAnsi="仿宋" w:eastAsia="仿宋" w:cs="微软雅黑"/>
                <w:spacing w:val="-4"/>
                <w:sz w:val="24"/>
                <w:szCs w:val="24"/>
                <w:highlight w:val="none"/>
              </w:rPr>
              <w:t>4</w:t>
            </w:r>
          </w:p>
        </w:tc>
      </w:tr>
      <w:tr w14:paraId="07E71A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063" w:type="pct"/>
            <w:vAlign w:val="center"/>
          </w:tcPr>
          <w:p w14:paraId="59DCE25A">
            <w:pPr>
              <w:adjustRightInd w:val="0"/>
              <w:snapToGrid w:val="0"/>
              <w:spacing w:after="0" w:line="312" w:lineRule="auto"/>
              <w:jc w:val="center"/>
              <w:rPr>
                <w:rFonts w:hint="eastAsia" w:ascii="仿宋" w:hAnsi="仿宋" w:eastAsia="仿宋" w:cs="微软雅黑"/>
                <w:iCs/>
                <w:kern w:val="0"/>
                <w:sz w:val="24"/>
                <w:szCs w:val="24"/>
                <w:highlight w:val="none"/>
                <w14:ligatures w14:val="none"/>
              </w:rPr>
            </w:pPr>
            <w:r>
              <w:rPr>
                <w:rFonts w:hint="eastAsia" w:ascii="仿宋" w:hAnsi="仿宋" w:eastAsia="仿宋" w:cs="微软雅黑"/>
                <w:iCs/>
                <w:kern w:val="2"/>
                <w:sz w:val="24"/>
                <w:szCs w:val="24"/>
                <w:highlight w:val="none"/>
                <w14:ligatures w14:val="none"/>
              </w:rPr>
              <w:t>构建“思政课程+课程思政”大格局，推进三全育人</w:t>
            </w:r>
          </w:p>
        </w:tc>
        <w:tc>
          <w:tcPr>
            <w:tcW w:w="2766" w:type="pct"/>
            <w:vAlign w:val="center"/>
          </w:tcPr>
          <w:p w14:paraId="09E4879E">
            <w:pPr>
              <w:adjustRightInd w:val="0"/>
              <w:snapToGrid w:val="0"/>
              <w:spacing w:after="0" w:line="312" w:lineRule="auto"/>
              <w:jc w:val="left"/>
              <w:rPr>
                <w:rFonts w:hint="eastAsia" w:ascii="仿宋" w:hAnsi="仿宋" w:eastAsia="仿宋" w:cs="微软雅黑"/>
                <w:iCs/>
                <w:kern w:val="0"/>
                <w:sz w:val="24"/>
                <w:szCs w:val="24"/>
                <w:highlight w:val="none"/>
                <w14:ligatures w14:val="none"/>
              </w:rPr>
            </w:pPr>
            <w:r>
              <w:rPr>
                <w:rFonts w:hint="eastAsia" w:ascii="仿宋" w:hAnsi="仿宋" w:eastAsia="仿宋" w:cs="微软雅黑"/>
                <w:iCs/>
                <w:kern w:val="2"/>
                <w:sz w:val="24"/>
                <w:szCs w:val="24"/>
                <w:highlight w:val="none"/>
                <w14:ligatures w14:val="none"/>
              </w:rPr>
              <w:t>一、加强课程思政全面建设，落实立德树人战略举措</w:t>
            </w:r>
          </w:p>
          <w:p w14:paraId="1F33619D">
            <w:pPr>
              <w:adjustRightInd w:val="0"/>
              <w:snapToGrid w:val="0"/>
              <w:spacing w:after="0" w:line="312" w:lineRule="auto"/>
              <w:jc w:val="left"/>
              <w:rPr>
                <w:rFonts w:hint="eastAsia" w:ascii="仿宋" w:hAnsi="仿宋" w:eastAsia="仿宋" w:cs="微软雅黑"/>
                <w:iCs/>
                <w:kern w:val="0"/>
                <w:sz w:val="24"/>
                <w:szCs w:val="24"/>
                <w:highlight w:val="none"/>
                <w14:ligatures w14:val="none"/>
              </w:rPr>
            </w:pPr>
            <w:r>
              <w:rPr>
                <w:rFonts w:hint="eastAsia" w:ascii="仿宋" w:hAnsi="仿宋" w:eastAsia="仿宋" w:cs="微软雅黑"/>
                <w:iCs/>
                <w:kern w:val="2"/>
                <w:sz w:val="24"/>
                <w:szCs w:val="24"/>
                <w:highlight w:val="none"/>
                <w14:ligatures w14:val="none"/>
              </w:rPr>
              <w:t>1.课程思政系统化建设的路径与方法</w:t>
            </w:r>
          </w:p>
          <w:p w14:paraId="113473C5">
            <w:pPr>
              <w:adjustRightInd w:val="0"/>
              <w:snapToGrid w:val="0"/>
              <w:spacing w:after="0" w:line="312" w:lineRule="auto"/>
              <w:jc w:val="left"/>
              <w:rPr>
                <w:rFonts w:hint="eastAsia" w:ascii="仿宋" w:hAnsi="仿宋" w:eastAsia="仿宋" w:cs="微软雅黑"/>
                <w:iCs/>
                <w:kern w:val="0"/>
                <w:sz w:val="24"/>
                <w:szCs w:val="24"/>
                <w:highlight w:val="none"/>
                <w14:ligatures w14:val="none"/>
              </w:rPr>
            </w:pPr>
            <w:r>
              <w:rPr>
                <w:rFonts w:hint="eastAsia" w:ascii="仿宋" w:hAnsi="仿宋" w:eastAsia="仿宋" w:cs="微软雅黑"/>
                <w:iCs/>
                <w:kern w:val="2"/>
                <w:sz w:val="24"/>
                <w:szCs w:val="24"/>
                <w:highlight w:val="none"/>
                <w14:ligatures w14:val="none"/>
              </w:rPr>
              <w:t>2.课程思政建设顶层设计与成果显性化呈现的方法与路径</w:t>
            </w:r>
          </w:p>
          <w:p w14:paraId="2449F4BB">
            <w:pPr>
              <w:adjustRightInd w:val="0"/>
              <w:snapToGrid w:val="0"/>
              <w:spacing w:after="0" w:line="312" w:lineRule="auto"/>
              <w:jc w:val="left"/>
              <w:rPr>
                <w:rFonts w:hint="eastAsia" w:ascii="仿宋" w:hAnsi="仿宋" w:eastAsia="仿宋" w:cs="微软雅黑"/>
                <w:iCs/>
                <w:kern w:val="0"/>
                <w:sz w:val="24"/>
                <w:szCs w:val="24"/>
                <w:highlight w:val="none"/>
                <w14:ligatures w14:val="none"/>
              </w:rPr>
            </w:pPr>
            <w:r>
              <w:rPr>
                <w:rFonts w:hint="eastAsia" w:ascii="仿宋" w:hAnsi="仿宋" w:eastAsia="仿宋" w:cs="微软雅黑"/>
                <w:iCs/>
                <w:kern w:val="2"/>
                <w:sz w:val="24"/>
                <w:szCs w:val="24"/>
                <w:highlight w:val="none"/>
                <w14:ligatures w14:val="none"/>
              </w:rPr>
              <w:t>二、推动思政课程教学创新，发挥立德树人关键作用</w:t>
            </w:r>
          </w:p>
          <w:p w14:paraId="443E6B32">
            <w:pPr>
              <w:adjustRightInd w:val="0"/>
              <w:snapToGrid w:val="0"/>
              <w:spacing w:after="0" w:line="312" w:lineRule="auto"/>
              <w:jc w:val="left"/>
              <w:rPr>
                <w:rFonts w:hint="eastAsia" w:ascii="仿宋" w:hAnsi="仿宋" w:eastAsia="仿宋" w:cs="微软雅黑"/>
                <w:iCs/>
                <w:kern w:val="0"/>
                <w:sz w:val="24"/>
                <w:szCs w:val="24"/>
                <w:highlight w:val="none"/>
                <w14:ligatures w14:val="none"/>
              </w:rPr>
            </w:pPr>
            <w:r>
              <w:rPr>
                <w:rFonts w:hint="eastAsia" w:ascii="仿宋" w:hAnsi="仿宋" w:eastAsia="仿宋" w:cs="微软雅黑"/>
                <w:iCs/>
                <w:kern w:val="2"/>
                <w:sz w:val="24"/>
                <w:szCs w:val="24"/>
                <w:highlight w:val="none"/>
                <w14:ligatures w14:val="none"/>
              </w:rPr>
              <w:t>1.思政课教学改革创新标志性成果建设之一：示范课堂建设</w:t>
            </w:r>
          </w:p>
          <w:p w14:paraId="29A33F06">
            <w:pPr>
              <w:adjustRightInd w:val="0"/>
              <w:snapToGrid w:val="0"/>
              <w:spacing w:after="0" w:line="312" w:lineRule="auto"/>
              <w:jc w:val="left"/>
              <w:rPr>
                <w:rFonts w:hint="eastAsia" w:ascii="仿宋" w:hAnsi="仿宋" w:eastAsia="仿宋" w:cs="微软雅黑"/>
                <w:iCs/>
                <w:kern w:val="0"/>
                <w:sz w:val="24"/>
                <w:szCs w:val="24"/>
                <w:highlight w:val="none"/>
                <w14:ligatures w14:val="none"/>
              </w:rPr>
            </w:pPr>
            <w:r>
              <w:rPr>
                <w:rFonts w:hint="eastAsia" w:ascii="仿宋" w:hAnsi="仿宋" w:eastAsia="仿宋" w:cs="微软雅黑"/>
                <w:iCs/>
                <w:kern w:val="2"/>
                <w:sz w:val="24"/>
                <w:szCs w:val="24"/>
                <w:highlight w:val="none"/>
                <w14:ligatures w14:val="none"/>
              </w:rPr>
              <w:t>2.思政课教学改革创新标志性成果建设之二：精品课程建设</w:t>
            </w:r>
          </w:p>
          <w:p w14:paraId="76B58532">
            <w:pPr>
              <w:adjustRightInd w:val="0"/>
              <w:snapToGrid w:val="0"/>
              <w:spacing w:after="0" w:line="312" w:lineRule="auto"/>
              <w:jc w:val="left"/>
              <w:rPr>
                <w:rFonts w:hint="eastAsia" w:ascii="仿宋" w:hAnsi="仿宋" w:eastAsia="仿宋" w:cs="微软雅黑"/>
                <w:iCs/>
                <w:kern w:val="0"/>
                <w:sz w:val="24"/>
                <w:szCs w:val="24"/>
                <w:highlight w:val="none"/>
                <w14:ligatures w14:val="none"/>
              </w:rPr>
            </w:pPr>
            <w:r>
              <w:rPr>
                <w:rFonts w:hint="eastAsia" w:ascii="仿宋" w:hAnsi="仿宋" w:eastAsia="仿宋" w:cs="微软雅黑"/>
                <w:iCs/>
                <w:kern w:val="2"/>
                <w:sz w:val="24"/>
                <w:szCs w:val="24"/>
                <w:highlight w:val="none"/>
                <w14:ligatures w14:val="none"/>
              </w:rPr>
              <w:t>三、三全育人内涵与十大育人体系的落地实施</w:t>
            </w:r>
          </w:p>
          <w:p w14:paraId="2CC3BBF6">
            <w:pPr>
              <w:adjustRightInd w:val="0"/>
              <w:snapToGrid w:val="0"/>
              <w:spacing w:after="0" w:line="312" w:lineRule="auto"/>
              <w:jc w:val="left"/>
              <w:rPr>
                <w:rFonts w:hint="eastAsia" w:ascii="仿宋" w:hAnsi="仿宋" w:eastAsia="仿宋" w:cs="微软雅黑"/>
                <w:iCs/>
                <w:kern w:val="0"/>
                <w:sz w:val="24"/>
                <w:szCs w:val="24"/>
                <w:highlight w:val="none"/>
                <w14:ligatures w14:val="none"/>
              </w:rPr>
            </w:pPr>
            <w:r>
              <w:rPr>
                <w:rFonts w:hint="eastAsia" w:ascii="仿宋" w:hAnsi="仿宋" w:eastAsia="仿宋" w:cs="微软雅黑"/>
                <w:iCs/>
                <w:kern w:val="2"/>
                <w:sz w:val="24"/>
                <w:szCs w:val="24"/>
                <w:highlight w:val="none"/>
                <w14:ligatures w14:val="none"/>
              </w:rPr>
              <w:t>四、加强师德师风建设，提升教师的育德意识与育德能力</w:t>
            </w:r>
          </w:p>
          <w:p w14:paraId="6C0E9C50">
            <w:pPr>
              <w:adjustRightInd w:val="0"/>
              <w:snapToGrid w:val="0"/>
              <w:spacing w:after="0" w:line="312" w:lineRule="auto"/>
              <w:jc w:val="left"/>
              <w:rPr>
                <w:rFonts w:hint="eastAsia" w:ascii="仿宋" w:hAnsi="仿宋" w:eastAsia="仿宋" w:cs="微软雅黑"/>
                <w:iCs/>
                <w:kern w:val="0"/>
                <w:sz w:val="24"/>
                <w:szCs w:val="24"/>
                <w:highlight w:val="none"/>
                <w14:ligatures w14:val="none"/>
              </w:rPr>
            </w:pPr>
            <w:r>
              <w:rPr>
                <w:rFonts w:hint="eastAsia" w:ascii="仿宋" w:hAnsi="仿宋" w:eastAsia="仿宋" w:cs="微软雅黑"/>
                <w:iCs/>
                <w:kern w:val="2"/>
                <w:sz w:val="24"/>
                <w:szCs w:val="24"/>
                <w:highlight w:val="none"/>
                <w14:ligatures w14:val="none"/>
              </w:rPr>
              <w:t>五、建好用好网络德育阵地，沉淀思政研学成果</w:t>
            </w:r>
          </w:p>
        </w:tc>
        <w:tc>
          <w:tcPr>
            <w:tcW w:w="718" w:type="pct"/>
            <w:vAlign w:val="center"/>
          </w:tcPr>
          <w:p w14:paraId="078FA200">
            <w:pPr>
              <w:pStyle w:val="39"/>
              <w:adjustRightInd w:val="0"/>
              <w:snapToGrid w:val="0"/>
              <w:spacing w:line="312" w:lineRule="auto"/>
              <w:jc w:val="center"/>
              <w:rPr>
                <w:rFonts w:hint="eastAsia" w:ascii="仿宋" w:hAnsi="仿宋" w:eastAsia="仿宋" w:cs="微软雅黑"/>
                <w:sz w:val="24"/>
                <w:szCs w:val="24"/>
                <w:highlight w:val="none"/>
              </w:rPr>
            </w:pPr>
            <w:r>
              <w:rPr>
                <w:rFonts w:hint="eastAsia" w:ascii="仿宋" w:hAnsi="仿宋" w:eastAsia="仿宋" w:cs="微软雅黑"/>
                <w:sz w:val="24"/>
                <w:szCs w:val="24"/>
                <w:highlight w:val="none"/>
              </w:rPr>
              <w:t>理论讲授</w:t>
            </w:r>
          </w:p>
          <w:p w14:paraId="2C469412">
            <w:pPr>
              <w:pStyle w:val="39"/>
              <w:adjustRightInd w:val="0"/>
              <w:snapToGrid w:val="0"/>
              <w:spacing w:line="312" w:lineRule="auto"/>
              <w:jc w:val="center"/>
              <w:rPr>
                <w:rFonts w:hint="eastAsia" w:ascii="仿宋" w:hAnsi="仿宋" w:eastAsia="仿宋" w:cs="微软雅黑"/>
                <w:sz w:val="24"/>
                <w:szCs w:val="24"/>
                <w:highlight w:val="none"/>
              </w:rPr>
            </w:pPr>
            <w:r>
              <w:rPr>
                <w:rFonts w:hint="eastAsia" w:ascii="仿宋" w:hAnsi="仿宋" w:eastAsia="仿宋" w:cs="微软雅黑"/>
                <w:sz w:val="24"/>
                <w:szCs w:val="24"/>
                <w:highlight w:val="none"/>
              </w:rPr>
              <w:t>案例分析</w:t>
            </w:r>
          </w:p>
        </w:tc>
        <w:tc>
          <w:tcPr>
            <w:tcW w:w="453" w:type="pct"/>
            <w:vAlign w:val="center"/>
          </w:tcPr>
          <w:p w14:paraId="2AAB479D">
            <w:pPr>
              <w:pStyle w:val="39"/>
              <w:adjustRightInd w:val="0"/>
              <w:snapToGrid w:val="0"/>
              <w:spacing w:line="312" w:lineRule="auto"/>
              <w:jc w:val="center"/>
              <w:rPr>
                <w:rFonts w:hint="eastAsia" w:ascii="仿宋" w:hAnsi="仿宋" w:eastAsia="仿宋" w:cs="微软雅黑"/>
                <w:spacing w:val="-4"/>
                <w:sz w:val="24"/>
                <w:szCs w:val="24"/>
                <w:highlight w:val="none"/>
              </w:rPr>
            </w:pPr>
            <w:r>
              <w:rPr>
                <w:rFonts w:hint="eastAsia" w:ascii="仿宋" w:hAnsi="仿宋" w:eastAsia="仿宋" w:cs="微软雅黑"/>
                <w:spacing w:val="-4"/>
                <w:sz w:val="24"/>
                <w:szCs w:val="24"/>
                <w:highlight w:val="none"/>
              </w:rPr>
              <w:t>4</w:t>
            </w:r>
          </w:p>
        </w:tc>
      </w:tr>
      <w:tr w14:paraId="2DF4B8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063" w:type="pct"/>
            <w:vAlign w:val="center"/>
          </w:tcPr>
          <w:p w14:paraId="30A586B8">
            <w:pPr>
              <w:adjustRightInd w:val="0"/>
              <w:snapToGrid w:val="0"/>
              <w:spacing w:after="0" w:line="312" w:lineRule="auto"/>
              <w:jc w:val="center"/>
              <w:rPr>
                <w:rFonts w:hint="eastAsia" w:ascii="仿宋" w:hAnsi="仿宋" w:eastAsia="仿宋" w:cs="微软雅黑"/>
                <w:kern w:val="0"/>
                <w:sz w:val="24"/>
                <w:szCs w:val="24"/>
                <w:highlight w:val="none"/>
                <w:lang w:bidi="ar"/>
                <w14:ligatures w14:val="none"/>
              </w:rPr>
            </w:pPr>
            <w:r>
              <w:rPr>
                <w:rFonts w:hint="eastAsia" w:ascii="仿宋" w:hAnsi="仿宋" w:eastAsia="仿宋" w:cs="微软雅黑"/>
                <w:iCs/>
                <w:kern w:val="2"/>
                <w:sz w:val="24"/>
                <w:szCs w:val="24"/>
                <w:highlight w:val="none"/>
                <w14:ligatures w14:val="none"/>
              </w:rPr>
              <w:t>访学研修</w:t>
            </w:r>
            <w:r>
              <w:rPr>
                <w:rFonts w:hint="eastAsia" w:ascii="仿宋" w:hAnsi="仿宋" w:eastAsia="仿宋" w:cs="微软雅黑"/>
                <w:b/>
                <w:bCs/>
                <w:iCs/>
                <w:kern w:val="2"/>
                <w:sz w:val="24"/>
                <w:szCs w:val="24"/>
                <w:highlight w:val="none"/>
                <w14:ligatures w14:val="none"/>
              </w:rPr>
              <w:t>——</w:t>
            </w:r>
            <w:r>
              <w:rPr>
                <w:rFonts w:hint="eastAsia" w:ascii="仿宋" w:hAnsi="仿宋" w:eastAsia="仿宋" w:cs="微软雅黑"/>
                <w:iCs/>
                <w:kern w:val="2"/>
                <w:sz w:val="24"/>
                <w:szCs w:val="24"/>
                <w:highlight w:val="none"/>
                <w14:ligatures w14:val="none"/>
              </w:rPr>
              <w:t>革命基地研学实践教育，激活红色文化基因</w:t>
            </w:r>
          </w:p>
        </w:tc>
        <w:tc>
          <w:tcPr>
            <w:tcW w:w="2766" w:type="pct"/>
            <w:vAlign w:val="center"/>
          </w:tcPr>
          <w:p w14:paraId="592E06C0">
            <w:pPr>
              <w:adjustRightInd w:val="0"/>
              <w:snapToGrid w:val="0"/>
              <w:spacing w:after="0" w:line="312" w:lineRule="auto"/>
              <w:jc w:val="left"/>
              <w:rPr>
                <w:rFonts w:hint="eastAsia" w:ascii="仿宋" w:hAnsi="仿宋" w:eastAsia="仿宋" w:cs="微软雅黑"/>
                <w:iCs/>
                <w:kern w:val="0"/>
                <w:sz w:val="24"/>
                <w:szCs w:val="24"/>
                <w:highlight w:val="none"/>
                <w14:ligatures w14:val="none"/>
              </w:rPr>
            </w:pPr>
            <w:r>
              <w:rPr>
                <w:rFonts w:hint="eastAsia" w:ascii="仿宋" w:hAnsi="仿宋" w:eastAsia="仿宋" w:cs="微软雅黑"/>
                <w:iCs/>
                <w:kern w:val="2"/>
                <w:sz w:val="24"/>
                <w:szCs w:val="24"/>
                <w:highlight w:val="none"/>
                <w14:ligatures w14:val="none"/>
              </w:rPr>
              <w:t>一、掌握革命历史背景、重大事件脉络及红色精神内涵，理解革命先辈的理想信念与斗争智慧</w:t>
            </w:r>
          </w:p>
          <w:p w14:paraId="55C5DFA5">
            <w:pPr>
              <w:adjustRightInd w:val="0"/>
              <w:snapToGrid w:val="0"/>
              <w:spacing w:after="0" w:line="312" w:lineRule="auto"/>
              <w:jc w:val="left"/>
              <w:rPr>
                <w:rFonts w:hint="eastAsia" w:ascii="仿宋" w:hAnsi="仿宋" w:eastAsia="仿宋" w:cs="微软雅黑"/>
                <w:spacing w:val="-4"/>
                <w:kern w:val="0"/>
                <w:sz w:val="24"/>
                <w:szCs w:val="24"/>
                <w:highlight w:val="none"/>
                <w14:ligatures w14:val="none"/>
              </w:rPr>
            </w:pPr>
            <w:r>
              <w:rPr>
                <w:rFonts w:hint="eastAsia" w:ascii="仿宋" w:hAnsi="仿宋" w:eastAsia="仿宋" w:cs="微软雅黑"/>
                <w:iCs/>
                <w:kern w:val="2"/>
                <w:sz w:val="24"/>
                <w:szCs w:val="24"/>
                <w:highlight w:val="none"/>
                <w14:ligatures w14:val="none"/>
              </w:rPr>
              <w:t>二、聚焦“革命转折事件”“英雄人物成长轨迹”等典型案例，将红色精神转化为学校治理与产教融合的内生动力</w:t>
            </w:r>
          </w:p>
        </w:tc>
        <w:tc>
          <w:tcPr>
            <w:tcW w:w="718" w:type="pct"/>
            <w:vAlign w:val="center"/>
          </w:tcPr>
          <w:p w14:paraId="2321AC5D">
            <w:pPr>
              <w:pStyle w:val="39"/>
              <w:adjustRightInd w:val="0"/>
              <w:snapToGrid w:val="0"/>
              <w:spacing w:line="312" w:lineRule="auto"/>
              <w:jc w:val="center"/>
              <w:rPr>
                <w:rFonts w:hint="eastAsia" w:ascii="仿宋" w:hAnsi="仿宋" w:eastAsia="仿宋" w:cs="微软雅黑"/>
                <w:sz w:val="24"/>
                <w:szCs w:val="24"/>
                <w:highlight w:val="none"/>
              </w:rPr>
            </w:pPr>
            <w:r>
              <w:rPr>
                <w:rFonts w:hint="eastAsia" w:ascii="仿宋" w:hAnsi="仿宋" w:eastAsia="仿宋" w:cs="微软雅黑"/>
                <w:sz w:val="24"/>
                <w:szCs w:val="24"/>
                <w:highlight w:val="none"/>
              </w:rPr>
              <w:t>红色研学</w:t>
            </w:r>
          </w:p>
        </w:tc>
        <w:tc>
          <w:tcPr>
            <w:tcW w:w="453" w:type="pct"/>
            <w:vAlign w:val="center"/>
          </w:tcPr>
          <w:p w14:paraId="5DDE2315">
            <w:pPr>
              <w:pStyle w:val="39"/>
              <w:adjustRightInd w:val="0"/>
              <w:snapToGrid w:val="0"/>
              <w:spacing w:line="312" w:lineRule="auto"/>
              <w:jc w:val="center"/>
              <w:rPr>
                <w:rFonts w:hint="eastAsia" w:ascii="仿宋" w:hAnsi="仿宋" w:eastAsia="仿宋" w:cs="微软雅黑"/>
                <w:spacing w:val="-4"/>
                <w:sz w:val="24"/>
                <w:szCs w:val="24"/>
                <w:highlight w:val="none"/>
              </w:rPr>
            </w:pPr>
            <w:r>
              <w:rPr>
                <w:rFonts w:hint="eastAsia" w:ascii="仿宋" w:hAnsi="仿宋" w:eastAsia="仿宋" w:cs="微软雅黑"/>
                <w:spacing w:val="-4"/>
                <w:sz w:val="24"/>
                <w:szCs w:val="24"/>
                <w:highlight w:val="none"/>
              </w:rPr>
              <w:t>4</w:t>
            </w:r>
          </w:p>
        </w:tc>
      </w:tr>
      <w:tr w14:paraId="268E34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063" w:type="pct"/>
            <w:vAlign w:val="center"/>
          </w:tcPr>
          <w:p w14:paraId="445D2A40">
            <w:pPr>
              <w:widowControl/>
              <w:adjustRightInd w:val="0"/>
              <w:snapToGrid w:val="0"/>
              <w:spacing w:after="0" w:line="312" w:lineRule="auto"/>
              <w:jc w:val="center"/>
              <w:textAlignment w:val="center"/>
              <w:rPr>
                <w:rFonts w:hint="eastAsia" w:ascii="仿宋" w:hAnsi="仿宋" w:eastAsia="仿宋" w:cs="微软雅黑"/>
                <w:kern w:val="0"/>
                <w:sz w:val="24"/>
                <w:szCs w:val="24"/>
                <w:highlight w:val="none"/>
                <w:lang w:bidi="ar"/>
                <w14:ligatures w14:val="none"/>
              </w:rPr>
            </w:pPr>
            <w:r>
              <w:rPr>
                <w:rFonts w:hint="eastAsia" w:ascii="仿宋" w:hAnsi="仿宋" w:eastAsia="仿宋" w:cs="微软雅黑"/>
                <w:kern w:val="0"/>
                <w:sz w:val="24"/>
                <w:szCs w:val="24"/>
                <w:highlight w:val="none"/>
                <w14:ligatures w14:val="none"/>
              </w:rPr>
              <w:t>基于数字化转型战略背景下现代职业教育高质量发展的实践策略</w:t>
            </w:r>
          </w:p>
        </w:tc>
        <w:tc>
          <w:tcPr>
            <w:tcW w:w="2766" w:type="pct"/>
            <w:vAlign w:val="center"/>
          </w:tcPr>
          <w:p w14:paraId="452AB137">
            <w:pPr>
              <w:adjustRightInd w:val="0"/>
              <w:snapToGrid w:val="0"/>
              <w:spacing w:after="0" w:line="312" w:lineRule="auto"/>
              <w:jc w:val="left"/>
              <w:rPr>
                <w:rFonts w:hint="eastAsia" w:ascii="仿宋" w:hAnsi="仿宋" w:eastAsia="仿宋" w:cs="微软雅黑"/>
                <w:iCs/>
                <w:kern w:val="0"/>
                <w:sz w:val="24"/>
                <w:szCs w:val="24"/>
                <w:highlight w:val="none"/>
                <w14:ligatures w14:val="none"/>
              </w:rPr>
            </w:pPr>
            <w:r>
              <w:rPr>
                <w:rFonts w:hint="eastAsia" w:ascii="仿宋" w:hAnsi="仿宋" w:eastAsia="仿宋" w:cs="微软雅黑"/>
                <w:iCs/>
                <w:kern w:val="2"/>
                <w:sz w:val="24"/>
                <w:szCs w:val="24"/>
                <w:highlight w:val="none"/>
                <w14:ligatures w14:val="none"/>
              </w:rPr>
              <w:t>一、职业教育数字化战略行动相关的政策要求</w:t>
            </w:r>
          </w:p>
          <w:p w14:paraId="11DD6E43">
            <w:pPr>
              <w:adjustRightInd w:val="0"/>
              <w:snapToGrid w:val="0"/>
              <w:spacing w:after="0" w:line="312" w:lineRule="auto"/>
              <w:jc w:val="left"/>
              <w:rPr>
                <w:rFonts w:hint="eastAsia" w:ascii="仿宋" w:hAnsi="仿宋" w:eastAsia="仿宋" w:cs="微软雅黑"/>
                <w:iCs/>
                <w:kern w:val="0"/>
                <w:sz w:val="24"/>
                <w:szCs w:val="24"/>
                <w:highlight w:val="none"/>
                <w14:ligatures w14:val="none"/>
              </w:rPr>
            </w:pPr>
            <w:r>
              <w:rPr>
                <w:rFonts w:hint="eastAsia" w:ascii="仿宋" w:hAnsi="仿宋" w:eastAsia="仿宋" w:cs="微软雅黑"/>
                <w:iCs/>
                <w:kern w:val="2"/>
                <w:sz w:val="24"/>
                <w:szCs w:val="24"/>
                <w:highlight w:val="none"/>
                <w14:ligatures w14:val="none"/>
              </w:rPr>
              <w:t>二、数字化赋能职业教育数字化转型战略的落地措施</w:t>
            </w:r>
          </w:p>
          <w:p w14:paraId="76DBCDAA">
            <w:pPr>
              <w:adjustRightInd w:val="0"/>
              <w:snapToGrid w:val="0"/>
              <w:spacing w:after="0" w:line="312" w:lineRule="auto"/>
              <w:jc w:val="left"/>
              <w:rPr>
                <w:rFonts w:hint="eastAsia" w:ascii="仿宋" w:hAnsi="仿宋" w:eastAsia="仿宋" w:cs="微软雅黑"/>
                <w:iCs/>
                <w:kern w:val="0"/>
                <w:sz w:val="24"/>
                <w:szCs w:val="24"/>
                <w:highlight w:val="none"/>
                <w14:ligatures w14:val="none"/>
              </w:rPr>
            </w:pPr>
            <w:r>
              <w:rPr>
                <w:rFonts w:hint="eastAsia" w:ascii="仿宋" w:hAnsi="仿宋" w:eastAsia="仿宋" w:cs="微软雅黑"/>
                <w:iCs/>
                <w:kern w:val="2"/>
                <w:sz w:val="24"/>
                <w:szCs w:val="24"/>
                <w:highlight w:val="none"/>
                <w14:ligatures w14:val="none"/>
              </w:rPr>
              <w:t>三、基于“需求驱动、应用为王”理念，解决学校的实际问题</w:t>
            </w:r>
          </w:p>
          <w:p w14:paraId="696DDDFA">
            <w:pPr>
              <w:adjustRightInd w:val="0"/>
              <w:snapToGrid w:val="0"/>
              <w:spacing w:after="0" w:line="312" w:lineRule="auto"/>
              <w:jc w:val="left"/>
              <w:rPr>
                <w:rFonts w:hint="eastAsia" w:ascii="仿宋" w:hAnsi="仿宋" w:eastAsia="仿宋" w:cs="微软雅黑"/>
                <w:iCs/>
                <w:kern w:val="0"/>
                <w:sz w:val="24"/>
                <w:szCs w:val="24"/>
                <w:highlight w:val="none"/>
                <w14:ligatures w14:val="none"/>
              </w:rPr>
            </w:pPr>
            <w:r>
              <w:rPr>
                <w:rFonts w:hint="eastAsia" w:ascii="仿宋" w:hAnsi="仿宋" w:eastAsia="仿宋" w:cs="微软雅黑"/>
                <w:iCs/>
                <w:kern w:val="2"/>
                <w:sz w:val="24"/>
                <w:szCs w:val="24"/>
                <w:highlight w:val="none"/>
                <w14:ligatures w14:val="none"/>
              </w:rPr>
              <w:t>四、以”评价”为抓手，重构现代职业教育高质量发展</w:t>
            </w:r>
          </w:p>
          <w:p w14:paraId="36E9BD53">
            <w:pPr>
              <w:adjustRightInd w:val="0"/>
              <w:snapToGrid w:val="0"/>
              <w:spacing w:after="0" w:line="312" w:lineRule="auto"/>
              <w:jc w:val="left"/>
              <w:rPr>
                <w:rFonts w:hint="eastAsia" w:ascii="仿宋" w:hAnsi="仿宋" w:eastAsia="仿宋" w:cs="微软雅黑"/>
                <w:kern w:val="0"/>
                <w:sz w:val="24"/>
                <w:szCs w:val="24"/>
                <w:highlight w:val="none"/>
                <w:lang w:bidi="ar"/>
                <w14:ligatures w14:val="none"/>
              </w:rPr>
            </w:pPr>
            <w:r>
              <w:rPr>
                <w:rFonts w:hint="eastAsia" w:ascii="仿宋" w:hAnsi="仿宋" w:eastAsia="仿宋" w:cs="微软雅黑"/>
                <w:iCs/>
                <w:kern w:val="2"/>
                <w:sz w:val="24"/>
                <w:szCs w:val="24"/>
                <w:highlight w:val="none"/>
                <w14:ligatures w14:val="none"/>
              </w:rPr>
              <w:t>五、如何结合学校实际情况进行数字化转型战略规划</w:t>
            </w:r>
          </w:p>
        </w:tc>
        <w:tc>
          <w:tcPr>
            <w:tcW w:w="718" w:type="pct"/>
            <w:vAlign w:val="center"/>
          </w:tcPr>
          <w:p w14:paraId="4010FC82">
            <w:pPr>
              <w:pStyle w:val="39"/>
              <w:adjustRightInd w:val="0"/>
              <w:snapToGrid w:val="0"/>
              <w:spacing w:line="312" w:lineRule="auto"/>
              <w:jc w:val="center"/>
              <w:rPr>
                <w:rFonts w:hint="eastAsia" w:ascii="仿宋" w:hAnsi="仿宋" w:eastAsia="仿宋" w:cs="微软雅黑"/>
                <w:sz w:val="24"/>
                <w:szCs w:val="24"/>
                <w:highlight w:val="none"/>
              </w:rPr>
            </w:pPr>
            <w:r>
              <w:rPr>
                <w:rFonts w:hint="eastAsia" w:ascii="仿宋" w:hAnsi="仿宋" w:eastAsia="仿宋" w:cs="微软雅黑"/>
                <w:sz w:val="24"/>
                <w:szCs w:val="24"/>
                <w:highlight w:val="none"/>
              </w:rPr>
              <w:t>理论讲授</w:t>
            </w:r>
          </w:p>
          <w:p w14:paraId="66B3DB85">
            <w:pPr>
              <w:pStyle w:val="39"/>
              <w:adjustRightInd w:val="0"/>
              <w:snapToGrid w:val="0"/>
              <w:spacing w:line="312" w:lineRule="auto"/>
              <w:jc w:val="center"/>
              <w:rPr>
                <w:rFonts w:hint="eastAsia" w:ascii="仿宋" w:hAnsi="仿宋" w:eastAsia="仿宋" w:cs="微软雅黑"/>
                <w:sz w:val="24"/>
                <w:szCs w:val="24"/>
                <w:highlight w:val="none"/>
              </w:rPr>
            </w:pPr>
            <w:r>
              <w:rPr>
                <w:rFonts w:hint="eastAsia" w:ascii="仿宋" w:hAnsi="仿宋" w:eastAsia="仿宋" w:cs="微软雅黑"/>
                <w:sz w:val="24"/>
                <w:szCs w:val="24"/>
                <w:highlight w:val="none"/>
              </w:rPr>
              <w:t>案例分析</w:t>
            </w:r>
          </w:p>
        </w:tc>
        <w:tc>
          <w:tcPr>
            <w:tcW w:w="453" w:type="pct"/>
            <w:vAlign w:val="center"/>
          </w:tcPr>
          <w:p w14:paraId="1CF9646C">
            <w:pPr>
              <w:pStyle w:val="39"/>
              <w:adjustRightInd w:val="0"/>
              <w:snapToGrid w:val="0"/>
              <w:spacing w:line="312" w:lineRule="auto"/>
              <w:jc w:val="center"/>
              <w:rPr>
                <w:rFonts w:hint="eastAsia" w:ascii="仿宋" w:hAnsi="仿宋" w:eastAsia="仿宋" w:cs="微软雅黑"/>
                <w:spacing w:val="-4"/>
                <w:sz w:val="24"/>
                <w:szCs w:val="24"/>
                <w:highlight w:val="none"/>
              </w:rPr>
            </w:pPr>
            <w:r>
              <w:rPr>
                <w:rFonts w:hint="eastAsia" w:ascii="仿宋" w:hAnsi="仿宋" w:eastAsia="仿宋" w:cs="微软雅黑"/>
                <w:spacing w:val="-4"/>
                <w:sz w:val="24"/>
                <w:szCs w:val="24"/>
                <w:highlight w:val="none"/>
              </w:rPr>
              <w:t>4</w:t>
            </w:r>
          </w:p>
        </w:tc>
      </w:tr>
      <w:tr w14:paraId="5EE38C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063" w:type="pct"/>
            <w:vAlign w:val="center"/>
          </w:tcPr>
          <w:p w14:paraId="30DEA346">
            <w:pPr>
              <w:widowControl/>
              <w:adjustRightInd w:val="0"/>
              <w:snapToGrid w:val="0"/>
              <w:spacing w:after="0" w:line="312" w:lineRule="auto"/>
              <w:jc w:val="center"/>
              <w:textAlignment w:val="center"/>
              <w:rPr>
                <w:rFonts w:hint="eastAsia" w:ascii="仿宋" w:hAnsi="仿宋" w:eastAsia="仿宋" w:cs="方正仿宋_GBK"/>
                <w:iCs/>
                <w:kern w:val="0"/>
                <w:sz w:val="24"/>
                <w:szCs w:val="24"/>
                <w:highlight w:val="none"/>
                <w14:ligatures w14:val="none"/>
              </w:rPr>
            </w:pPr>
            <w:r>
              <w:rPr>
                <w:rFonts w:hint="eastAsia" w:ascii="仿宋" w:hAnsi="仿宋" w:eastAsia="仿宋" w:cs="微软雅黑"/>
                <w:kern w:val="0"/>
                <w:sz w:val="24"/>
                <w:szCs w:val="24"/>
                <w:highlight w:val="none"/>
                <w14:ligatures w14:val="none"/>
              </w:rPr>
              <w:t>虚实融合驱动专业数字化：职业院校虚拟仿真实训创新实践</w:t>
            </w:r>
          </w:p>
        </w:tc>
        <w:tc>
          <w:tcPr>
            <w:tcW w:w="2766" w:type="pct"/>
            <w:vAlign w:val="center"/>
          </w:tcPr>
          <w:p w14:paraId="682A76AA">
            <w:pPr>
              <w:adjustRightInd w:val="0"/>
              <w:snapToGrid w:val="0"/>
              <w:spacing w:after="0" w:line="312" w:lineRule="auto"/>
              <w:jc w:val="left"/>
              <w:rPr>
                <w:rFonts w:hint="eastAsia" w:ascii="仿宋" w:hAnsi="仿宋" w:eastAsia="仿宋" w:cs="微软雅黑"/>
                <w:iCs/>
                <w:kern w:val="0"/>
                <w:sz w:val="24"/>
                <w:szCs w:val="24"/>
                <w:highlight w:val="none"/>
                <w14:ligatures w14:val="none"/>
              </w:rPr>
            </w:pPr>
            <w:r>
              <w:rPr>
                <w:rFonts w:hint="eastAsia" w:ascii="仿宋" w:hAnsi="仿宋" w:eastAsia="仿宋" w:cs="微软雅黑"/>
                <w:iCs/>
                <w:kern w:val="2"/>
                <w:sz w:val="24"/>
                <w:szCs w:val="24"/>
                <w:highlight w:val="none"/>
                <w14:ligatures w14:val="none"/>
              </w:rPr>
              <w:t>一、打造专业虚拟仿真实训室，虚实结合再现岗位场景</w:t>
            </w:r>
          </w:p>
          <w:p w14:paraId="4017477A">
            <w:pPr>
              <w:adjustRightInd w:val="0"/>
              <w:snapToGrid w:val="0"/>
              <w:spacing w:after="0" w:line="312" w:lineRule="auto"/>
              <w:jc w:val="left"/>
              <w:rPr>
                <w:rFonts w:hint="eastAsia" w:ascii="仿宋" w:hAnsi="仿宋" w:eastAsia="仿宋" w:cs="微软雅黑"/>
                <w:iCs/>
                <w:kern w:val="0"/>
                <w:sz w:val="24"/>
                <w:szCs w:val="24"/>
                <w:highlight w:val="none"/>
                <w14:ligatures w14:val="none"/>
              </w:rPr>
            </w:pPr>
            <w:r>
              <w:rPr>
                <w:rFonts w:hint="eastAsia" w:ascii="仿宋" w:hAnsi="仿宋" w:eastAsia="仿宋" w:cs="微软雅黑"/>
                <w:iCs/>
                <w:kern w:val="2"/>
                <w:sz w:val="24"/>
                <w:szCs w:val="24"/>
                <w:highlight w:val="none"/>
                <w14:ligatures w14:val="none"/>
              </w:rPr>
              <w:t>二、构建虚拟仿真实训资源库，虚实融合助力实训教学</w:t>
            </w:r>
          </w:p>
          <w:p w14:paraId="581DE67D">
            <w:pPr>
              <w:adjustRightInd w:val="0"/>
              <w:snapToGrid w:val="0"/>
              <w:spacing w:after="0" w:line="312" w:lineRule="auto"/>
              <w:jc w:val="left"/>
              <w:rPr>
                <w:rFonts w:hint="eastAsia" w:ascii="仿宋" w:hAnsi="仿宋" w:eastAsia="仿宋" w:cs="方正仿宋_GBK"/>
                <w:iCs/>
                <w:kern w:val="0"/>
                <w:sz w:val="24"/>
                <w:szCs w:val="24"/>
                <w:highlight w:val="none"/>
                <w14:ligatures w14:val="none"/>
              </w:rPr>
            </w:pPr>
            <w:r>
              <w:rPr>
                <w:rFonts w:hint="eastAsia" w:ascii="仿宋" w:hAnsi="仿宋" w:eastAsia="仿宋" w:cs="微软雅黑"/>
                <w:iCs/>
                <w:kern w:val="2"/>
                <w:sz w:val="24"/>
                <w:szCs w:val="24"/>
                <w:highlight w:val="none"/>
                <w14:ligatures w14:val="none"/>
              </w:rPr>
              <w:t>三、建立虚仿共享管理平台，开放互联促进实训管理</w:t>
            </w:r>
          </w:p>
        </w:tc>
        <w:tc>
          <w:tcPr>
            <w:tcW w:w="718" w:type="pct"/>
            <w:vAlign w:val="center"/>
          </w:tcPr>
          <w:p w14:paraId="0E203B14">
            <w:pPr>
              <w:pStyle w:val="39"/>
              <w:adjustRightInd w:val="0"/>
              <w:snapToGrid w:val="0"/>
              <w:spacing w:line="312" w:lineRule="auto"/>
              <w:jc w:val="center"/>
              <w:rPr>
                <w:rFonts w:hint="eastAsia" w:ascii="仿宋" w:hAnsi="仿宋" w:eastAsia="仿宋" w:cs="微软雅黑"/>
                <w:sz w:val="24"/>
                <w:szCs w:val="24"/>
                <w:highlight w:val="none"/>
              </w:rPr>
            </w:pPr>
            <w:r>
              <w:rPr>
                <w:rFonts w:hint="eastAsia" w:ascii="仿宋" w:hAnsi="仿宋" w:eastAsia="仿宋" w:cs="微软雅黑"/>
                <w:sz w:val="24"/>
                <w:szCs w:val="24"/>
                <w:highlight w:val="none"/>
              </w:rPr>
              <w:t>理论讲授</w:t>
            </w:r>
          </w:p>
          <w:p w14:paraId="058736CD">
            <w:pPr>
              <w:pStyle w:val="39"/>
              <w:adjustRightInd w:val="0"/>
              <w:snapToGrid w:val="0"/>
              <w:spacing w:line="312" w:lineRule="auto"/>
              <w:jc w:val="center"/>
              <w:rPr>
                <w:rFonts w:hint="eastAsia" w:ascii="仿宋" w:hAnsi="仿宋" w:eastAsia="仿宋" w:cs="微软雅黑"/>
                <w:sz w:val="24"/>
                <w:szCs w:val="24"/>
                <w:highlight w:val="none"/>
              </w:rPr>
            </w:pPr>
            <w:r>
              <w:rPr>
                <w:rFonts w:hint="eastAsia" w:ascii="仿宋" w:hAnsi="仿宋" w:eastAsia="仿宋" w:cs="微软雅黑"/>
                <w:sz w:val="24"/>
                <w:szCs w:val="24"/>
                <w:highlight w:val="none"/>
              </w:rPr>
              <w:t>案例分析</w:t>
            </w:r>
          </w:p>
        </w:tc>
        <w:tc>
          <w:tcPr>
            <w:tcW w:w="453" w:type="pct"/>
            <w:vAlign w:val="center"/>
          </w:tcPr>
          <w:p w14:paraId="2F4E035B">
            <w:pPr>
              <w:pStyle w:val="39"/>
              <w:adjustRightInd w:val="0"/>
              <w:snapToGrid w:val="0"/>
              <w:spacing w:line="312" w:lineRule="auto"/>
              <w:jc w:val="center"/>
              <w:rPr>
                <w:rFonts w:hint="eastAsia" w:ascii="仿宋" w:hAnsi="仿宋" w:eastAsia="仿宋" w:cs="微软雅黑"/>
                <w:spacing w:val="-4"/>
                <w:sz w:val="24"/>
                <w:szCs w:val="24"/>
                <w:highlight w:val="none"/>
              </w:rPr>
            </w:pPr>
            <w:r>
              <w:rPr>
                <w:rFonts w:hint="eastAsia" w:ascii="仿宋" w:hAnsi="仿宋" w:eastAsia="仿宋" w:cs="微软雅黑"/>
                <w:spacing w:val="-4"/>
                <w:sz w:val="24"/>
                <w:szCs w:val="24"/>
                <w:highlight w:val="none"/>
              </w:rPr>
              <w:t>4</w:t>
            </w:r>
          </w:p>
        </w:tc>
      </w:tr>
      <w:tr w14:paraId="7AB86F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063" w:type="pct"/>
            <w:vAlign w:val="center"/>
          </w:tcPr>
          <w:p w14:paraId="2F86B381">
            <w:pPr>
              <w:adjustRightInd w:val="0"/>
              <w:snapToGrid w:val="0"/>
              <w:spacing w:after="0" w:line="312" w:lineRule="auto"/>
              <w:jc w:val="center"/>
              <w:rPr>
                <w:rFonts w:ascii="仿宋" w:hAnsi="仿宋" w:eastAsia="仿宋" w:cs="Times New Roman"/>
                <w:kern w:val="0"/>
                <w:sz w:val="24"/>
                <w:szCs w:val="24"/>
                <w:highlight w:val="none"/>
                <w14:ligatures w14:val="none"/>
              </w:rPr>
            </w:pPr>
            <w:r>
              <w:rPr>
                <w:rFonts w:hint="eastAsia" w:ascii="仿宋" w:hAnsi="仿宋" w:eastAsia="仿宋" w:cs="微软雅黑"/>
                <w:kern w:val="0"/>
                <w:sz w:val="24"/>
                <w:szCs w:val="24"/>
                <w:highlight w:val="none"/>
                <w14:ligatures w14:val="none"/>
              </w:rPr>
              <w:t>大数据赋能职业院校精细化管理的有效策略</w:t>
            </w:r>
          </w:p>
        </w:tc>
        <w:tc>
          <w:tcPr>
            <w:tcW w:w="2766" w:type="pct"/>
            <w:vAlign w:val="center"/>
          </w:tcPr>
          <w:p w14:paraId="5DA12A9D">
            <w:pPr>
              <w:adjustRightInd w:val="0"/>
              <w:snapToGrid w:val="0"/>
              <w:spacing w:after="0" w:line="312" w:lineRule="auto"/>
              <w:jc w:val="both"/>
              <w:rPr>
                <w:rFonts w:hint="eastAsia" w:ascii="仿宋" w:hAnsi="仿宋" w:eastAsia="仿宋" w:cs="微软雅黑"/>
                <w:kern w:val="0"/>
                <w:sz w:val="24"/>
                <w:szCs w:val="24"/>
                <w:highlight w:val="none"/>
                <w14:ligatures w14:val="none"/>
              </w:rPr>
            </w:pPr>
            <w:r>
              <w:rPr>
                <w:rFonts w:hint="eastAsia" w:ascii="仿宋" w:hAnsi="仿宋" w:eastAsia="仿宋" w:cs="微软雅黑"/>
                <w:kern w:val="0"/>
                <w:sz w:val="24"/>
                <w:szCs w:val="24"/>
                <w:highlight w:val="none"/>
                <w14:ligatures w14:val="none"/>
              </w:rPr>
              <w:t>一、数字时代“扁平化、精准化”的数字化治理新思路分析</w:t>
            </w:r>
            <w:r>
              <w:rPr>
                <w:rFonts w:hint="eastAsia" w:ascii="仿宋" w:hAnsi="仿宋" w:eastAsia="仿宋" w:cs="微软雅黑"/>
                <w:kern w:val="0"/>
                <w:sz w:val="24"/>
                <w:szCs w:val="24"/>
                <w:highlight w:val="none"/>
                <w14:ligatures w14:val="none"/>
              </w:rPr>
              <w:br w:type="textWrapping"/>
            </w:r>
            <w:r>
              <w:rPr>
                <w:rFonts w:hint="eastAsia" w:ascii="仿宋" w:hAnsi="仿宋" w:eastAsia="仿宋" w:cs="微软雅黑"/>
                <w:kern w:val="0"/>
                <w:sz w:val="24"/>
                <w:szCs w:val="24"/>
                <w:highlight w:val="none"/>
                <w14:ligatures w14:val="none"/>
              </w:rPr>
              <w:t>二、立足学校基础，建立全面的数据收集与分析系统</w:t>
            </w:r>
          </w:p>
          <w:p w14:paraId="0AEC9F35">
            <w:pPr>
              <w:adjustRightInd w:val="0"/>
              <w:snapToGrid w:val="0"/>
              <w:spacing w:after="0" w:line="312" w:lineRule="auto"/>
              <w:jc w:val="both"/>
              <w:rPr>
                <w:rFonts w:hint="eastAsia" w:ascii="仿宋" w:hAnsi="仿宋" w:eastAsia="仿宋" w:cs="微软雅黑"/>
                <w:kern w:val="0"/>
                <w:sz w:val="24"/>
                <w:szCs w:val="24"/>
                <w:highlight w:val="none"/>
                <w14:ligatures w14:val="none"/>
              </w:rPr>
            </w:pPr>
            <w:r>
              <w:rPr>
                <w:rFonts w:hint="eastAsia" w:ascii="仿宋" w:hAnsi="仿宋" w:eastAsia="仿宋" w:cs="微软雅黑"/>
                <w:kern w:val="0"/>
                <w:sz w:val="24"/>
                <w:szCs w:val="24"/>
                <w:highlight w:val="none"/>
                <w14:ligatures w14:val="none"/>
              </w:rPr>
              <w:t>三、完善数据质量，利用大数据提高学校管理与服务效率</w:t>
            </w:r>
          </w:p>
          <w:p w14:paraId="32A46363">
            <w:pPr>
              <w:adjustRightInd w:val="0"/>
              <w:snapToGrid w:val="0"/>
              <w:spacing w:after="0" w:line="312" w:lineRule="auto"/>
              <w:jc w:val="both"/>
              <w:rPr>
                <w:rFonts w:ascii="仿宋" w:hAnsi="仿宋" w:eastAsia="仿宋" w:cs="Times New Roman"/>
                <w:spacing w:val="-4"/>
                <w:kern w:val="0"/>
                <w:sz w:val="24"/>
                <w:szCs w:val="24"/>
                <w:highlight w:val="none"/>
                <w14:ligatures w14:val="none"/>
              </w:rPr>
            </w:pPr>
            <w:r>
              <w:rPr>
                <w:rFonts w:hint="eastAsia" w:ascii="仿宋" w:hAnsi="仿宋" w:eastAsia="仿宋" w:cs="微软雅黑"/>
                <w:kern w:val="0"/>
                <w:sz w:val="24"/>
                <w:szCs w:val="24"/>
                <w:highlight w:val="none"/>
                <w14:ligatures w14:val="none"/>
              </w:rPr>
              <w:t>四、充分发挥数据资产的价值，推动职业院校的持续发展</w:t>
            </w:r>
          </w:p>
        </w:tc>
        <w:tc>
          <w:tcPr>
            <w:tcW w:w="718" w:type="pct"/>
            <w:vAlign w:val="center"/>
          </w:tcPr>
          <w:p w14:paraId="67858A1B">
            <w:pPr>
              <w:pStyle w:val="39"/>
              <w:adjustRightInd w:val="0"/>
              <w:snapToGrid w:val="0"/>
              <w:spacing w:line="312" w:lineRule="auto"/>
              <w:jc w:val="center"/>
              <w:rPr>
                <w:rFonts w:hint="eastAsia" w:ascii="仿宋" w:hAnsi="仿宋" w:eastAsia="仿宋" w:cs="微软雅黑"/>
                <w:sz w:val="24"/>
                <w:szCs w:val="24"/>
                <w:highlight w:val="none"/>
              </w:rPr>
            </w:pPr>
            <w:r>
              <w:rPr>
                <w:rFonts w:hint="eastAsia" w:ascii="仿宋" w:hAnsi="仿宋" w:eastAsia="仿宋" w:cs="微软雅黑"/>
                <w:sz w:val="24"/>
                <w:szCs w:val="24"/>
                <w:highlight w:val="none"/>
              </w:rPr>
              <w:t>理论讲授</w:t>
            </w:r>
          </w:p>
          <w:p w14:paraId="0910100B">
            <w:pPr>
              <w:pStyle w:val="39"/>
              <w:adjustRightInd w:val="0"/>
              <w:snapToGrid w:val="0"/>
              <w:spacing w:line="312" w:lineRule="auto"/>
              <w:jc w:val="center"/>
              <w:rPr>
                <w:rFonts w:hint="eastAsia" w:ascii="仿宋" w:hAnsi="仿宋" w:eastAsia="仿宋" w:cs="微软雅黑"/>
                <w:sz w:val="24"/>
                <w:szCs w:val="24"/>
                <w:highlight w:val="none"/>
              </w:rPr>
            </w:pPr>
            <w:r>
              <w:rPr>
                <w:rFonts w:hint="eastAsia" w:ascii="仿宋" w:hAnsi="仿宋" w:eastAsia="仿宋" w:cs="微软雅黑"/>
                <w:sz w:val="24"/>
                <w:szCs w:val="24"/>
                <w:highlight w:val="none"/>
              </w:rPr>
              <w:t>案例分析</w:t>
            </w:r>
          </w:p>
        </w:tc>
        <w:tc>
          <w:tcPr>
            <w:tcW w:w="453" w:type="pct"/>
            <w:vAlign w:val="center"/>
          </w:tcPr>
          <w:p w14:paraId="48442E7E">
            <w:pPr>
              <w:pStyle w:val="39"/>
              <w:adjustRightInd w:val="0"/>
              <w:snapToGrid w:val="0"/>
              <w:spacing w:line="312" w:lineRule="auto"/>
              <w:jc w:val="center"/>
              <w:rPr>
                <w:rFonts w:hint="eastAsia" w:ascii="仿宋" w:hAnsi="仿宋" w:eastAsia="仿宋" w:cs="微软雅黑"/>
                <w:spacing w:val="-4"/>
                <w:sz w:val="24"/>
                <w:szCs w:val="24"/>
                <w:highlight w:val="none"/>
              </w:rPr>
            </w:pPr>
            <w:r>
              <w:rPr>
                <w:rFonts w:hint="eastAsia" w:ascii="仿宋" w:hAnsi="仿宋" w:eastAsia="仿宋" w:cs="微软雅黑"/>
                <w:spacing w:val="-4"/>
                <w:sz w:val="24"/>
                <w:szCs w:val="24"/>
                <w:highlight w:val="none"/>
              </w:rPr>
              <w:t>4</w:t>
            </w:r>
          </w:p>
        </w:tc>
      </w:tr>
      <w:tr w14:paraId="267FF0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063" w:type="pct"/>
            <w:vAlign w:val="center"/>
          </w:tcPr>
          <w:p w14:paraId="379C908D">
            <w:pPr>
              <w:adjustRightInd w:val="0"/>
              <w:snapToGrid w:val="0"/>
              <w:spacing w:after="0" w:line="312" w:lineRule="auto"/>
              <w:jc w:val="center"/>
              <w:rPr>
                <w:rFonts w:hint="eastAsia" w:ascii="仿宋" w:hAnsi="仿宋" w:eastAsia="仿宋" w:cs="微软雅黑"/>
                <w:kern w:val="0"/>
                <w:sz w:val="24"/>
                <w:szCs w:val="24"/>
                <w:highlight w:val="none"/>
                <w14:ligatures w14:val="none"/>
              </w:rPr>
            </w:pPr>
            <w:r>
              <w:rPr>
                <w:rFonts w:hint="eastAsia" w:ascii="仿宋" w:hAnsi="仿宋" w:eastAsia="仿宋" w:cs="微软雅黑"/>
                <w:color w:val="000000"/>
                <w:kern w:val="0"/>
                <w:sz w:val="24"/>
                <w:szCs w:val="24"/>
                <w:highlight w:val="none"/>
                <w14:ligatures w14:val="none"/>
              </w:rPr>
              <w:t>院校研学——参观考察国内职教名校，交流高水平学校信息化建设经验</w:t>
            </w:r>
          </w:p>
        </w:tc>
        <w:tc>
          <w:tcPr>
            <w:tcW w:w="2766" w:type="pct"/>
            <w:vAlign w:val="center"/>
          </w:tcPr>
          <w:p w14:paraId="0C623736">
            <w:pPr>
              <w:adjustRightInd w:val="0"/>
              <w:snapToGrid w:val="0"/>
              <w:spacing w:after="0" w:line="312" w:lineRule="auto"/>
              <w:jc w:val="left"/>
              <w:rPr>
                <w:rFonts w:hint="eastAsia" w:ascii="仿宋" w:hAnsi="仿宋" w:eastAsia="仿宋" w:cs="微软雅黑"/>
                <w:iCs/>
                <w:kern w:val="0"/>
                <w:sz w:val="24"/>
                <w:szCs w:val="24"/>
                <w:highlight w:val="none"/>
                <w14:ligatures w14:val="none"/>
              </w:rPr>
            </w:pPr>
            <w:r>
              <w:rPr>
                <w:rFonts w:hint="eastAsia" w:ascii="仿宋" w:hAnsi="仿宋" w:eastAsia="仿宋" w:cs="微软雅黑"/>
                <w:iCs/>
                <w:kern w:val="2"/>
                <w:sz w:val="24"/>
                <w:szCs w:val="24"/>
                <w:highlight w:val="none"/>
                <w14:ligatures w14:val="none"/>
              </w:rPr>
              <w:t>一、参观考察：参观校园环境与学校智慧校园建设</w:t>
            </w:r>
          </w:p>
          <w:p w14:paraId="2EECB8C2">
            <w:pPr>
              <w:adjustRightInd w:val="0"/>
              <w:snapToGrid w:val="0"/>
              <w:spacing w:after="0" w:line="312" w:lineRule="auto"/>
              <w:jc w:val="left"/>
              <w:rPr>
                <w:rFonts w:hint="eastAsia" w:ascii="仿宋" w:hAnsi="仿宋" w:eastAsia="仿宋" w:cs="微软雅黑"/>
                <w:kern w:val="0"/>
                <w:sz w:val="24"/>
                <w:szCs w:val="24"/>
                <w:highlight w:val="none"/>
                <w:lang w:bidi="ar"/>
                <w14:ligatures w14:val="none"/>
              </w:rPr>
            </w:pPr>
            <w:r>
              <w:rPr>
                <w:rFonts w:hint="eastAsia" w:ascii="仿宋" w:hAnsi="仿宋" w:eastAsia="仿宋" w:cs="微软雅黑"/>
                <w:iCs/>
                <w:kern w:val="2"/>
                <w:sz w:val="24"/>
                <w:szCs w:val="24"/>
                <w:highlight w:val="none"/>
                <w14:ligatures w14:val="none"/>
              </w:rPr>
              <w:t>二、座谈交流：针对智慧校园建设、数据治理、治理体系现代化、数字化赋能“三教”改革等方面的成功经验和先进做法进行座谈交流</w:t>
            </w:r>
          </w:p>
        </w:tc>
        <w:tc>
          <w:tcPr>
            <w:tcW w:w="718" w:type="pct"/>
            <w:vAlign w:val="center"/>
          </w:tcPr>
          <w:p w14:paraId="4A78AF69">
            <w:pPr>
              <w:pStyle w:val="39"/>
              <w:adjustRightInd w:val="0"/>
              <w:snapToGrid w:val="0"/>
              <w:spacing w:line="312" w:lineRule="auto"/>
              <w:jc w:val="center"/>
              <w:rPr>
                <w:rFonts w:hint="eastAsia" w:ascii="仿宋" w:hAnsi="仿宋" w:eastAsia="仿宋" w:cs="微软雅黑"/>
                <w:sz w:val="24"/>
                <w:szCs w:val="24"/>
                <w:highlight w:val="none"/>
              </w:rPr>
            </w:pPr>
            <w:r>
              <w:rPr>
                <w:rFonts w:hint="eastAsia" w:ascii="仿宋" w:hAnsi="仿宋" w:eastAsia="仿宋" w:cs="微软雅黑"/>
                <w:sz w:val="24"/>
                <w:szCs w:val="24"/>
                <w:highlight w:val="none"/>
              </w:rPr>
              <w:t>参观考察</w:t>
            </w:r>
          </w:p>
          <w:p w14:paraId="12EE2D2F">
            <w:pPr>
              <w:pStyle w:val="39"/>
              <w:adjustRightInd w:val="0"/>
              <w:snapToGrid w:val="0"/>
              <w:spacing w:line="312" w:lineRule="auto"/>
              <w:jc w:val="center"/>
              <w:rPr>
                <w:rFonts w:hint="eastAsia" w:ascii="仿宋" w:hAnsi="仿宋" w:eastAsia="仿宋" w:cs="微软雅黑"/>
                <w:sz w:val="24"/>
                <w:szCs w:val="24"/>
                <w:highlight w:val="none"/>
              </w:rPr>
            </w:pPr>
            <w:r>
              <w:rPr>
                <w:rFonts w:hint="eastAsia" w:ascii="仿宋" w:hAnsi="仿宋" w:eastAsia="仿宋" w:cs="微软雅黑"/>
                <w:sz w:val="24"/>
                <w:szCs w:val="24"/>
                <w:highlight w:val="none"/>
              </w:rPr>
              <w:t>访学交流</w:t>
            </w:r>
          </w:p>
        </w:tc>
        <w:tc>
          <w:tcPr>
            <w:tcW w:w="453" w:type="pct"/>
            <w:vAlign w:val="center"/>
          </w:tcPr>
          <w:p w14:paraId="564815FA">
            <w:pPr>
              <w:pStyle w:val="39"/>
              <w:adjustRightInd w:val="0"/>
              <w:snapToGrid w:val="0"/>
              <w:spacing w:line="312" w:lineRule="auto"/>
              <w:jc w:val="center"/>
              <w:rPr>
                <w:rFonts w:hint="eastAsia" w:ascii="仿宋" w:hAnsi="仿宋" w:eastAsia="仿宋" w:cs="微软雅黑"/>
                <w:spacing w:val="-4"/>
                <w:sz w:val="24"/>
                <w:szCs w:val="24"/>
                <w:highlight w:val="none"/>
              </w:rPr>
            </w:pPr>
            <w:r>
              <w:rPr>
                <w:rFonts w:hint="eastAsia" w:ascii="仿宋" w:hAnsi="仿宋" w:eastAsia="仿宋" w:cs="微软雅黑"/>
                <w:spacing w:val="-4"/>
                <w:sz w:val="24"/>
                <w:szCs w:val="24"/>
                <w:highlight w:val="none"/>
              </w:rPr>
              <w:t>4</w:t>
            </w:r>
          </w:p>
        </w:tc>
      </w:tr>
      <w:tr w14:paraId="087038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063" w:type="pct"/>
            <w:vAlign w:val="center"/>
          </w:tcPr>
          <w:p w14:paraId="7797990F">
            <w:pPr>
              <w:pStyle w:val="38"/>
              <w:pBdr>
                <w:top w:val="none" w:color="auto" w:sz="0" w:space="1"/>
                <w:left w:val="none" w:color="auto" w:sz="0" w:space="4"/>
                <w:bottom w:val="none" w:color="auto" w:sz="0" w:space="1"/>
                <w:right w:val="none" w:color="auto" w:sz="0" w:space="4"/>
              </w:pBdr>
              <w:tabs>
                <w:tab w:val="center" w:pos="4153"/>
                <w:tab w:val="right" w:pos="8306"/>
              </w:tabs>
              <w:adjustRightInd w:val="0"/>
              <w:snapToGrid w:val="0"/>
              <w:spacing w:line="312" w:lineRule="auto"/>
              <w:ind w:firstLine="0" w:firstLineChars="0"/>
              <w:jc w:val="center"/>
              <w:rPr>
                <w:rFonts w:hint="eastAsia" w:ascii="仿宋" w:hAnsi="仿宋" w:eastAsia="仿宋" w:cs="微软雅黑"/>
                <w:kern w:val="0"/>
                <w:sz w:val="24"/>
                <w:szCs w:val="24"/>
                <w:highlight w:val="none"/>
                <w:lang w:bidi="ar"/>
              </w:rPr>
            </w:pPr>
            <w:r>
              <w:rPr>
                <w:rFonts w:hint="eastAsia" w:ascii="仿宋" w:hAnsi="仿宋" w:eastAsia="仿宋" w:cs="微软雅黑"/>
                <w:kern w:val="0"/>
                <w:sz w:val="24"/>
                <w:szCs w:val="24"/>
                <w:highlight w:val="none"/>
                <w:lang w:bidi="ar"/>
              </w:rPr>
              <w:t>新时代职业院校教学管理工作的挑战与机遇</w:t>
            </w:r>
          </w:p>
        </w:tc>
        <w:tc>
          <w:tcPr>
            <w:tcW w:w="2766" w:type="pct"/>
            <w:vAlign w:val="center"/>
          </w:tcPr>
          <w:p w14:paraId="0DD7D182">
            <w:pPr>
              <w:pStyle w:val="39"/>
              <w:adjustRightInd w:val="0"/>
              <w:snapToGrid w:val="0"/>
              <w:spacing w:line="312" w:lineRule="auto"/>
              <w:jc w:val="both"/>
              <w:rPr>
                <w:rFonts w:hint="eastAsia" w:ascii="仿宋" w:hAnsi="仿宋" w:eastAsia="仿宋" w:cs="微软雅黑"/>
                <w:spacing w:val="-4"/>
                <w:sz w:val="24"/>
                <w:szCs w:val="24"/>
                <w:highlight w:val="none"/>
              </w:rPr>
            </w:pPr>
            <w:r>
              <w:rPr>
                <w:rFonts w:hint="eastAsia" w:ascii="仿宋" w:hAnsi="仿宋" w:eastAsia="仿宋" w:cs="微软雅黑"/>
                <w:spacing w:val="-4"/>
                <w:sz w:val="24"/>
                <w:szCs w:val="24"/>
                <w:highlight w:val="none"/>
              </w:rPr>
              <w:t>一、新时代职业院校教学管理人员现状分析</w:t>
            </w:r>
          </w:p>
          <w:p w14:paraId="2B8D21D9">
            <w:pPr>
              <w:pStyle w:val="39"/>
              <w:adjustRightInd w:val="0"/>
              <w:snapToGrid w:val="0"/>
              <w:spacing w:line="312" w:lineRule="auto"/>
              <w:jc w:val="both"/>
              <w:rPr>
                <w:rFonts w:hint="eastAsia" w:ascii="仿宋" w:hAnsi="仿宋" w:eastAsia="仿宋" w:cs="微软雅黑"/>
                <w:spacing w:val="-4"/>
                <w:sz w:val="24"/>
                <w:szCs w:val="24"/>
                <w:highlight w:val="none"/>
              </w:rPr>
            </w:pPr>
            <w:r>
              <w:rPr>
                <w:rFonts w:hint="eastAsia" w:ascii="仿宋" w:hAnsi="仿宋" w:eastAsia="仿宋" w:cs="微软雅黑"/>
                <w:spacing w:val="-4"/>
                <w:sz w:val="24"/>
                <w:szCs w:val="24"/>
                <w:highlight w:val="none"/>
              </w:rPr>
              <w:t>二、数字化转型背景下教学管理的有效方法</w:t>
            </w:r>
          </w:p>
          <w:p w14:paraId="60584F75">
            <w:pPr>
              <w:pStyle w:val="39"/>
              <w:adjustRightInd w:val="0"/>
              <w:snapToGrid w:val="0"/>
              <w:spacing w:line="312" w:lineRule="auto"/>
              <w:jc w:val="both"/>
              <w:rPr>
                <w:rFonts w:hint="eastAsia" w:ascii="仿宋" w:hAnsi="仿宋" w:eastAsia="仿宋" w:cs="微软雅黑"/>
                <w:spacing w:val="-4"/>
                <w:sz w:val="24"/>
                <w:szCs w:val="24"/>
                <w:highlight w:val="none"/>
              </w:rPr>
            </w:pPr>
            <w:r>
              <w:rPr>
                <w:rFonts w:hint="eastAsia" w:ascii="仿宋" w:hAnsi="仿宋" w:eastAsia="仿宋" w:cs="微软雅黑"/>
                <w:spacing w:val="-4"/>
                <w:sz w:val="24"/>
                <w:szCs w:val="24"/>
                <w:highlight w:val="none"/>
              </w:rPr>
              <w:t>三、职业学校教学管理人员进阶能力培养策略</w:t>
            </w:r>
          </w:p>
        </w:tc>
        <w:tc>
          <w:tcPr>
            <w:tcW w:w="718" w:type="pct"/>
            <w:vAlign w:val="center"/>
          </w:tcPr>
          <w:p w14:paraId="36ED1C3D">
            <w:pPr>
              <w:pStyle w:val="39"/>
              <w:adjustRightInd w:val="0"/>
              <w:snapToGrid w:val="0"/>
              <w:spacing w:line="312" w:lineRule="auto"/>
              <w:jc w:val="center"/>
              <w:rPr>
                <w:rFonts w:hint="eastAsia" w:ascii="仿宋" w:hAnsi="仿宋" w:eastAsia="仿宋" w:cs="微软雅黑"/>
                <w:sz w:val="24"/>
                <w:szCs w:val="24"/>
                <w:highlight w:val="none"/>
              </w:rPr>
            </w:pPr>
            <w:r>
              <w:rPr>
                <w:rFonts w:hint="eastAsia" w:ascii="仿宋" w:hAnsi="仿宋" w:eastAsia="仿宋" w:cs="微软雅黑"/>
                <w:sz w:val="24"/>
                <w:szCs w:val="24"/>
                <w:highlight w:val="none"/>
              </w:rPr>
              <w:t>理论讲授</w:t>
            </w:r>
          </w:p>
          <w:p w14:paraId="416116BE">
            <w:pPr>
              <w:pStyle w:val="39"/>
              <w:adjustRightInd w:val="0"/>
              <w:snapToGrid w:val="0"/>
              <w:spacing w:line="312" w:lineRule="auto"/>
              <w:jc w:val="center"/>
              <w:rPr>
                <w:rFonts w:hint="eastAsia" w:ascii="仿宋" w:hAnsi="仿宋" w:eastAsia="仿宋" w:cs="微软雅黑"/>
                <w:sz w:val="24"/>
                <w:szCs w:val="24"/>
                <w:highlight w:val="none"/>
              </w:rPr>
            </w:pPr>
            <w:r>
              <w:rPr>
                <w:rFonts w:hint="eastAsia" w:ascii="仿宋" w:hAnsi="仿宋" w:eastAsia="仿宋" w:cs="微软雅黑"/>
                <w:sz w:val="24"/>
                <w:szCs w:val="24"/>
                <w:highlight w:val="none"/>
              </w:rPr>
              <w:t>案例分析</w:t>
            </w:r>
          </w:p>
        </w:tc>
        <w:tc>
          <w:tcPr>
            <w:tcW w:w="453" w:type="pct"/>
            <w:vAlign w:val="center"/>
          </w:tcPr>
          <w:p w14:paraId="44B254E9">
            <w:pPr>
              <w:pStyle w:val="39"/>
              <w:adjustRightInd w:val="0"/>
              <w:snapToGrid w:val="0"/>
              <w:spacing w:line="312" w:lineRule="auto"/>
              <w:jc w:val="center"/>
              <w:rPr>
                <w:rFonts w:hint="eastAsia" w:ascii="仿宋" w:hAnsi="仿宋" w:eastAsia="仿宋" w:cs="微软雅黑"/>
                <w:spacing w:val="-4"/>
                <w:sz w:val="24"/>
                <w:szCs w:val="24"/>
                <w:highlight w:val="none"/>
              </w:rPr>
            </w:pPr>
            <w:r>
              <w:rPr>
                <w:rFonts w:hint="eastAsia" w:ascii="仿宋" w:hAnsi="仿宋" w:eastAsia="仿宋" w:cs="微软雅黑"/>
                <w:spacing w:val="-4"/>
                <w:sz w:val="24"/>
                <w:szCs w:val="24"/>
                <w:highlight w:val="none"/>
              </w:rPr>
              <w:t>4</w:t>
            </w:r>
          </w:p>
        </w:tc>
      </w:tr>
      <w:tr w14:paraId="236774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063" w:type="pct"/>
            <w:vAlign w:val="center"/>
          </w:tcPr>
          <w:p w14:paraId="1C7EAC0D">
            <w:pPr>
              <w:pStyle w:val="38"/>
              <w:pBdr>
                <w:top w:val="none" w:color="auto" w:sz="0" w:space="1"/>
                <w:left w:val="none" w:color="auto" w:sz="0" w:space="4"/>
                <w:bottom w:val="none" w:color="auto" w:sz="0" w:space="1"/>
                <w:right w:val="none" w:color="auto" w:sz="0" w:space="4"/>
              </w:pBdr>
              <w:tabs>
                <w:tab w:val="center" w:pos="4153"/>
                <w:tab w:val="right" w:pos="8306"/>
              </w:tabs>
              <w:adjustRightInd w:val="0"/>
              <w:snapToGrid w:val="0"/>
              <w:spacing w:line="312" w:lineRule="auto"/>
              <w:ind w:firstLine="0" w:firstLineChars="0"/>
              <w:jc w:val="center"/>
              <w:rPr>
                <w:rFonts w:hint="eastAsia" w:ascii="仿宋" w:hAnsi="仿宋" w:eastAsia="仿宋" w:cs="微软雅黑"/>
                <w:kern w:val="0"/>
                <w:sz w:val="24"/>
                <w:szCs w:val="24"/>
                <w:highlight w:val="none"/>
                <w:lang w:bidi="ar"/>
              </w:rPr>
            </w:pPr>
            <w:r>
              <w:rPr>
                <w:rFonts w:hint="eastAsia" w:ascii="仿宋" w:hAnsi="仿宋" w:eastAsia="仿宋" w:cs="微软雅黑"/>
                <w:kern w:val="0"/>
                <w:sz w:val="24"/>
                <w:szCs w:val="24"/>
                <w:highlight w:val="none"/>
                <w:lang w:bidi="ar"/>
              </w:rPr>
              <w:t>优化学校内部管理与运行机制，提高管理效率</w:t>
            </w:r>
          </w:p>
        </w:tc>
        <w:tc>
          <w:tcPr>
            <w:tcW w:w="2766" w:type="pct"/>
            <w:vAlign w:val="center"/>
          </w:tcPr>
          <w:p w14:paraId="429B3A8D">
            <w:pPr>
              <w:pStyle w:val="39"/>
              <w:adjustRightInd w:val="0"/>
              <w:snapToGrid w:val="0"/>
              <w:spacing w:line="312" w:lineRule="auto"/>
              <w:jc w:val="both"/>
              <w:rPr>
                <w:rFonts w:hint="eastAsia" w:ascii="仿宋" w:hAnsi="仿宋" w:eastAsia="仿宋" w:cs="微软雅黑"/>
                <w:spacing w:val="-4"/>
                <w:sz w:val="24"/>
                <w:szCs w:val="24"/>
                <w:highlight w:val="none"/>
              </w:rPr>
            </w:pPr>
            <w:r>
              <w:rPr>
                <w:rFonts w:hint="eastAsia" w:ascii="仿宋" w:hAnsi="仿宋" w:eastAsia="仿宋" w:cs="微软雅黑"/>
                <w:spacing w:val="-4"/>
                <w:sz w:val="24"/>
                <w:szCs w:val="24"/>
                <w:highlight w:val="none"/>
              </w:rPr>
              <w:t>一、明确管理目标与定位，制定清晰的战略规划</w:t>
            </w:r>
          </w:p>
          <w:p w14:paraId="5822062B">
            <w:pPr>
              <w:pStyle w:val="39"/>
              <w:adjustRightInd w:val="0"/>
              <w:snapToGrid w:val="0"/>
              <w:spacing w:line="312" w:lineRule="auto"/>
              <w:jc w:val="both"/>
              <w:rPr>
                <w:rFonts w:hint="eastAsia" w:ascii="仿宋" w:hAnsi="仿宋" w:eastAsia="仿宋" w:cs="微软雅黑"/>
                <w:spacing w:val="-4"/>
                <w:sz w:val="24"/>
                <w:szCs w:val="24"/>
                <w:highlight w:val="none"/>
              </w:rPr>
            </w:pPr>
            <w:r>
              <w:rPr>
                <w:rFonts w:hint="eastAsia" w:ascii="仿宋" w:hAnsi="仿宋" w:eastAsia="仿宋" w:cs="微软雅黑"/>
                <w:spacing w:val="-4"/>
                <w:sz w:val="24"/>
                <w:szCs w:val="24"/>
                <w:highlight w:val="none"/>
              </w:rPr>
              <w:t>二、完善管理制度与流程</w:t>
            </w:r>
          </w:p>
          <w:p w14:paraId="2C537C62">
            <w:pPr>
              <w:pStyle w:val="39"/>
              <w:adjustRightInd w:val="0"/>
              <w:snapToGrid w:val="0"/>
              <w:spacing w:line="312" w:lineRule="auto"/>
              <w:jc w:val="both"/>
              <w:rPr>
                <w:rFonts w:hint="eastAsia" w:ascii="仿宋" w:hAnsi="仿宋" w:eastAsia="仿宋" w:cs="微软雅黑"/>
                <w:spacing w:val="-4"/>
                <w:sz w:val="24"/>
                <w:szCs w:val="24"/>
                <w:highlight w:val="none"/>
              </w:rPr>
            </w:pPr>
            <w:r>
              <w:rPr>
                <w:rFonts w:hint="eastAsia" w:ascii="仿宋" w:hAnsi="仿宋" w:eastAsia="仿宋" w:cs="微软雅黑"/>
                <w:spacing w:val="-4"/>
                <w:sz w:val="24"/>
                <w:szCs w:val="24"/>
                <w:highlight w:val="none"/>
              </w:rPr>
              <w:t>三、构建信息化平台，加强信息化建设</w:t>
            </w:r>
          </w:p>
          <w:p w14:paraId="19D7907F">
            <w:pPr>
              <w:pStyle w:val="39"/>
              <w:adjustRightInd w:val="0"/>
              <w:snapToGrid w:val="0"/>
              <w:spacing w:line="312" w:lineRule="auto"/>
              <w:jc w:val="both"/>
              <w:rPr>
                <w:rFonts w:hint="eastAsia" w:ascii="仿宋" w:hAnsi="仿宋" w:eastAsia="仿宋" w:cs="微软雅黑"/>
                <w:spacing w:val="-4"/>
                <w:sz w:val="24"/>
                <w:szCs w:val="24"/>
                <w:highlight w:val="none"/>
              </w:rPr>
            </w:pPr>
            <w:r>
              <w:rPr>
                <w:rFonts w:hint="eastAsia" w:ascii="仿宋" w:hAnsi="仿宋" w:eastAsia="仿宋" w:cs="微软雅黑"/>
                <w:spacing w:val="-4"/>
                <w:sz w:val="24"/>
                <w:szCs w:val="24"/>
                <w:highlight w:val="none"/>
              </w:rPr>
              <w:t>四、合理配置教学资源，强化师资队伍建设</w:t>
            </w:r>
          </w:p>
          <w:p w14:paraId="7DCF2A41">
            <w:pPr>
              <w:pStyle w:val="39"/>
              <w:adjustRightInd w:val="0"/>
              <w:snapToGrid w:val="0"/>
              <w:spacing w:line="312" w:lineRule="auto"/>
              <w:jc w:val="both"/>
              <w:rPr>
                <w:rFonts w:hint="eastAsia" w:ascii="仿宋" w:hAnsi="仿宋" w:eastAsia="仿宋" w:cs="微软雅黑"/>
                <w:spacing w:val="-4"/>
                <w:sz w:val="24"/>
                <w:szCs w:val="24"/>
                <w:highlight w:val="none"/>
              </w:rPr>
            </w:pPr>
            <w:r>
              <w:rPr>
                <w:rFonts w:hint="eastAsia" w:ascii="仿宋" w:hAnsi="仿宋" w:eastAsia="仿宋" w:cs="微软雅黑"/>
                <w:spacing w:val="-4"/>
                <w:sz w:val="24"/>
                <w:szCs w:val="24"/>
                <w:highlight w:val="none"/>
              </w:rPr>
              <w:t>五、建立健全风险管理体系，加强监督与评估</w:t>
            </w:r>
          </w:p>
        </w:tc>
        <w:tc>
          <w:tcPr>
            <w:tcW w:w="718" w:type="pct"/>
            <w:vAlign w:val="center"/>
          </w:tcPr>
          <w:p w14:paraId="0F9502D1">
            <w:pPr>
              <w:pStyle w:val="39"/>
              <w:adjustRightInd w:val="0"/>
              <w:snapToGrid w:val="0"/>
              <w:spacing w:line="312" w:lineRule="auto"/>
              <w:jc w:val="center"/>
              <w:rPr>
                <w:rFonts w:hint="eastAsia" w:ascii="仿宋" w:hAnsi="仿宋" w:eastAsia="仿宋" w:cs="微软雅黑"/>
                <w:sz w:val="24"/>
                <w:szCs w:val="24"/>
                <w:highlight w:val="none"/>
              </w:rPr>
            </w:pPr>
            <w:r>
              <w:rPr>
                <w:rFonts w:hint="eastAsia" w:ascii="仿宋" w:hAnsi="仿宋" w:eastAsia="仿宋" w:cs="微软雅黑"/>
                <w:sz w:val="24"/>
                <w:szCs w:val="24"/>
                <w:highlight w:val="none"/>
              </w:rPr>
              <w:t>理论讲授</w:t>
            </w:r>
          </w:p>
          <w:p w14:paraId="6299C17F">
            <w:pPr>
              <w:pStyle w:val="39"/>
              <w:adjustRightInd w:val="0"/>
              <w:snapToGrid w:val="0"/>
              <w:spacing w:line="312" w:lineRule="auto"/>
              <w:jc w:val="center"/>
              <w:rPr>
                <w:rFonts w:hint="eastAsia" w:ascii="仿宋" w:hAnsi="仿宋" w:eastAsia="仿宋" w:cs="微软雅黑"/>
                <w:sz w:val="24"/>
                <w:szCs w:val="24"/>
                <w:highlight w:val="none"/>
              </w:rPr>
            </w:pPr>
            <w:r>
              <w:rPr>
                <w:rFonts w:hint="eastAsia" w:ascii="仿宋" w:hAnsi="仿宋" w:eastAsia="仿宋" w:cs="微软雅黑"/>
                <w:sz w:val="24"/>
                <w:szCs w:val="24"/>
                <w:highlight w:val="none"/>
              </w:rPr>
              <w:t>案例分析</w:t>
            </w:r>
          </w:p>
        </w:tc>
        <w:tc>
          <w:tcPr>
            <w:tcW w:w="453" w:type="pct"/>
            <w:vAlign w:val="center"/>
          </w:tcPr>
          <w:p w14:paraId="3FA12078">
            <w:pPr>
              <w:pStyle w:val="39"/>
              <w:adjustRightInd w:val="0"/>
              <w:snapToGrid w:val="0"/>
              <w:spacing w:line="312" w:lineRule="auto"/>
              <w:jc w:val="center"/>
              <w:rPr>
                <w:rFonts w:hint="eastAsia" w:ascii="仿宋" w:hAnsi="仿宋" w:eastAsia="仿宋" w:cs="微软雅黑"/>
                <w:spacing w:val="-4"/>
                <w:sz w:val="24"/>
                <w:szCs w:val="24"/>
                <w:highlight w:val="none"/>
              </w:rPr>
            </w:pPr>
            <w:r>
              <w:rPr>
                <w:rFonts w:hint="eastAsia" w:ascii="仿宋" w:hAnsi="仿宋" w:eastAsia="仿宋" w:cs="微软雅黑"/>
                <w:spacing w:val="-4"/>
                <w:sz w:val="24"/>
                <w:szCs w:val="24"/>
                <w:highlight w:val="none"/>
              </w:rPr>
              <w:t>4</w:t>
            </w:r>
          </w:p>
        </w:tc>
      </w:tr>
    </w:tbl>
    <w:p w14:paraId="12D224DA">
      <w:pPr>
        <w:adjustRightInd w:val="0"/>
        <w:snapToGrid w:val="0"/>
        <w:spacing w:after="0" w:line="360" w:lineRule="auto"/>
        <w:ind w:firstLine="562" w:firstLineChars="200"/>
        <w:rPr>
          <w:rFonts w:hint="default" w:ascii="仿宋" w:hAnsi="仿宋" w:eastAsia="仿宋" w:cs="微软雅黑"/>
          <w:b/>
          <w:bCs/>
          <w:sz w:val="28"/>
          <w:szCs w:val="28"/>
          <w:highlight w:val="none"/>
          <w:lang w:val="en-US" w:eastAsia="zh-CN"/>
        </w:rPr>
      </w:pPr>
      <w:r>
        <w:rPr>
          <w:rFonts w:hint="eastAsia" w:ascii="仿宋" w:hAnsi="仿宋" w:eastAsia="仿宋" w:cs="微软雅黑"/>
          <w:b/>
          <w:bCs/>
          <w:sz w:val="28"/>
          <w:szCs w:val="28"/>
          <w:highlight w:val="none"/>
        </w:rPr>
        <w:t>2）第二期 AI技术助推教研创新，职教成果转化实践赋能</w:t>
      </w:r>
      <w:r>
        <w:rPr>
          <w:rFonts w:hint="eastAsia" w:ascii="仿宋" w:hAnsi="仿宋" w:eastAsia="仿宋" w:cs="微软雅黑"/>
          <w:b/>
          <w:bCs/>
          <w:sz w:val="28"/>
          <w:szCs w:val="28"/>
          <w:highlight w:val="none"/>
          <w:lang w:val="en-US" w:eastAsia="zh-CN"/>
        </w:rPr>
        <w:t xml:space="preserve"> 30万元</w:t>
      </w:r>
    </w:p>
    <w:p w14:paraId="23BEF3B2">
      <w:pPr>
        <w:adjustRightInd w:val="0"/>
        <w:snapToGrid w:val="0"/>
        <w:spacing w:after="0" w:line="360" w:lineRule="auto"/>
        <w:ind w:firstLine="560" w:firstLineChars="200"/>
        <w:rPr>
          <w:rFonts w:hint="eastAsia" w:ascii="仿宋" w:hAnsi="仿宋" w:eastAsia="仿宋" w:cs="微软雅黑"/>
          <w:sz w:val="28"/>
          <w:szCs w:val="28"/>
          <w:highlight w:val="none"/>
        </w:rPr>
      </w:pPr>
      <w:r>
        <w:rPr>
          <w:rFonts w:hint="eastAsia" w:ascii="仿宋" w:hAnsi="仿宋" w:eastAsia="仿宋" w:cs="微软雅黑"/>
          <w:sz w:val="28"/>
          <w:szCs w:val="28"/>
          <w:highlight w:val="none"/>
        </w:rPr>
        <w:t>【1】培训地点：陕西省西安市</w:t>
      </w:r>
    </w:p>
    <w:p w14:paraId="6F97C76E">
      <w:pPr>
        <w:adjustRightInd w:val="0"/>
        <w:snapToGrid w:val="0"/>
        <w:spacing w:after="0" w:line="360" w:lineRule="auto"/>
        <w:ind w:firstLine="560" w:firstLineChars="200"/>
        <w:rPr>
          <w:rFonts w:hint="eastAsia" w:ascii="仿宋" w:hAnsi="仿宋" w:eastAsia="仿宋" w:cs="微软雅黑"/>
          <w:sz w:val="28"/>
          <w:szCs w:val="28"/>
          <w:highlight w:val="none"/>
        </w:rPr>
      </w:pPr>
      <w:r>
        <w:rPr>
          <w:rFonts w:hint="eastAsia" w:ascii="仿宋" w:hAnsi="仿宋" w:eastAsia="仿宋" w:cs="微软雅黑"/>
          <w:sz w:val="28"/>
          <w:szCs w:val="28"/>
          <w:highlight w:val="none"/>
        </w:rPr>
        <w:t>【2】培训对象：扎赉特旗中等职业学校教研组长，</w:t>
      </w:r>
      <w:r>
        <w:rPr>
          <w:rFonts w:hint="eastAsia" w:ascii="仿宋" w:hAnsi="仿宋" w:eastAsia="仿宋" w:cs="微软雅黑"/>
          <w:sz w:val="28"/>
          <w:szCs w:val="28"/>
          <w:highlight w:val="none"/>
          <w:lang w:val="en-US" w:eastAsia="zh-CN"/>
        </w:rPr>
        <w:t>40</w:t>
      </w:r>
      <w:r>
        <w:rPr>
          <w:rFonts w:hint="eastAsia" w:ascii="仿宋" w:hAnsi="仿宋" w:eastAsia="仿宋" w:cs="微软雅黑"/>
          <w:sz w:val="28"/>
          <w:szCs w:val="28"/>
          <w:highlight w:val="none"/>
        </w:rPr>
        <w:t>人</w:t>
      </w:r>
    </w:p>
    <w:p w14:paraId="5DA35689">
      <w:pPr>
        <w:adjustRightInd w:val="0"/>
        <w:snapToGrid w:val="0"/>
        <w:spacing w:after="0" w:line="360" w:lineRule="auto"/>
        <w:ind w:firstLine="560" w:firstLineChars="200"/>
        <w:rPr>
          <w:rFonts w:ascii="仿宋" w:hAnsi="仿宋" w:eastAsia="仿宋" w:cs="微软雅黑"/>
          <w:sz w:val="28"/>
          <w:szCs w:val="28"/>
          <w:highlight w:val="none"/>
        </w:rPr>
      </w:pPr>
      <w:r>
        <w:rPr>
          <w:rFonts w:hint="eastAsia" w:ascii="仿宋" w:hAnsi="仿宋" w:eastAsia="仿宋" w:cs="微软雅黑"/>
          <w:sz w:val="28"/>
          <w:szCs w:val="28"/>
          <w:highlight w:val="none"/>
        </w:rPr>
        <w:t>【3】培训内容</w:t>
      </w:r>
    </w:p>
    <w:tbl>
      <w:tblPr>
        <w:tblStyle w:val="15"/>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16"/>
        <w:gridCol w:w="4878"/>
        <w:gridCol w:w="1302"/>
        <w:gridCol w:w="726"/>
      </w:tblGrid>
      <w:tr w14:paraId="5DA93CA8">
        <w:tblPrEx>
          <w:tblCellMar>
            <w:top w:w="0" w:type="dxa"/>
            <w:left w:w="108" w:type="dxa"/>
            <w:bottom w:w="0" w:type="dxa"/>
            <w:right w:w="108" w:type="dxa"/>
          </w:tblCellMar>
        </w:tblPrEx>
        <w:trPr>
          <w:trHeight w:val="382" w:hRule="atLeast"/>
          <w:tblHeader/>
          <w:jc w:val="center"/>
        </w:trPr>
        <w:tc>
          <w:tcPr>
            <w:tcW w:w="948" w:type="pct"/>
            <w:vAlign w:val="center"/>
          </w:tcPr>
          <w:p w14:paraId="1D49C70D">
            <w:pPr>
              <w:adjustRightInd w:val="0"/>
              <w:snapToGrid w:val="0"/>
              <w:spacing w:after="0" w:line="312" w:lineRule="auto"/>
              <w:jc w:val="center"/>
              <w:rPr>
                <w:rFonts w:hint="eastAsia" w:ascii="仿宋" w:hAnsi="仿宋" w:eastAsia="仿宋" w:cs="微软雅黑"/>
                <w:b/>
                <w:bCs/>
                <w:kern w:val="0"/>
                <w:sz w:val="24"/>
                <w:szCs w:val="24"/>
                <w:highlight w:val="none"/>
                <w14:ligatures w14:val="none"/>
              </w:rPr>
            </w:pPr>
            <w:r>
              <w:rPr>
                <w:rFonts w:hint="eastAsia" w:ascii="仿宋" w:hAnsi="仿宋" w:eastAsia="仿宋" w:cs="微软雅黑"/>
                <w:b/>
                <w:bCs/>
                <w:kern w:val="0"/>
                <w:sz w:val="24"/>
                <w:szCs w:val="24"/>
                <w:highlight w:val="none"/>
                <w14:ligatures w14:val="none"/>
              </w:rPr>
              <w:t>培训主题</w:t>
            </w:r>
          </w:p>
        </w:tc>
        <w:tc>
          <w:tcPr>
            <w:tcW w:w="2862" w:type="pct"/>
            <w:vAlign w:val="center"/>
          </w:tcPr>
          <w:p w14:paraId="3265F83E">
            <w:pPr>
              <w:adjustRightInd w:val="0"/>
              <w:snapToGrid w:val="0"/>
              <w:spacing w:after="0" w:line="312" w:lineRule="auto"/>
              <w:jc w:val="center"/>
              <w:rPr>
                <w:rFonts w:hint="eastAsia" w:ascii="仿宋" w:hAnsi="仿宋" w:eastAsia="仿宋" w:cs="微软雅黑"/>
                <w:b/>
                <w:bCs/>
                <w:kern w:val="0"/>
                <w:sz w:val="24"/>
                <w:szCs w:val="24"/>
                <w:highlight w:val="none"/>
                <w14:ligatures w14:val="none"/>
              </w:rPr>
            </w:pPr>
            <w:r>
              <w:rPr>
                <w:rFonts w:hint="eastAsia" w:ascii="仿宋" w:hAnsi="仿宋" w:eastAsia="仿宋" w:cs="微软雅黑"/>
                <w:b/>
                <w:bCs/>
                <w:kern w:val="0"/>
                <w:sz w:val="24"/>
                <w:szCs w:val="24"/>
                <w:highlight w:val="none"/>
                <w14:ligatures w14:val="none"/>
              </w:rPr>
              <w:t>培训内容</w:t>
            </w:r>
          </w:p>
        </w:tc>
        <w:tc>
          <w:tcPr>
            <w:tcW w:w="764" w:type="pct"/>
            <w:vAlign w:val="center"/>
          </w:tcPr>
          <w:p w14:paraId="0CF1370C">
            <w:pPr>
              <w:adjustRightInd w:val="0"/>
              <w:snapToGrid w:val="0"/>
              <w:spacing w:after="0" w:line="312" w:lineRule="auto"/>
              <w:jc w:val="center"/>
              <w:rPr>
                <w:rFonts w:hint="eastAsia" w:ascii="仿宋" w:hAnsi="仿宋" w:eastAsia="仿宋" w:cs="微软雅黑"/>
                <w:b/>
                <w:bCs/>
                <w:kern w:val="0"/>
                <w:sz w:val="24"/>
                <w:szCs w:val="24"/>
                <w:highlight w:val="none"/>
                <w14:ligatures w14:val="none"/>
              </w:rPr>
            </w:pPr>
            <w:r>
              <w:rPr>
                <w:rFonts w:hint="eastAsia" w:ascii="仿宋" w:hAnsi="仿宋" w:eastAsia="仿宋" w:cs="微软雅黑"/>
                <w:b/>
                <w:bCs/>
                <w:kern w:val="0"/>
                <w:sz w:val="24"/>
                <w:szCs w:val="24"/>
                <w:highlight w:val="none"/>
                <w14:ligatures w14:val="none"/>
              </w:rPr>
              <w:t>培训方式</w:t>
            </w:r>
          </w:p>
        </w:tc>
        <w:tc>
          <w:tcPr>
            <w:tcW w:w="426" w:type="pct"/>
            <w:vAlign w:val="center"/>
          </w:tcPr>
          <w:p w14:paraId="1CD976A4">
            <w:pPr>
              <w:adjustRightInd w:val="0"/>
              <w:snapToGrid w:val="0"/>
              <w:spacing w:after="0" w:line="312" w:lineRule="auto"/>
              <w:jc w:val="center"/>
              <w:rPr>
                <w:rFonts w:hint="eastAsia" w:ascii="仿宋" w:hAnsi="仿宋" w:eastAsia="仿宋" w:cs="微软雅黑"/>
                <w:b/>
                <w:bCs/>
                <w:kern w:val="0"/>
                <w:sz w:val="24"/>
                <w:szCs w:val="24"/>
                <w:highlight w:val="none"/>
                <w14:ligatures w14:val="none"/>
              </w:rPr>
            </w:pPr>
            <w:r>
              <w:rPr>
                <w:rFonts w:hint="eastAsia" w:ascii="仿宋" w:hAnsi="仿宋" w:eastAsia="仿宋" w:cs="微软雅黑"/>
                <w:b/>
                <w:bCs/>
                <w:kern w:val="0"/>
                <w:sz w:val="24"/>
                <w:szCs w:val="24"/>
                <w:highlight w:val="none"/>
                <w14:ligatures w14:val="none"/>
              </w:rPr>
              <w:t>学时</w:t>
            </w:r>
          </w:p>
        </w:tc>
      </w:tr>
      <w:tr w14:paraId="62F2AD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948" w:type="pct"/>
            <w:vAlign w:val="center"/>
          </w:tcPr>
          <w:p w14:paraId="224BD602">
            <w:pPr>
              <w:widowControl/>
              <w:adjustRightInd w:val="0"/>
              <w:snapToGrid w:val="0"/>
              <w:spacing w:after="0" w:line="312" w:lineRule="auto"/>
              <w:jc w:val="center"/>
              <w:textAlignment w:val="center"/>
              <w:rPr>
                <w:rFonts w:ascii="仿宋" w:hAnsi="仿宋" w:eastAsia="仿宋" w:cs="Times New Roman"/>
                <w:kern w:val="0"/>
                <w:sz w:val="24"/>
                <w:szCs w:val="24"/>
                <w:highlight w:val="none"/>
                <w:lang w:bidi="ar"/>
                <w14:ligatures w14:val="none"/>
              </w:rPr>
            </w:pPr>
            <w:r>
              <w:rPr>
                <w:rFonts w:hint="eastAsia" w:ascii="仿宋" w:hAnsi="仿宋" w:eastAsia="仿宋" w:cs="微软雅黑"/>
                <w:kern w:val="0"/>
                <w:sz w:val="24"/>
                <w:szCs w:val="24"/>
                <w:highlight w:val="none"/>
                <w14:ligatures w14:val="none"/>
              </w:rPr>
              <w:t>职业院校数字化转型支撑教育教学质量提升的路径与方法</w:t>
            </w:r>
          </w:p>
        </w:tc>
        <w:tc>
          <w:tcPr>
            <w:tcW w:w="2862" w:type="pct"/>
            <w:vAlign w:val="center"/>
          </w:tcPr>
          <w:p w14:paraId="525DD2BB">
            <w:pPr>
              <w:adjustRightInd w:val="0"/>
              <w:snapToGrid w:val="0"/>
              <w:spacing w:after="0" w:line="312" w:lineRule="auto"/>
              <w:jc w:val="both"/>
              <w:rPr>
                <w:rFonts w:hint="eastAsia" w:ascii="仿宋" w:hAnsi="仿宋" w:eastAsia="仿宋" w:cs="微软雅黑"/>
                <w:kern w:val="0"/>
                <w:sz w:val="24"/>
                <w:szCs w:val="24"/>
                <w:highlight w:val="none"/>
                <w14:ligatures w14:val="none"/>
              </w:rPr>
            </w:pPr>
            <w:r>
              <w:rPr>
                <w:rFonts w:hint="eastAsia" w:ascii="仿宋" w:hAnsi="仿宋" w:eastAsia="仿宋" w:cs="微软雅黑"/>
                <w:kern w:val="0"/>
                <w:sz w:val="24"/>
                <w:szCs w:val="24"/>
                <w:highlight w:val="none"/>
                <w14:ligatures w14:val="none"/>
              </w:rPr>
              <w:t>一、数字转型下的三教改革与教学质量提升</w:t>
            </w:r>
          </w:p>
          <w:p w14:paraId="746A3F20">
            <w:pPr>
              <w:adjustRightInd w:val="0"/>
              <w:snapToGrid w:val="0"/>
              <w:spacing w:after="0" w:line="312" w:lineRule="auto"/>
              <w:jc w:val="both"/>
              <w:rPr>
                <w:rFonts w:hint="eastAsia" w:ascii="仿宋" w:hAnsi="仿宋" w:eastAsia="仿宋" w:cs="微软雅黑"/>
                <w:kern w:val="0"/>
                <w:sz w:val="24"/>
                <w:szCs w:val="24"/>
                <w:highlight w:val="none"/>
                <w14:ligatures w14:val="none"/>
              </w:rPr>
            </w:pPr>
            <w:r>
              <w:rPr>
                <w:rFonts w:hint="eastAsia" w:ascii="仿宋" w:hAnsi="仿宋" w:eastAsia="仿宋" w:cs="微软雅黑"/>
                <w:kern w:val="0"/>
                <w:sz w:val="24"/>
                <w:szCs w:val="24"/>
                <w:highlight w:val="none"/>
                <w14:ligatures w14:val="none"/>
              </w:rPr>
              <w:t>二、职业教育数字化转型与教学成果的打造</w:t>
            </w:r>
          </w:p>
          <w:p w14:paraId="2B049DBF">
            <w:pPr>
              <w:adjustRightInd w:val="0"/>
              <w:snapToGrid w:val="0"/>
              <w:spacing w:after="0" w:line="312" w:lineRule="auto"/>
              <w:jc w:val="both"/>
              <w:rPr>
                <w:rFonts w:hint="eastAsia" w:ascii="仿宋" w:hAnsi="仿宋" w:eastAsia="仿宋" w:cs="微软雅黑"/>
                <w:kern w:val="0"/>
                <w:sz w:val="24"/>
                <w:szCs w:val="24"/>
                <w:highlight w:val="none"/>
                <w14:ligatures w14:val="none"/>
              </w:rPr>
            </w:pPr>
            <w:r>
              <w:rPr>
                <w:rFonts w:hint="eastAsia" w:ascii="仿宋" w:hAnsi="仿宋" w:eastAsia="仿宋" w:cs="微软雅黑"/>
                <w:kern w:val="0"/>
                <w:sz w:val="24"/>
                <w:szCs w:val="24"/>
                <w:highlight w:val="none"/>
                <w14:ligatures w14:val="none"/>
              </w:rPr>
              <w:t>三、数字化转型下教学模式改革与有效课堂</w:t>
            </w:r>
          </w:p>
          <w:p w14:paraId="6B246A3F">
            <w:pPr>
              <w:adjustRightInd w:val="0"/>
              <w:snapToGrid w:val="0"/>
              <w:spacing w:after="0" w:line="312" w:lineRule="auto"/>
              <w:jc w:val="both"/>
              <w:rPr>
                <w:rFonts w:hint="eastAsia" w:ascii="仿宋" w:hAnsi="仿宋" w:eastAsia="仿宋" w:cs="微软雅黑"/>
                <w:kern w:val="0"/>
                <w:sz w:val="24"/>
                <w:szCs w:val="24"/>
                <w:highlight w:val="none"/>
                <w14:ligatures w14:val="none"/>
              </w:rPr>
            </w:pPr>
            <w:r>
              <w:rPr>
                <w:rFonts w:hint="eastAsia" w:ascii="仿宋" w:hAnsi="仿宋" w:eastAsia="仿宋" w:cs="微软雅黑"/>
                <w:kern w:val="0"/>
                <w:sz w:val="24"/>
                <w:szCs w:val="24"/>
                <w:highlight w:val="none"/>
                <w14:ligatures w14:val="none"/>
              </w:rPr>
              <w:t>四、数字化转型下课程建设与教学改革创新</w:t>
            </w:r>
          </w:p>
          <w:p w14:paraId="6F0CE620">
            <w:pPr>
              <w:adjustRightInd w:val="0"/>
              <w:snapToGrid w:val="0"/>
              <w:spacing w:after="0" w:line="312" w:lineRule="auto"/>
              <w:jc w:val="both"/>
              <w:rPr>
                <w:rFonts w:hint="eastAsia" w:ascii="仿宋" w:hAnsi="仿宋" w:eastAsia="仿宋" w:cs="微软雅黑"/>
                <w:kern w:val="0"/>
                <w:sz w:val="24"/>
                <w:szCs w:val="24"/>
                <w:highlight w:val="none"/>
                <w14:ligatures w14:val="none"/>
              </w:rPr>
            </w:pPr>
            <w:r>
              <w:rPr>
                <w:rFonts w:hint="eastAsia" w:ascii="仿宋" w:hAnsi="仿宋" w:eastAsia="仿宋" w:cs="微软雅黑"/>
                <w:kern w:val="0"/>
                <w:sz w:val="24"/>
                <w:szCs w:val="24"/>
                <w:highlight w:val="none"/>
                <w14:ligatures w14:val="none"/>
              </w:rPr>
              <w:t>五、构建学业评价体系促进学生全方位发展</w:t>
            </w:r>
          </w:p>
          <w:p w14:paraId="5CE5418D">
            <w:pPr>
              <w:adjustRightInd w:val="0"/>
              <w:snapToGrid w:val="0"/>
              <w:spacing w:after="0" w:line="312" w:lineRule="auto"/>
              <w:jc w:val="both"/>
              <w:rPr>
                <w:rFonts w:ascii="仿宋" w:hAnsi="仿宋" w:eastAsia="仿宋" w:cs="Times New Roman"/>
                <w:spacing w:val="-4"/>
                <w:kern w:val="0"/>
                <w:sz w:val="24"/>
                <w:szCs w:val="24"/>
                <w:highlight w:val="none"/>
                <w14:ligatures w14:val="none"/>
              </w:rPr>
            </w:pPr>
            <w:r>
              <w:rPr>
                <w:rFonts w:hint="eastAsia" w:ascii="仿宋" w:hAnsi="仿宋" w:eastAsia="仿宋" w:cs="微软雅黑"/>
                <w:kern w:val="0"/>
                <w:sz w:val="24"/>
                <w:szCs w:val="24"/>
                <w:highlight w:val="none"/>
                <w14:ligatures w14:val="none"/>
              </w:rPr>
              <w:t>六、数字化转型下课程建设与学习模式改革</w:t>
            </w:r>
          </w:p>
        </w:tc>
        <w:tc>
          <w:tcPr>
            <w:tcW w:w="764" w:type="pct"/>
            <w:vAlign w:val="center"/>
          </w:tcPr>
          <w:p w14:paraId="621095AA">
            <w:pPr>
              <w:pStyle w:val="39"/>
              <w:adjustRightInd w:val="0"/>
              <w:snapToGrid w:val="0"/>
              <w:spacing w:line="312" w:lineRule="auto"/>
              <w:jc w:val="center"/>
              <w:rPr>
                <w:rFonts w:hint="eastAsia" w:ascii="仿宋" w:hAnsi="仿宋" w:eastAsia="仿宋" w:cs="微软雅黑"/>
                <w:sz w:val="24"/>
                <w:szCs w:val="24"/>
                <w:highlight w:val="none"/>
              </w:rPr>
            </w:pPr>
            <w:r>
              <w:rPr>
                <w:rFonts w:hint="eastAsia" w:ascii="仿宋" w:hAnsi="仿宋" w:eastAsia="仿宋" w:cs="微软雅黑"/>
                <w:sz w:val="24"/>
                <w:szCs w:val="24"/>
                <w:highlight w:val="none"/>
              </w:rPr>
              <w:t>理论讲授</w:t>
            </w:r>
          </w:p>
          <w:p w14:paraId="314A73A0">
            <w:pPr>
              <w:pStyle w:val="39"/>
              <w:adjustRightInd w:val="0"/>
              <w:snapToGrid w:val="0"/>
              <w:spacing w:line="312" w:lineRule="auto"/>
              <w:jc w:val="center"/>
              <w:rPr>
                <w:rFonts w:hint="eastAsia" w:ascii="仿宋" w:hAnsi="仿宋" w:eastAsia="仿宋" w:cs="微软雅黑"/>
                <w:sz w:val="24"/>
                <w:szCs w:val="24"/>
                <w:highlight w:val="none"/>
              </w:rPr>
            </w:pPr>
            <w:r>
              <w:rPr>
                <w:rFonts w:hint="eastAsia" w:ascii="仿宋" w:hAnsi="仿宋" w:eastAsia="仿宋" w:cs="微软雅黑"/>
                <w:sz w:val="24"/>
                <w:szCs w:val="24"/>
                <w:highlight w:val="none"/>
              </w:rPr>
              <w:t>交流研讨</w:t>
            </w:r>
          </w:p>
        </w:tc>
        <w:tc>
          <w:tcPr>
            <w:tcW w:w="426" w:type="pct"/>
            <w:vAlign w:val="center"/>
          </w:tcPr>
          <w:p w14:paraId="104284F0">
            <w:pPr>
              <w:pStyle w:val="39"/>
              <w:adjustRightInd w:val="0"/>
              <w:snapToGrid w:val="0"/>
              <w:spacing w:line="312" w:lineRule="auto"/>
              <w:jc w:val="center"/>
              <w:rPr>
                <w:rFonts w:hint="eastAsia" w:ascii="仿宋" w:hAnsi="仿宋" w:eastAsia="仿宋" w:cs="微软雅黑"/>
                <w:spacing w:val="-4"/>
                <w:sz w:val="24"/>
                <w:szCs w:val="24"/>
                <w:highlight w:val="none"/>
              </w:rPr>
            </w:pPr>
            <w:r>
              <w:rPr>
                <w:rFonts w:hint="eastAsia" w:ascii="仿宋" w:hAnsi="仿宋" w:eastAsia="仿宋" w:cs="微软雅黑"/>
                <w:spacing w:val="-4"/>
                <w:sz w:val="24"/>
                <w:szCs w:val="24"/>
                <w:highlight w:val="none"/>
              </w:rPr>
              <w:t>3</w:t>
            </w:r>
          </w:p>
        </w:tc>
      </w:tr>
      <w:tr w14:paraId="0E62EE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948" w:type="pct"/>
            <w:vAlign w:val="center"/>
          </w:tcPr>
          <w:p w14:paraId="18B6DCDE">
            <w:pPr>
              <w:adjustRightInd w:val="0"/>
              <w:snapToGrid w:val="0"/>
              <w:spacing w:after="0" w:line="312" w:lineRule="auto"/>
              <w:jc w:val="center"/>
              <w:rPr>
                <w:rFonts w:hint="eastAsia" w:ascii="仿宋" w:hAnsi="仿宋" w:eastAsia="仿宋" w:cs="微软雅黑"/>
                <w:iCs/>
                <w:kern w:val="0"/>
                <w:sz w:val="24"/>
                <w:szCs w:val="24"/>
                <w:highlight w:val="none"/>
                <w14:ligatures w14:val="none"/>
              </w:rPr>
            </w:pPr>
            <w:r>
              <w:rPr>
                <w:rFonts w:hint="eastAsia" w:ascii="仿宋" w:hAnsi="仿宋" w:eastAsia="仿宋" w:cs="微软雅黑"/>
                <w:iCs/>
                <w:kern w:val="2"/>
                <w:sz w:val="24"/>
                <w:szCs w:val="24"/>
                <w:highlight w:val="none"/>
                <w14:ligatures w14:val="none"/>
              </w:rPr>
              <w:t>提升教育教学管理能力，创新职业院校发展模式</w:t>
            </w:r>
          </w:p>
        </w:tc>
        <w:tc>
          <w:tcPr>
            <w:tcW w:w="2862" w:type="pct"/>
            <w:vAlign w:val="center"/>
          </w:tcPr>
          <w:p w14:paraId="3A43F92E">
            <w:pPr>
              <w:adjustRightInd w:val="0"/>
              <w:snapToGrid w:val="0"/>
              <w:spacing w:after="0" w:line="312" w:lineRule="auto"/>
              <w:jc w:val="left"/>
              <w:rPr>
                <w:rFonts w:hint="eastAsia" w:ascii="仿宋" w:hAnsi="仿宋" w:eastAsia="仿宋" w:cs="微软雅黑"/>
                <w:spacing w:val="-4"/>
                <w:kern w:val="0"/>
                <w:sz w:val="24"/>
                <w:szCs w:val="24"/>
                <w:highlight w:val="none"/>
                <w14:ligatures w14:val="none"/>
              </w:rPr>
            </w:pPr>
            <w:r>
              <w:rPr>
                <w:rFonts w:ascii="仿宋" w:hAnsi="仿宋" w:eastAsia="仿宋" w:cs="微软雅黑"/>
                <w:spacing w:val="-4"/>
                <w:kern w:val="0"/>
                <w:sz w:val="24"/>
                <w:szCs w:val="24"/>
                <w:highlight w:val="none"/>
                <w14:ligatures w14:val="none"/>
              </w:rPr>
              <w:t>一、提升教学管理能力，建设专业教学团队</w:t>
            </w:r>
          </w:p>
          <w:p w14:paraId="5CBB2CF4">
            <w:pPr>
              <w:adjustRightInd w:val="0"/>
              <w:snapToGrid w:val="0"/>
              <w:spacing w:after="0" w:line="312" w:lineRule="auto"/>
              <w:jc w:val="left"/>
              <w:rPr>
                <w:rFonts w:hint="eastAsia" w:ascii="仿宋" w:hAnsi="仿宋" w:eastAsia="仿宋" w:cs="微软雅黑"/>
                <w:spacing w:val="-4"/>
                <w:kern w:val="0"/>
                <w:sz w:val="24"/>
                <w:szCs w:val="24"/>
                <w:highlight w:val="none"/>
                <w14:ligatures w14:val="none"/>
              </w:rPr>
            </w:pPr>
            <w:r>
              <w:rPr>
                <w:rFonts w:ascii="仿宋" w:hAnsi="仿宋" w:eastAsia="仿宋" w:cs="微软雅黑"/>
                <w:spacing w:val="-4"/>
                <w:kern w:val="0"/>
                <w:sz w:val="24"/>
                <w:szCs w:val="24"/>
                <w:highlight w:val="none"/>
                <w14:ligatures w14:val="none"/>
              </w:rPr>
              <w:t>1.探索教学管理评价方法，提升管理能力</w:t>
            </w:r>
          </w:p>
          <w:p w14:paraId="13B88547">
            <w:pPr>
              <w:adjustRightInd w:val="0"/>
              <w:snapToGrid w:val="0"/>
              <w:spacing w:after="0" w:line="312" w:lineRule="auto"/>
              <w:jc w:val="left"/>
              <w:rPr>
                <w:rFonts w:hint="eastAsia" w:ascii="仿宋" w:hAnsi="仿宋" w:eastAsia="仿宋" w:cs="微软雅黑"/>
                <w:spacing w:val="-4"/>
                <w:kern w:val="0"/>
                <w:sz w:val="24"/>
                <w:szCs w:val="24"/>
                <w:highlight w:val="none"/>
                <w14:ligatures w14:val="none"/>
              </w:rPr>
            </w:pPr>
            <w:r>
              <w:rPr>
                <w:rFonts w:ascii="仿宋" w:hAnsi="仿宋" w:eastAsia="仿宋" w:cs="微软雅黑"/>
                <w:spacing w:val="-4"/>
                <w:kern w:val="0"/>
                <w:sz w:val="24"/>
                <w:szCs w:val="24"/>
                <w:highlight w:val="none"/>
                <w14:ligatures w14:val="none"/>
              </w:rPr>
              <w:t>2.研究专业群教学团队建设途径，提高教学水平</w:t>
            </w:r>
          </w:p>
          <w:p w14:paraId="28DDB934">
            <w:pPr>
              <w:adjustRightInd w:val="0"/>
              <w:snapToGrid w:val="0"/>
              <w:spacing w:after="0" w:line="312" w:lineRule="auto"/>
              <w:jc w:val="left"/>
              <w:rPr>
                <w:rFonts w:hint="eastAsia" w:ascii="仿宋" w:hAnsi="仿宋" w:eastAsia="仿宋" w:cs="微软雅黑"/>
                <w:spacing w:val="-4"/>
                <w:kern w:val="0"/>
                <w:sz w:val="24"/>
                <w:szCs w:val="24"/>
                <w:highlight w:val="none"/>
                <w14:ligatures w14:val="none"/>
              </w:rPr>
            </w:pPr>
            <w:r>
              <w:rPr>
                <w:rFonts w:ascii="仿宋" w:hAnsi="仿宋" w:eastAsia="仿宋" w:cs="微软雅黑"/>
                <w:spacing w:val="-4"/>
                <w:kern w:val="0"/>
                <w:sz w:val="24"/>
                <w:szCs w:val="24"/>
                <w:highlight w:val="none"/>
                <w14:ligatures w14:val="none"/>
              </w:rPr>
              <w:t>3.改革教学评价模式，加强过程管控</w:t>
            </w:r>
          </w:p>
          <w:p w14:paraId="5D16D382">
            <w:pPr>
              <w:adjustRightInd w:val="0"/>
              <w:snapToGrid w:val="0"/>
              <w:spacing w:after="0" w:line="312" w:lineRule="auto"/>
              <w:jc w:val="left"/>
              <w:rPr>
                <w:rFonts w:hint="eastAsia" w:ascii="仿宋" w:hAnsi="仿宋" w:eastAsia="仿宋" w:cs="微软雅黑"/>
                <w:spacing w:val="-4"/>
                <w:kern w:val="0"/>
                <w:sz w:val="24"/>
                <w:szCs w:val="24"/>
                <w:highlight w:val="none"/>
                <w14:ligatures w14:val="none"/>
              </w:rPr>
            </w:pPr>
            <w:r>
              <w:rPr>
                <w:rFonts w:ascii="仿宋" w:hAnsi="仿宋" w:eastAsia="仿宋" w:cs="微软雅黑"/>
                <w:spacing w:val="-4"/>
                <w:kern w:val="0"/>
                <w:sz w:val="24"/>
                <w:szCs w:val="24"/>
                <w:highlight w:val="none"/>
                <w14:ligatures w14:val="none"/>
              </w:rPr>
              <w:t>二、提升教育教学管理能力与水平，创新学生管理工作建设</w:t>
            </w:r>
          </w:p>
          <w:p w14:paraId="4FBD1757">
            <w:pPr>
              <w:adjustRightInd w:val="0"/>
              <w:snapToGrid w:val="0"/>
              <w:spacing w:after="0" w:line="312" w:lineRule="auto"/>
              <w:jc w:val="left"/>
              <w:rPr>
                <w:rFonts w:hint="eastAsia" w:ascii="仿宋" w:hAnsi="仿宋" w:eastAsia="仿宋" w:cs="微软雅黑"/>
                <w:spacing w:val="-4"/>
                <w:kern w:val="0"/>
                <w:sz w:val="24"/>
                <w:szCs w:val="24"/>
                <w:highlight w:val="none"/>
                <w14:ligatures w14:val="none"/>
              </w:rPr>
            </w:pPr>
            <w:r>
              <w:rPr>
                <w:rFonts w:ascii="仿宋" w:hAnsi="仿宋" w:eastAsia="仿宋" w:cs="微软雅黑"/>
                <w:spacing w:val="-4"/>
                <w:kern w:val="0"/>
                <w:sz w:val="24"/>
                <w:szCs w:val="24"/>
                <w:highlight w:val="none"/>
                <w14:ligatures w14:val="none"/>
              </w:rPr>
              <w:t>1.加强学生党建工作建设，创新学校思想政治教育模式改革</w:t>
            </w:r>
          </w:p>
          <w:p w14:paraId="24353AC6">
            <w:pPr>
              <w:adjustRightInd w:val="0"/>
              <w:snapToGrid w:val="0"/>
              <w:spacing w:after="0" w:line="312" w:lineRule="auto"/>
              <w:jc w:val="left"/>
              <w:rPr>
                <w:rFonts w:hint="eastAsia" w:ascii="仿宋" w:hAnsi="仿宋" w:eastAsia="仿宋" w:cs="微软雅黑"/>
                <w:spacing w:val="-4"/>
                <w:kern w:val="0"/>
                <w:sz w:val="24"/>
                <w:szCs w:val="24"/>
                <w:highlight w:val="none"/>
                <w14:ligatures w14:val="none"/>
              </w:rPr>
            </w:pPr>
            <w:r>
              <w:rPr>
                <w:rFonts w:ascii="仿宋" w:hAnsi="仿宋" w:eastAsia="仿宋" w:cs="微软雅黑"/>
                <w:spacing w:val="-4"/>
                <w:kern w:val="0"/>
                <w:sz w:val="24"/>
                <w:szCs w:val="24"/>
                <w:highlight w:val="none"/>
                <w14:ligatures w14:val="none"/>
              </w:rPr>
              <w:t>2.加强学生综合素质培养体系建设，推进学生全面发展</w:t>
            </w:r>
          </w:p>
        </w:tc>
        <w:tc>
          <w:tcPr>
            <w:tcW w:w="764" w:type="pct"/>
            <w:vAlign w:val="center"/>
          </w:tcPr>
          <w:p w14:paraId="291C936D">
            <w:pPr>
              <w:pStyle w:val="39"/>
              <w:adjustRightInd w:val="0"/>
              <w:snapToGrid w:val="0"/>
              <w:spacing w:line="312" w:lineRule="auto"/>
              <w:jc w:val="center"/>
              <w:rPr>
                <w:rFonts w:hint="eastAsia" w:ascii="仿宋" w:hAnsi="仿宋" w:eastAsia="仿宋" w:cs="微软雅黑"/>
                <w:sz w:val="24"/>
                <w:szCs w:val="24"/>
                <w:highlight w:val="none"/>
              </w:rPr>
            </w:pPr>
            <w:r>
              <w:rPr>
                <w:rFonts w:hint="eastAsia" w:ascii="仿宋" w:hAnsi="仿宋" w:eastAsia="仿宋" w:cs="微软雅黑"/>
                <w:sz w:val="24"/>
                <w:szCs w:val="24"/>
                <w:highlight w:val="none"/>
              </w:rPr>
              <w:t>理论讲授</w:t>
            </w:r>
          </w:p>
          <w:p w14:paraId="485079BD">
            <w:pPr>
              <w:pStyle w:val="39"/>
              <w:adjustRightInd w:val="0"/>
              <w:snapToGrid w:val="0"/>
              <w:spacing w:line="312" w:lineRule="auto"/>
              <w:jc w:val="center"/>
              <w:rPr>
                <w:rFonts w:hint="eastAsia" w:ascii="仿宋" w:hAnsi="仿宋" w:eastAsia="仿宋" w:cs="微软雅黑"/>
                <w:sz w:val="24"/>
                <w:szCs w:val="24"/>
                <w:highlight w:val="none"/>
              </w:rPr>
            </w:pPr>
            <w:r>
              <w:rPr>
                <w:rFonts w:hint="eastAsia" w:ascii="仿宋" w:hAnsi="仿宋" w:eastAsia="仿宋" w:cs="微软雅黑"/>
                <w:sz w:val="24"/>
                <w:szCs w:val="24"/>
                <w:highlight w:val="none"/>
              </w:rPr>
              <w:t>案例分析</w:t>
            </w:r>
          </w:p>
        </w:tc>
        <w:tc>
          <w:tcPr>
            <w:tcW w:w="426" w:type="pct"/>
            <w:vAlign w:val="center"/>
          </w:tcPr>
          <w:p w14:paraId="525B29E4">
            <w:pPr>
              <w:pStyle w:val="39"/>
              <w:adjustRightInd w:val="0"/>
              <w:snapToGrid w:val="0"/>
              <w:spacing w:line="312" w:lineRule="auto"/>
              <w:jc w:val="center"/>
              <w:rPr>
                <w:rFonts w:hint="eastAsia" w:ascii="仿宋" w:hAnsi="仿宋" w:eastAsia="仿宋" w:cs="微软雅黑"/>
                <w:spacing w:val="-4"/>
                <w:sz w:val="24"/>
                <w:szCs w:val="24"/>
                <w:highlight w:val="none"/>
              </w:rPr>
            </w:pPr>
            <w:r>
              <w:rPr>
                <w:rFonts w:hint="eastAsia" w:ascii="仿宋" w:hAnsi="仿宋" w:eastAsia="仿宋" w:cs="微软雅黑"/>
                <w:spacing w:val="-4"/>
                <w:sz w:val="24"/>
                <w:szCs w:val="24"/>
                <w:highlight w:val="none"/>
              </w:rPr>
              <w:t>4</w:t>
            </w:r>
          </w:p>
        </w:tc>
      </w:tr>
      <w:tr w14:paraId="37D7DF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948" w:type="pct"/>
            <w:vAlign w:val="center"/>
          </w:tcPr>
          <w:p w14:paraId="5D936186">
            <w:pPr>
              <w:pStyle w:val="38"/>
              <w:pBdr>
                <w:top w:val="none" w:color="auto" w:sz="0" w:space="1"/>
                <w:left w:val="none" w:color="auto" w:sz="0" w:space="4"/>
                <w:bottom w:val="none" w:color="auto" w:sz="0" w:space="1"/>
                <w:right w:val="none" w:color="auto" w:sz="0" w:space="4"/>
              </w:pBdr>
              <w:tabs>
                <w:tab w:val="center" w:pos="4153"/>
                <w:tab w:val="right" w:pos="8306"/>
              </w:tabs>
              <w:adjustRightInd w:val="0"/>
              <w:snapToGrid w:val="0"/>
              <w:spacing w:line="312" w:lineRule="auto"/>
              <w:ind w:firstLine="0" w:firstLineChars="0"/>
              <w:jc w:val="center"/>
              <w:rPr>
                <w:rFonts w:hint="eastAsia" w:ascii="仿宋" w:hAnsi="仿宋" w:eastAsia="仿宋" w:cs="微软雅黑"/>
                <w:kern w:val="0"/>
                <w:sz w:val="24"/>
                <w:szCs w:val="24"/>
                <w:highlight w:val="none"/>
                <w:lang w:bidi="ar"/>
              </w:rPr>
            </w:pPr>
            <w:r>
              <w:rPr>
                <w:rFonts w:hint="eastAsia" w:ascii="仿宋" w:hAnsi="仿宋" w:eastAsia="仿宋" w:cs="微软雅黑"/>
                <w:kern w:val="0"/>
                <w:sz w:val="24"/>
                <w:szCs w:val="24"/>
                <w:highlight w:val="none"/>
                <w:lang w:bidi="ar"/>
              </w:rPr>
              <w:t>强化师德师风建设，提升育德意识与育德能力</w:t>
            </w:r>
          </w:p>
        </w:tc>
        <w:tc>
          <w:tcPr>
            <w:tcW w:w="2862" w:type="pct"/>
            <w:vAlign w:val="center"/>
          </w:tcPr>
          <w:p w14:paraId="7A113E06">
            <w:pPr>
              <w:pStyle w:val="39"/>
              <w:adjustRightInd w:val="0"/>
              <w:snapToGrid w:val="0"/>
              <w:spacing w:line="312" w:lineRule="auto"/>
              <w:jc w:val="both"/>
              <w:rPr>
                <w:rFonts w:hint="eastAsia" w:ascii="仿宋" w:hAnsi="仿宋" w:eastAsia="仿宋" w:cs="微软雅黑"/>
                <w:sz w:val="24"/>
                <w:szCs w:val="24"/>
                <w:highlight w:val="none"/>
              </w:rPr>
            </w:pPr>
            <w:r>
              <w:rPr>
                <w:rFonts w:hint="eastAsia" w:ascii="仿宋" w:hAnsi="仿宋" w:eastAsia="仿宋" w:cs="微软雅黑"/>
                <w:sz w:val="24"/>
                <w:szCs w:val="24"/>
                <w:highlight w:val="none"/>
              </w:rPr>
              <w:t>一、知:强化教师育德意识(内容相关国家层面)</w:t>
            </w:r>
          </w:p>
          <w:p w14:paraId="02855F0D">
            <w:pPr>
              <w:pStyle w:val="39"/>
              <w:adjustRightInd w:val="0"/>
              <w:snapToGrid w:val="0"/>
              <w:spacing w:line="312" w:lineRule="auto"/>
              <w:jc w:val="both"/>
              <w:rPr>
                <w:rFonts w:hint="eastAsia" w:ascii="仿宋" w:hAnsi="仿宋" w:eastAsia="仿宋" w:cs="微软雅黑"/>
                <w:sz w:val="24"/>
                <w:szCs w:val="24"/>
                <w:highlight w:val="none"/>
              </w:rPr>
            </w:pPr>
            <w:r>
              <w:rPr>
                <w:rFonts w:hint="eastAsia" w:ascii="仿宋" w:hAnsi="仿宋" w:eastAsia="仿宋" w:cs="微软雅黑"/>
                <w:sz w:val="24"/>
                <w:szCs w:val="24"/>
                <w:highlight w:val="none"/>
              </w:rPr>
              <w:t>1.教师应具备的基本职业理念</w:t>
            </w:r>
          </w:p>
          <w:p w14:paraId="519C145E">
            <w:pPr>
              <w:pStyle w:val="39"/>
              <w:adjustRightInd w:val="0"/>
              <w:snapToGrid w:val="0"/>
              <w:spacing w:line="312" w:lineRule="auto"/>
              <w:jc w:val="both"/>
              <w:rPr>
                <w:rFonts w:hint="eastAsia" w:ascii="仿宋" w:hAnsi="仿宋" w:eastAsia="仿宋" w:cs="微软雅黑"/>
                <w:sz w:val="24"/>
                <w:szCs w:val="24"/>
                <w:highlight w:val="none"/>
              </w:rPr>
            </w:pPr>
            <w:r>
              <w:rPr>
                <w:rFonts w:hint="eastAsia" w:ascii="仿宋" w:hAnsi="仿宋" w:eastAsia="仿宋" w:cs="微软雅黑"/>
                <w:sz w:val="24"/>
                <w:szCs w:val="24"/>
                <w:highlight w:val="none"/>
              </w:rPr>
              <w:t>2.教师应具备的基本职业道德</w:t>
            </w:r>
          </w:p>
          <w:p w14:paraId="6BC63F27">
            <w:pPr>
              <w:pStyle w:val="39"/>
              <w:adjustRightInd w:val="0"/>
              <w:snapToGrid w:val="0"/>
              <w:spacing w:line="312" w:lineRule="auto"/>
              <w:jc w:val="both"/>
              <w:rPr>
                <w:rFonts w:hint="eastAsia" w:ascii="仿宋" w:hAnsi="仿宋" w:eastAsia="仿宋" w:cs="微软雅黑"/>
                <w:sz w:val="24"/>
                <w:szCs w:val="24"/>
                <w:highlight w:val="none"/>
              </w:rPr>
            </w:pPr>
            <w:r>
              <w:rPr>
                <w:rFonts w:hint="eastAsia" w:ascii="仿宋" w:hAnsi="仿宋" w:eastAsia="仿宋" w:cs="微软雅黑"/>
                <w:sz w:val="24"/>
                <w:szCs w:val="24"/>
                <w:highlight w:val="none"/>
              </w:rPr>
              <w:t>3.教师应满足的新时代人才培养新要求</w:t>
            </w:r>
          </w:p>
          <w:p w14:paraId="2F71A651">
            <w:pPr>
              <w:pStyle w:val="39"/>
              <w:adjustRightInd w:val="0"/>
              <w:snapToGrid w:val="0"/>
              <w:spacing w:line="312" w:lineRule="auto"/>
              <w:jc w:val="both"/>
              <w:rPr>
                <w:rFonts w:hint="eastAsia" w:ascii="仿宋" w:hAnsi="仿宋" w:eastAsia="仿宋" w:cs="微软雅黑"/>
                <w:sz w:val="24"/>
                <w:szCs w:val="24"/>
                <w:highlight w:val="none"/>
              </w:rPr>
            </w:pPr>
            <w:r>
              <w:rPr>
                <w:rFonts w:hint="eastAsia" w:ascii="仿宋" w:hAnsi="仿宋" w:eastAsia="仿宋" w:cs="微软雅黑"/>
                <w:sz w:val="24"/>
                <w:szCs w:val="24"/>
                <w:highlight w:val="none"/>
              </w:rPr>
              <w:t>二、行:提升教师育德能力(践行相关/教师层面)</w:t>
            </w:r>
          </w:p>
          <w:p w14:paraId="360641AD">
            <w:pPr>
              <w:pStyle w:val="39"/>
              <w:adjustRightInd w:val="0"/>
              <w:snapToGrid w:val="0"/>
              <w:spacing w:line="312" w:lineRule="auto"/>
              <w:jc w:val="both"/>
              <w:rPr>
                <w:rFonts w:hint="eastAsia" w:ascii="仿宋" w:hAnsi="仿宋" w:eastAsia="仿宋" w:cs="微软雅黑"/>
                <w:sz w:val="24"/>
                <w:szCs w:val="24"/>
                <w:highlight w:val="none"/>
              </w:rPr>
            </w:pPr>
            <w:r>
              <w:rPr>
                <w:rFonts w:hint="eastAsia" w:ascii="仿宋" w:hAnsi="仿宋" w:eastAsia="仿宋" w:cs="微软雅黑"/>
                <w:sz w:val="24"/>
                <w:szCs w:val="24"/>
                <w:highlight w:val="none"/>
              </w:rPr>
              <w:t>1.教师职业行为十准则与教师失德行为处理办法师德践行之:学情分析与有温度的教育实2.践师德践行之:课程思政建设与实施的路径与方法</w:t>
            </w:r>
          </w:p>
          <w:p w14:paraId="291251EE">
            <w:pPr>
              <w:pStyle w:val="39"/>
              <w:adjustRightInd w:val="0"/>
              <w:snapToGrid w:val="0"/>
              <w:spacing w:line="312" w:lineRule="auto"/>
              <w:jc w:val="both"/>
              <w:rPr>
                <w:rFonts w:hint="eastAsia" w:ascii="仿宋" w:hAnsi="仿宋" w:eastAsia="仿宋" w:cs="微软雅黑"/>
                <w:sz w:val="24"/>
                <w:szCs w:val="24"/>
                <w:highlight w:val="none"/>
              </w:rPr>
            </w:pPr>
            <w:r>
              <w:rPr>
                <w:rFonts w:hint="eastAsia" w:ascii="仿宋" w:hAnsi="仿宋" w:eastAsia="仿宋" w:cs="微软雅黑"/>
                <w:sz w:val="24"/>
                <w:szCs w:val="24"/>
                <w:highlight w:val="none"/>
              </w:rPr>
              <w:t>三、评:优化教师发展规划(评价相关/学校层面)</w:t>
            </w:r>
          </w:p>
          <w:p w14:paraId="3EDDE743">
            <w:pPr>
              <w:pStyle w:val="39"/>
              <w:adjustRightInd w:val="0"/>
              <w:snapToGrid w:val="0"/>
              <w:spacing w:line="312" w:lineRule="auto"/>
              <w:jc w:val="both"/>
              <w:rPr>
                <w:rFonts w:hint="eastAsia" w:ascii="仿宋" w:hAnsi="仿宋" w:eastAsia="仿宋" w:cs="微软雅黑"/>
                <w:sz w:val="24"/>
                <w:szCs w:val="24"/>
                <w:highlight w:val="none"/>
              </w:rPr>
            </w:pPr>
            <w:r>
              <w:rPr>
                <w:rFonts w:hint="eastAsia" w:ascii="仿宋" w:hAnsi="仿宋" w:eastAsia="仿宋" w:cs="微软雅黑"/>
                <w:sz w:val="24"/>
                <w:szCs w:val="24"/>
                <w:highlight w:val="none"/>
              </w:rPr>
              <w:t>1.教师发展与评价顶层设计与要求</w:t>
            </w:r>
          </w:p>
          <w:p w14:paraId="61FDB9F9">
            <w:pPr>
              <w:pStyle w:val="39"/>
              <w:adjustRightInd w:val="0"/>
              <w:snapToGrid w:val="0"/>
              <w:spacing w:line="312" w:lineRule="auto"/>
              <w:jc w:val="both"/>
              <w:rPr>
                <w:rFonts w:hint="eastAsia" w:ascii="仿宋" w:hAnsi="仿宋" w:eastAsia="仿宋" w:cs="微软雅黑"/>
                <w:sz w:val="24"/>
                <w:szCs w:val="24"/>
                <w:highlight w:val="none"/>
              </w:rPr>
            </w:pPr>
            <w:r>
              <w:rPr>
                <w:rFonts w:hint="eastAsia" w:ascii="仿宋" w:hAnsi="仿宋" w:eastAsia="仿宋" w:cs="微软雅黑"/>
                <w:sz w:val="24"/>
                <w:szCs w:val="24"/>
                <w:highlight w:val="none"/>
              </w:rPr>
              <w:t>2.以评促教--教师发展“四维”评价体系构建</w:t>
            </w:r>
          </w:p>
        </w:tc>
        <w:tc>
          <w:tcPr>
            <w:tcW w:w="764" w:type="pct"/>
            <w:vAlign w:val="center"/>
          </w:tcPr>
          <w:p w14:paraId="5DD46DFB">
            <w:pPr>
              <w:pStyle w:val="39"/>
              <w:adjustRightInd w:val="0"/>
              <w:snapToGrid w:val="0"/>
              <w:spacing w:line="312" w:lineRule="auto"/>
              <w:jc w:val="center"/>
              <w:rPr>
                <w:rFonts w:hint="eastAsia" w:ascii="仿宋" w:hAnsi="仿宋" w:eastAsia="仿宋" w:cs="微软雅黑"/>
                <w:sz w:val="24"/>
                <w:szCs w:val="24"/>
                <w:highlight w:val="none"/>
              </w:rPr>
            </w:pPr>
            <w:r>
              <w:rPr>
                <w:rFonts w:hint="eastAsia" w:ascii="仿宋" w:hAnsi="仿宋" w:eastAsia="仿宋" w:cs="微软雅黑"/>
                <w:sz w:val="24"/>
                <w:szCs w:val="24"/>
                <w:highlight w:val="none"/>
              </w:rPr>
              <w:t>理论讲授</w:t>
            </w:r>
          </w:p>
          <w:p w14:paraId="398C1EEF">
            <w:pPr>
              <w:pStyle w:val="39"/>
              <w:adjustRightInd w:val="0"/>
              <w:snapToGrid w:val="0"/>
              <w:spacing w:line="312" w:lineRule="auto"/>
              <w:jc w:val="center"/>
              <w:rPr>
                <w:rFonts w:hint="eastAsia" w:ascii="仿宋" w:hAnsi="仿宋" w:eastAsia="仿宋" w:cs="微软雅黑"/>
                <w:sz w:val="24"/>
                <w:szCs w:val="24"/>
                <w:highlight w:val="none"/>
              </w:rPr>
            </w:pPr>
            <w:r>
              <w:rPr>
                <w:rFonts w:hint="eastAsia" w:ascii="仿宋" w:hAnsi="仿宋" w:eastAsia="仿宋" w:cs="微软雅黑"/>
                <w:sz w:val="24"/>
                <w:szCs w:val="24"/>
                <w:highlight w:val="none"/>
              </w:rPr>
              <w:t>案例分析</w:t>
            </w:r>
          </w:p>
        </w:tc>
        <w:tc>
          <w:tcPr>
            <w:tcW w:w="426" w:type="pct"/>
            <w:vAlign w:val="center"/>
          </w:tcPr>
          <w:p w14:paraId="4F8B8E1D">
            <w:pPr>
              <w:pStyle w:val="39"/>
              <w:adjustRightInd w:val="0"/>
              <w:snapToGrid w:val="0"/>
              <w:spacing w:line="312" w:lineRule="auto"/>
              <w:jc w:val="center"/>
              <w:rPr>
                <w:rFonts w:hint="eastAsia" w:ascii="仿宋" w:hAnsi="仿宋" w:eastAsia="仿宋" w:cs="微软雅黑"/>
                <w:spacing w:val="-4"/>
                <w:sz w:val="24"/>
                <w:szCs w:val="24"/>
                <w:highlight w:val="none"/>
              </w:rPr>
            </w:pPr>
            <w:r>
              <w:rPr>
                <w:rFonts w:hint="eastAsia" w:ascii="仿宋" w:hAnsi="仿宋" w:eastAsia="仿宋" w:cs="微软雅黑"/>
                <w:spacing w:val="-4"/>
                <w:sz w:val="24"/>
                <w:szCs w:val="24"/>
                <w:highlight w:val="none"/>
              </w:rPr>
              <w:t>4</w:t>
            </w:r>
          </w:p>
        </w:tc>
      </w:tr>
      <w:tr w14:paraId="419245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948" w:type="pct"/>
            <w:vAlign w:val="center"/>
          </w:tcPr>
          <w:p w14:paraId="315D3518">
            <w:pPr>
              <w:adjustRightInd w:val="0"/>
              <w:snapToGrid w:val="0"/>
              <w:spacing w:after="0" w:line="312" w:lineRule="auto"/>
              <w:jc w:val="center"/>
              <w:rPr>
                <w:rFonts w:ascii="仿宋" w:hAnsi="仿宋" w:eastAsia="仿宋" w:cs="Times New Roman"/>
                <w:snapToGrid w:val="0"/>
                <w:color w:val="000000"/>
                <w:kern w:val="0"/>
                <w:sz w:val="24"/>
                <w:szCs w:val="24"/>
                <w:highlight w:val="none"/>
                <w14:ligatures w14:val="none"/>
              </w:rPr>
            </w:pPr>
            <w:r>
              <w:rPr>
                <w:rFonts w:hint="eastAsia" w:ascii="仿宋" w:hAnsi="仿宋" w:eastAsia="仿宋" w:cs="微软雅黑"/>
                <w:iCs/>
                <w:kern w:val="2"/>
                <w:sz w:val="24"/>
                <w:szCs w:val="24"/>
                <w:highlight w:val="none"/>
                <w14:ligatures w14:val="none"/>
              </w:rPr>
              <w:t>访学研修</w:t>
            </w:r>
            <w:r>
              <w:rPr>
                <w:rFonts w:hint="eastAsia" w:ascii="仿宋" w:hAnsi="仿宋" w:eastAsia="仿宋" w:cs="微软雅黑"/>
                <w:b/>
                <w:bCs/>
                <w:iCs/>
                <w:kern w:val="2"/>
                <w:sz w:val="24"/>
                <w:szCs w:val="24"/>
                <w:highlight w:val="none"/>
                <w14:ligatures w14:val="none"/>
              </w:rPr>
              <w:t>——</w:t>
            </w:r>
            <w:r>
              <w:rPr>
                <w:rFonts w:hint="eastAsia" w:ascii="仿宋" w:hAnsi="仿宋" w:eastAsia="仿宋" w:cs="微软雅黑"/>
                <w:iCs/>
                <w:kern w:val="2"/>
                <w:sz w:val="24"/>
                <w:szCs w:val="24"/>
                <w:highlight w:val="none"/>
                <w14:ligatures w14:val="none"/>
              </w:rPr>
              <w:t>革命基地研学实践教育，激活红色文化基因</w:t>
            </w:r>
          </w:p>
        </w:tc>
        <w:tc>
          <w:tcPr>
            <w:tcW w:w="2862" w:type="pct"/>
            <w:vAlign w:val="center"/>
          </w:tcPr>
          <w:p w14:paraId="5FCA974F">
            <w:pPr>
              <w:adjustRightInd w:val="0"/>
              <w:snapToGrid w:val="0"/>
              <w:spacing w:after="0" w:line="312" w:lineRule="auto"/>
              <w:jc w:val="left"/>
              <w:rPr>
                <w:rFonts w:hint="eastAsia" w:ascii="仿宋" w:hAnsi="仿宋" w:eastAsia="仿宋" w:cs="微软雅黑"/>
                <w:spacing w:val="-4"/>
                <w:kern w:val="0"/>
                <w:sz w:val="24"/>
                <w:szCs w:val="24"/>
                <w:highlight w:val="none"/>
                <w14:ligatures w14:val="none"/>
              </w:rPr>
            </w:pPr>
            <w:r>
              <w:rPr>
                <w:rFonts w:hint="eastAsia" w:ascii="仿宋" w:hAnsi="仿宋" w:eastAsia="仿宋" w:cs="微软雅黑"/>
                <w:spacing w:val="-4"/>
                <w:kern w:val="0"/>
                <w:sz w:val="24"/>
                <w:szCs w:val="24"/>
                <w:highlight w:val="none"/>
                <w14:ligatures w14:val="none"/>
              </w:rPr>
              <w:t>一、掌握革命历史背景、重大事件脉络及红色精神内涵，理解革命先辈的理想信念与斗争智慧</w:t>
            </w:r>
          </w:p>
          <w:p w14:paraId="7A1B9760">
            <w:pPr>
              <w:adjustRightInd w:val="0"/>
              <w:snapToGrid w:val="0"/>
              <w:spacing w:after="0" w:line="312" w:lineRule="auto"/>
              <w:jc w:val="left"/>
              <w:rPr>
                <w:rFonts w:hint="eastAsia" w:ascii="仿宋" w:hAnsi="仿宋" w:eastAsia="仿宋" w:cs="微软雅黑"/>
                <w:spacing w:val="-4"/>
                <w:kern w:val="0"/>
                <w:sz w:val="24"/>
                <w:szCs w:val="24"/>
                <w:highlight w:val="none"/>
                <w14:ligatures w14:val="none"/>
              </w:rPr>
            </w:pPr>
            <w:r>
              <w:rPr>
                <w:rFonts w:hint="eastAsia" w:ascii="仿宋" w:hAnsi="仿宋" w:eastAsia="仿宋" w:cs="微软雅黑"/>
                <w:spacing w:val="-4"/>
                <w:kern w:val="0"/>
                <w:sz w:val="24"/>
                <w:szCs w:val="24"/>
                <w:highlight w:val="none"/>
                <w14:ligatures w14:val="none"/>
              </w:rPr>
              <w:t>二、聚焦“革命转折事件”“英雄人物成长轨迹”等典型案例，凝练思政元素，融入课堂教学</w:t>
            </w:r>
          </w:p>
        </w:tc>
        <w:tc>
          <w:tcPr>
            <w:tcW w:w="764" w:type="pct"/>
            <w:vAlign w:val="center"/>
          </w:tcPr>
          <w:p w14:paraId="0F8B2A60">
            <w:pPr>
              <w:pStyle w:val="39"/>
              <w:adjustRightInd w:val="0"/>
              <w:snapToGrid w:val="0"/>
              <w:spacing w:line="312" w:lineRule="auto"/>
              <w:jc w:val="center"/>
              <w:rPr>
                <w:rFonts w:hint="eastAsia" w:ascii="仿宋" w:hAnsi="仿宋" w:eastAsia="仿宋" w:cs="微软雅黑"/>
                <w:spacing w:val="-4"/>
                <w:sz w:val="24"/>
                <w:szCs w:val="24"/>
                <w:highlight w:val="none"/>
              </w:rPr>
            </w:pPr>
            <w:r>
              <w:rPr>
                <w:rFonts w:hint="eastAsia" w:ascii="仿宋" w:hAnsi="仿宋" w:eastAsia="仿宋" w:cs="微软雅黑"/>
                <w:sz w:val="24"/>
                <w:szCs w:val="24"/>
                <w:highlight w:val="none"/>
              </w:rPr>
              <w:t>红色研学</w:t>
            </w:r>
          </w:p>
        </w:tc>
        <w:tc>
          <w:tcPr>
            <w:tcW w:w="426" w:type="pct"/>
            <w:vAlign w:val="center"/>
          </w:tcPr>
          <w:p w14:paraId="68E558F3">
            <w:pPr>
              <w:pStyle w:val="39"/>
              <w:adjustRightInd w:val="0"/>
              <w:snapToGrid w:val="0"/>
              <w:spacing w:line="312" w:lineRule="auto"/>
              <w:jc w:val="center"/>
              <w:rPr>
                <w:rFonts w:hint="eastAsia" w:ascii="仿宋" w:hAnsi="仿宋" w:eastAsia="仿宋" w:cs="微软雅黑"/>
                <w:spacing w:val="-4"/>
                <w:sz w:val="24"/>
                <w:szCs w:val="24"/>
                <w:highlight w:val="none"/>
              </w:rPr>
            </w:pPr>
            <w:r>
              <w:rPr>
                <w:rFonts w:hint="eastAsia" w:ascii="仿宋" w:hAnsi="仿宋" w:eastAsia="仿宋" w:cs="微软雅黑"/>
                <w:spacing w:val="-4"/>
                <w:sz w:val="24"/>
                <w:szCs w:val="24"/>
                <w:highlight w:val="none"/>
              </w:rPr>
              <w:t>4</w:t>
            </w:r>
          </w:p>
        </w:tc>
      </w:tr>
      <w:tr w14:paraId="1AE029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948" w:type="pct"/>
            <w:vAlign w:val="center"/>
          </w:tcPr>
          <w:p w14:paraId="67646120">
            <w:pPr>
              <w:adjustRightInd w:val="0"/>
              <w:snapToGrid w:val="0"/>
              <w:spacing w:after="0" w:line="312" w:lineRule="auto"/>
              <w:jc w:val="center"/>
              <w:rPr>
                <w:rFonts w:hint="eastAsia" w:ascii="仿宋" w:hAnsi="仿宋" w:eastAsia="仿宋" w:cs="微软雅黑"/>
                <w:iCs/>
                <w:kern w:val="0"/>
                <w:sz w:val="24"/>
                <w:szCs w:val="24"/>
                <w:highlight w:val="none"/>
                <w14:ligatures w14:val="none"/>
              </w:rPr>
            </w:pPr>
            <w:r>
              <w:rPr>
                <w:rFonts w:hint="eastAsia" w:ascii="仿宋" w:hAnsi="仿宋" w:eastAsia="仿宋" w:cs="微软雅黑"/>
                <w:iCs/>
                <w:kern w:val="2"/>
                <w:sz w:val="24"/>
                <w:szCs w:val="24"/>
                <w:highlight w:val="none"/>
                <w14:ligatures w14:val="none"/>
              </w:rPr>
              <w:t>新一代信息技术赋能三教改革：教学模式创新与成果实践</w:t>
            </w:r>
          </w:p>
        </w:tc>
        <w:tc>
          <w:tcPr>
            <w:tcW w:w="2862" w:type="pct"/>
            <w:vAlign w:val="center"/>
          </w:tcPr>
          <w:p w14:paraId="10EEEF94">
            <w:pPr>
              <w:adjustRightInd w:val="0"/>
              <w:snapToGrid w:val="0"/>
              <w:spacing w:after="0" w:line="312" w:lineRule="auto"/>
              <w:jc w:val="left"/>
              <w:rPr>
                <w:rFonts w:hint="eastAsia" w:ascii="仿宋" w:hAnsi="仿宋" w:eastAsia="仿宋" w:cs="微软雅黑"/>
                <w:spacing w:val="-4"/>
                <w:kern w:val="0"/>
                <w:sz w:val="24"/>
                <w:szCs w:val="24"/>
                <w:highlight w:val="none"/>
                <w14:ligatures w14:val="none"/>
              </w:rPr>
            </w:pPr>
            <w:r>
              <w:rPr>
                <w:rFonts w:hint="eastAsia" w:ascii="仿宋" w:hAnsi="仿宋" w:eastAsia="仿宋" w:cs="微软雅黑"/>
                <w:spacing w:val="-4"/>
                <w:kern w:val="0"/>
                <w:sz w:val="24"/>
                <w:szCs w:val="24"/>
                <w:highlight w:val="none"/>
                <w14:ligatures w14:val="none"/>
              </w:rPr>
              <w:t>一、利用信息技术有效推进三教改革</w:t>
            </w:r>
          </w:p>
          <w:p w14:paraId="3969CA45">
            <w:pPr>
              <w:adjustRightInd w:val="0"/>
              <w:snapToGrid w:val="0"/>
              <w:spacing w:after="0" w:line="312" w:lineRule="auto"/>
              <w:jc w:val="left"/>
              <w:rPr>
                <w:rFonts w:hint="eastAsia" w:ascii="仿宋" w:hAnsi="仿宋" w:eastAsia="仿宋" w:cs="微软雅黑"/>
                <w:spacing w:val="-4"/>
                <w:kern w:val="0"/>
                <w:sz w:val="24"/>
                <w:szCs w:val="24"/>
                <w:highlight w:val="none"/>
                <w14:ligatures w14:val="none"/>
              </w:rPr>
            </w:pPr>
            <w:r>
              <w:rPr>
                <w:rFonts w:hint="eastAsia" w:ascii="仿宋" w:hAnsi="仿宋" w:eastAsia="仿宋" w:cs="微软雅黑"/>
                <w:spacing w:val="-4"/>
                <w:kern w:val="0"/>
                <w:sz w:val="24"/>
                <w:szCs w:val="24"/>
                <w:highlight w:val="none"/>
                <w14:ligatures w14:val="none"/>
              </w:rPr>
              <w:t>1.新一代信息技术支撑下的现代职业教育</w:t>
            </w:r>
          </w:p>
          <w:p w14:paraId="2A819A2D">
            <w:pPr>
              <w:adjustRightInd w:val="0"/>
              <w:snapToGrid w:val="0"/>
              <w:spacing w:after="0" w:line="312" w:lineRule="auto"/>
              <w:jc w:val="left"/>
              <w:rPr>
                <w:rFonts w:hint="eastAsia" w:ascii="仿宋" w:hAnsi="仿宋" w:eastAsia="仿宋" w:cs="微软雅黑"/>
                <w:spacing w:val="-4"/>
                <w:kern w:val="0"/>
                <w:sz w:val="24"/>
                <w:szCs w:val="24"/>
                <w:highlight w:val="none"/>
                <w14:ligatures w14:val="none"/>
              </w:rPr>
            </w:pPr>
            <w:r>
              <w:rPr>
                <w:rFonts w:hint="eastAsia" w:ascii="仿宋" w:hAnsi="仿宋" w:eastAsia="仿宋" w:cs="微软雅黑"/>
                <w:spacing w:val="-4"/>
                <w:kern w:val="0"/>
                <w:sz w:val="24"/>
                <w:szCs w:val="24"/>
                <w:highlight w:val="none"/>
                <w14:ligatures w14:val="none"/>
              </w:rPr>
              <w:t>2.落实“三教改革”是新时代的必然要求</w:t>
            </w:r>
          </w:p>
          <w:p w14:paraId="49047369">
            <w:pPr>
              <w:adjustRightInd w:val="0"/>
              <w:snapToGrid w:val="0"/>
              <w:spacing w:after="0" w:line="312" w:lineRule="auto"/>
              <w:jc w:val="left"/>
              <w:rPr>
                <w:rFonts w:hint="eastAsia" w:ascii="仿宋" w:hAnsi="仿宋" w:eastAsia="仿宋" w:cs="微软雅黑"/>
                <w:spacing w:val="-4"/>
                <w:kern w:val="0"/>
                <w:sz w:val="24"/>
                <w:szCs w:val="24"/>
                <w:highlight w:val="none"/>
                <w14:ligatures w14:val="none"/>
              </w:rPr>
            </w:pPr>
            <w:r>
              <w:rPr>
                <w:rFonts w:hint="eastAsia" w:ascii="仿宋" w:hAnsi="仿宋" w:eastAsia="仿宋" w:cs="微软雅黑"/>
                <w:spacing w:val="-4"/>
                <w:kern w:val="0"/>
                <w:sz w:val="24"/>
                <w:szCs w:val="24"/>
                <w:highlight w:val="none"/>
                <w14:ligatures w14:val="none"/>
              </w:rPr>
              <w:t>3.构建学业评价体系推进课堂教学革命</w:t>
            </w:r>
          </w:p>
          <w:p w14:paraId="4ACC4C6D">
            <w:pPr>
              <w:adjustRightInd w:val="0"/>
              <w:snapToGrid w:val="0"/>
              <w:spacing w:after="0" w:line="312" w:lineRule="auto"/>
              <w:jc w:val="left"/>
              <w:rPr>
                <w:rFonts w:hint="eastAsia" w:ascii="仿宋" w:hAnsi="仿宋" w:eastAsia="仿宋" w:cs="微软雅黑"/>
                <w:spacing w:val="-4"/>
                <w:kern w:val="0"/>
                <w:sz w:val="24"/>
                <w:szCs w:val="24"/>
                <w:highlight w:val="none"/>
                <w14:ligatures w14:val="none"/>
              </w:rPr>
            </w:pPr>
            <w:r>
              <w:rPr>
                <w:rFonts w:hint="eastAsia" w:ascii="仿宋" w:hAnsi="仿宋" w:eastAsia="仿宋" w:cs="微软雅黑"/>
                <w:spacing w:val="-4"/>
                <w:kern w:val="0"/>
                <w:sz w:val="24"/>
                <w:szCs w:val="24"/>
                <w:highlight w:val="none"/>
                <w14:ligatures w14:val="none"/>
              </w:rPr>
              <w:t>4.多媒体教学模式与多媒体教学的实施</w:t>
            </w:r>
          </w:p>
          <w:p w14:paraId="1A9CBDCD">
            <w:pPr>
              <w:adjustRightInd w:val="0"/>
              <w:snapToGrid w:val="0"/>
              <w:spacing w:after="0" w:line="312" w:lineRule="auto"/>
              <w:jc w:val="left"/>
              <w:rPr>
                <w:rFonts w:hint="eastAsia" w:ascii="仿宋" w:hAnsi="仿宋" w:eastAsia="仿宋" w:cs="微软雅黑"/>
                <w:spacing w:val="-4"/>
                <w:kern w:val="0"/>
                <w:sz w:val="24"/>
                <w:szCs w:val="24"/>
                <w:highlight w:val="none"/>
                <w14:ligatures w14:val="none"/>
              </w:rPr>
            </w:pPr>
            <w:r>
              <w:rPr>
                <w:rFonts w:hint="eastAsia" w:ascii="仿宋" w:hAnsi="仿宋" w:eastAsia="仿宋" w:cs="微软雅黑"/>
                <w:spacing w:val="-4"/>
                <w:kern w:val="0"/>
                <w:sz w:val="24"/>
                <w:szCs w:val="24"/>
                <w:highlight w:val="none"/>
                <w14:ligatures w14:val="none"/>
              </w:rPr>
              <w:t>5.信息技术支撑下的翻转课堂教学设计</w:t>
            </w:r>
          </w:p>
          <w:p w14:paraId="0A2A30E6">
            <w:pPr>
              <w:adjustRightInd w:val="0"/>
              <w:snapToGrid w:val="0"/>
              <w:spacing w:after="0" w:line="312" w:lineRule="auto"/>
              <w:jc w:val="left"/>
              <w:rPr>
                <w:rFonts w:hint="eastAsia" w:ascii="仿宋" w:hAnsi="仿宋" w:eastAsia="仿宋" w:cs="微软雅黑"/>
                <w:spacing w:val="-4"/>
                <w:kern w:val="0"/>
                <w:sz w:val="24"/>
                <w:szCs w:val="24"/>
                <w:highlight w:val="none"/>
                <w14:ligatures w14:val="none"/>
              </w:rPr>
            </w:pPr>
            <w:r>
              <w:rPr>
                <w:rFonts w:hint="eastAsia" w:ascii="仿宋" w:hAnsi="仿宋" w:eastAsia="仿宋" w:cs="微软雅黑"/>
                <w:spacing w:val="-4"/>
                <w:kern w:val="0"/>
                <w:sz w:val="24"/>
                <w:szCs w:val="24"/>
                <w:highlight w:val="none"/>
                <w14:ligatures w14:val="none"/>
              </w:rPr>
              <w:t>二、用新一代信息技术支撑成果打造</w:t>
            </w:r>
          </w:p>
          <w:p w14:paraId="0FA2AFB7">
            <w:pPr>
              <w:adjustRightInd w:val="0"/>
              <w:snapToGrid w:val="0"/>
              <w:spacing w:after="0" w:line="312" w:lineRule="auto"/>
              <w:jc w:val="left"/>
              <w:rPr>
                <w:rFonts w:hint="eastAsia" w:ascii="仿宋" w:hAnsi="仿宋" w:eastAsia="仿宋" w:cs="微软雅黑"/>
                <w:spacing w:val="-4"/>
                <w:kern w:val="0"/>
                <w:sz w:val="24"/>
                <w:szCs w:val="24"/>
                <w:highlight w:val="none"/>
                <w14:ligatures w14:val="none"/>
              </w:rPr>
            </w:pPr>
            <w:r>
              <w:rPr>
                <w:rFonts w:hint="eastAsia" w:ascii="仿宋" w:hAnsi="仿宋" w:eastAsia="仿宋" w:cs="微软雅黑"/>
                <w:spacing w:val="-4"/>
                <w:kern w:val="0"/>
                <w:sz w:val="24"/>
                <w:szCs w:val="24"/>
                <w:highlight w:val="none"/>
                <w14:ligatures w14:val="none"/>
              </w:rPr>
              <w:t>（教学能力大赛、人才培养方案、课堂革命典型案例）</w:t>
            </w:r>
          </w:p>
        </w:tc>
        <w:tc>
          <w:tcPr>
            <w:tcW w:w="764" w:type="pct"/>
            <w:vAlign w:val="center"/>
          </w:tcPr>
          <w:p w14:paraId="6F3BAFE2">
            <w:pPr>
              <w:pStyle w:val="39"/>
              <w:adjustRightInd w:val="0"/>
              <w:snapToGrid w:val="0"/>
              <w:spacing w:line="312" w:lineRule="auto"/>
              <w:jc w:val="center"/>
              <w:rPr>
                <w:rFonts w:hint="eastAsia" w:ascii="仿宋" w:hAnsi="仿宋" w:eastAsia="仿宋" w:cs="微软雅黑"/>
                <w:sz w:val="24"/>
                <w:szCs w:val="24"/>
                <w:highlight w:val="none"/>
              </w:rPr>
            </w:pPr>
            <w:r>
              <w:rPr>
                <w:rFonts w:hint="eastAsia" w:ascii="仿宋" w:hAnsi="仿宋" w:eastAsia="仿宋" w:cs="微软雅黑"/>
                <w:sz w:val="24"/>
                <w:szCs w:val="24"/>
                <w:highlight w:val="none"/>
              </w:rPr>
              <w:t>理论讲授</w:t>
            </w:r>
          </w:p>
          <w:p w14:paraId="5FD757FA">
            <w:pPr>
              <w:pStyle w:val="39"/>
              <w:adjustRightInd w:val="0"/>
              <w:snapToGrid w:val="0"/>
              <w:spacing w:line="312" w:lineRule="auto"/>
              <w:jc w:val="center"/>
              <w:rPr>
                <w:rFonts w:hint="eastAsia" w:ascii="仿宋" w:hAnsi="仿宋" w:eastAsia="仿宋" w:cs="微软雅黑"/>
                <w:sz w:val="24"/>
                <w:szCs w:val="24"/>
                <w:highlight w:val="none"/>
              </w:rPr>
            </w:pPr>
            <w:r>
              <w:rPr>
                <w:rFonts w:hint="eastAsia" w:ascii="仿宋" w:hAnsi="仿宋" w:eastAsia="仿宋" w:cs="微软雅黑"/>
                <w:sz w:val="24"/>
                <w:szCs w:val="24"/>
                <w:highlight w:val="none"/>
              </w:rPr>
              <w:t>案例分析</w:t>
            </w:r>
          </w:p>
        </w:tc>
        <w:tc>
          <w:tcPr>
            <w:tcW w:w="426" w:type="pct"/>
            <w:vAlign w:val="center"/>
          </w:tcPr>
          <w:p w14:paraId="6356FACB">
            <w:pPr>
              <w:pStyle w:val="39"/>
              <w:adjustRightInd w:val="0"/>
              <w:snapToGrid w:val="0"/>
              <w:spacing w:line="312" w:lineRule="auto"/>
              <w:jc w:val="center"/>
              <w:rPr>
                <w:rFonts w:hint="eastAsia" w:ascii="仿宋" w:hAnsi="仿宋" w:eastAsia="仿宋" w:cs="微软雅黑"/>
                <w:spacing w:val="-4"/>
                <w:sz w:val="24"/>
                <w:szCs w:val="24"/>
                <w:highlight w:val="none"/>
              </w:rPr>
            </w:pPr>
            <w:r>
              <w:rPr>
                <w:rFonts w:hint="eastAsia" w:ascii="仿宋" w:hAnsi="仿宋" w:eastAsia="仿宋" w:cs="微软雅黑"/>
                <w:spacing w:val="-4"/>
                <w:sz w:val="24"/>
                <w:szCs w:val="24"/>
                <w:highlight w:val="none"/>
              </w:rPr>
              <w:t>4</w:t>
            </w:r>
          </w:p>
        </w:tc>
      </w:tr>
      <w:tr w14:paraId="0F3DDC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948" w:type="pct"/>
            <w:vAlign w:val="center"/>
          </w:tcPr>
          <w:p w14:paraId="0FA5A336">
            <w:pPr>
              <w:pStyle w:val="38"/>
              <w:pBdr>
                <w:top w:val="none" w:color="auto" w:sz="0" w:space="1"/>
                <w:left w:val="none" w:color="auto" w:sz="0" w:space="4"/>
                <w:bottom w:val="none" w:color="auto" w:sz="0" w:space="1"/>
                <w:right w:val="none" w:color="auto" w:sz="0" w:space="4"/>
              </w:pBdr>
              <w:tabs>
                <w:tab w:val="center" w:pos="4153"/>
                <w:tab w:val="right" w:pos="8306"/>
              </w:tabs>
              <w:adjustRightInd w:val="0"/>
              <w:snapToGrid w:val="0"/>
              <w:spacing w:line="312" w:lineRule="auto"/>
              <w:ind w:firstLine="0" w:firstLineChars="0"/>
              <w:jc w:val="center"/>
              <w:rPr>
                <w:rFonts w:hint="eastAsia" w:ascii="仿宋" w:hAnsi="仿宋" w:eastAsia="仿宋" w:cs="微软雅黑"/>
                <w:kern w:val="0"/>
                <w:sz w:val="24"/>
                <w:szCs w:val="24"/>
                <w:highlight w:val="none"/>
                <w:lang w:bidi="ar"/>
              </w:rPr>
            </w:pPr>
            <w:r>
              <w:rPr>
                <w:rFonts w:hint="eastAsia" w:ascii="仿宋" w:hAnsi="仿宋" w:eastAsia="仿宋" w:cs="微软雅黑"/>
                <w:bCs/>
                <w:color w:val="000000"/>
                <w:kern w:val="2"/>
                <w:sz w:val="24"/>
                <w:szCs w:val="24"/>
                <w:highlight w:val="none"/>
              </w:rPr>
              <w:t>参观考察国内职教名校，交流学校建设经验</w:t>
            </w:r>
          </w:p>
        </w:tc>
        <w:tc>
          <w:tcPr>
            <w:tcW w:w="2862" w:type="pct"/>
            <w:vAlign w:val="center"/>
          </w:tcPr>
          <w:p w14:paraId="607307A3">
            <w:pPr>
              <w:pStyle w:val="39"/>
              <w:adjustRightInd w:val="0"/>
              <w:snapToGrid w:val="0"/>
              <w:spacing w:line="312" w:lineRule="auto"/>
              <w:jc w:val="both"/>
              <w:rPr>
                <w:rFonts w:hint="eastAsia" w:ascii="仿宋" w:hAnsi="仿宋" w:eastAsia="仿宋" w:cs="微软雅黑"/>
                <w:spacing w:val="-4"/>
                <w:sz w:val="24"/>
                <w:szCs w:val="24"/>
                <w:highlight w:val="none"/>
              </w:rPr>
            </w:pPr>
            <w:r>
              <w:rPr>
                <w:rFonts w:hint="eastAsia" w:ascii="仿宋" w:hAnsi="仿宋" w:eastAsia="仿宋" w:cs="微软雅黑"/>
                <w:spacing w:val="-4"/>
                <w:sz w:val="24"/>
                <w:szCs w:val="24"/>
                <w:highlight w:val="none"/>
              </w:rPr>
              <w:t>1.参观考察学校校园环境及实训环境</w:t>
            </w:r>
          </w:p>
          <w:p w14:paraId="37F8DAD2">
            <w:pPr>
              <w:pStyle w:val="39"/>
              <w:adjustRightInd w:val="0"/>
              <w:snapToGrid w:val="0"/>
              <w:spacing w:line="312" w:lineRule="auto"/>
              <w:jc w:val="both"/>
              <w:rPr>
                <w:rFonts w:hint="eastAsia" w:ascii="仿宋" w:hAnsi="仿宋" w:eastAsia="仿宋" w:cs="微软雅黑"/>
                <w:spacing w:val="-4"/>
                <w:sz w:val="24"/>
                <w:szCs w:val="24"/>
                <w:highlight w:val="none"/>
              </w:rPr>
            </w:pPr>
            <w:r>
              <w:rPr>
                <w:rFonts w:hint="eastAsia" w:ascii="仿宋" w:hAnsi="仿宋" w:eastAsia="仿宋" w:cs="微软雅黑"/>
                <w:spacing w:val="-4"/>
                <w:sz w:val="24"/>
                <w:szCs w:val="24"/>
                <w:highlight w:val="none"/>
              </w:rPr>
              <w:t>2.</w:t>
            </w:r>
            <w:r>
              <w:rPr>
                <w:rFonts w:hint="eastAsia" w:ascii="仿宋" w:hAnsi="仿宋" w:eastAsia="仿宋" w:cs="微软雅黑"/>
                <w:color w:val="000000"/>
                <w:sz w:val="24"/>
                <w:szCs w:val="24"/>
                <w:highlight w:val="none"/>
                <w:lang w:bidi="ar"/>
              </w:rPr>
              <w:t>围绕学校教科研、教学模式及产教融合的深化路径等方面进行经验分享与交流</w:t>
            </w:r>
          </w:p>
        </w:tc>
        <w:tc>
          <w:tcPr>
            <w:tcW w:w="764" w:type="pct"/>
            <w:vAlign w:val="center"/>
          </w:tcPr>
          <w:p w14:paraId="60EF85A0">
            <w:pPr>
              <w:pStyle w:val="39"/>
              <w:adjustRightInd w:val="0"/>
              <w:snapToGrid w:val="0"/>
              <w:spacing w:line="312" w:lineRule="auto"/>
              <w:jc w:val="center"/>
              <w:rPr>
                <w:rFonts w:hint="eastAsia" w:ascii="仿宋" w:hAnsi="仿宋" w:eastAsia="仿宋" w:cs="微软雅黑"/>
                <w:sz w:val="24"/>
                <w:szCs w:val="24"/>
                <w:highlight w:val="none"/>
              </w:rPr>
            </w:pPr>
            <w:r>
              <w:rPr>
                <w:rFonts w:hint="eastAsia" w:ascii="仿宋" w:hAnsi="仿宋" w:eastAsia="仿宋" w:cs="微软雅黑"/>
                <w:sz w:val="24"/>
                <w:szCs w:val="24"/>
                <w:highlight w:val="none"/>
              </w:rPr>
              <w:t>参观考察</w:t>
            </w:r>
          </w:p>
          <w:p w14:paraId="5FE63512">
            <w:pPr>
              <w:pStyle w:val="39"/>
              <w:adjustRightInd w:val="0"/>
              <w:snapToGrid w:val="0"/>
              <w:spacing w:line="312" w:lineRule="auto"/>
              <w:jc w:val="center"/>
              <w:rPr>
                <w:rFonts w:hint="eastAsia" w:ascii="仿宋" w:hAnsi="仿宋" w:eastAsia="仿宋" w:cs="微软雅黑"/>
                <w:sz w:val="24"/>
                <w:szCs w:val="24"/>
                <w:highlight w:val="none"/>
              </w:rPr>
            </w:pPr>
            <w:r>
              <w:rPr>
                <w:rFonts w:hint="eastAsia" w:ascii="仿宋" w:hAnsi="仿宋" w:eastAsia="仿宋" w:cs="微软雅黑"/>
                <w:sz w:val="24"/>
                <w:szCs w:val="24"/>
                <w:highlight w:val="none"/>
              </w:rPr>
              <w:t>访学交流</w:t>
            </w:r>
          </w:p>
        </w:tc>
        <w:tc>
          <w:tcPr>
            <w:tcW w:w="426" w:type="pct"/>
            <w:vAlign w:val="center"/>
          </w:tcPr>
          <w:p w14:paraId="1D8EED9A">
            <w:pPr>
              <w:pStyle w:val="39"/>
              <w:adjustRightInd w:val="0"/>
              <w:snapToGrid w:val="0"/>
              <w:spacing w:line="312" w:lineRule="auto"/>
              <w:jc w:val="center"/>
              <w:rPr>
                <w:rFonts w:hint="eastAsia" w:ascii="仿宋" w:hAnsi="仿宋" w:eastAsia="仿宋" w:cs="微软雅黑"/>
                <w:spacing w:val="-4"/>
                <w:sz w:val="24"/>
                <w:szCs w:val="24"/>
                <w:highlight w:val="none"/>
              </w:rPr>
            </w:pPr>
            <w:r>
              <w:rPr>
                <w:rFonts w:hint="eastAsia" w:ascii="仿宋" w:hAnsi="仿宋" w:eastAsia="仿宋" w:cs="微软雅黑"/>
                <w:spacing w:val="-4"/>
                <w:sz w:val="24"/>
                <w:szCs w:val="24"/>
                <w:highlight w:val="none"/>
              </w:rPr>
              <w:t>4</w:t>
            </w:r>
          </w:p>
        </w:tc>
      </w:tr>
      <w:tr w14:paraId="0A3A72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948" w:type="pct"/>
            <w:vAlign w:val="center"/>
          </w:tcPr>
          <w:p w14:paraId="4D55C28F">
            <w:pPr>
              <w:pStyle w:val="38"/>
              <w:pBdr>
                <w:top w:val="none" w:color="auto" w:sz="0" w:space="1"/>
                <w:left w:val="none" w:color="auto" w:sz="0" w:space="4"/>
                <w:bottom w:val="none" w:color="auto" w:sz="0" w:space="1"/>
                <w:right w:val="none" w:color="auto" w:sz="0" w:space="4"/>
              </w:pBdr>
              <w:tabs>
                <w:tab w:val="center" w:pos="4153"/>
                <w:tab w:val="right" w:pos="8306"/>
              </w:tabs>
              <w:adjustRightInd w:val="0"/>
              <w:snapToGrid w:val="0"/>
              <w:spacing w:line="312" w:lineRule="auto"/>
              <w:ind w:firstLine="0" w:firstLineChars="0"/>
              <w:jc w:val="center"/>
              <w:rPr>
                <w:rFonts w:hint="eastAsia" w:ascii="仿宋" w:hAnsi="仿宋" w:eastAsia="仿宋" w:cs="微软雅黑"/>
                <w:bCs/>
                <w:color w:val="000000"/>
                <w:kern w:val="0"/>
                <w:sz w:val="24"/>
                <w:szCs w:val="24"/>
                <w:highlight w:val="none"/>
              </w:rPr>
            </w:pPr>
            <w:r>
              <w:rPr>
                <w:rFonts w:hint="eastAsia" w:ascii="仿宋" w:hAnsi="仿宋" w:eastAsia="仿宋" w:cs="微软雅黑"/>
                <w:bCs/>
                <w:color w:val="000000"/>
                <w:kern w:val="2"/>
                <w:sz w:val="24"/>
                <w:szCs w:val="24"/>
                <w:highlight w:val="none"/>
              </w:rPr>
              <w:t>AI赋能课堂教学的理论基础与技术应用</w:t>
            </w:r>
          </w:p>
        </w:tc>
        <w:tc>
          <w:tcPr>
            <w:tcW w:w="2862" w:type="pct"/>
            <w:vAlign w:val="center"/>
          </w:tcPr>
          <w:p w14:paraId="6E15B593">
            <w:pPr>
              <w:adjustRightInd w:val="0"/>
              <w:snapToGrid w:val="0"/>
              <w:spacing w:after="0" w:line="312" w:lineRule="auto"/>
              <w:jc w:val="both"/>
              <w:rPr>
                <w:rFonts w:hint="eastAsia" w:ascii="仿宋" w:hAnsi="仿宋" w:eastAsia="仿宋" w:cs="微软雅黑"/>
                <w:bCs/>
                <w:color w:val="000000"/>
                <w:kern w:val="0"/>
                <w:sz w:val="24"/>
                <w:szCs w:val="24"/>
                <w:highlight w:val="none"/>
                <w14:ligatures w14:val="none"/>
              </w:rPr>
            </w:pPr>
            <w:r>
              <w:rPr>
                <w:rFonts w:hint="eastAsia" w:ascii="仿宋" w:hAnsi="仿宋" w:eastAsia="仿宋" w:cs="微软雅黑"/>
                <w:bCs/>
                <w:color w:val="000000"/>
                <w:kern w:val="2"/>
                <w:sz w:val="24"/>
                <w:szCs w:val="24"/>
                <w:highlight w:val="none"/>
                <w14:ligatures w14:val="none"/>
              </w:rPr>
              <w:t>一、AI工具分类与其功能解析</w:t>
            </w:r>
          </w:p>
          <w:p w14:paraId="51E3A922">
            <w:pPr>
              <w:adjustRightInd w:val="0"/>
              <w:snapToGrid w:val="0"/>
              <w:spacing w:after="0" w:line="312" w:lineRule="auto"/>
              <w:jc w:val="both"/>
              <w:rPr>
                <w:rFonts w:hint="eastAsia" w:ascii="仿宋" w:hAnsi="仿宋" w:eastAsia="仿宋" w:cs="微软雅黑"/>
                <w:bCs/>
                <w:color w:val="000000"/>
                <w:kern w:val="0"/>
                <w:sz w:val="24"/>
                <w:szCs w:val="24"/>
                <w:highlight w:val="none"/>
                <w14:ligatures w14:val="none"/>
              </w:rPr>
            </w:pPr>
            <w:r>
              <w:rPr>
                <w:rFonts w:hint="eastAsia" w:ascii="仿宋" w:hAnsi="仿宋" w:eastAsia="仿宋" w:cs="微软雅黑"/>
                <w:bCs/>
                <w:color w:val="000000"/>
                <w:kern w:val="2"/>
                <w:sz w:val="24"/>
                <w:szCs w:val="24"/>
                <w:highlight w:val="none"/>
                <w14:ligatures w14:val="none"/>
              </w:rPr>
              <w:t>1.AI搜索引擎：精准资源获取</w:t>
            </w:r>
          </w:p>
          <w:p w14:paraId="25DC6A60">
            <w:pPr>
              <w:adjustRightInd w:val="0"/>
              <w:snapToGrid w:val="0"/>
              <w:spacing w:after="0" w:line="312" w:lineRule="auto"/>
              <w:jc w:val="both"/>
              <w:rPr>
                <w:rFonts w:hint="eastAsia" w:ascii="仿宋" w:hAnsi="仿宋" w:eastAsia="仿宋" w:cs="微软雅黑"/>
                <w:bCs/>
                <w:color w:val="000000"/>
                <w:kern w:val="0"/>
                <w:sz w:val="24"/>
                <w:szCs w:val="24"/>
                <w:highlight w:val="none"/>
                <w14:ligatures w14:val="none"/>
              </w:rPr>
            </w:pPr>
            <w:r>
              <w:rPr>
                <w:rFonts w:hint="eastAsia" w:ascii="仿宋" w:hAnsi="仿宋" w:eastAsia="仿宋" w:cs="微软雅黑"/>
                <w:bCs/>
                <w:color w:val="000000"/>
                <w:kern w:val="2"/>
                <w:sz w:val="24"/>
                <w:szCs w:val="24"/>
                <w:highlight w:val="none"/>
                <w14:ligatures w14:val="none"/>
              </w:rPr>
              <w:t>2.AI聊天工具：智能教学助手</w:t>
            </w:r>
          </w:p>
          <w:p w14:paraId="13E9A35E">
            <w:pPr>
              <w:adjustRightInd w:val="0"/>
              <w:snapToGrid w:val="0"/>
              <w:spacing w:after="0" w:line="312" w:lineRule="auto"/>
              <w:jc w:val="both"/>
              <w:rPr>
                <w:rFonts w:hint="eastAsia" w:ascii="仿宋" w:hAnsi="仿宋" w:eastAsia="仿宋" w:cs="微软雅黑"/>
                <w:bCs/>
                <w:color w:val="000000"/>
                <w:kern w:val="0"/>
                <w:sz w:val="24"/>
                <w:szCs w:val="24"/>
                <w:highlight w:val="none"/>
                <w14:ligatures w14:val="none"/>
              </w:rPr>
            </w:pPr>
            <w:r>
              <w:rPr>
                <w:rFonts w:hint="eastAsia" w:ascii="仿宋" w:hAnsi="仿宋" w:eastAsia="仿宋" w:cs="微软雅黑"/>
                <w:bCs/>
                <w:color w:val="000000"/>
                <w:kern w:val="2"/>
                <w:sz w:val="24"/>
                <w:szCs w:val="24"/>
                <w:highlight w:val="none"/>
                <w14:ligatures w14:val="none"/>
              </w:rPr>
              <w:t>3.AI课件工件：一键生成PPT</w:t>
            </w:r>
          </w:p>
          <w:p w14:paraId="052D135C">
            <w:pPr>
              <w:adjustRightInd w:val="0"/>
              <w:snapToGrid w:val="0"/>
              <w:spacing w:after="0" w:line="312" w:lineRule="auto"/>
              <w:jc w:val="both"/>
              <w:rPr>
                <w:rFonts w:hint="eastAsia" w:ascii="仿宋" w:hAnsi="仿宋" w:eastAsia="仿宋" w:cs="微软雅黑"/>
                <w:bCs/>
                <w:color w:val="000000"/>
                <w:kern w:val="0"/>
                <w:sz w:val="24"/>
                <w:szCs w:val="24"/>
                <w:highlight w:val="none"/>
                <w14:ligatures w14:val="none"/>
              </w:rPr>
            </w:pPr>
            <w:r>
              <w:rPr>
                <w:rFonts w:hint="eastAsia" w:ascii="仿宋" w:hAnsi="仿宋" w:eastAsia="仿宋" w:cs="微软雅黑"/>
                <w:bCs/>
                <w:color w:val="000000"/>
                <w:kern w:val="2"/>
                <w:sz w:val="24"/>
                <w:szCs w:val="24"/>
                <w:highlight w:val="none"/>
                <w14:ligatures w14:val="none"/>
              </w:rPr>
              <w:t>4.AI绘图工具：可视化教学支持</w:t>
            </w:r>
          </w:p>
          <w:p w14:paraId="2D4C6B78">
            <w:pPr>
              <w:adjustRightInd w:val="0"/>
              <w:snapToGrid w:val="0"/>
              <w:spacing w:after="0" w:line="312" w:lineRule="auto"/>
              <w:jc w:val="both"/>
              <w:rPr>
                <w:rFonts w:hint="eastAsia" w:ascii="仿宋" w:hAnsi="仿宋" w:eastAsia="仿宋" w:cs="微软雅黑"/>
                <w:bCs/>
                <w:color w:val="000000"/>
                <w:kern w:val="0"/>
                <w:sz w:val="24"/>
                <w:szCs w:val="24"/>
                <w:highlight w:val="none"/>
                <w14:ligatures w14:val="none"/>
              </w:rPr>
            </w:pPr>
            <w:r>
              <w:rPr>
                <w:rFonts w:hint="eastAsia" w:ascii="仿宋" w:hAnsi="仿宋" w:eastAsia="仿宋" w:cs="微软雅黑"/>
                <w:bCs/>
                <w:color w:val="000000"/>
                <w:kern w:val="2"/>
                <w:sz w:val="24"/>
                <w:szCs w:val="24"/>
                <w:highlight w:val="none"/>
                <w14:ligatures w14:val="none"/>
              </w:rPr>
              <w:t>5.AI视频工具：微课制作革命</w:t>
            </w:r>
          </w:p>
          <w:p w14:paraId="67C3932A">
            <w:pPr>
              <w:adjustRightInd w:val="0"/>
              <w:snapToGrid w:val="0"/>
              <w:spacing w:after="0" w:line="312" w:lineRule="auto"/>
              <w:jc w:val="both"/>
              <w:rPr>
                <w:rFonts w:hint="eastAsia" w:ascii="仿宋" w:hAnsi="仿宋" w:eastAsia="仿宋" w:cs="微软雅黑"/>
                <w:bCs/>
                <w:color w:val="000000"/>
                <w:kern w:val="0"/>
                <w:sz w:val="24"/>
                <w:szCs w:val="24"/>
                <w:highlight w:val="none"/>
                <w14:ligatures w14:val="none"/>
              </w:rPr>
            </w:pPr>
            <w:r>
              <w:rPr>
                <w:rFonts w:hint="eastAsia" w:ascii="仿宋" w:hAnsi="仿宋" w:eastAsia="仿宋" w:cs="微软雅黑"/>
                <w:bCs/>
                <w:color w:val="000000"/>
                <w:kern w:val="2"/>
                <w:sz w:val="24"/>
                <w:szCs w:val="24"/>
                <w:highlight w:val="none"/>
                <w14:ligatures w14:val="none"/>
              </w:rPr>
              <w:t>6.听课神器：音视频快速转化</w:t>
            </w:r>
          </w:p>
          <w:p w14:paraId="54F1916A">
            <w:pPr>
              <w:adjustRightInd w:val="0"/>
              <w:snapToGrid w:val="0"/>
              <w:spacing w:after="0" w:line="312" w:lineRule="auto"/>
              <w:jc w:val="both"/>
              <w:rPr>
                <w:rFonts w:hint="eastAsia" w:ascii="仿宋" w:hAnsi="仿宋" w:eastAsia="仿宋" w:cs="微软雅黑"/>
                <w:bCs/>
                <w:color w:val="000000"/>
                <w:kern w:val="0"/>
                <w:sz w:val="24"/>
                <w:szCs w:val="24"/>
                <w:highlight w:val="none"/>
                <w14:ligatures w14:val="none"/>
              </w:rPr>
            </w:pPr>
            <w:r>
              <w:rPr>
                <w:rFonts w:hint="eastAsia" w:ascii="仿宋" w:hAnsi="仿宋" w:eastAsia="仿宋" w:cs="微软雅黑"/>
                <w:bCs/>
                <w:color w:val="000000"/>
                <w:kern w:val="2"/>
                <w:sz w:val="24"/>
                <w:szCs w:val="24"/>
                <w:highlight w:val="none"/>
                <w14:ligatures w14:val="none"/>
              </w:rPr>
              <w:t>二、AI工具在课堂教学中的实践应用</w:t>
            </w:r>
          </w:p>
          <w:p w14:paraId="52648392">
            <w:pPr>
              <w:adjustRightInd w:val="0"/>
              <w:snapToGrid w:val="0"/>
              <w:spacing w:after="0" w:line="312" w:lineRule="auto"/>
              <w:jc w:val="both"/>
              <w:rPr>
                <w:rFonts w:hint="eastAsia" w:ascii="仿宋" w:hAnsi="仿宋" w:eastAsia="仿宋" w:cs="微软雅黑"/>
                <w:bCs/>
                <w:color w:val="000000"/>
                <w:kern w:val="0"/>
                <w:sz w:val="24"/>
                <w:szCs w:val="24"/>
                <w:highlight w:val="none"/>
                <w14:ligatures w14:val="none"/>
              </w:rPr>
            </w:pPr>
            <w:r>
              <w:rPr>
                <w:rFonts w:hint="eastAsia" w:ascii="仿宋" w:hAnsi="仿宋" w:eastAsia="仿宋" w:cs="微软雅黑"/>
                <w:bCs/>
                <w:color w:val="000000"/>
                <w:kern w:val="2"/>
                <w:sz w:val="24"/>
                <w:szCs w:val="24"/>
                <w:highlight w:val="none"/>
                <w14:ligatures w14:val="none"/>
              </w:rPr>
              <w:t>AI技术赋能教学设计典型案例分析</w:t>
            </w:r>
          </w:p>
        </w:tc>
        <w:tc>
          <w:tcPr>
            <w:tcW w:w="764" w:type="pct"/>
            <w:vAlign w:val="center"/>
          </w:tcPr>
          <w:p w14:paraId="75185FBD">
            <w:pPr>
              <w:adjustRightInd w:val="0"/>
              <w:snapToGrid w:val="0"/>
              <w:spacing w:after="0" w:line="312" w:lineRule="auto"/>
              <w:jc w:val="center"/>
              <w:rPr>
                <w:rFonts w:hint="eastAsia" w:ascii="仿宋" w:hAnsi="仿宋" w:eastAsia="仿宋" w:cs="微软雅黑"/>
                <w:color w:val="000000"/>
                <w:kern w:val="0"/>
                <w:sz w:val="24"/>
                <w:szCs w:val="24"/>
                <w:highlight w:val="none"/>
                <w14:ligatures w14:val="none"/>
              </w:rPr>
            </w:pPr>
            <w:r>
              <w:rPr>
                <w:rFonts w:hint="eastAsia" w:ascii="仿宋" w:hAnsi="仿宋" w:eastAsia="仿宋" w:cs="微软雅黑"/>
                <w:color w:val="000000"/>
                <w:kern w:val="0"/>
                <w:sz w:val="24"/>
                <w:szCs w:val="24"/>
                <w:highlight w:val="none"/>
                <w14:ligatures w14:val="none"/>
              </w:rPr>
              <w:t>理论讲授</w:t>
            </w:r>
          </w:p>
          <w:p w14:paraId="431DBE7C">
            <w:pPr>
              <w:adjustRightInd w:val="0"/>
              <w:snapToGrid w:val="0"/>
              <w:spacing w:after="0" w:line="312" w:lineRule="auto"/>
              <w:jc w:val="center"/>
              <w:rPr>
                <w:rFonts w:hint="eastAsia" w:ascii="仿宋" w:hAnsi="仿宋" w:eastAsia="仿宋" w:cs="微软雅黑"/>
                <w:color w:val="000000"/>
                <w:kern w:val="0"/>
                <w:sz w:val="24"/>
                <w:szCs w:val="24"/>
                <w:highlight w:val="none"/>
                <w14:ligatures w14:val="none"/>
              </w:rPr>
            </w:pPr>
            <w:r>
              <w:rPr>
                <w:rFonts w:hint="eastAsia" w:ascii="仿宋" w:hAnsi="仿宋" w:eastAsia="仿宋" w:cs="微软雅黑"/>
                <w:color w:val="000000"/>
                <w:kern w:val="0"/>
                <w:sz w:val="24"/>
                <w:szCs w:val="24"/>
                <w:highlight w:val="none"/>
                <w14:ligatures w14:val="none"/>
              </w:rPr>
              <w:t>案例分析</w:t>
            </w:r>
          </w:p>
        </w:tc>
        <w:tc>
          <w:tcPr>
            <w:tcW w:w="426" w:type="pct"/>
            <w:vAlign w:val="center"/>
          </w:tcPr>
          <w:p w14:paraId="67217961">
            <w:pPr>
              <w:adjustRightInd w:val="0"/>
              <w:snapToGrid w:val="0"/>
              <w:spacing w:after="0" w:line="312" w:lineRule="auto"/>
              <w:jc w:val="center"/>
              <w:rPr>
                <w:rFonts w:hint="eastAsia" w:ascii="仿宋" w:hAnsi="仿宋" w:eastAsia="仿宋" w:cs="微软雅黑"/>
                <w:color w:val="000000"/>
                <w:kern w:val="0"/>
                <w:sz w:val="24"/>
                <w:szCs w:val="24"/>
                <w:highlight w:val="none"/>
                <w14:ligatures w14:val="none"/>
              </w:rPr>
            </w:pPr>
            <w:r>
              <w:rPr>
                <w:rFonts w:hint="eastAsia" w:ascii="仿宋" w:hAnsi="仿宋" w:eastAsia="仿宋" w:cs="微软雅黑"/>
                <w:color w:val="000000"/>
                <w:kern w:val="0"/>
                <w:sz w:val="24"/>
                <w:szCs w:val="24"/>
                <w:highlight w:val="none"/>
                <w14:ligatures w14:val="none"/>
              </w:rPr>
              <w:t>4</w:t>
            </w:r>
          </w:p>
        </w:tc>
      </w:tr>
      <w:tr w14:paraId="2B2164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948" w:type="pct"/>
            <w:vAlign w:val="center"/>
          </w:tcPr>
          <w:p w14:paraId="2C3E8B2A">
            <w:pPr>
              <w:pStyle w:val="38"/>
              <w:pBdr>
                <w:top w:val="none" w:color="auto" w:sz="0" w:space="1"/>
                <w:left w:val="none" w:color="auto" w:sz="0" w:space="4"/>
                <w:bottom w:val="none" w:color="auto" w:sz="0" w:space="1"/>
                <w:right w:val="none" w:color="auto" w:sz="0" w:space="4"/>
              </w:pBdr>
              <w:tabs>
                <w:tab w:val="center" w:pos="4153"/>
                <w:tab w:val="right" w:pos="8306"/>
              </w:tabs>
              <w:adjustRightInd w:val="0"/>
              <w:snapToGrid w:val="0"/>
              <w:spacing w:line="312" w:lineRule="auto"/>
              <w:ind w:firstLine="0" w:firstLineChars="0"/>
              <w:jc w:val="center"/>
              <w:rPr>
                <w:rFonts w:hint="eastAsia" w:ascii="仿宋" w:hAnsi="仿宋" w:eastAsia="仿宋" w:cs="微软雅黑"/>
                <w:kern w:val="0"/>
                <w:sz w:val="24"/>
                <w:szCs w:val="24"/>
                <w:highlight w:val="none"/>
                <w:lang w:bidi="ar"/>
              </w:rPr>
            </w:pPr>
            <w:r>
              <w:rPr>
                <w:rFonts w:hint="eastAsia" w:ascii="仿宋" w:hAnsi="仿宋" w:eastAsia="仿宋" w:cs="微软雅黑"/>
                <w:kern w:val="0"/>
                <w:sz w:val="24"/>
                <w:szCs w:val="24"/>
                <w:highlight w:val="none"/>
                <w:lang w:bidi="ar"/>
              </w:rPr>
              <w:t>构建智慧教学课堂，全国职业院校技能大赛教师教学能力比赛</w:t>
            </w:r>
          </w:p>
        </w:tc>
        <w:tc>
          <w:tcPr>
            <w:tcW w:w="2862" w:type="pct"/>
            <w:vAlign w:val="center"/>
          </w:tcPr>
          <w:p w14:paraId="766D8D8A">
            <w:pPr>
              <w:pStyle w:val="39"/>
              <w:adjustRightInd w:val="0"/>
              <w:snapToGrid w:val="0"/>
              <w:spacing w:line="312" w:lineRule="auto"/>
              <w:jc w:val="both"/>
              <w:rPr>
                <w:rFonts w:hint="eastAsia" w:ascii="仿宋" w:hAnsi="仿宋" w:eastAsia="仿宋" w:cs="微软雅黑"/>
                <w:sz w:val="24"/>
                <w:szCs w:val="24"/>
                <w:highlight w:val="none"/>
              </w:rPr>
            </w:pPr>
            <w:r>
              <w:rPr>
                <w:rFonts w:hint="eastAsia" w:ascii="仿宋" w:hAnsi="仿宋" w:eastAsia="仿宋" w:cs="微软雅黑"/>
                <w:sz w:val="24"/>
                <w:szCs w:val="24"/>
                <w:highlight w:val="none"/>
              </w:rPr>
              <w:t>一、精准精细精心，助推教学能力比赛</w:t>
            </w:r>
          </w:p>
          <w:p w14:paraId="63DBEBAE">
            <w:pPr>
              <w:pStyle w:val="39"/>
              <w:adjustRightInd w:val="0"/>
              <w:snapToGrid w:val="0"/>
              <w:spacing w:line="312" w:lineRule="auto"/>
              <w:jc w:val="both"/>
              <w:rPr>
                <w:rFonts w:hint="eastAsia" w:ascii="仿宋" w:hAnsi="仿宋" w:eastAsia="仿宋" w:cs="微软雅黑"/>
                <w:sz w:val="24"/>
                <w:szCs w:val="24"/>
                <w:highlight w:val="none"/>
              </w:rPr>
            </w:pPr>
            <w:r>
              <w:rPr>
                <w:rFonts w:hint="eastAsia" w:ascii="仿宋" w:hAnsi="仿宋" w:eastAsia="仿宋" w:cs="微软雅黑"/>
                <w:sz w:val="24"/>
                <w:szCs w:val="24"/>
                <w:highlight w:val="none"/>
              </w:rPr>
              <w:t>精准把握比赛要求，利用AI分析工具助力备赛工作</w:t>
            </w:r>
          </w:p>
          <w:p w14:paraId="06ED587E">
            <w:pPr>
              <w:pStyle w:val="39"/>
              <w:adjustRightInd w:val="0"/>
              <w:snapToGrid w:val="0"/>
              <w:spacing w:line="312" w:lineRule="auto"/>
              <w:jc w:val="both"/>
              <w:rPr>
                <w:rFonts w:hint="eastAsia" w:ascii="仿宋" w:hAnsi="仿宋" w:eastAsia="仿宋" w:cs="微软雅黑"/>
                <w:sz w:val="24"/>
                <w:szCs w:val="24"/>
                <w:highlight w:val="none"/>
              </w:rPr>
            </w:pPr>
            <w:r>
              <w:rPr>
                <w:rFonts w:hint="eastAsia" w:ascii="仿宋" w:hAnsi="仿宋" w:eastAsia="仿宋" w:cs="微软雅黑"/>
                <w:sz w:val="24"/>
                <w:szCs w:val="24"/>
                <w:highlight w:val="none"/>
              </w:rPr>
              <w:t>精细设计参赛作品，借助AI辅助创作工具提升质量</w:t>
            </w:r>
          </w:p>
          <w:p w14:paraId="5A688AED">
            <w:pPr>
              <w:pStyle w:val="39"/>
              <w:adjustRightInd w:val="0"/>
              <w:snapToGrid w:val="0"/>
              <w:spacing w:line="312" w:lineRule="auto"/>
              <w:jc w:val="both"/>
              <w:rPr>
                <w:rFonts w:hint="eastAsia" w:ascii="仿宋" w:hAnsi="仿宋" w:eastAsia="仿宋" w:cs="微软雅黑"/>
                <w:sz w:val="24"/>
                <w:szCs w:val="24"/>
                <w:highlight w:val="none"/>
              </w:rPr>
            </w:pPr>
            <w:r>
              <w:rPr>
                <w:rFonts w:hint="eastAsia" w:ascii="仿宋" w:hAnsi="仿宋" w:eastAsia="仿宋" w:cs="微软雅黑"/>
                <w:sz w:val="24"/>
                <w:szCs w:val="24"/>
                <w:highlight w:val="none"/>
              </w:rPr>
              <w:t>精心凝练作品特色，通过AI反馈机制优化获奖案例</w:t>
            </w:r>
          </w:p>
          <w:p w14:paraId="77A685EE">
            <w:pPr>
              <w:pStyle w:val="39"/>
              <w:adjustRightInd w:val="0"/>
              <w:snapToGrid w:val="0"/>
              <w:spacing w:line="312" w:lineRule="auto"/>
              <w:jc w:val="both"/>
              <w:rPr>
                <w:rFonts w:hint="eastAsia" w:ascii="仿宋" w:hAnsi="仿宋" w:eastAsia="仿宋" w:cs="微软雅黑"/>
                <w:sz w:val="24"/>
                <w:szCs w:val="24"/>
                <w:highlight w:val="none"/>
              </w:rPr>
            </w:pPr>
            <w:r>
              <w:rPr>
                <w:rFonts w:hint="eastAsia" w:ascii="仿宋" w:hAnsi="仿宋" w:eastAsia="仿宋" w:cs="微软雅黑"/>
                <w:sz w:val="24"/>
                <w:szCs w:val="24"/>
                <w:highlight w:val="none"/>
              </w:rPr>
              <w:t>二、人工智能赋能混合式教学设计创新</w:t>
            </w:r>
          </w:p>
          <w:p w14:paraId="4A6CE183">
            <w:pPr>
              <w:pStyle w:val="39"/>
              <w:adjustRightInd w:val="0"/>
              <w:snapToGrid w:val="0"/>
              <w:spacing w:line="312" w:lineRule="auto"/>
              <w:jc w:val="both"/>
              <w:rPr>
                <w:rFonts w:hint="eastAsia" w:ascii="仿宋" w:hAnsi="仿宋" w:eastAsia="仿宋" w:cs="微软雅黑"/>
                <w:sz w:val="24"/>
                <w:szCs w:val="24"/>
                <w:highlight w:val="none"/>
              </w:rPr>
            </w:pPr>
            <w:r>
              <w:rPr>
                <w:rFonts w:hint="eastAsia" w:ascii="仿宋" w:hAnsi="仿宋" w:eastAsia="仿宋" w:cs="微软雅黑"/>
                <w:sz w:val="24"/>
                <w:szCs w:val="24"/>
                <w:highlight w:val="none"/>
              </w:rPr>
              <w:t>1.跨专业下数字化教学环境的构建与优化</w:t>
            </w:r>
          </w:p>
          <w:p w14:paraId="4E1447B7">
            <w:pPr>
              <w:pStyle w:val="39"/>
              <w:adjustRightInd w:val="0"/>
              <w:snapToGrid w:val="0"/>
              <w:spacing w:line="312" w:lineRule="auto"/>
              <w:jc w:val="both"/>
              <w:rPr>
                <w:rFonts w:hint="eastAsia" w:ascii="仿宋" w:hAnsi="仿宋" w:eastAsia="仿宋" w:cs="微软雅黑"/>
                <w:sz w:val="24"/>
                <w:szCs w:val="24"/>
                <w:highlight w:val="none"/>
              </w:rPr>
            </w:pPr>
            <w:r>
              <w:rPr>
                <w:rFonts w:hint="eastAsia" w:ascii="仿宋" w:hAnsi="仿宋" w:eastAsia="仿宋" w:cs="微软雅黑"/>
                <w:sz w:val="24"/>
                <w:szCs w:val="24"/>
                <w:highlight w:val="none"/>
              </w:rPr>
              <w:t>2.AI技术驱动的课程设计与实施</w:t>
            </w:r>
          </w:p>
          <w:p w14:paraId="7B100B3F">
            <w:pPr>
              <w:pStyle w:val="39"/>
              <w:adjustRightInd w:val="0"/>
              <w:snapToGrid w:val="0"/>
              <w:spacing w:line="312" w:lineRule="auto"/>
              <w:jc w:val="both"/>
              <w:rPr>
                <w:rFonts w:hint="eastAsia" w:ascii="仿宋" w:hAnsi="仿宋" w:eastAsia="仿宋" w:cs="微软雅黑"/>
                <w:sz w:val="24"/>
                <w:szCs w:val="24"/>
                <w:highlight w:val="none"/>
              </w:rPr>
            </w:pPr>
            <w:r>
              <w:rPr>
                <w:rFonts w:hint="eastAsia" w:ascii="仿宋" w:hAnsi="仿宋" w:eastAsia="仿宋" w:cs="微软雅黑"/>
                <w:sz w:val="24"/>
                <w:szCs w:val="24"/>
                <w:highlight w:val="none"/>
              </w:rPr>
              <w:t>3.课堂师生行为活动分析，运用AI进行实时监控和数据分析</w:t>
            </w:r>
          </w:p>
          <w:p w14:paraId="318C72F0">
            <w:pPr>
              <w:pStyle w:val="39"/>
              <w:adjustRightInd w:val="0"/>
              <w:snapToGrid w:val="0"/>
              <w:spacing w:line="312" w:lineRule="auto"/>
              <w:jc w:val="both"/>
              <w:rPr>
                <w:rFonts w:hint="eastAsia" w:ascii="仿宋" w:hAnsi="仿宋" w:eastAsia="仿宋" w:cs="微软雅黑"/>
                <w:sz w:val="24"/>
                <w:szCs w:val="24"/>
                <w:highlight w:val="none"/>
              </w:rPr>
            </w:pPr>
            <w:r>
              <w:rPr>
                <w:rFonts w:hint="eastAsia" w:ascii="仿宋" w:hAnsi="仿宋" w:eastAsia="仿宋" w:cs="微软雅黑"/>
                <w:sz w:val="24"/>
                <w:szCs w:val="24"/>
                <w:highlight w:val="none"/>
              </w:rPr>
              <w:t>4.课程思政的实现方式，结合AI技术增强教育效果</w:t>
            </w:r>
          </w:p>
        </w:tc>
        <w:tc>
          <w:tcPr>
            <w:tcW w:w="764" w:type="pct"/>
            <w:vAlign w:val="center"/>
          </w:tcPr>
          <w:p w14:paraId="74222F2F">
            <w:pPr>
              <w:pStyle w:val="39"/>
              <w:adjustRightInd w:val="0"/>
              <w:snapToGrid w:val="0"/>
              <w:spacing w:line="312" w:lineRule="auto"/>
              <w:jc w:val="center"/>
              <w:rPr>
                <w:rFonts w:hint="eastAsia" w:ascii="仿宋" w:hAnsi="仿宋" w:eastAsia="仿宋" w:cs="微软雅黑"/>
                <w:sz w:val="24"/>
                <w:szCs w:val="24"/>
                <w:highlight w:val="none"/>
              </w:rPr>
            </w:pPr>
            <w:r>
              <w:rPr>
                <w:rFonts w:hint="eastAsia" w:ascii="仿宋" w:hAnsi="仿宋" w:eastAsia="仿宋" w:cs="微软雅黑"/>
                <w:sz w:val="24"/>
                <w:szCs w:val="24"/>
                <w:highlight w:val="none"/>
              </w:rPr>
              <w:t>理论讲授</w:t>
            </w:r>
          </w:p>
          <w:p w14:paraId="5E7921A6">
            <w:pPr>
              <w:pStyle w:val="39"/>
              <w:adjustRightInd w:val="0"/>
              <w:snapToGrid w:val="0"/>
              <w:spacing w:line="312" w:lineRule="auto"/>
              <w:jc w:val="center"/>
              <w:rPr>
                <w:rFonts w:hint="eastAsia" w:ascii="仿宋" w:hAnsi="仿宋" w:eastAsia="仿宋" w:cs="微软雅黑"/>
                <w:sz w:val="24"/>
                <w:szCs w:val="24"/>
                <w:highlight w:val="none"/>
              </w:rPr>
            </w:pPr>
            <w:r>
              <w:rPr>
                <w:rFonts w:hint="eastAsia" w:ascii="仿宋" w:hAnsi="仿宋" w:eastAsia="仿宋" w:cs="微软雅黑"/>
                <w:sz w:val="24"/>
                <w:szCs w:val="24"/>
                <w:highlight w:val="none"/>
              </w:rPr>
              <w:t>案例分析</w:t>
            </w:r>
          </w:p>
          <w:p w14:paraId="680CB5A5">
            <w:pPr>
              <w:pStyle w:val="39"/>
              <w:adjustRightInd w:val="0"/>
              <w:snapToGrid w:val="0"/>
              <w:spacing w:line="312" w:lineRule="auto"/>
              <w:jc w:val="center"/>
              <w:rPr>
                <w:rFonts w:hint="eastAsia" w:ascii="仿宋" w:hAnsi="仿宋" w:eastAsia="仿宋" w:cs="微软雅黑"/>
                <w:sz w:val="24"/>
                <w:szCs w:val="24"/>
                <w:highlight w:val="none"/>
              </w:rPr>
            </w:pPr>
            <w:r>
              <w:rPr>
                <w:rFonts w:hint="eastAsia" w:ascii="仿宋" w:hAnsi="仿宋" w:eastAsia="仿宋" w:cs="微软雅黑"/>
                <w:sz w:val="24"/>
                <w:szCs w:val="24"/>
                <w:highlight w:val="none"/>
              </w:rPr>
              <w:t>交流研讨</w:t>
            </w:r>
          </w:p>
        </w:tc>
        <w:tc>
          <w:tcPr>
            <w:tcW w:w="426" w:type="pct"/>
            <w:vAlign w:val="center"/>
          </w:tcPr>
          <w:p w14:paraId="4AA15AB3">
            <w:pPr>
              <w:pStyle w:val="39"/>
              <w:adjustRightInd w:val="0"/>
              <w:snapToGrid w:val="0"/>
              <w:spacing w:line="312" w:lineRule="auto"/>
              <w:jc w:val="center"/>
              <w:rPr>
                <w:rFonts w:hint="eastAsia" w:ascii="仿宋" w:hAnsi="仿宋" w:eastAsia="仿宋" w:cs="微软雅黑"/>
                <w:spacing w:val="-4"/>
                <w:sz w:val="24"/>
                <w:szCs w:val="24"/>
                <w:highlight w:val="none"/>
              </w:rPr>
            </w:pPr>
            <w:r>
              <w:rPr>
                <w:rFonts w:hint="eastAsia" w:ascii="仿宋" w:hAnsi="仿宋" w:eastAsia="仿宋" w:cs="微软雅黑"/>
                <w:spacing w:val="-4"/>
                <w:sz w:val="24"/>
                <w:szCs w:val="24"/>
                <w:highlight w:val="none"/>
              </w:rPr>
              <w:t>4</w:t>
            </w:r>
          </w:p>
        </w:tc>
      </w:tr>
      <w:tr w14:paraId="3A5E49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948" w:type="pct"/>
            <w:vAlign w:val="center"/>
          </w:tcPr>
          <w:p w14:paraId="3FC97421">
            <w:pPr>
              <w:pStyle w:val="38"/>
              <w:pBdr>
                <w:top w:val="none" w:color="auto" w:sz="0" w:space="1"/>
                <w:left w:val="none" w:color="auto" w:sz="0" w:space="4"/>
                <w:bottom w:val="none" w:color="auto" w:sz="0" w:space="1"/>
                <w:right w:val="none" w:color="auto" w:sz="0" w:space="4"/>
              </w:pBdr>
              <w:tabs>
                <w:tab w:val="center" w:pos="4153"/>
                <w:tab w:val="right" w:pos="8306"/>
              </w:tabs>
              <w:adjustRightInd w:val="0"/>
              <w:snapToGrid w:val="0"/>
              <w:spacing w:line="312" w:lineRule="auto"/>
              <w:ind w:firstLine="0" w:firstLineChars="0"/>
              <w:jc w:val="center"/>
              <w:rPr>
                <w:rFonts w:hint="eastAsia" w:ascii="仿宋" w:hAnsi="仿宋" w:eastAsia="仿宋" w:cs="微软雅黑"/>
                <w:kern w:val="0"/>
                <w:sz w:val="24"/>
                <w:szCs w:val="24"/>
                <w:highlight w:val="none"/>
                <w:lang w:bidi="ar"/>
              </w:rPr>
            </w:pPr>
            <w:r>
              <w:rPr>
                <w:rFonts w:ascii="仿宋" w:hAnsi="仿宋" w:eastAsia="仿宋" w:cs="微软雅黑"/>
                <w:kern w:val="0"/>
                <w:sz w:val="24"/>
                <w:szCs w:val="24"/>
                <w:highlight w:val="none"/>
                <w:lang w:bidi="ar"/>
              </w:rPr>
              <w:t>基于职业教育科研状况的教师科研能力培养路径</w:t>
            </w:r>
          </w:p>
        </w:tc>
        <w:tc>
          <w:tcPr>
            <w:tcW w:w="2862" w:type="pct"/>
            <w:vAlign w:val="center"/>
          </w:tcPr>
          <w:p w14:paraId="2E78F7C5">
            <w:pPr>
              <w:adjustRightInd w:val="0"/>
              <w:snapToGrid w:val="0"/>
              <w:spacing w:after="0" w:line="312" w:lineRule="auto"/>
              <w:jc w:val="both"/>
              <w:rPr>
                <w:rFonts w:hint="eastAsia" w:ascii="仿宋" w:hAnsi="仿宋" w:eastAsia="仿宋" w:cs="微软雅黑"/>
                <w:spacing w:val="-4"/>
                <w:kern w:val="0"/>
                <w:sz w:val="24"/>
                <w:szCs w:val="24"/>
                <w:highlight w:val="none"/>
                <w14:ligatures w14:val="none"/>
              </w:rPr>
            </w:pPr>
            <w:r>
              <w:rPr>
                <w:rFonts w:ascii="仿宋" w:hAnsi="仿宋" w:eastAsia="仿宋" w:cs="微软雅黑"/>
                <w:spacing w:val="-4"/>
                <w:kern w:val="0"/>
                <w:sz w:val="24"/>
                <w:szCs w:val="24"/>
                <w:highlight w:val="none"/>
                <w14:ligatures w14:val="none"/>
              </w:rPr>
              <w:t>一、职业教育科研课题的选题与申报</w:t>
            </w:r>
          </w:p>
          <w:p w14:paraId="71C61BFA">
            <w:pPr>
              <w:adjustRightInd w:val="0"/>
              <w:snapToGrid w:val="0"/>
              <w:spacing w:after="0" w:line="312" w:lineRule="auto"/>
              <w:jc w:val="both"/>
              <w:rPr>
                <w:rFonts w:hint="eastAsia" w:ascii="仿宋" w:hAnsi="仿宋" w:eastAsia="仿宋" w:cs="微软雅黑"/>
                <w:spacing w:val="-4"/>
                <w:kern w:val="0"/>
                <w:sz w:val="24"/>
                <w:szCs w:val="24"/>
                <w:highlight w:val="none"/>
                <w14:ligatures w14:val="none"/>
              </w:rPr>
            </w:pPr>
            <w:r>
              <w:rPr>
                <w:rFonts w:ascii="仿宋" w:hAnsi="仿宋" w:eastAsia="仿宋" w:cs="微软雅黑"/>
                <w:spacing w:val="-4"/>
                <w:kern w:val="0"/>
                <w:sz w:val="24"/>
                <w:szCs w:val="24"/>
                <w:highlight w:val="none"/>
                <w14:ligatures w14:val="none"/>
              </w:rPr>
              <w:t>1.科研课题选择方法</w:t>
            </w:r>
          </w:p>
          <w:p w14:paraId="582C36BC">
            <w:pPr>
              <w:adjustRightInd w:val="0"/>
              <w:snapToGrid w:val="0"/>
              <w:spacing w:after="0" w:line="312" w:lineRule="auto"/>
              <w:jc w:val="both"/>
              <w:rPr>
                <w:rFonts w:hint="eastAsia" w:ascii="仿宋" w:hAnsi="仿宋" w:eastAsia="仿宋" w:cs="微软雅黑"/>
                <w:spacing w:val="-4"/>
                <w:kern w:val="0"/>
                <w:sz w:val="24"/>
                <w:szCs w:val="24"/>
                <w:highlight w:val="none"/>
                <w14:ligatures w14:val="none"/>
              </w:rPr>
            </w:pPr>
            <w:r>
              <w:rPr>
                <w:rFonts w:ascii="仿宋" w:hAnsi="仿宋" w:eastAsia="仿宋" w:cs="微软雅黑"/>
                <w:spacing w:val="-4"/>
                <w:kern w:val="0"/>
                <w:sz w:val="24"/>
                <w:szCs w:val="24"/>
                <w:highlight w:val="none"/>
                <w14:ligatures w14:val="none"/>
              </w:rPr>
              <w:t>2.科研课题申报立项技巧</w:t>
            </w:r>
          </w:p>
          <w:p w14:paraId="333CC04F">
            <w:pPr>
              <w:adjustRightInd w:val="0"/>
              <w:snapToGrid w:val="0"/>
              <w:spacing w:after="0" w:line="312" w:lineRule="auto"/>
              <w:jc w:val="both"/>
              <w:rPr>
                <w:rFonts w:hint="eastAsia" w:ascii="仿宋" w:hAnsi="仿宋" w:eastAsia="仿宋" w:cs="微软雅黑"/>
                <w:spacing w:val="-4"/>
                <w:kern w:val="0"/>
                <w:sz w:val="24"/>
                <w:szCs w:val="24"/>
                <w:highlight w:val="none"/>
                <w14:ligatures w14:val="none"/>
              </w:rPr>
            </w:pPr>
            <w:r>
              <w:rPr>
                <w:rFonts w:ascii="仿宋" w:hAnsi="仿宋" w:eastAsia="仿宋" w:cs="微软雅黑"/>
                <w:spacing w:val="-4"/>
                <w:kern w:val="0"/>
                <w:sz w:val="24"/>
                <w:szCs w:val="24"/>
                <w:highlight w:val="none"/>
                <w14:ligatures w14:val="none"/>
              </w:rPr>
              <w:t>3.科研论文全周期管理</w:t>
            </w:r>
          </w:p>
          <w:p w14:paraId="3CAA73C3">
            <w:pPr>
              <w:adjustRightInd w:val="0"/>
              <w:snapToGrid w:val="0"/>
              <w:spacing w:after="0" w:line="312" w:lineRule="auto"/>
              <w:jc w:val="both"/>
              <w:rPr>
                <w:rFonts w:hint="eastAsia" w:ascii="仿宋" w:hAnsi="仿宋" w:eastAsia="仿宋" w:cs="微软雅黑"/>
                <w:spacing w:val="-4"/>
                <w:kern w:val="0"/>
                <w:sz w:val="24"/>
                <w:szCs w:val="24"/>
                <w:highlight w:val="none"/>
                <w14:ligatures w14:val="none"/>
              </w:rPr>
            </w:pPr>
            <w:r>
              <w:rPr>
                <w:rFonts w:ascii="仿宋" w:hAnsi="仿宋" w:eastAsia="仿宋" w:cs="微软雅黑"/>
                <w:spacing w:val="-4"/>
                <w:kern w:val="0"/>
                <w:sz w:val="24"/>
                <w:szCs w:val="24"/>
                <w:highlight w:val="none"/>
                <w14:ligatures w14:val="none"/>
              </w:rPr>
              <w:t>二、职业教育科研项目选题与申报</w:t>
            </w:r>
          </w:p>
          <w:p w14:paraId="7227CA3E">
            <w:pPr>
              <w:adjustRightInd w:val="0"/>
              <w:snapToGrid w:val="0"/>
              <w:spacing w:after="0" w:line="312" w:lineRule="auto"/>
              <w:jc w:val="both"/>
              <w:rPr>
                <w:rFonts w:hint="eastAsia" w:ascii="仿宋" w:hAnsi="仿宋" w:eastAsia="仿宋" w:cs="微软雅黑"/>
                <w:spacing w:val="-4"/>
                <w:kern w:val="0"/>
                <w:sz w:val="24"/>
                <w:szCs w:val="24"/>
                <w:highlight w:val="none"/>
                <w14:ligatures w14:val="none"/>
              </w:rPr>
            </w:pPr>
            <w:r>
              <w:rPr>
                <w:rFonts w:ascii="仿宋" w:hAnsi="仿宋" w:eastAsia="仿宋" w:cs="微软雅黑"/>
                <w:spacing w:val="-4"/>
                <w:kern w:val="0"/>
                <w:sz w:val="24"/>
                <w:szCs w:val="24"/>
                <w:highlight w:val="none"/>
                <w14:ligatures w14:val="none"/>
              </w:rPr>
              <w:t>1.项目研发体系构建</w:t>
            </w:r>
          </w:p>
          <w:p w14:paraId="7B869485">
            <w:pPr>
              <w:adjustRightInd w:val="0"/>
              <w:snapToGrid w:val="0"/>
              <w:spacing w:after="0" w:line="312" w:lineRule="auto"/>
              <w:jc w:val="both"/>
              <w:rPr>
                <w:rFonts w:hint="eastAsia" w:ascii="仿宋" w:hAnsi="仿宋" w:eastAsia="仿宋" w:cs="微软雅黑"/>
                <w:spacing w:val="-4"/>
                <w:kern w:val="0"/>
                <w:sz w:val="24"/>
                <w:szCs w:val="24"/>
                <w:highlight w:val="none"/>
                <w14:ligatures w14:val="none"/>
              </w:rPr>
            </w:pPr>
            <w:r>
              <w:rPr>
                <w:rFonts w:hint="eastAsia" w:ascii="仿宋" w:hAnsi="仿宋" w:eastAsia="仿宋" w:cs="微软雅黑"/>
                <w:spacing w:val="-4"/>
                <w:kern w:val="0"/>
                <w:sz w:val="24"/>
                <w:szCs w:val="24"/>
                <w:highlight w:val="none"/>
                <w14:ligatures w14:val="none"/>
              </w:rPr>
              <w:t>2.</w:t>
            </w:r>
            <w:r>
              <w:rPr>
                <w:rFonts w:ascii="仿宋" w:hAnsi="仿宋" w:eastAsia="仿宋" w:cs="微软雅黑"/>
                <w:spacing w:val="-4"/>
                <w:kern w:val="0"/>
                <w:sz w:val="24"/>
                <w:szCs w:val="24"/>
                <w:highlight w:val="none"/>
                <w14:ligatures w14:val="none"/>
              </w:rPr>
              <w:t>实证研究方法库</w:t>
            </w:r>
          </w:p>
          <w:p w14:paraId="74FCB703">
            <w:pPr>
              <w:adjustRightInd w:val="0"/>
              <w:snapToGrid w:val="0"/>
              <w:spacing w:after="0" w:line="312" w:lineRule="auto"/>
              <w:jc w:val="both"/>
              <w:rPr>
                <w:rFonts w:hint="eastAsia" w:ascii="仿宋" w:hAnsi="仿宋" w:eastAsia="仿宋" w:cs="微软雅黑"/>
                <w:spacing w:val="-4"/>
                <w:kern w:val="0"/>
                <w:sz w:val="24"/>
                <w:szCs w:val="24"/>
                <w:highlight w:val="none"/>
                <w14:ligatures w14:val="none"/>
              </w:rPr>
            </w:pPr>
            <w:r>
              <w:rPr>
                <w:rFonts w:hint="eastAsia" w:ascii="仿宋" w:hAnsi="仿宋" w:eastAsia="仿宋" w:cs="微软雅黑"/>
                <w:spacing w:val="-4"/>
                <w:kern w:val="0"/>
                <w:sz w:val="24"/>
                <w:szCs w:val="24"/>
                <w:highlight w:val="none"/>
                <w14:ligatures w14:val="none"/>
              </w:rPr>
              <w:t>3.</w:t>
            </w:r>
            <w:r>
              <w:rPr>
                <w:rFonts w:ascii="仿宋" w:hAnsi="仿宋" w:eastAsia="仿宋" w:cs="微软雅黑"/>
                <w:spacing w:val="-4"/>
                <w:kern w:val="0"/>
                <w:sz w:val="24"/>
                <w:szCs w:val="24"/>
                <w:highlight w:val="none"/>
                <w14:ligatures w14:val="none"/>
              </w:rPr>
              <w:t>项目过程质量监控</w:t>
            </w:r>
          </w:p>
          <w:p w14:paraId="1E05E24E">
            <w:pPr>
              <w:adjustRightInd w:val="0"/>
              <w:snapToGrid w:val="0"/>
              <w:spacing w:after="0" w:line="312" w:lineRule="auto"/>
              <w:jc w:val="both"/>
              <w:rPr>
                <w:rFonts w:hint="eastAsia" w:ascii="仿宋" w:hAnsi="仿宋" w:eastAsia="仿宋" w:cs="微软雅黑"/>
                <w:spacing w:val="-4"/>
                <w:kern w:val="0"/>
                <w:sz w:val="24"/>
                <w:szCs w:val="24"/>
                <w:highlight w:val="none"/>
                <w14:ligatures w14:val="none"/>
              </w:rPr>
            </w:pPr>
            <w:r>
              <w:rPr>
                <w:rFonts w:ascii="仿宋" w:hAnsi="仿宋" w:eastAsia="仿宋" w:cs="微软雅黑"/>
                <w:spacing w:val="-4"/>
                <w:kern w:val="0"/>
                <w:sz w:val="24"/>
                <w:szCs w:val="24"/>
                <w:highlight w:val="none"/>
                <w14:ligatures w14:val="none"/>
              </w:rPr>
              <w:t>三、科研成果的总结与推广</w:t>
            </w:r>
          </w:p>
          <w:p w14:paraId="62C799AF">
            <w:pPr>
              <w:adjustRightInd w:val="0"/>
              <w:snapToGrid w:val="0"/>
              <w:spacing w:after="0" w:line="312" w:lineRule="auto"/>
              <w:jc w:val="both"/>
              <w:rPr>
                <w:rFonts w:hint="eastAsia" w:ascii="仿宋" w:hAnsi="仿宋" w:eastAsia="仿宋" w:cs="微软雅黑"/>
                <w:spacing w:val="-4"/>
                <w:kern w:val="0"/>
                <w:sz w:val="24"/>
                <w:szCs w:val="24"/>
                <w:highlight w:val="none"/>
                <w14:ligatures w14:val="none"/>
              </w:rPr>
            </w:pPr>
            <w:r>
              <w:rPr>
                <w:rFonts w:ascii="仿宋" w:hAnsi="仿宋" w:eastAsia="仿宋" w:cs="微软雅黑"/>
                <w:spacing w:val="-4"/>
                <w:kern w:val="0"/>
                <w:sz w:val="24"/>
                <w:szCs w:val="24"/>
                <w:highlight w:val="none"/>
                <w14:ligatures w14:val="none"/>
              </w:rPr>
              <w:t>1.检索文献和发掘资料的路径与方法</w:t>
            </w:r>
          </w:p>
          <w:p w14:paraId="1E5FB621">
            <w:pPr>
              <w:adjustRightInd w:val="0"/>
              <w:snapToGrid w:val="0"/>
              <w:spacing w:after="0" w:line="312" w:lineRule="auto"/>
              <w:jc w:val="both"/>
              <w:rPr>
                <w:rFonts w:hint="eastAsia" w:ascii="仿宋" w:hAnsi="仿宋" w:eastAsia="仿宋" w:cs="微软雅黑"/>
                <w:spacing w:val="-4"/>
                <w:kern w:val="0"/>
                <w:sz w:val="24"/>
                <w:szCs w:val="24"/>
                <w:highlight w:val="none"/>
                <w14:ligatures w14:val="none"/>
              </w:rPr>
            </w:pPr>
            <w:r>
              <w:rPr>
                <w:rFonts w:ascii="仿宋" w:hAnsi="仿宋" w:eastAsia="仿宋" w:cs="微软雅黑"/>
                <w:spacing w:val="-4"/>
                <w:kern w:val="0"/>
                <w:sz w:val="24"/>
                <w:szCs w:val="24"/>
                <w:highlight w:val="none"/>
                <w14:ligatures w14:val="none"/>
              </w:rPr>
              <w:t>2.如何撰写学术论文、发表及成果推广</w:t>
            </w:r>
          </w:p>
          <w:p w14:paraId="58DAC483">
            <w:pPr>
              <w:adjustRightInd w:val="0"/>
              <w:snapToGrid w:val="0"/>
              <w:spacing w:after="0" w:line="312" w:lineRule="auto"/>
              <w:jc w:val="both"/>
              <w:rPr>
                <w:rFonts w:hint="eastAsia" w:ascii="仿宋" w:hAnsi="仿宋" w:eastAsia="仿宋" w:cs="微软雅黑"/>
                <w:spacing w:val="-4"/>
                <w:kern w:val="0"/>
                <w:sz w:val="24"/>
                <w:szCs w:val="24"/>
                <w:highlight w:val="none"/>
                <w14:ligatures w14:val="none"/>
              </w:rPr>
            </w:pPr>
            <w:r>
              <w:rPr>
                <w:rFonts w:ascii="仿宋" w:hAnsi="仿宋" w:eastAsia="仿宋" w:cs="微软雅黑"/>
                <w:spacing w:val="-4"/>
                <w:kern w:val="0"/>
                <w:sz w:val="24"/>
                <w:szCs w:val="24"/>
                <w:highlight w:val="none"/>
                <w14:ligatures w14:val="none"/>
              </w:rPr>
              <w:t>3.如何做好结题报告及档案管理</w:t>
            </w:r>
          </w:p>
          <w:p w14:paraId="5BB1BC17">
            <w:pPr>
              <w:adjustRightInd w:val="0"/>
              <w:snapToGrid w:val="0"/>
              <w:spacing w:after="0" w:line="312" w:lineRule="auto"/>
              <w:jc w:val="both"/>
              <w:rPr>
                <w:rFonts w:hint="eastAsia" w:ascii="仿宋" w:hAnsi="仿宋" w:eastAsia="仿宋" w:cs="微软雅黑"/>
                <w:spacing w:val="-4"/>
                <w:kern w:val="0"/>
                <w:sz w:val="24"/>
                <w:szCs w:val="24"/>
                <w:highlight w:val="none"/>
                <w14:ligatures w14:val="none"/>
              </w:rPr>
            </w:pPr>
            <w:r>
              <w:rPr>
                <w:rFonts w:ascii="仿宋" w:hAnsi="仿宋" w:eastAsia="仿宋" w:cs="微软雅黑"/>
                <w:spacing w:val="-4"/>
                <w:kern w:val="0"/>
                <w:sz w:val="24"/>
                <w:szCs w:val="24"/>
                <w:highlight w:val="none"/>
                <w14:ligatures w14:val="none"/>
              </w:rPr>
              <w:t>4.职业教育优秀论文案例分析</w:t>
            </w:r>
          </w:p>
          <w:p w14:paraId="4C89AAC7">
            <w:pPr>
              <w:adjustRightInd w:val="0"/>
              <w:snapToGrid w:val="0"/>
              <w:spacing w:after="0" w:line="312" w:lineRule="auto"/>
              <w:jc w:val="both"/>
              <w:rPr>
                <w:rFonts w:hint="eastAsia" w:ascii="仿宋" w:hAnsi="仿宋" w:eastAsia="仿宋" w:cs="微软雅黑"/>
                <w:spacing w:val="-4"/>
                <w:kern w:val="0"/>
                <w:sz w:val="24"/>
                <w:szCs w:val="24"/>
                <w:highlight w:val="none"/>
                <w14:ligatures w14:val="none"/>
              </w:rPr>
            </w:pPr>
            <w:r>
              <w:rPr>
                <w:rFonts w:ascii="仿宋" w:hAnsi="仿宋" w:eastAsia="仿宋" w:cs="微软雅黑"/>
                <w:spacing w:val="-4"/>
                <w:kern w:val="0"/>
                <w:sz w:val="24"/>
                <w:szCs w:val="24"/>
                <w:highlight w:val="none"/>
                <w14:ligatures w14:val="none"/>
              </w:rPr>
              <w:t>四、如何培养教师高水平的科研能力</w:t>
            </w:r>
          </w:p>
          <w:p w14:paraId="586967C3">
            <w:pPr>
              <w:adjustRightInd w:val="0"/>
              <w:snapToGrid w:val="0"/>
              <w:spacing w:after="0" w:line="312" w:lineRule="auto"/>
              <w:jc w:val="both"/>
              <w:rPr>
                <w:rFonts w:hint="eastAsia" w:ascii="仿宋" w:hAnsi="仿宋" w:eastAsia="仿宋" w:cs="微软雅黑"/>
                <w:spacing w:val="-4"/>
                <w:kern w:val="0"/>
                <w:sz w:val="24"/>
                <w:szCs w:val="24"/>
                <w:highlight w:val="none"/>
                <w14:ligatures w14:val="none"/>
              </w:rPr>
            </w:pPr>
            <w:r>
              <w:rPr>
                <w:rFonts w:hint="eastAsia" w:ascii="仿宋" w:hAnsi="仿宋" w:eastAsia="仿宋" w:cs="微软雅黑"/>
                <w:spacing w:val="-4"/>
                <w:kern w:val="0"/>
                <w:sz w:val="24"/>
                <w:szCs w:val="24"/>
                <w:highlight w:val="none"/>
                <w14:ligatures w14:val="none"/>
              </w:rPr>
              <w:t>1.</w:t>
            </w:r>
            <w:r>
              <w:rPr>
                <w:rFonts w:ascii="仿宋" w:hAnsi="仿宋" w:eastAsia="仿宋" w:cs="微软雅黑"/>
                <w:spacing w:val="-4"/>
                <w:kern w:val="0"/>
                <w:sz w:val="24"/>
                <w:szCs w:val="24"/>
                <w:highlight w:val="none"/>
                <w14:ligatures w14:val="none"/>
              </w:rPr>
              <w:t>科研素养培育体系</w:t>
            </w:r>
          </w:p>
          <w:p w14:paraId="5EBE8B04">
            <w:pPr>
              <w:adjustRightInd w:val="0"/>
              <w:snapToGrid w:val="0"/>
              <w:spacing w:after="0" w:line="312" w:lineRule="auto"/>
              <w:jc w:val="both"/>
              <w:rPr>
                <w:rFonts w:hint="eastAsia" w:ascii="仿宋" w:hAnsi="仿宋" w:eastAsia="仿宋" w:cs="微软雅黑"/>
                <w:spacing w:val="-4"/>
                <w:kern w:val="0"/>
                <w:sz w:val="24"/>
                <w:szCs w:val="24"/>
                <w:highlight w:val="none"/>
                <w14:ligatures w14:val="none"/>
              </w:rPr>
            </w:pPr>
            <w:r>
              <w:rPr>
                <w:rFonts w:ascii="仿宋" w:hAnsi="仿宋" w:eastAsia="仿宋" w:cs="微软雅黑"/>
                <w:spacing w:val="-4"/>
                <w:kern w:val="2"/>
                <w:sz w:val="24"/>
                <w:szCs w:val="24"/>
                <w:highlight w:val="none"/>
                <w14:ligatures w14:val="none"/>
              </w:rPr>
              <w:t>2.</w:t>
            </w:r>
            <w:r>
              <w:rPr>
                <w:rFonts w:ascii="仿宋" w:hAnsi="仿宋" w:eastAsia="仿宋" w:cs="微软雅黑"/>
                <w:spacing w:val="-4"/>
                <w:kern w:val="0"/>
                <w:sz w:val="24"/>
                <w:szCs w:val="24"/>
                <w:highlight w:val="none"/>
                <w14:ligatures w14:val="none"/>
              </w:rPr>
              <w:t>科研生态优化机制</w:t>
            </w:r>
          </w:p>
          <w:p w14:paraId="4EE7F6DD">
            <w:pPr>
              <w:adjustRightInd w:val="0"/>
              <w:snapToGrid w:val="0"/>
              <w:spacing w:after="0" w:line="312" w:lineRule="auto"/>
              <w:jc w:val="both"/>
              <w:rPr>
                <w:rFonts w:hint="eastAsia" w:ascii="仿宋" w:hAnsi="仿宋" w:eastAsia="仿宋" w:cs="微软雅黑"/>
                <w:spacing w:val="-4"/>
                <w:kern w:val="0"/>
                <w:sz w:val="24"/>
                <w:szCs w:val="24"/>
                <w:highlight w:val="none"/>
                <w14:ligatures w14:val="none"/>
              </w:rPr>
            </w:pPr>
            <w:r>
              <w:rPr>
                <w:rFonts w:ascii="仿宋" w:hAnsi="仿宋" w:eastAsia="仿宋" w:cs="微软雅黑"/>
                <w:spacing w:val="-4"/>
                <w:kern w:val="2"/>
                <w:sz w:val="24"/>
                <w:szCs w:val="24"/>
                <w:highlight w:val="none"/>
                <w14:ligatures w14:val="none"/>
              </w:rPr>
              <w:t>3.</w:t>
            </w:r>
            <w:r>
              <w:rPr>
                <w:rFonts w:ascii="仿宋" w:hAnsi="仿宋" w:eastAsia="仿宋" w:cs="微软雅黑"/>
                <w:spacing w:val="-4"/>
                <w:kern w:val="0"/>
                <w:sz w:val="24"/>
                <w:szCs w:val="24"/>
                <w:highlight w:val="none"/>
                <w14:ligatures w14:val="none"/>
              </w:rPr>
              <w:t>科研质量保障系统</w:t>
            </w:r>
          </w:p>
        </w:tc>
        <w:tc>
          <w:tcPr>
            <w:tcW w:w="764" w:type="pct"/>
            <w:vAlign w:val="center"/>
          </w:tcPr>
          <w:p w14:paraId="33F65108">
            <w:pPr>
              <w:pStyle w:val="39"/>
              <w:adjustRightInd w:val="0"/>
              <w:snapToGrid w:val="0"/>
              <w:spacing w:line="312" w:lineRule="auto"/>
              <w:jc w:val="center"/>
              <w:rPr>
                <w:rFonts w:hint="eastAsia" w:ascii="仿宋" w:hAnsi="仿宋" w:eastAsia="仿宋" w:cs="微软雅黑"/>
                <w:sz w:val="24"/>
                <w:szCs w:val="24"/>
                <w:highlight w:val="none"/>
              </w:rPr>
            </w:pPr>
            <w:r>
              <w:rPr>
                <w:rFonts w:hint="eastAsia" w:ascii="仿宋" w:hAnsi="仿宋" w:eastAsia="仿宋" w:cs="微软雅黑"/>
                <w:sz w:val="24"/>
                <w:szCs w:val="24"/>
                <w:highlight w:val="none"/>
              </w:rPr>
              <w:t>理论讲授</w:t>
            </w:r>
          </w:p>
          <w:p w14:paraId="0B8F6418">
            <w:pPr>
              <w:pStyle w:val="39"/>
              <w:adjustRightInd w:val="0"/>
              <w:snapToGrid w:val="0"/>
              <w:spacing w:line="312" w:lineRule="auto"/>
              <w:jc w:val="center"/>
              <w:rPr>
                <w:rFonts w:hint="eastAsia" w:ascii="仿宋" w:hAnsi="仿宋" w:eastAsia="仿宋" w:cs="微软雅黑"/>
                <w:sz w:val="24"/>
                <w:szCs w:val="24"/>
                <w:highlight w:val="none"/>
              </w:rPr>
            </w:pPr>
            <w:r>
              <w:rPr>
                <w:rFonts w:hint="eastAsia" w:ascii="仿宋" w:hAnsi="仿宋" w:eastAsia="仿宋" w:cs="微软雅黑"/>
                <w:sz w:val="24"/>
                <w:szCs w:val="24"/>
                <w:highlight w:val="none"/>
              </w:rPr>
              <w:t>案例分析</w:t>
            </w:r>
          </w:p>
          <w:p w14:paraId="16FFAB70">
            <w:pPr>
              <w:pStyle w:val="39"/>
              <w:adjustRightInd w:val="0"/>
              <w:snapToGrid w:val="0"/>
              <w:spacing w:line="312" w:lineRule="auto"/>
              <w:jc w:val="center"/>
              <w:rPr>
                <w:rFonts w:hint="eastAsia" w:ascii="仿宋" w:hAnsi="仿宋" w:eastAsia="仿宋" w:cs="微软雅黑"/>
                <w:sz w:val="24"/>
                <w:szCs w:val="24"/>
                <w:highlight w:val="none"/>
              </w:rPr>
            </w:pPr>
            <w:r>
              <w:rPr>
                <w:rFonts w:hint="eastAsia" w:ascii="仿宋" w:hAnsi="仿宋" w:eastAsia="仿宋" w:cs="微软雅黑"/>
                <w:sz w:val="24"/>
                <w:szCs w:val="24"/>
                <w:highlight w:val="none"/>
              </w:rPr>
              <w:t>交流研讨</w:t>
            </w:r>
          </w:p>
        </w:tc>
        <w:tc>
          <w:tcPr>
            <w:tcW w:w="426" w:type="pct"/>
            <w:vAlign w:val="center"/>
          </w:tcPr>
          <w:p w14:paraId="69609C6F">
            <w:pPr>
              <w:pStyle w:val="39"/>
              <w:adjustRightInd w:val="0"/>
              <w:snapToGrid w:val="0"/>
              <w:spacing w:line="312" w:lineRule="auto"/>
              <w:jc w:val="center"/>
              <w:rPr>
                <w:rFonts w:hint="eastAsia" w:ascii="仿宋" w:hAnsi="仿宋" w:eastAsia="仿宋" w:cs="微软雅黑"/>
                <w:spacing w:val="-4"/>
                <w:sz w:val="24"/>
                <w:szCs w:val="24"/>
                <w:highlight w:val="none"/>
              </w:rPr>
            </w:pPr>
            <w:r>
              <w:rPr>
                <w:rFonts w:hint="eastAsia" w:ascii="仿宋" w:hAnsi="仿宋" w:eastAsia="仿宋" w:cs="微软雅黑"/>
                <w:spacing w:val="-4"/>
                <w:sz w:val="24"/>
                <w:szCs w:val="24"/>
                <w:highlight w:val="none"/>
              </w:rPr>
              <w:t>4</w:t>
            </w:r>
          </w:p>
        </w:tc>
      </w:tr>
      <w:tr w14:paraId="4F39AB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948" w:type="pct"/>
            <w:vAlign w:val="center"/>
          </w:tcPr>
          <w:p w14:paraId="618F2F42">
            <w:pPr>
              <w:pStyle w:val="38"/>
              <w:pBdr>
                <w:top w:val="none" w:color="auto" w:sz="0" w:space="1"/>
                <w:left w:val="none" w:color="auto" w:sz="0" w:space="4"/>
                <w:bottom w:val="none" w:color="auto" w:sz="0" w:space="1"/>
                <w:right w:val="none" w:color="auto" w:sz="0" w:space="4"/>
              </w:pBdr>
              <w:tabs>
                <w:tab w:val="center" w:pos="4153"/>
                <w:tab w:val="right" w:pos="8306"/>
              </w:tabs>
              <w:adjustRightInd w:val="0"/>
              <w:snapToGrid w:val="0"/>
              <w:spacing w:line="312" w:lineRule="auto"/>
              <w:ind w:firstLine="0" w:firstLineChars="0"/>
              <w:jc w:val="center"/>
              <w:rPr>
                <w:rFonts w:hint="eastAsia" w:ascii="仿宋" w:hAnsi="仿宋" w:eastAsia="仿宋" w:cs="微软雅黑"/>
                <w:kern w:val="0"/>
                <w:sz w:val="24"/>
                <w:szCs w:val="24"/>
                <w:highlight w:val="none"/>
                <w:lang w:bidi="ar"/>
              </w:rPr>
            </w:pPr>
            <w:r>
              <w:rPr>
                <w:rFonts w:ascii="仿宋" w:hAnsi="仿宋" w:eastAsia="仿宋" w:cs="微软雅黑"/>
                <w:kern w:val="0"/>
                <w:sz w:val="24"/>
                <w:szCs w:val="24"/>
                <w:highlight w:val="none"/>
                <w:lang w:bidi="ar"/>
              </w:rPr>
              <w:t>AI赋能科研创新能力提升与实践</w:t>
            </w:r>
          </w:p>
        </w:tc>
        <w:tc>
          <w:tcPr>
            <w:tcW w:w="2862" w:type="pct"/>
            <w:vAlign w:val="center"/>
          </w:tcPr>
          <w:p w14:paraId="4D14E44C">
            <w:pPr>
              <w:adjustRightInd w:val="0"/>
              <w:snapToGrid w:val="0"/>
              <w:spacing w:after="0" w:line="312" w:lineRule="auto"/>
              <w:jc w:val="both"/>
              <w:rPr>
                <w:rFonts w:hint="eastAsia" w:ascii="仿宋" w:hAnsi="仿宋" w:eastAsia="仿宋" w:cs="微软雅黑"/>
                <w:spacing w:val="-4"/>
                <w:kern w:val="0"/>
                <w:sz w:val="24"/>
                <w:szCs w:val="24"/>
                <w:highlight w:val="none"/>
                <w14:ligatures w14:val="none"/>
              </w:rPr>
            </w:pPr>
            <w:r>
              <w:rPr>
                <w:rFonts w:hint="eastAsia" w:ascii="仿宋" w:hAnsi="仿宋" w:eastAsia="仿宋" w:cs="微软雅黑"/>
                <w:spacing w:val="-4"/>
                <w:kern w:val="0"/>
                <w:sz w:val="24"/>
                <w:szCs w:val="24"/>
                <w:highlight w:val="none"/>
                <w14:ligatures w14:val="none"/>
              </w:rPr>
              <w:t>一、</w:t>
            </w:r>
            <w:r>
              <w:rPr>
                <w:rFonts w:ascii="仿宋" w:hAnsi="仿宋" w:eastAsia="仿宋" w:cs="微软雅黑"/>
                <w:spacing w:val="-4"/>
                <w:kern w:val="0"/>
                <w:sz w:val="24"/>
                <w:szCs w:val="24"/>
                <w:highlight w:val="none"/>
                <w14:ligatures w14:val="none"/>
              </w:rPr>
              <w:t>AI驱动的科研选题与立项优化</w:t>
            </w:r>
          </w:p>
          <w:p w14:paraId="358711F9">
            <w:pPr>
              <w:adjustRightInd w:val="0"/>
              <w:snapToGrid w:val="0"/>
              <w:spacing w:after="0" w:line="312" w:lineRule="auto"/>
              <w:jc w:val="both"/>
              <w:rPr>
                <w:rFonts w:hint="eastAsia" w:ascii="仿宋" w:hAnsi="仿宋" w:eastAsia="仿宋" w:cs="微软雅黑"/>
                <w:spacing w:val="-4"/>
                <w:kern w:val="0"/>
                <w:sz w:val="24"/>
                <w:szCs w:val="24"/>
                <w:highlight w:val="none"/>
                <w14:ligatures w14:val="none"/>
              </w:rPr>
            </w:pPr>
            <w:r>
              <w:rPr>
                <w:rFonts w:hint="eastAsia" w:ascii="仿宋" w:hAnsi="仿宋" w:eastAsia="仿宋" w:cs="微软雅黑"/>
                <w:spacing w:val="-4"/>
                <w:kern w:val="0"/>
                <w:sz w:val="24"/>
                <w:szCs w:val="24"/>
                <w:highlight w:val="none"/>
                <w14:ligatures w14:val="none"/>
              </w:rPr>
              <w:t>1.</w:t>
            </w:r>
            <w:r>
              <w:rPr>
                <w:rFonts w:ascii="仿宋" w:hAnsi="仿宋" w:eastAsia="仿宋" w:cs="微软雅黑"/>
                <w:spacing w:val="-4"/>
                <w:kern w:val="0"/>
                <w:sz w:val="24"/>
                <w:szCs w:val="24"/>
                <w:highlight w:val="none"/>
                <w14:ligatures w14:val="none"/>
              </w:rPr>
              <w:t>基于大模型智能选题挖掘与趋势预测</w:t>
            </w:r>
          </w:p>
          <w:p w14:paraId="7DF3BA7F">
            <w:pPr>
              <w:adjustRightInd w:val="0"/>
              <w:snapToGrid w:val="0"/>
              <w:spacing w:after="0" w:line="312" w:lineRule="auto"/>
              <w:jc w:val="both"/>
              <w:rPr>
                <w:rFonts w:ascii="Cambria Math" w:hAnsi="Cambria Math" w:eastAsia="仿宋" w:cs="Cambria Math"/>
                <w:spacing w:val="-4"/>
                <w:kern w:val="0"/>
                <w:sz w:val="24"/>
                <w:szCs w:val="24"/>
                <w:highlight w:val="none"/>
                <w14:ligatures w14:val="none"/>
              </w:rPr>
            </w:pPr>
            <w:r>
              <w:rPr>
                <w:rFonts w:hint="eastAsia" w:ascii="仿宋" w:hAnsi="仿宋" w:eastAsia="仿宋" w:cs="微软雅黑"/>
                <w:spacing w:val="-4"/>
                <w:kern w:val="0"/>
                <w:sz w:val="24"/>
                <w:szCs w:val="24"/>
                <w:highlight w:val="none"/>
                <w14:ligatures w14:val="none"/>
              </w:rPr>
              <w:t>2.</w:t>
            </w:r>
            <w:r>
              <w:rPr>
                <w:rFonts w:ascii="仿宋" w:hAnsi="仿宋" w:eastAsia="仿宋" w:cs="微软雅黑"/>
                <w:spacing w:val="-4"/>
                <w:kern w:val="0"/>
                <w:sz w:val="24"/>
                <w:szCs w:val="24"/>
                <w:highlight w:val="none"/>
                <w14:ligatures w14:val="none"/>
              </w:rPr>
              <w:t>利用AI工具</w:t>
            </w:r>
            <w:r>
              <w:rPr>
                <w:rFonts w:hint="eastAsia" w:ascii="仿宋" w:hAnsi="仿宋" w:eastAsia="仿宋" w:cs="微软雅黑"/>
                <w:spacing w:val="-4"/>
                <w:kern w:val="0"/>
                <w:sz w:val="24"/>
                <w:szCs w:val="24"/>
                <w:highlight w:val="none"/>
                <w14:ligatures w14:val="none"/>
              </w:rPr>
              <w:t>进行</w:t>
            </w:r>
            <w:r>
              <w:rPr>
                <w:rFonts w:ascii="仿宋" w:hAnsi="仿宋" w:eastAsia="仿宋" w:cs="微软雅黑"/>
                <w:spacing w:val="-4"/>
                <w:kern w:val="0"/>
                <w:sz w:val="24"/>
                <w:szCs w:val="24"/>
                <w:highlight w:val="none"/>
                <w14:ligatures w14:val="none"/>
              </w:rPr>
              <w:t>可行性分析与竞争情报</w:t>
            </w:r>
          </w:p>
          <w:p w14:paraId="08DF3ED5">
            <w:pPr>
              <w:adjustRightInd w:val="0"/>
              <w:snapToGrid w:val="0"/>
              <w:spacing w:after="0" w:line="312" w:lineRule="auto"/>
              <w:jc w:val="both"/>
              <w:rPr>
                <w:rFonts w:hint="eastAsia" w:ascii="Cambria Math" w:hAnsi="Cambria Math" w:eastAsia="仿宋" w:cs="Cambria Math"/>
                <w:spacing w:val="-4"/>
                <w:kern w:val="0"/>
                <w:sz w:val="24"/>
                <w:szCs w:val="24"/>
                <w:highlight w:val="none"/>
                <w14:ligatures w14:val="none"/>
              </w:rPr>
            </w:pPr>
            <w:r>
              <w:rPr>
                <w:rFonts w:hint="eastAsia" w:ascii="仿宋" w:hAnsi="仿宋" w:eastAsia="仿宋" w:cs="微软雅黑"/>
                <w:spacing w:val="-4"/>
                <w:kern w:val="0"/>
                <w:sz w:val="24"/>
                <w:szCs w:val="24"/>
                <w:highlight w:val="none"/>
                <w14:ligatures w14:val="none"/>
              </w:rPr>
              <w:t>二、</w:t>
            </w:r>
            <w:r>
              <w:rPr>
                <w:rFonts w:ascii="仿宋" w:hAnsi="仿宋" w:eastAsia="仿宋" w:cs="微软雅黑"/>
                <w:spacing w:val="-4"/>
                <w:kern w:val="0"/>
                <w:sz w:val="24"/>
                <w:szCs w:val="24"/>
                <w:highlight w:val="none"/>
                <w14:ligatures w14:val="none"/>
              </w:rPr>
              <w:t>AI辅助科研协作与成果转化</w:t>
            </w:r>
          </w:p>
          <w:p w14:paraId="5C7D0C66">
            <w:pPr>
              <w:adjustRightInd w:val="0"/>
              <w:snapToGrid w:val="0"/>
              <w:spacing w:after="0" w:line="312" w:lineRule="auto"/>
              <w:jc w:val="both"/>
              <w:rPr>
                <w:rFonts w:hint="eastAsia" w:ascii="仿宋" w:hAnsi="仿宋" w:eastAsia="仿宋" w:cs="微软雅黑"/>
                <w:spacing w:val="-4"/>
                <w:kern w:val="0"/>
                <w:sz w:val="24"/>
                <w:szCs w:val="24"/>
                <w:highlight w:val="none"/>
                <w14:ligatures w14:val="none"/>
              </w:rPr>
            </w:pPr>
            <w:r>
              <w:rPr>
                <w:rFonts w:hint="eastAsia" w:ascii="仿宋" w:hAnsi="仿宋" w:eastAsia="仿宋" w:cs="微软雅黑"/>
                <w:spacing w:val="-4"/>
                <w:kern w:val="0"/>
                <w:sz w:val="24"/>
                <w:szCs w:val="24"/>
                <w:highlight w:val="none"/>
                <w14:ligatures w14:val="none"/>
              </w:rPr>
              <w:t>1.</w:t>
            </w:r>
            <w:r>
              <w:rPr>
                <w:rFonts w:ascii="仿宋" w:hAnsi="仿宋" w:eastAsia="仿宋" w:cs="微软雅黑"/>
                <w:spacing w:val="-4"/>
                <w:kern w:val="0"/>
                <w:sz w:val="24"/>
                <w:szCs w:val="24"/>
                <w:highlight w:val="none"/>
                <w14:ligatures w14:val="none"/>
              </w:rPr>
              <w:t>智能协同平台应用</w:t>
            </w:r>
          </w:p>
          <w:p w14:paraId="44519C44">
            <w:pPr>
              <w:adjustRightInd w:val="0"/>
              <w:snapToGrid w:val="0"/>
              <w:spacing w:after="0" w:line="312" w:lineRule="auto"/>
              <w:jc w:val="both"/>
              <w:rPr>
                <w:rFonts w:hint="eastAsia" w:ascii="仿宋" w:hAnsi="仿宋" w:eastAsia="仿宋" w:cs="微软雅黑"/>
                <w:spacing w:val="-4"/>
                <w:kern w:val="0"/>
                <w:sz w:val="24"/>
                <w:szCs w:val="24"/>
                <w:highlight w:val="none"/>
                <w14:ligatures w14:val="none"/>
              </w:rPr>
            </w:pPr>
            <w:r>
              <w:rPr>
                <w:rFonts w:hint="eastAsia" w:ascii="仿宋" w:hAnsi="仿宋" w:eastAsia="仿宋" w:cs="微软雅黑"/>
                <w:spacing w:val="-4"/>
                <w:kern w:val="0"/>
                <w:sz w:val="24"/>
                <w:szCs w:val="24"/>
                <w:highlight w:val="none"/>
                <w14:ligatures w14:val="none"/>
              </w:rPr>
              <w:t>2.</w:t>
            </w:r>
            <w:r>
              <w:rPr>
                <w:rFonts w:ascii="仿宋" w:hAnsi="仿宋" w:eastAsia="仿宋" w:cs="微软雅黑"/>
                <w:spacing w:val="-4"/>
                <w:kern w:val="0"/>
                <w:sz w:val="24"/>
                <w:szCs w:val="24"/>
                <w:highlight w:val="none"/>
                <w14:ligatures w14:val="none"/>
              </w:rPr>
              <w:t>成果转化路径设计</w:t>
            </w:r>
          </w:p>
          <w:p w14:paraId="7C57300A">
            <w:pPr>
              <w:adjustRightInd w:val="0"/>
              <w:snapToGrid w:val="0"/>
              <w:spacing w:after="0" w:line="312" w:lineRule="auto"/>
              <w:jc w:val="both"/>
              <w:rPr>
                <w:rFonts w:hint="eastAsia" w:ascii="Cambria Math" w:hAnsi="Cambria Math" w:eastAsia="仿宋" w:cs="Cambria Math"/>
                <w:spacing w:val="-4"/>
                <w:kern w:val="0"/>
                <w:sz w:val="24"/>
                <w:szCs w:val="24"/>
                <w:highlight w:val="none"/>
                <w14:ligatures w14:val="none"/>
              </w:rPr>
            </w:pPr>
            <w:r>
              <w:rPr>
                <w:rFonts w:hint="eastAsia" w:ascii="仿宋" w:hAnsi="仿宋" w:eastAsia="仿宋" w:cs="微软雅黑"/>
                <w:spacing w:val="-4"/>
                <w:kern w:val="0"/>
                <w:sz w:val="24"/>
                <w:szCs w:val="24"/>
                <w:highlight w:val="none"/>
                <w14:ligatures w14:val="none"/>
              </w:rPr>
              <w:t>三、</w:t>
            </w:r>
            <w:r>
              <w:rPr>
                <w:rFonts w:ascii="仿宋" w:hAnsi="仿宋" w:eastAsia="仿宋" w:cs="微软雅黑"/>
                <w:spacing w:val="-4"/>
                <w:kern w:val="0"/>
                <w:sz w:val="24"/>
                <w:szCs w:val="24"/>
                <w:highlight w:val="none"/>
                <w14:ligatures w14:val="none"/>
              </w:rPr>
              <w:t>科研管理与伦理合规</w:t>
            </w:r>
          </w:p>
          <w:p w14:paraId="47BE6D13">
            <w:pPr>
              <w:adjustRightInd w:val="0"/>
              <w:snapToGrid w:val="0"/>
              <w:spacing w:after="0" w:line="312" w:lineRule="auto"/>
              <w:jc w:val="both"/>
              <w:rPr>
                <w:rFonts w:hint="eastAsia" w:ascii="Cambria Math" w:hAnsi="Cambria Math" w:eastAsia="仿宋" w:cs="Cambria Math"/>
                <w:spacing w:val="-4"/>
                <w:kern w:val="0"/>
                <w:sz w:val="24"/>
                <w:szCs w:val="24"/>
                <w:highlight w:val="none"/>
                <w14:ligatures w14:val="none"/>
              </w:rPr>
            </w:pPr>
            <w:r>
              <w:rPr>
                <w:rFonts w:hint="eastAsia" w:ascii="仿宋" w:hAnsi="仿宋" w:eastAsia="仿宋" w:cs="微软雅黑"/>
                <w:spacing w:val="-4"/>
                <w:kern w:val="0"/>
                <w:sz w:val="24"/>
                <w:szCs w:val="24"/>
                <w:highlight w:val="none"/>
                <w14:ligatures w14:val="none"/>
              </w:rPr>
              <w:t>1.</w:t>
            </w:r>
            <w:r>
              <w:rPr>
                <w:rFonts w:ascii="仿宋" w:hAnsi="仿宋" w:eastAsia="仿宋" w:cs="微软雅黑"/>
                <w:spacing w:val="-4"/>
                <w:kern w:val="0"/>
                <w:sz w:val="24"/>
                <w:szCs w:val="24"/>
                <w:highlight w:val="none"/>
                <w14:ligatures w14:val="none"/>
              </w:rPr>
              <w:t>AI赋能科研项目管理</w:t>
            </w:r>
          </w:p>
          <w:p w14:paraId="36816D8F">
            <w:pPr>
              <w:adjustRightInd w:val="0"/>
              <w:snapToGrid w:val="0"/>
              <w:spacing w:after="0" w:line="312" w:lineRule="auto"/>
              <w:jc w:val="both"/>
              <w:rPr>
                <w:rFonts w:hint="eastAsia" w:ascii="Cambria Math" w:hAnsi="Cambria Math" w:eastAsia="仿宋" w:cs="Cambria Math"/>
                <w:spacing w:val="-4"/>
                <w:kern w:val="0"/>
                <w:sz w:val="24"/>
                <w:szCs w:val="24"/>
                <w:highlight w:val="none"/>
                <w14:ligatures w14:val="none"/>
              </w:rPr>
            </w:pPr>
            <w:r>
              <w:rPr>
                <w:rFonts w:hint="eastAsia" w:ascii="仿宋" w:hAnsi="仿宋" w:eastAsia="仿宋" w:cs="微软雅黑"/>
                <w:spacing w:val="-4"/>
                <w:kern w:val="0"/>
                <w:sz w:val="24"/>
                <w:szCs w:val="24"/>
                <w:highlight w:val="none"/>
                <w14:ligatures w14:val="none"/>
              </w:rPr>
              <w:t>2.</w:t>
            </w:r>
            <w:r>
              <w:rPr>
                <w:rFonts w:ascii="仿宋" w:hAnsi="仿宋" w:eastAsia="仿宋" w:cs="微软雅黑"/>
                <w:spacing w:val="-4"/>
                <w:kern w:val="0"/>
                <w:sz w:val="24"/>
                <w:szCs w:val="24"/>
                <w:highlight w:val="none"/>
                <w14:ligatures w14:val="none"/>
              </w:rPr>
              <w:t>学术伦理与数据安全</w:t>
            </w:r>
          </w:p>
        </w:tc>
        <w:tc>
          <w:tcPr>
            <w:tcW w:w="764" w:type="pct"/>
            <w:vAlign w:val="center"/>
          </w:tcPr>
          <w:p w14:paraId="1E54D34E">
            <w:pPr>
              <w:pStyle w:val="39"/>
              <w:adjustRightInd w:val="0"/>
              <w:snapToGrid w:val="0"/>
              <w:spacing w:line="312" w:lineRule="auto"/>
              <w:jc w:val="center"/>
              <w:rPr>
                <w:rFonts w:hint="eastAsia" w:ascii="仿宋" w:hAnsi="仿宋" w:eastAsia="仿宋" w:cs="微软雅黑"/>
                <w:sz w:val="24"/>
                <w:szCs w:val="24"/>
                <w:highlight w:val="none"/>
              </w:rPr>
            </w:pPr>
            <w:r>
              <w:rPr>
                <w:rFonts w:hint="eastAsia" w:ascii="仿宋" w:hAnsi="仿宋" w:eastAsia="仿宋" w:cs="微软雅黑"/>
                <w:sz w:val="24"/>
                <w:szCs w:val="24"/>
                <w:highlight w:val="none"/>
              </w:rPr>
              <w:t>理论讲授</w:t>
            </w:r>
          </w:p>
          <w:p w14:paraId="373B0E56">
            <w:pPr>
              <w:pStyle w:val="39"/>
              <w:adjustRightInd w:val="0"/>
              <w:snapToGrid w:val="0"/>
              <w:spacing w:line="312" w:lineRule="auto"/>
              <w:jc w:val="center"/>
              <w:rPr>
                <w:rFonts w:hint="eastAsia" w:ascii="仿宋" w:hAnsi="仿宋" w:eastAsia="仿宋" w:cs="微软雅黑"/>
                <w:sz w:val="24"/>
                <w:szCs w:val="24"/>
                <w:highlight w:val="none"/>
              </w:rPr>
            </w:pPr>
            <w:r>
              <w:rPr>
                <w:rFonts w:hint="eastAsia" w:ascii="仿宋" w:hAnsi="仿宋" w:eastAsia="仿宋" w:cs="微软雅黑"/>
                <w:sz w:val="24"/>
                <w:szCs w:val="24"/>
                <w:highlight w:val="none"/>
              </w:rPr>
              <w:t>案例分析</w:t>
            </w:r>
          </w:p>
          <w:p w14:paraId="6FA1B927">
            <w:pPr>
              <w:pStyle w:val="39"/>
              <w:adjustRightInd w:val="0"/>
              <w:snapToGrid w:val="0"/>
              <w:spacing w:line="312" w:lineRule="auto"/>
              <w:jc w:val="center"/>
              <w:rPr>
                <w:rFonts w:hint="eastAsia" w:ascii="仿宋" w:hAnsi="仿宋" w:eastAsia="仿宋" w:cs="微软雅黑"/>
                <w:sz w:val="24"/>
                <w:szCs w:val="24"/>
                <w:highlight w:val="none"/>
              </w:rPr>
            </w:pPr>
            <w:r>
              <w:rPr>
                <w:rFonts w:hint="eastAsia" w:ascii="仿宋" w:hAnsi="仿宋" w:eastAsia="仿宋" w:cs="微软雅黑"/>
                <w:sz w:val="24"/>
                <w:szCs w:val="24"/>
                <w:highlight w:val="none"/>
              </w:rPr>
              <w:t>交流研讨</w:t>
            </w:r>
          </w:p>
        </w:tc>
        <w:tc>
          <w:tcPr>
            <w:tcW w:w="426" w:type="pct"/>
            <w:vAlign w:val="center"/>
          </w:tcPr>
          <w:p w14:paraId="2A490B0D">
            <w:pPr>
              <w:pStyle w:val="39"/>
              <w:adjustRightInd w:val="0"/>
              <w:snapToGrid w:val="0"/>
              <w:spacing w:line="312" w:lineRule="auto"/>
              <w:jc w:val="center"/>
              <w:rPr>
                <w:rFonts w:hint="eastAsia" w:ascii="仿宋" w:hAnsi="仿宋" w:eastAsia="仿宋" w:cs="微软雅黑"/>
                <w:spacing w:val="-4"/>
                <w:sz w:val="24"/>
                <w:szCs w:val="24"/>
                <w:highlight w:val="none"/>
              </w:rPr>
            </w:pPr>
            <w:r>
              <w:rPr>
                <w:rFonts w:hint="eastAsia" w:ascii="仿宋" w:hAnsi="仿宋" w:eastAsia="仿宋" w:cs="微软雅黑"/>
                <w:spacing w:val="-4"/>
                <w:sz w:val="24"/>
                <w:szCs w:val="24"/>
                <w:highlight w:val="none"/>
              </w:rPr>
              <w:t>4</w:t>
            </w:r>
          </w:p>
        </w:tc>
      </w:tr>
    </w:tbl>
    <w:p w14:paraId="7CFA3305">
      <w:pPr>
        <w:adjustRightInd w:val="0"/>
        <w:snapToGrid w:val="0"/>
        <w:spacing w:after="0" w:line="360" w:lineRule="auto"/>
        <w:ind w:firstLine="562" w:firstLineChars="200"/>
        <w:rPr>
          <w:rFonts w:hint="default" w:ascii="仿宋" w:hAnsi="仿宋" w:eastAsia="仿宋" w:cs="微软雅黑"/>
          <w:b/>
          <w:bCs/>
          <w:sz w:val="28"/>
          <w:szCs w:val="28"/>
          <w:highlight w:val="none"/>
          <w:lang w:val="en-US" w:eastAsia="zh-CN"/>
        </w:rPr>
      </w:pPr>
      <w:r>
        <w:rPr>
          <w:rFonts w:hint="eastAsia" w:ascii="仿宋" w:hAnsi="仿宋" w:eastAsia="仿宋" w:cs="微软雅黑"/>
          <w:b/>
          <w:bCs/>
          <w:sz w:val="28"/>
          <w:szCs w:val="28"/>
          <w:highlight w:val="none"/>
        </w:rPr>
        <w:t>3）第三期 教学能力大赛及技能大赛培训指导</w:t>
      </w:r>
      <w:r>
        <w:rPr>
          <w:rFonts w:hint="eastAsia" w:ascii="仿宋" w:hAnsi="仿宋" w:eastAsia="仿宋" w:cs="微软雅黑"/>
          <w:b/>
          <w:bCs/>
          <w:sz w:val="28"/>
          <w:szCs w:val="28"/>
          <w:highlight w:val="none"/>
          <w:lang w:val="en-US" w:eastAsia="zh-CN"/>
        </w:rPr>
        <w:t xml:space="preserve">   40万元</w:t>
      </w:r>
    </w:p>
    <w:p w14:paraId="579CA7C6">
      <w:pPr>
        <w:adjustRightInd w:val="0"/>
        <w:snapToGrid w:val="0"/>
        <w:spacing w:after="0" w:line="360" w:lineRule="auto"/>
        <w:ind w:firstLine="560" w:firstLineChars="200"/>
        <w:rPr>
          <w:rFonts w:hint="eastAsia" w:ascii="仿宋" w:hAnsi="仿宋" w:eastAsia="仿宋" w:cs="微软雅黑"/>
          <w:sz w:val="28"/>
          <w:szCs w:val="28"/>
          <w:highlight w:val="none"/>
        </w:rPr>
      </w:pPr>
      <w:r>
        <w:rPr>
          <w:rFonts w:hint="eastAsia" w:ascii="仿宋" w:hAnsi="仿宋" w:eastAsia="仿宋" w:cs="微软雅黑"/>
          <w:sz w:val="28"/>
          <w:szCs w:val="28"/>
          <w:highlight w:val="none"/>
        </w:rPr>
        <w:t>【1】培训地点：扎赉特旗中等职业学校</w:t>
      </w:r>
    </w:p>
    <w:p w14:paraId="43D353BC">
      <w:pPr>
        <w:adjustRightInd w:val="0"/>
        <w:snapToGrid w:val="0"/>
        <w:spacing w:after="0" w:line="360" w:lineRule="auto"/>
        <w:ind w:firstLine="560" w:firstLineChars="200"/>
        <w:rPr>
          <w:rFonts w:ascii="仿宋" w:hAnsi="仿宋" w:eastAsia="仿宋" w:cs="微软雅黑"/>
          <w:sz w:val="28"/>
          <w:szCs w:val="28"/>
          <w:highlight w:val="none"/>
        </w:rPr>
      </w:pPr>
      <w:r>
        <w:rPr>
          <w:rFonts w:hint="eastAsia" w:ascii="仿宋" w:hAnsi="仿宋" w:eastAsia="仿宋" w:cs="微软雅黑"/>
          <w:sz w:val="28"/>
          <w:szCs w:val="28"/>
          <w:highlight w:val="none"/>
        </w:rPr>
        <w:t>【2】培训对象：扎赉特旗中等职业学校幼儿保育、财会、农学、英语共7小组区赛</w:t>
      </w:r>
      <w:bookmarkStart w:id="16" w:name="OLE_LINK7"/>
      <w:r>
        <w:rPr>
          <w:rFonts w:hint="eastAsia" w:ascii="仿宋" w:hAnsi="仿宋" w:eastAsia="仿宋" w:cs="微软雅黑"/>
          <w:sz w:val="28"/>
          <w:szCs w:val="28"/>
          <w:highlight w:val="none"/>
        </w:rPr>
        <w:t>参赛教师</w:t>
      </w:r>
      <w:bookmarkEnd w:id="16"/>
      <w:r>
        <w:rPr>
          <w:rFonts w:hint="eastAsia" w:ascii="仿宋" w:hAnsi="仿宋" w:eastAsia="仿宋" w:cs="微软雅黑"/>
          <w:sz w:val="28"/>
          <w:szCs w:val="28"/>
          <w:highlight w:val="none"/>
        </w:rPr>
        <w:t>和2组国赛的参赛教师</w:t>
      </w:r>
    </w:p>
    <w:p w14:paraId="369A5CDF">
      <w:pPr>
        <w:adjustRightInd w:val="0"/>
        <w:snapToGrid w:val="0"/>
        <w:spacing w:after="0" w:line="360" w:lineRule="auto"/>
        <w:ind w:firstLine="560" w:firstLineChars="200"/>
        <w:rPr>
          <w:rFonts w:hint="eastAsia" w:ascii="仿宋" w:hAnsi="仿宋" w:eastAsia="仿宋" w:cs="微软雅黑"/>
          <w:sz w:val="28"/>
          <w:szCs w:val="28"/>
          <w:highlight w:val="none"/>
        </w:rPr>
      </w:pPr>
      <w:r>
        <w:rPr>
          <w:rFonts w:hint="eastAsia" w:ascii="仿宋" w:hAnsi="仿宋" w:eastAsia="仿宋" w:cs="微软雅黑"/>
          <w:sz w:val="28"/>
          <w:szCs w:val="28"/>
          <w:highlight w:val="none"/>
        </w:rPr>
        <w:t>【3】培训指导内容</w:t>
      </w:r>
    </w:p>
    <w:tbl>
      <w:tblPr>
        <w:tblStyle w:val="1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62"/>
        <w:gridCol w:w="993"/>
        <w:gridCol w:w="5953"/>
        <w:gridCol w:w="788"/>
      </w:tblGrid>
      <w:tr w14:paraId="22FECC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562" w:type="dxa"/>
            <w:vAlign w:val="center"/>
          </w:tcPr>
          <w:p w14:paraId="346FC6CC">
            <w:pPr>
              <w:adjustRightInd w:val="0"/>
              <w:snapToGrid w:val="0"/>
              <w:spacing w:after="0" w:line="312" w:lineRule="auto"/>
              <w:jc w:val="center"/>
              <w:rPr>
                <w:rFonts w:hint="eastAsia" w:ascii="仿宋" w:hAnsi="仿宋" w:eastAsia="仿宋"/>
                <w:b/>
                <w:bCs/>
                <w:sz w:val="24"/>
                <w:highlight w:val="none"/>
              </w:rPr>
            </w:pPr>
            <w:r>
              <w:rPr>
                <w:rFonts w:hint="eastAsia" w:ascii="仿宋" w:hAnsi="仿宋" w:eastAsia="仿宋"/>
                <w:b/>
                <w:bCs/>
                <w:sz w:val="24"/>
                <w:highlight w:val="none"/>
              </w:rPr>
              <w:t>序号</w:t>
            </w:r>
          </w:p>
        </w:tc>
        <w:tc>
          <w:tcPr>
            <w:tcW w:w="993" w:type="dxa"/>
            <w:vAlign w:val="center"/>
          </w:tcPr>
          <w:p w14:paraId="3F2A5C92">
            <w:pPr>
              <w:adjustRightInd w:val="0"/>
              <w:snapToGrid w:val="0"/>
              <w:spacing w:after="0" w:line="312" w:lineRule="auto"/>
              <w:jc w:val="center"/>
              <w:rPr>
                <w:rFonts w:hint="eastAsia" w:ascii="仿宋" w:hAnsi="仿宋" w:eastAsia="仿宋"/>
                <w:b/>
                <w:bCs/>
                <w:sz w:val="24"/>
                <w:highlight w:val="none"/>
              </w:rPr>
            </w:pPr>
            <w:r>
              <w:rPr>
                <w:rFonts w:hint="eastAsia" w:ascii="仿宋" w:hAnsi="仿宋" w:eastAsia="仿宋"/>
                <w:b/>
                <w:bCs/>
                <w:sz w:val="24"/>
                <w:highlight w:val="none"/>
              </w:rPr>
              <w:t>服务名称</w:t>
            </w:r>
          </w:p>
        </w:tc>
        <w:tc>
          <w:tcPr>
            <w:tcW w:w="5953" w:type="dxa"/>
            <w:vAlign w:val="center"/>
          </w:tcPr>
          <w:p w14:paraId="572E2C6C">
            <w:pPr>
              <w:adjustRightInd w:val="0"/>
              <w:snapToGrid w:val="0"/>
              <w:spacing w:after="0" w:line="312" w:lineRule="auto"/>
              <w:jc w:val="center"/>
              <w:rPr>
                <w:rFonts w:hint="eastAsia" w:ascii="仿宋" w:hAnsi="仿宋" w:eastAsia="仿宋"/>
                <w:b/>
                <w:bCs/>
                <w:sz w:val="24"/>
                <w:highlight w:val="none"/>
              </w:rPr>
            </w:pPr>
            <w:r>
              <w:rPr>
                <w:rFonts w:hint="eastAsia" w:ascii="仿宋" w:hAnsi="仿宋" w:eastAsia="仿宋"/>
                <w:b/>
                <w:bCs/>
                <w:sz w:val="24"/>
                <w:highlight w:val="none"/>
              </w:rPr>
              <w:t>服务要求</w:t>
            </w:r>
          </w:p>
        </w:tc>
        <w:tc>
          <w:tcPr>
            <w:tcW w:w="788" w:type="dxa"/>
            <w:vAlign w:val="center"/>
          </w:tcPr>
          <w:p w14:paraId="216B0DD8">
            <w:pPr>
              <w:adjustRightInd w:val="0"/>
              <w:snapToGrid w:val="0"/>
              <w:spacing w:after="0" w:line="360" w:lineRule="auto"/>
              <w:jc w:val="center"/>
              <w:rPr>
                <w:rFonts w:hint="eastAsia" w:ascii="仿宋" w:hAnsi="仿宋" w:eastAsia="仿宋"/>
                <w:b/>
                <w:bCs/>
                <w:sz w:val="24"/>
                <w:highlight w:val="none"/>
              </w:rPr>
            </w:pPr>
            <w:r>
              <w:rPr>
                <w:rFonts w:hint="eastAsia" w:ascii="仿宋" w:hAnsi="仿宋" w:eastAsia="仿宋"/>
                <w:b/>
                <w:bCs/>
                <w:sz w:val="24"/>
                <w:highlight w:val="none"/>
              </w:rPr>
              <w:t>数量</w:t>
            </w:r>
          </w:p>
        </w:tc>
      </w:tr>
      <w:tr w14:paraId="18E5CE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2" w:type="dxa"/>
            <w:vAlign w:val="center"/>
          </w:tcPr>
          <w:p w14:paraId="4CF10A8B">
            <w:pPr>
              <w:adjustRightInd w:val="0"/>
              <w:snapToGrid w:val="0"/>
              <w:spacing w:after="0" w:line="312" w:lineRule="auto"/>
              <w:jc w:val="center"/>
              <w:rPr>
                <w:rFonts w:hint="eastAsia" w:ascii="仿宋" w:hAnsi="仿宋" w:eastAsia="仿宋"/>
                <w:sz w:val="24"/>
                <w:highlight w:val="none"/>
              </w:rPr>
            </w:pPr>
            <w:r>
              <w:rPr>
                <w:rFonts w:hint="eastAsia" w:ascii="仿宋" w:hAnsi="仿宋" w:eastAsia="仿宋"/>
                <w:sz w:val="24"/>
                <w:highlight w:val="none"/>
              </w:rPr>
              <w:t>1</w:t>
            </w:r>
          </w:p>
        </w:tc>
        <w:tc>
          <w:tcPr>
            <w:tcW w:w="993" w:type="dxa"/>
            <w:vAlign w:val="center"/>
          </w:tcPr>
          <w:p w14:paraId="562E6384">
            <w:pPr>
              <w:adjustRightInd w:val="0"/>
              <w:snapToGrid w:val="0"/>
              <w:spacing w:after="0" w:line="312" w:lineRule="auto"/>
              <w:jc w:val="center"/>
              <w:rPr>
                <w:rFonts w:hint="eastAsia" w:ascii="仿宋" w:hAnsi="仿宋" w:eastAsia="仿宋"/>
                <w:sz w:val="24"/>
                <w:highlight w:val="none"/>
              </w:rPr>
            </w:pPr>
            <w:bookmarkStart w:id="17" w:name="OLE_LINK3"/>
            <w:bookmarkStart w:id="18" w:name="OLE_LINK9"/>
            <w:r>
              <w:rPr>
                <w:rFonts w:hint="eastAsia" w:ascii="仿宋" w:hAnsi="仿宋" w:eastAsia="仿宋"/>
                <w:sz w:val="24"/>
                <w:highlight w:val="none"/>
              </w:rPr>
              <w:t>打造</w:t>
            </w:r>
            <w:bookmarkEnd w:id="17"/>
            <w:r>
              <w:rPr>
                <w:rFonts w:hint="eastAsia" w:ascii="仿宋" w:hAnsi="仿宋" w:eastAsia="仿宋"/>
                <w:sz w:val="24"/>
                <w:highlight w:val="none"/>
              </w:rPr>
              <w:t>教学能力大赛作品指导服务</w:t>
            </w:r>
            <w:bookmarkEnd w:id="18"/>
          </w:p>
        </w:tc>
        <w:tc>
          <w:tcPr>
            <w:tcW w:w="5953" w:type="dxa"/>
            <w:vAlign w:val="center"/>
          </w:tcPr>
          <w:p w14:paraId="16150269">
            <w:pPr>
              <w:adjustRightInd w:val="0"/>
              <w:snapToGrid w:val="0"/>
              <w:spacing w:after="0" w:line="312" w:lineRule="auto"/>
              <w:ind w:firstLine="482" w:firstLineChars="200"/>
              <w:rPr>
                <w:rFonts w:hint="eastAsia" w:ascii="仿宋" w:hAnsi="仿宋" w:eastAsia="仿宋"/>
                <w:b/>
                <w:bCs/>
                <w:sz w:val="24"/>
                <w:highlight w:val="none"/>
              </w:rPr>
            </w:pPr>
            <w:r>
              <w:rPr>
                <w:rFonts w:hint="eastAsia" w:ascii="仿宋" w:hAnsi="仿宋" w:eastAsia="仿宋"/>
                <w:b/>
                <w:bCs/>
                <w:sz w:val="24"/>
                <w:highlight w:val="none"/>
              </w:rPr>
              <w:t>第一阶段：对标区赛要求指导学校4组打造教学能力大赛作品。具体服务内容如下：</w:t>
            </w:r>
          </w:p>
          <w:p w14:paraId="3F0A3130">
            <w:pPr>
              <w:adjustRightInd w:val="0"/>
              <w:snapToGrid w:val="0"/>
              <w:spacing w:after="0" w:line="312" w:lineRule="auto"/>
              <w:ind w:firstLine="482" w:firstLineChars="200"/>
              <w:rPr>
                <w:rFonts w:hint="eastAsia" w:ascii="仿宋" w:hAnsi="仿宋" w:eastAsia="仿宋"/>
                <w:b/>
                <w:bCs/>
                <w:sz w:val="24"/>
                <w:highlight w:val="none"/>
              </w:rPr>
            </w:pPr>
            <w:r>
              <w:rPr>
                <w:rFonts w:hint="eastAsia" w:ascii="仿宋" w:hAnsi="仿宋" w:eastAsia="仿宋"/>
                <w:b/>
                <w:bCs/>
                <w:sz w:val="24"/>
                <w:highlight w:val="none"/>
              </w:rPr>
              <w:t>1、开展教师教学能力大赛培训</w:t>
            </w:r>
          </w:p>
          <w:p w14:paraId="050DDD60">
            <w:pPr>
              <w:adjustRightInd w:val="0"/>
              <w:snapToGrid w:val="0"/>
              <w:spacing w:after="0" w:line="312" w:lineRule="auto"/>
              <w:ind w:firstLine="480" w:firstLineChars="200"/>
              <w:rPr>
                <w:rFonts w:hint="eastAsia" w:ascii="仿宋" w:hAnsi="仿宋" w:eastAsia="仿宋"/>
                <w:sz w:val="24"/>
                <w:highlight w:val="none"/>
              </w:rPr>
            </w:pPr>
            <w:r>
              <w:rPr>
                <w:rFonts w:hint="eastAsia" w:ascii="仿宋" w:hAnsi="仿宋" w:eastAsia="仿宋"/>
                <w:sz w:val="24"/>
                <w:highlight w:val="none"/>
              </w:rPr>
              <w:t>关于教学能力比赛备赛策略与参赛注意事项，针对大赛评分标准，重点从人才培养方案、课程标准、教案、教学实施报告、教材程序选用说明、课堂实录视频这六大方面进行讲解与剖析，助推教师精准把握大赛方向。</w:t>
            </w:r>
          </w:p>
          <w:p w14:paraId="7FF264AB">
            <w:pPr>
              <w:adjustRightInd w:val="0"/>
              <w:snapToGrid w:val="0"/>
              <w:spacing w:after="0" w:line="312" w:lineRule="auto"/>
              <w:ind w:firstLine="480" w:firstLineChars="200"/>
              <w:rPr>
                <w:rFonts w:hint="eastAsia" w:ascii="仿宋" w:hAnsi="仿宋" w:eastAsia="仿宋"/>
                <w:sz w:val="24"/>
                <w:highlight w:val="none"/>
              </w:rPr>
            </w:pPr>
            <w:r>
              <w:rPr>
                <w:rFonts w:hint="eastAsia" w:ascii="仿宋" w:hAnsi="仿宋" w:eastAsia="仿宋"/>
                <w:sz w:val="24"/>
                <w:highlight w:val="none"/>
              </w:rPr>
              <w:t xml:space="preserve">（1）以赛促教：解析大赛的职教改革指向 </w:t>
            </w:r>
          </w:p>
          <w:p w14:paraId="110CE830">
            <w:pPr>
              <w:adjustRightInd w:val="0"/>
              <w:snapToGrid w:val="0"/>
              <w:spacing w:after="0" w:line="312" w:lineRule="auto"/>
              <w:ind w:firstLine="480" w:firstLineChars="200"/>
              <w:rPr>
                <w:rFonts w:hint="eastAsia" w:ascii="仿宋" w:hAnsi="仿宋" w:eastAsia="仿宋"/>
                <w:sz w:val="24"/>
                <w:highlight w:val="none"/>
              </w:rPr>
            </w:pPr>
            <w:r>
              <w:rPr>
                <w:rFonts w:hint="eastAsia" w:ascii="仿宋" w:hAnsi="仿宋" w:eastAsia="仿宋"/>
                <w:sz w:val="24"/>
                <w:highlight w:val="none"/>
              </w:rPr>
              <w:t xml:space="preserve">（2）变化与强调：提炼比赛方案的核心要点 </w:t>
            </w:r>
          </w:p>
          <w:p w14:paraId="37343ADA">
            <w:pPr>
              <w:adjustRightInd w:val="0"/>
              <w:snapToGrid w:val="0"/>
              <w:spacing w:after="0" w:line="312" w:lineRule="auto"/>
              <w:ind w:firstLine="480" w:firstLineChars="200"/>
              <w:rPr>
                <w:rFonts w:hint="eastAsia" w:ascii="仿宋" w:hAnsi="仿宋" w:eastAsia="仿宋"/>
                <w:sz w:val="24"/>
                <w:highlight w:val="none"/>
              </w:rPr>
            </w:pPr>
            <w:r>
              <w:rPr>
                <w:rFonts w:hint="eastAsia" w:ascii="仿宋" w:hAnsi="仿宋" w:eastAsia="仿宋"/>
                <w:sz w:val="24"/>
                <w:highlight w:val="none"/>
              </w:rPr>
              <w:t xml:space="preserve">（3）敏锐与精确：把握大赛的得分要点 </w:t>
            </w:r>
          </w:p>
          <w:p w14:paraId="69C2869F">
            <w:pPr>
              <w:adjustRightInd w:val="0"/>
              <w:snapToGrid w:val="0"/>
              <w:spacing w:after="0" w:line="312" w:lineRule="auto"/>
              <w:ind w:firstLine="480" w:firstLineChars="200"/>
              <w:rPr>
                <w:rFonts w:hint="eastAsia" w:ascii="仿宋" w:hAnsi="仿宋" w:eastAsia="仿宋"/>
                <w:sz w:val="24"/>
                <w:highlight w:val="none"/>
              </w:rPr>
            </w:pPr>
            <w:r>
              <w:rPr>
                <w:rFonts w:hint="eastAsia" w:ascii="仿宋" w:hAnsi="仿宋" w:eastAsia="仿宋"/>
                <w:sz w:val="24"/>
                <w:highlight w:val="none"/>
              </w:rPr>
              <w:t xml:space="preserve">（4）建构与创新：突破大赛的加分亮点 </w:t>
            </w:r>
          </w:p>
          <w:p w14:paraId="66B38243">
            <w:pPr>
              <w:adjustRightInd w:val="0"/>
              <w:snapToGrid w:val="0"/>
              <w:spacing w:after="0" w:line="312" w:lineRule="auto"/>
              <w:ind w:firstLine="480" w:firstLineChars="200"/>
              <w:rPr>
                <w:rFonts w:hint="eastAsia" w:ascii="仿宋" w:hAnsi="仿宋" w:eastAsia="仿宋"/>
                <w:sz w:val="24"/>
                <w:highlight w:val="none"/>
              </w:rPr>
            </w:pPr>
            <w:r>
              <w:rPr>
                <w:rFonts w:hint="eastAsia" w:ascii="仿宋" w:hAnsi="仿宋" w:eastAsia="仿宋"/>
                <w:sz w:val="24"/>
                <w:highlight w:val="none"/>
              </w:rPr>
              <w:t>（5）突破与启发：品评往届获奖作品亮点</w:t>
            </w:r>
          </w:p>
          <w:p w14:paraId="0F9931E3">
            <w:pPr>
              <w:adjustRightInd w:val="0"/>
              <w:snapToGrid w:val="0"/>
              <w:spacing w:after="0" w:line="312" w:lineRule="auto"/>
              <w:ind w:firstLine="482" w:firstLineChars="200"/>
              <w:rPr>
                <w:rFonts w:hint="eastAsia" w:ascii="仿宋" w:hAnsi="仿宋" w:eastAsia="仿宋"/>
                <w:b/>
                <w:bCs/>
                <w:sz w:val="24"/>
                <w:highlight w:val="none"/>
              </w:rPr>
            </w:pPr>
            <w:r>
              <w:rPr>
                <w:rFonts w:hint="eastAsia" w:ascii="仿宋" w:hAnsi="仿宋" w:eastAsia="仿宋"/>
                <w:b/>
                <w:bCs/>
                <w:sz w:val="24"/>
                <w:highlight w:val="none"/>
              </w:rPr>
              <w:t>2、邀请专家针对参赛组别一对一指导</w:t>
            </w:r>
          </w:p>
          <w:p w14:paraId="031B9A60">
            <w:pPr>
              <w:adjustRightInd w:val="0"/>
              <w:snapToGrid w:val="0"/>
              <w:spacing w:after="0" w:line="312" w:lineRule="auto"/>
              <w:ind w:firstLine="480" w:firstLineChars="200"/>
              <w:rPr>
                <w:rFonts w:hint="eastAsia" w:ascii="仿宋" w:hAnsi="仿宋" w:eastAsia="仿宋"/>
                <w:sz w:val="24"/>
                <w:highlight w:val="none"/>
              </w:rPr>
            </w:pPr>
            <w:r>
              <w:rPr>
                <w:rFonts w:hint="eastAsia" w:ascii="仿宋" w:hAnsi="仿宋" w:eastAsia="仿宋"/>
                <w:sz w:val="24"/>
                <w:highlight w:val="none"/>
              </w:rPr>
              <w:t>邀请专家针对参赛组别的整体框架设计，对标大赛评分标准，从课程思政系统化、岗课赛证融合设计、评价体系设计、教学模式创新、数字技术融合、录课环境、教学活动设计、数字化素养等方面提供指导。</w:t>
            </w:r>
          </w:p>
          <w:p w14:paraId="54FDFE3C">
            <w:pPr>
              <w:adjustRightInd w:val="0"/>
              <w:snapToGrid w:val="0"/>
              <w:spacing w:after="0" w:line="312" w:lineRule="auto"/>
              <w:ind w:firstLine="482" w:firstLineChars="200"/>
              <w:rPr>
                <w:rFonts w:hint="eastAsia" w:ascii="仿宋" w:hAnsi="仿宋" w:eastAsia="仿宋"/>
                <w:b/>
                <w:bCs/>
                <w:sz w:val="24"/>
                <w:highlight w:val="none"/>
              </w:rPr>
            </w:pPr>
            <w:r>
              <w:rPr>
                <w:rFonts w:hint="eastAsia" w:ascii="仿宋" w:hAnsi="仿宋" w:eastAsia="仿宋"/>
                <w:b/>
                <w:bCs/>
                <w:sz w:val="24"/>
                <w:highlight w:val="none"/>
              </w:rPr>
              <w:t>3、人才培养方案审核指导</w:t>
            </w:r>
          </w:p>
          <w:p w14:paraId="2F0F27D4">
            <w:pPr>
              <w:adjustRightInd w:val="0"/>
              <w:snapToGrid w:val="0"/>
              <w:spacing w:after="0" w:line="312" w:lineRule="auto"/>
              <w:ind w:firstLine="480" w:firstLineChars="200"/>
              <w:rPr>
                <w:rFonts w:hint="eastAsia" w:ascii="仿宋" w:hAnsi="仿宋" w:eastAsia="仿宋"/>
                <w:sz w:val="24"/>
                <w:highlight w:val="none"/>
              </w:rPr>
            </w:pPr>
            <w:r>
              <w:rPr>
                <w:rFonts w:hint="eastAsia" w:ascii="仿宋" w:hAnsi="仿宋" w:eastAsia="仿宋"/>
                <w:sz w:val="24"/>
                <w:highlight w:val="none"/>
              </w:rPr>
              <w:t>对标大赛评分点，从专业层面系统化的指导审核人才培养方案</w:t>
            </w:r>
          </w:p>
          <w:p w14:paraId="7377CD4C">
            <w:pPr>
              <w:adjustRightInd w:val="0"/>
              <w:snapToGrid w:val="0"/>
              <w:spacing w:after="0" w:line="312" w:lineRule="auto"/>
              <w:ind w:firstLine="480" w:firstLineChars="200"/>
              <w:rPr>
                <w:rFonts w:hint="eastAsia" w:ascii="仿宋" w:hAnsi="仿宋" w:eastAsia="仿宋"/>
                <w:sz w:val="24"/>
                <w:highlight w:val="none"/>
              </w:rPr>
            </w:pPr>
            <w:bookmarkStart w:id="19" w:name="OLE_LINK17"/>
            <w:r>
              <w:rPr>
                <w:rFonts w:hint="eastAsia" w:ascii="仿宋" w:hAnsi="仿宋" w:eastAsia="仿宋"/>
                <w:sz w:val="24"/>
                <w:highlight w:val="none"/>
              </w:rPr>
              <w:t>（</w:t>
            </w:r>
            <w:bookmarkEnd w:id="19"/>
            <w:r>
              <w:rPr>
                <w:rFonts w:hint="eastAsia" w:ascii="仿宋" w:hAnsi="仿宋" w:eastAsia="仿宋"/>
                <w:sz w:val="24"/>
                <w:highlight w:val="none"/>
              </w:rPr>
              <w:t>1）按照《教育部关于职业院校专业人才培养方案制订与实施工作的指导意见》（教职成〔2019〕13号）、《关于组织做好职业院校专业人才培养方案制订与实施工作的通知》（教职成司函〔2019〕61号）和《教育部关于印发＜职业教育专业目录（2021年）＞的通知》（教职成〔2021〕2号）有关要求审核指导参赛团队修订完善。</w:t>
            </w:r>
          </w:p>
          <w:p w14:paraId="560BE248">
            <w:pPr>
              <w:adjustRightInd w:val="0"/>
              <w:snapToGrid w:val="0"/>
              <w:spacing w:after="0" w:line="312" w:lineRule="auto"/>
              <w:ind w:firstLine="480" w:firstLineChars="200"/>
              <w:rPr>
                <w:rFonts w:hint="eastAsia" w:ascii="仿宋" w:hAnsi="仿宋" w:eastAsia="仿宋"/>
                <w:sz w:val="24"/>
                <w:highlight w:val="none"/>
              </w:rPr>
            </w:pPr>
            <w:r>
              <w:rPr>
                <w:rFonts w:hint="eastAsia" w:ascii="仿宋" w:hAnsi="仿宋" w:eastAsia="仿宋"/>
                <w:sz w:val="24"/>
                <w:highlight w:val="none"/>
              </w:rPr>
              <w:t>（2）指导教师将人才培养方案中的内容与文档资料的最新设计思路修改得统一、相融。</w:t>
            </w:r>
          </w:p>
          <w:p w14:paraId="20F4BFCC">
            <w:pPr>
              <w:adjustRightInd w:val="0"/>
              <w:snapToGrid w:val="0"/>
              <w:spacing w:after="0" w:line="312" w:lineRule="auto"/>
              <w:ind w:firstLine="482" w:firstLineChars="200"/>
              <w:rPr>
                <w:rFonts w:hint="eastAsia" w:ascii="仿宋" w:hAnsi="仿宋" w:eastAsia="仿宋"/>
                <w:b/>
                <w:bCs/>
                <w:sz w:val="24"/>
                <w:highlight w:val="none"/>
              </w:rPr>
            </w:pPr>
            <w:r>
              <w:rPr>
                <w:rFonts w:hint="eastAsia" w:ascii="仿宋" w:hAnsi="仿宋" w:eastAsia="仿宋"/>
                <w:b/>
                <w:bCs/>
                <w:sz w:val="24"/>
                <w:highlight w:val="none"/>
              </w:rPr>
              <w:t>4、课程标准审核指导</w:t>
            </w:r>
          </w:p>
          <w:p w14:paraId="686EAE34">
            <w:pPr>
              <w:adjustRightInd w:val="0"/>
              <w:snapToGrid w:val="0"/>
              <w:spacing w:after="0" w:line="312" w:lineRule="auto"/>
              <w:ind w:firstLine="480" w:firstLineChars="200"/>
              <w:rPr>
                <w:rFonts w:hint="eastAsia" w:ascii="仿宋" w:hAnsi="仿宋" w:eastAsia="仿宋"/>
                <w:sz w:val="24"/>
                <w:highlight w:val="none"/>
              </w:rPr>
            </w:pPr>
            <w:r>
              <w:rPr>
                <w:rFonts w:hint="eastAsia" w:ascii="仿宋" w:hAnsi="仿宋" w:eastAsia="仿宋"/>
                <w:sz w:val="24"/>
                <w:highlight w:val="none"/>
              </w:rPr>
              <w:t>对标大赛评分点及课程内容，从课程层面、课程体系出发指导大赛课程标准。依据专业人才培养方案的相关要求，从课程性质与任务、课程目标与要求、课程结构与内容、学生考核与评价、教学实施与保障、授课进程与安排这几部分进行编写、修改。</w:t>
            </w:r>
          </w:p>
          <w:p w14:paraId="791DEA76">
            <w:pPr>
              <w:adjustRightInd w:val="0"/>
              <w:snapToGrid w:val="0"/>
              <w:spacing w:after="0" w:line="312" w:lineRule="auto"/>
              <w:ind w:firstLine="482" w:firstLineChars="200"/>
              <w:rPr>
                <w:rFonts w:hint="eastAsia" w:ascii="仿宋" w:hAnsi="仿宋" w:eastAsia="仿宋"/>
                <w:b/>
                <w:bCs/>
                <w:sz w:val="24"/>
                <w:highlight w:val="none"/>
              </w:rPr>
            </w:pPr>
            <w:r>
              <w:rPr>
                <w:rFonts w:hint="eastAsia" w:ascii="仿宋" w:hAnsi="仿宋" w:eastAsia="仿宋"/>
                <w:b/>
                <w:bCs/>
                <w:sz w:val="24"/>
                <w:highlight w:val="none"/>
              </w:rPr>
              <w:t>5、教案审核指导</w:t>
            </w:r>
          </w:p>
          <w:p w14:paraId="0BB8AE73">
            <w:pPr>
              <w:adjustRightInd w:val="0"/>
              <w:snapToGrid w:val="0"/>
              <w:spacing w:after="0" w:line="312" w:lineRule="auto"/>
              <w:ind w:firstLine="480" w:firstLineChars="200"/>
              <w:rPr>
                <w:rFonts w:hint="eastAsia" w:ascii="仿宋" w:hAnsi="仿宋" w:eastAsia="仿宋"/>
                <w:sz w:val="24"/>
                <w:highlight w:val="none"/>
              </w:rPr>
            </w:pPr>
            <w:r>
              <w:rPr>
                <w:rFonts w:hint="eastAsia" w:ascii="仿宋" w:hAnsi="仿宋" w:eastAsia="仿宋"/>
                <w:sz w:val="24"/>
                <w:highlight w:val="none"/>
              </w:rPr>
              <w:t>对标大赛评分点，从教案中包含的教学基本要素指导审核教案，指导教师精准打造辅助指导设计合理、重点突出、前后衔接、规范完整、详略得当的参赛教案。教师活动、学生活动的设计指导；</w:t>
            </w:r>
          </w:p>
          <w:p w14:paraId="470935BD">
            <w:pPr>
              <w:adjustRightInd w:val="0"/>
              <w:snapToGrid w:val="0"/>
              <w:spacing w:after="0" w:line="312" w:lineRule="auto"/>
              <w:ind w:firstLine="482" w:firstLineChars="200"/>
              <w:rPr>
                <w:rFonts w:hint="eastAsia" w:ascii="仿宋" w:hAnsi="仿宋" w:eastAsia="仿宋"/>
                <w:b/>
                <w:bCs/>
                <w:sz w:val="24"/>
                <w:highlight w:val="none"/>
              </w:rPr>
            </w:pPr>
            <w:r>
              <w:rPr>
                <w:rFonts w:hint="eastAsia" w:ascii="仿宋" w:hAnsi="仿宋" w:eastAsia="仿宋"/>
                <w:b/>
                <w:bCs/>
                <w:sz w:val="24"/>
                <w:highlight w:val="none"/>
              </w:rPr>
              <w:t>6、实施报告审核指导</w:t>
            </w:r>
          </w:p>
          <w:p w14:paraId="475F63D5">
            <w:pPr>
              <w:adjustRightInd w:val="0"/>
              <w:snapToGrid w:val="0"/>
              <w:spacing w:after="0" w:line="312" w:lineRule="auto"/>
              <w:ind w:firstLine="480" w:firstLineChars="200"/>
              <w:rPr>
                <w:rFonts w:hint="eastAsia" w:ascii="仿宋" w:hAnsi="仿宋" w:eastAsia="仿宋"/>
                <w:sz w:val="24"/>
                <w:highlight w:val="none"/>
              </w:rPr>
            </w:pPr>
            <w:r>
              <w:rPr>
                <w:rFonts w:hint="eastAsia" w:ascii="仿宋" w:hAnsi="仿宋" w:eastAsia="仿宋"/>
                <w:sz w:val="24"/>
                <w:highlight w:val="none"/>
              </w:rPr>
              <w:t>对教学实施报告的整体模块（教学整体设计、教学实施过程、学生学习效果、反思改进措施）进行把控，辅助指导，突出重点和特色。对教学实施报告中的创新举措和具体成效提出建设性意见。助力打造对教学实施报告的汇总、总结、凝练、提升，从有高度，有深度，有力度，有格局，重点突出教学创新点，体现借鉴和推广价值的大赛作品</w:t>
            </w:r>
          </w:p>
          <w:p w14:paraId="3185C9DB">
            <w:pPr>
              <w:adjustRightInd w:val="0"/>
              <w:snapToGrid w:val="0"/>
              <w:spacing w:after="0" w:line="312" w:lineRule="auto"/>
              <w:ind w:firstLine="482" w:firstLineChars="200"/>
              <w:rPr>
                <w:rFonts w:hint="eastAsia" w:ascii="仿宋" w:hAnsi="仿宋" w:eastAsia="仿宋"/>
                <w:b/>
                <w:bCs/>
                <w:sz w:val="24"/>
                <w:highlight w:val="none"/>
              </w:rPr>
            </w:pPr>
            <w:r>
              <w:rPr>
                <w:rFonts w:hint="eastAsia" w:ascii="仿宋" w:hAnsi="仿宋" w:eastAsia="仿宋"/>
                <w:b/>
                <w:bCs/>
                <w:sz w:val="24"/>
                <w:highlight w:val="none"/>
              </w:rPr>
              <w:t>7、课堂视频录制</w:t>
            </w:r>
          </w:p>
          <w:p w14:paraId="749DAA7A">
            <w:pPr>
              <w:adjustRightInd w:val="0"/>
              <w:snapToGrid w:val="0"/>
              <w:spacing w:after="0" w:line="312" w:lineRule="auto"/>
              <w:ind w:firstLine="480" w:firstLineChars="200"/>
              <w:rPr>
                <w:rFonts w:hint="eastAsia" w:ascii="仿宋" w:hAnsi="仿宋" w:eastAsia="仿宋"/>
                <w:sz w:val="24"/>
                <w:highlight w:val="none"/>
              </w:rPr>
            </w:pPr>
            <w:r>
              <w:rPr>
                <w:rFonts w:hint="eastAsia" w:ascii="仿宋" w:hAnsi="仿宋" w:eastAsia="仿宋"/>
                <w:sz w:val="24"/>
                <w:highlight w:val="none"/>
              </w:rPr>
              <w:t>对标大赛作品视频材料要求，按照教学设计实施录制课堂实录视频，三机位录制3-4段课堂实录视频，每位参赛团队成员录制时间20分钟，视频制作严格按照大赛文件要求进行渲染生成，确保教师及学生回答声音清晰。具体要求如下：</w:t>
            </w:r>
          </w:p>
          <w:p w14:paraId="5FA1F4F1">
            <w:pPr>
              <w:adjustRightInd w:val="0"/>
              <w:snapToGrid w:val="0"/>
              <w:spacing w:after="0" w:line="312" w:lineRule="auto"/>
              <w:ind w:firstLine="480" w:firstLineChars="200"/>
              <w:rPr>
                <w:rFonts w:hint="eastAsia" w:ascii="仿宋" w:hAnsi="仿宋" w:eastAsia="仿宋"/>
                <w:sz w:val="24"/>
                <w:highlight w:val="none"/>
              </w:rPr>
            </w:pPr>
            <w:r>
              <w:rPr>
                <w:rFonts w:hint="eastAsia" w:ascii="仿宋" w:hAnsi="仿宋" w:eastAsia="仿宋"/>
                <w:sz w:val="24"/>
                <w:highlight w:val="none"/>
              </w:rPr>
              <w:t>（1）录制3-4段课堂实录视频</w:t>
            </w:r>
          </w:p>
          <w:p w14:paraId="633EADAC">
            <w:pPr>
              <w:adjustRightInd w:val="0"/>
              <w:snapToGrid w:val="0"/>
              <w:spacing w:after="0" w:line="312" w:lineRule="auto"/>
              <w:ind w:firstLine="480" w:firstLineChars="200"/>
              <w:rPr>
                <w:rFonts w:hint="eastAsia" w:ascii="仿宋" w:hAnsi="仿宋" w:eastAsia="仿宋"/>
                <w:sz w:val="24"/>
                <w:highlight w:val="none"/>
              </w:rPr>
            </w:pPr>
            <w:r>
              <w:rPr>
                <w:rFonts w:hint="eastAsia" w:ascii="仿宋" w:hAnsi="仿宋" w:eastAsia="仿宋"/>
                <w:sz w:val="24"/>
                <w:highlight w:val="none"/>
              </w:rPr>
              <w:t>（2）课堂实录视频每人录制1学时（具体时长与教案中的学时安排保持一致）的课堂教学视频。</w:t>
            </w:r>
          </w:p>
          <w:p w14:paraId="76997D71">
            <w:pPr>
              <w:adjustRightInd w:val="0"/>
              <w:snapToGrid w:val="0"/>
              <w:spacing w:after="0" w:line="312" w:lineRule="auto"/>
              <w:ind w:firstLine="480" w:firstLineChars="200"/>
              <w:rPr>
                <w:rFonts w:hint="eastAsia" w:ascii="仿宋" w:hAnsi="仿宋" w:eastAsia="仿宋"/>
                <w:sz w:val="24"/>
                <w:highlight w:val="none"/>
              </w:rPr>
            </w:pPr>
            <w:r>
              <w:rPr>
                <w:rFonts w:hint="eastAsia" w:ascii="仿宋" w:hAnsi="仿宋" w:eastAsia="仿宋"/>
                <w:sz w:val="24"/>
                <w:highlight w:val="none"/>
              </w:rPr>
              <w:t>（3）每段视频可自行选择教学场景</w:t>
            </w:r>
          </w:p>
          <w:p w14:paraId="796E4FB5">
            <w:pPr>
              <w:adjustRightInd w:val="0"/>
              <w:snapToGrid w:val="0"/>
              <w:spacing w:after="0" w:line="312" w:lineRule="auto"/>
              <w:ind w:firstLine="480" w:firstLineChars="200"/>
              <w:rPr>
                <w:rFonts w:hint="eastAsia" w:ascii="仿宋" w:hAnsi="仿宋" w:eastAsia="仿宋"/>
                <w:sz w:val="24"/>
                <w:highlight w:val="none"/>
              </w:rPr>
            </w:pPr>
            <w:r>
              <w:rPr>
                <w:rFonts w:hint="eastAsia" w:ascii="仿宋" w:hAnsi="仿宋" w:eastAsia="仿宋"/>
                <w:sz w:val="24"/>
                <w:highlight w:val="none"/>
              </w:rPr>
              <w:t>（4）分别完整、清晰地呈现参赛作品中内容相对独立完整、课程属性特质鲜明、反映团队成员教学风格的教学活动实况</w:t>
            </w:r>
          </w:p>
          <w:p w14:paraId="17F4D61B">
            <w:pPr>
              <w:adjustRightInd w:val="0"/>
              <w:snapToGrid w:val="0"/>
              <w:spacing w:after="0" w:line="312" w:lineRule="auto"/>
              <w:ind w:firstLine="480" w:firstLineChars="200"/>
              <w:rPr>
                <w:rFonts w:hint="eastAsia" w:ascii="仿宋" w:hAnsi="仿宋" w:eastAsia="仿宋"/>
                <w:sz w:val="24"/>
                <w:highlight w:val="none"/>
              </w:rPr>
            </w:pPr>
            <w:r>
              <w:rPr>
                <w:rFonts w:hint="eastAsia" w:ascii="仿宋" w:hAnsi="仿宋" w:eastAsia="仿宋"/>
                <w:sz w:val="24"/>
                <w:highlight w:val="none"/>
              </w:rPr>
              <w:t>（5）课堂实录视频须采用 3 机位全程连续录制，镜头固定，其中一个机位对准黑板和屏幕，另两个机位根据教学实际固定镜头位置，须覆盖教室全景（1学时教学需要两个教学场所的，每个教学场所均须安放固定镜头，机位总数为3个）。3机位须同步录制，保证音视频准确同步。录课过程中拍摄及其他人员不在场，提交的视频从拍摄人员离场开始到拍摄人员停机为止（1学时之外的录制时长不超过 2 分钟）。所有机位拍摄的视频须保证音轨连续，不另行剪辑及配音，不加片头片尾、字幕注解。不泄露地区、学校名称。</w:t>
            </w:r>
          </w:p>
          <w:p w14:paraId="26C68D52">
            <w:pPr>
              <w:adjustRightInd w:val="0"/>
              <w:snapToGrid w:val="0"/>
              <w:spacing w:after="0" w:line="312" w:lineRule="auto"/>
              <w:ind w:firstLine="480" w:firstLineChars="200"/>
              <w:rPr>
                <w:rFonts w:hint="eastAsia" w:ascii="仿宋" w:hAnsi="仿宋" w:eastAsia="仿宋"/>
                <w:sz w:val="24"/>
                <w:highlight w:val="none"/>
              </w:rPr>
            </w:pPr>
            <w:r>
              <w:rPr>
                <w:rFonts w:hint="eastAsia" w:ascii="仿宋" w:hAnsi="仿宋" w:eastAsia="仿宋"/>
                <w:sz w:val="24"/>
                <w:highlight w:val="none"/>
              </w:rPr>
              <w:t>（6）视频采用MP4格式封装，单个视频文件大小不超过500M。每段视频文件以“教案序号+第几学时+教案页码+教学环节名称”来命名（其中教案页码以教案 PDF 文件顶部显示的页码为准），含教师实操演示与教学指导的视频文件以“教案序号+第几学时+教案页码+教学环节名称+实操起始时间 n'm" -实操结束时间 n'm" ”来命名（实操起止时间可以多段，用“+”连接）。</w:t>
            </w:r>
          </w:p>
          <w:p w14:paraId="2A284F84">
            <w:pPr>
              <w:adjustRightInd w:val="0"/>
              <w:snapToGrid w:val="0"/>
              <w:spacing w:after="0" w:line="312" w:lineRule="auto"/>
              <w:ind w:firstLine="480" w:firstLineChars="200"/>
              <w:rPr>
                <w:rFonts w:hint="eastAsia" w:ascii="仿宋" w:hAnsi="仿宋" w:eastAsia="仿宋"/>
                <w:sz w:val="24"/>
                <w:highlight w:val="none"/>
              </w:rPr>
            </w:pPr>
            <w:r>
              <w:rPr>
                <w:rFonts w:hint="eastAsia" w:ascii="仿宋" w:hAnsi="仿宋" w:eastAsia="仿宋"/>
                <w:sz w:val="24"/>
                <w:highlight w:val="none"/>
              </w:rPr>
              <w:t>（7）视频录制软件不限，采用H.264/AVC（MPEG-4 Part10）编码格式压缩；动态码流的码率不低于1024Kbps，不超过1280Kbps；分辨率设定为720×576（标清4:3拍摄）或1280×720（高清16:9拍摄）；采用逐行扫描（帧率25帧/秒）。音频采用AAC（MPEG4 Part3）格式压缩；采样率48KHz；码流128Kbps（恒定）。</w:t>
            </w:r>
          </w:p>
          <w:p w14:paraId="677F54CA">
            <w:pPr>
              <w:adjustRightInd w:val="0"/>
              <w:snapToGrid w:val="0"/>
              <w:spacing w:after="0" w:line="312" w:lineRule="auto"/>
              <w:ind w:firstLine="482" w:firstLineChars="200"/>
              <w:rPr>
                <w:rFonts w:hint="eastAsia" w:ascii="仿宋" w:hAnsi="仿宋" w:eastAsia="仿宋"/>
                <w:b/>
                <w:bCs/>
                <w:sz w:val="24"/>
                <w:highlight w:val="none"/>
              </w:rPr>
            </w:pPr>
            <w:r>
              <w:rPr>
                <w:rFonts w:hint="eastAsia" w:ascii="仿宋" w:hAnsi="仿宋" w:eastAsia="仿宋"/>
                <w:b/>
                <w:bCs/>
                <w:sz w:val="24"/>
                <w:highlight w:val="none"/>
              </w:rPr>
              <w:t>8、课堂实录课件制作</w:t>
            </w:r>
          </w:p>
          <w:p w14:paraId="1AE4C16C">
            <w:pPr>
              <w:adjustRightInd w:val="0"/>
              <w:snapToGrid w:val="0"/>
              <w:spacing w:after="0" w:line="312" w:lineRule="auto"/>
              <w:ind w:firstLine="480" w:firstLineChars="200"/>
              <w:rPr>
                <w:rFonts w:hint="eastAsia" w:ascii="仿宋" w:hAnsi="仿宋" w:eastAsia="仿宋"/>
                <w:sz w:val="24"/>
                <w:highlight w:val="none"/>
              </w:rPr>
            </w:pPr>
            <w:r>
              <w:rPr>
                <w:rFonts w:hint="eastAsia" w:ascii="仿宋" w:hAnsi="仿宋" w:eastAsia="仿宋"/>
                <w:sz w:val="24"/>
                <w:highlight w:val="none"/>
              </w:rPr>
              <w:t>根据参赛作品教学内容对课件进行优化设计</w:t>
            </w:r>
          </w:p>
          <w:p w14:paraId="54DCFF42">
            <w:pPr>
              <w:adjustRightInd w:val="0"/>
              <w:snapToGrid w:val="0"/>
              <w:spacing w:after="0" w:line="312" w:lineRule="auto"/>
              <w:ind w:firstLine="480" w:firstLineChars="200"/>
              <w:rPr>
                <w:rFonts w:hint="eastAsia" w:ascii="仿宋" w:hAnsi="仿宋" w:eastAsia="仿宋"/>
                <w:sz w:val="24"/>
                <w:highlight w:val="none"/>
              </w:rPr>
            </w:pPr>
            <w:r>
              <w:rPr>
                <w:rFonts w:hint="eastAsia" w:ascii="仿宋" w:hAnsi="仿宋" w:eastAsia="仿宋"/>
                <w:sz w:val="24"/>
                <w:highlight w:val="none"/>
              </w:rPr>
              <w:t>（1）模板开发：课件模板开发符合教学主题，模板包含首页、目录页、过渡页、内容页、结束页，首、尾页面</w:t>
            </w:r>
          </w:p>
          <w:p w14:paraId="3D397B91">
            <w:pPr>
              <w:adjustRightInd w:val="0"/>
              <w:snapToGrid w:val="0"/>
              <w:spacing w:after="0" w:line="312" w:lineRule="auto"/>
              <w:ind w:firstLine="480" w:firstLineChars="200"/>
              <w:rPr>
                <w:rFonts w:hint="eastAsia" w:ascii="仿宋" w:hAnsi="仿宋" w:eastAsia="仿宋"/>
                <w:sz w:val="24"/>
                <w:highlight w:val="none"/>
              </w:rPr>
            </w:pPr>
            <w:r>
              <w:rPr>
                <w:rFonts w:hint="eastAsia" w:ascii="仿宋" w:hAnsi="仿宋" w:eastAsia="仿宋"/>
                <w:sz w:val="24"/>
                <w:highlight w:val="none"/>
              </w:rPr>
              <w:t>（2）页面字体中文使用微软雅黑，也可使用特殊字体（≤2种），作重点提醒，并将特殊字体转化为图形文件格式，严禁使用衬线字体（如仿宋、细圆等）；课件制作运用的图片、视频、音频、动画等必须为嵌入式，不得出现更换电脑后无法播放的现象，文字、图片、音、视频、动画必须切合教学主题；</w:t>
            </w:r>
          </w:p>
          <w:p w14:paraId="6146356D">
            <w:pPr>
              <w:adjustRightInd w:val="0"/>
              <w:snapToGrid w:val="0"/>
              <w:spacing w:after="0" w:line="312" w:lineRule="auto"/>
              <w:ind w:firstLine="480" w:firstLineChars="200"/>
              <w:rPr>
                <w:rFonts w:hint="eastAsia" w:ascii="仿宋" w:hAnsi="仿宋" w:eastAsia="仿宋"/>
                <w:sz w:val="24"/>
                <w:highlight w:val="none"/>
              </w:rPr>
            </w:pPr>
            <w:r>
              <w:rPr>
                <w:rFonts w:hint="eastAsia" w:ascii="仿宋" w:hAnsi="仿宋" w:eastAsia="仿宋"/>
                <w:sz w:val="24"/>
                <w:highlight w:val="none"/>
              </w:rPr>
              <w:t>（3）动画设计：不得随机播放效果，动画效果必须连贯，不得出现卡顿、播 放顺序错误的现象。</w:t>
            </w:r>
          </w:p>
          <w:p w14:paraId="5D7C88F0">
            <w:pPr>
              <w:adjustRightInd w:val="0"/>
              <w:snapToGrid w:val="0"/>
              <w:spacing w:after="0" w:line="312" w:lineRule="auto"/>
              <w:ind w:firstLine="480" w:firstLineChars="200"/>
              <w:rPr>
                <w:rFonts w:hint="eastAsia" w:ascii="仿宋" w:hAnsi="仿宋" w:eastAsia="仿宋"/>
                <w:sz w:val="24"/>
                <w:highlight w:val="none"/>
              </w:rPr>
            </w:pPr>
            <w:r>
              <w:rPr>
                <w:rFonts w:hint="eastAsia" w:ascii="仿宋" w:hAnsi="仿宋" w:eastAsia="仿宋"/>
                <w:sz w:val="24"/>
                <w:highlight w:val="none"/>
              </w:rPr>
              <w:t>（4）数量说明：保证知识内容完整，知识体系结构合理，课件的粒度大小适应教学需要，一个大赛作品提供课堂实录PPT3-4个，提供的模板的设计和内容的优化，参赛使用的课件≤60屏，其余3位团队成员使用的课件≤25屏。</w:t>
            </w:r>
          </w:p>
          <w:p w14:paraId="0D9E4013">
            <w:pPr>
              <w:adjustRightInd w:val="0"/>
              <w:snapToGrid w:val="0"/>
              <w:spacing w:after="0" w:line="312" w:lineRule="auto"/>
              <w:ind w:firstLine="482" w:firstLineChars="200"/>
              <w:rPr>
                <w:rFonts w:hint="eastAsia" w:ascii="仿宋" w:hAnsi="仿宋" w:eastAsia="仿宋"/>
                <w:b/>
                <w:bCs/>
                <w:sz w:val="24"/>
                <w:highlight w:val="none"/>
              </w:rPr>
            </w:pPr>
            <w:r>
              <w:rPr>
                <w:rFonts w:hint="eastAsia" w:ascii="仿宋" w:hAnsi="仿宋" w:eastAsia="仿宋"/>
                <w:b/>
                <w:bCs/>
                <w:sz w:val="24"/>
                <w:highlight w:val="none"/>
              </w:rPr>
              <w:t>9、教案、教学实施报告佐证图制作</w:t>
            </w:r>
          </w:p>
          <w:p w14:paraId="0B0CC710">
            <w:pPr>
              <w:adjustRightInd w:val="0"/>
              <w:snapToGrid w:val="0"/>
              <w:spacing w:after="0" w:line="312" w:lineRule="auto"/>
              <w:ind w:firstLine="480" w:firstLineChars="200"/>
              <w:rPr>
                <w:rFonts w:hint="eastAsia" w:ascii="仿宋" w:hAnsi="仿宋" w:eastAsia="仿宋"/>
                <w:sz w:val="24"/>
                <w:highlight w:val="none"/>
              </w:rPr>
            </w:pPr>
            <w:r>
              <w:rPr>
                <w:rFonts w:hint="eastAsia" w:ascii="仿宋" w:hAnsi="仿宋" w:eastAsia="仿宋"/>
                <w:sz w:val="24"/>
                <w:highlight w:val="none"/>
              </w:rPr>
              <w:t>（1）根据教师需求，制作教案中所需的教学流程图、教学内容图、学情分析图等；</w:t>
            </w:r>
          </w:p>
          <w:p w14:paraId="043D6019">
            <w:pPr>
              <w:adjustRightInd w:val="0"/>
              <w:snapToGrid w:val="0"/>
              <w:spacing w:after="0" w:line="312" w:lineRule="auto"/>
              <w:ind w:firstLine="480" w:firstLineChars="200"/>
              <w:rPr>
                <w:rFonts w:hint="eastAsia" w:ascii="仿宋" w:hAnsi="仿宋" w:eastAsia="仿宋"/>
                <w:sz w:val="24"/>
                <w:highlight w:val="none"/>
              </w:rPr>
            </w:pPr>
            <w:r>
              <w:rPr>
                <w:rFonts w:hint="eastAsia" w:ascii="仿宋" w:hAnsi="仿宋" w:eastAsia="仿宋"/>
                <w:sz w:val="24"/>
                <w:highlight w:val="none"/>
              </w:rPr>
              <w:t>（2）根据教师需求，制作教学实施报告中的具有针对性、有效性，尺寸合适、清晰可见的佐证图表(结构图、目标图、学情分析图、课程思政体系、技术资源图、模式图、策略流程图、学习效果图等)不超过12张。</w:t>
            </w:r>
          </w:p>
          <w:p w14:paraId="419C43CC">
            <w:pPr>
              <w:adjustRightInd w:val="0"/>
              <w:snapToGrid w:val="0"/>
              <w:spacing w:after="0" w:line="312" w:lineRule="auto"/>
              <w:ind w:firstLine="482" w:firstLineChars="200"/>
              <w:rPr>
                <w:rFonts w:hint="eastAsia" w:ascii="仿宋" w:hAnsi="仿宋" w:eastAsia="仿宋"/>
                <w:b/>
                <w:bCs/>
                <w:sz w:val="24"/>
                <w:highlight w:val="none"/>
              </w:rPr>
            </w:pPr>
            <w:r>
              <w:rPr>
                <w:rFonts w:hint="eastAsia" w:ascii="仿宋" w:hAnsi="仿宋" w:eastAsia="仿宋"/>
                <w:b/>
                <w:bCs/>
                <w:sz w:val="24"/>
                <w:highlight w:val="none"/>
              </w:rPr>
              <w:t>10、文档资料美化、排版</w:t>
            </w:r>
          </w:p>
          <w:p w14:paraId="22E1C31A">
            <w:pPr>
              <w:adjustRightInd w:val="0"/>
              <w:snapToGrid w:val="0"/>
              <w:spacing w:after="0" w:line="312" w:lineRule="auto"/>
              <w:ind w:firstLine="480" w:firstLineChars="200"/>
              <w:rPr>
                <w:rFonts w:hint="eastAsia" w:ascii="仿宋" w:hAnsi="仿宋" w:eastAsia="仿宋"/>
                <w:sz w:val="24"/>
                <w:highlight w:val="none"/>
              </w:rPr>
            </w:pPr>
            <w:r>
              <w:rPr>
                <w:rFonts w:hint="eastAsia" w:ascii="仿宋" w:hAnsi="仿宋" w:eastAsia="仿宋"/>
                <w:sz w:val="24"/>
                <w:highlight w:val="none"/>
              </w:rPr>
              <w:t>（1）对参赛资料按照文件要求进行排版设计；</w:t>
            </w:r>
          </w:p>
          <w:p w14:paraId="265DB978">
            <w:pPr>
              <w:adjustRightInd w:val="0"/>
              <w:snapToGrid w:val="0"/>
              <w:spacing w:after="0" w:line="312" w:lineRule="auto"/>
              <w:ind w:firstLine="480" w:firstLineChars="200"/>
              <w:rPr>
                <w:rFonts w:hint="eastAsia" w:ascii="仿宋" w:hAnsi="仿宋" w:eastAsia="仿宋"/>
                <w:sz w:val="24"/>
                <w:highlight w:val="none"/>
              </w:rPr>
            </w:pPr>
            <w:r>
              <w:rPr>
                <w:rFonts w:hint="eastAsia" w:ascii="仿宋" w:hAnsi="仿宋" w:eastAsia="仿宋"/>
                <w:sz w:val="24"/>
                <w:highlight w:val="none"/>
              </w:rPr>
              <w:t>（2）提供pdf与word版本。</w:t>
            </w:r>
          </w:p>
          <w:p w14:paraId="41B30844">
            <w:pPr>
              <w:adjustRightInd w:val="0"/>
              <w:snapToGrid w:val="0"/>
              <w:spacing w:after="0" w:line="312" w:lineRule="auto"/>
              <w:ind w:firstLine="482" w:firstLineChars="200"/>
              <w:rPr>
                <w:rFonts w:hint="eastAsia" w:ascii="仿宋" w:hAnsi="仿宋" w:eastAsia="仿宋"/>
                <w:b/>
                <w:bCs/>
                <w:sz w:val="24"/>
                <w:highlight w:val="none"/>
              </w:rPr>
            </w:pPr>
            <w:r>
              <w:rPr>
                <w:rFonts w:hint="eastAsia" w:ascii="仿宋" w:hAnsi="仿宋" w:eastAsia="仿宋"/>
                <w:b/>
                <w:bCs/>
                <w:sz w:val="24"/>
                <w:highlight w:val="none"/>
              </w:rPr>
              <w:t>第二阶段：对标国赛要求指导学校打造2组教学能力大赛作品。具体服务内容如下：</w:t>
            </w:r>
          </w:p>
          <w:p w14:paraId="0C50EDC0">
            <w:pPr>
              <w:adjustRightInd w:val="0"/>
              <w:snapToGrid w:val="0"/>
              <w:spacing w:after="0" w:line="312" w:lineRule="auto"/>
              <w:ind w:firstLine="482" w:firstLineChars="200"/>
              <w:rPr>
                <w:rFonts w:hint="eastAsia" w:ascii="仿宋" w:hAnsi="仿宋" w:eastAsia="仿宋"/>
                <w:b/>
                <w:bCs/>
                <w:sz w:val="24"/>
                <w:highlight w:val="none"/>
              </w:rPr>
            </w:pPr>
            <w:r>
              <w:rPr>
                <w:rFonts w:hint="eastAsia" w:ascii="仿宋" w:hAnsi="仿宋" w:eastAsia="仿宋"/>
                <w:b/>
                <w:bCs/>
                <w:sz w:val="24"/>
                <w:highlight w:val="none"/>
              </w:rPr>
              <w:t>1、专家指导</w:t>
            </w:r>
          </w:p>
          <w:p w14:paraId="17BD9873">
            <w:pPr>
              <w:adjustRightInd w:val="0"/>
              <w:snapToGrid w:val="0"/>
              <w:spacing w:after="0" w:line="312" w:lineRule="auto"/>
              <w:ind w:firstLine="480" w:firstLineChars="200"/>
              <w:rPr>
                <w:rFonts w:hint="eastAsia" w:ascii="仿宋" w:hAnsi="仿宋" w:eastAsia="仿宋"/>
                <w:sz w:val="24"/>
                <w:highlight w:val="none"/>
              </w:rPr>
            </w:pPr>
            <w:r>
              <w:rPr>
                <w:rFonts w:hint="eastAsia" w:ascii="仿宋" w:hAnsi="仿宋" w:eastAsia="仿宋"/>
                <w:sz w:val="24"/>
                <w:highlight w:val="none"/>
              </w:rPr>
              <w:t>（1）对标大赛评分点，从专业层面系统化的指导审核人才培养方案</w:t>
            </w:r>
          </w:p>
          <w:p w14:paraId="5F8E2202">
            <w:pPr>
              <w:adjustRightInd w:val="0"/>
              <w:snapToGrid w:val="0"/>
              <w:spacing w:after="0" w:line="312" w:lineRule="auto"/>
              <w:ind w:firstLine="480" w:firstLineChars="200"/>
              <w:rPr>
                <w:rFonts w:hint="eastAsia" w:ascii="仿宋" w:hAnsi="仿宋" w:eastAsia="仿宋"/>
                <w:sz w:val="24"/>
                <w:highlight w:val="none"/>
              </w:rPr>
            </w:pPr>
            <w:r>
              <w:rPr>
                <w:rFonts w:hint="eastAsia" w:ascii="仿宋" w:hAnsi="仿宋" w:eastAsia="仿宋"/>
                <w:sz w:val="24"/>
                <w:highlight w:val="none"/>
              </w:rPr>
              <w:t>按照《教育部关于职业院校专业人才培养方案制订与实施工作的指导意见》（教职成〔2019〕13号）、《关于组织做好职业院校专业人才培养方案制订与实施工作的通知》（教职成司函〔2019〕61号）和《教育部关于印发＜职业教育专业目录（2021年）＞的通知》（教职成〔2021〕2号）有关要求审核指导参赛团队修订完善。</w:t>
            </w:r>
          </w:p>
          <w:p w14:paraId="6ABB8356">
            <w:pPr>
              <w:adjustRightInd w:val="0"/>
              <w:snapToGrid w:val="0"/>
              <w:spacing w:after="0" w:line="312" w:lineRule="auto"/>
              <w:ind w:firstLine="480" w:firstLineChars="200"/>
              <w:rPr>
                <w:rFonts w:hint="eastAsia" w:ascii="仿宋" w:hAnsi="仿宋" w:eastAsia="仿宋"/>
                <w:sz w:val="24"/>
                <w:highlight w:val="none"/>
              </w:rPr>
            </w:pPr>
            <w:r>
              <w:rPr>
                <w:rFonts w:hint="eastAsia" w:ascii="仿宋" w:hAnsi="仿宋" w:eastAsia="仿宋"/>
                <w:sz w:val="24"/>
                <w:highlight w:val="none"/>
              </w:rPr>
              <w:t>（2）对标大赛评分点及课程内容，从课程层面、课程体系出发指导大赛课程标准。</w:t>
            </w:r>
          </w:p>
          <w:p w14:paraId="36AA6790">
            <w:pPr>
              <w:adjustRightInd w:val="0"/>
              <w:snapToGrid w:val="0"/>
              <w:spacing w:after="0" w:line="312" w:lineRule="auto"/>
              <w:ind w:firstLine="480" w:firstLineChars="200"/>
              <w:rPr>
                <w:rFonts w:hint="eastAsia" w:ascii="仿宋" w:hAnsi="仿宋" w:eastAsia="仿宋"/>
                <w:sz w:val="24"/>
                <w:highlight w:val="none"/>
              </w:rPr>
            </w:pPr>
            <w:r>
              <w:rPr>
                <w:rFonts w:hint="eastAsia" w:ascii="仿宋" w:hAnsi="仿宋" w:eastAsia="仿宋"/>
                <w:sz w:val="24"/>
                <w:highlight w:val="none"/>
              </w:rPr>
              <w:t>依据专业人才培养方案的相关要求，从课程性质与任务、课程目标与要求、课程结构与内容、学生考核与评价、教学实施与保障、授课进程与安排这几部分进行编写、修改。</w:t>
            </w:r>
          </w:p>
          <w:p w14:paraId="4253D9AD">
            <w:pPr>
              <w:adjustRightInd w:val="0"/>
              <w:snapToGrid w:val="0"/>
              <w:spacing w:after="0" w:line="312" w:lineRule="auto"/>
              <w:ind w:firstLine="480" w:firstLineChars="200"/>
              <w:rPr>
                <w:rFonts w:hint="eastAsia" w:ascii="仿宋" w:hAnsi="仿宋" w:eastAsia="仿宋"/>
                <w:sz w:val="24"/>
                <w:highlight w:val="none"/>
              </w:rPr>
            </w:pPr>
            <w:r>
              <w:rPr>
                <w:rFonts w:hint="eastAsia" w:ascii="仿宋" w:hAnsi="仿宋" w:eastAsia="仿宋"/>
                <w:sz w:val="24"/>
                <w:highlight w:val="none"/>
              </w:rPr>
              <w:t>（3）对标大赛评分点，从教案中包含的教学基本要素指导审核教案。指导教师精准打造辅助指导设计合理、重点突出、前后衔接、规范完整、详略得当的参赛教案。教师活动、学生活动的设计指导；</w:t>
            </w:r>
          </w:p>
          <w:p w14:paraId="25D29DF0">
            <w:pPr>
              <w:adjustRightInd w:val="0"/>
              <w:snapToGrid w:val="0"/>
              <w:spacing w:after="0" w:line="312" w:lineRule="auto"/>
              <w:ind w:firstLine="480" w:firstLineChars="200"/>
              <w:rPr>
                <w:rFonts w:hint="eastAsia" w:ascii="仿宋" w:hAnsi="仿宋" w:eastAsia="仿宋"/>
                <w:sz w:val="24"/>
                <w:highlight w:val="none"/>
              </w:rPr>
            </w:pPr>
            <w:r>
              <w:rPr>
                <w:rFonts w:hint="eastAsia" w:ascii="仿宋" w:hAnsi="仿宋" w:eastAsia="仿宋"/>
                <w:sz w:val="24"/>
                <w:highlight w:val="none"/>
              </w:rPr>
              <w:t>（4）对教学实施报告的整体模块（教学整体设计、教学实施过程、学生学习效果、反思改进措施）进行把控，辅助指导，突出重点和特色。对教学实施报告中的创新举措和具体成效提出建设性意见。助力打造对教学实施报告的汇总、总结、凝练、提升，从有高度，有深度，有力度，有格局，重点突出教学创新点，体现借鉴和推广价值的大赛作品；</w:t>
            </w:r>
          </w:p>
          <w:p w14:paraId="1C01BCBB">
            <w:pPr>
              <w:adjustRightInd w:val="0"/>
              <w:snapToGrid w:val="0"/>
              <w:spacing w:after="0" w:line="312" w:lineRule="auto"/>
              <w:ind w:firstLine="480" w:firstLineChars="200"/>
              <w:rPr>
                <w:rFonts w:hint="eastAsia" w:ascii="仿宋" w:hAnsi="仿宋" w:eastAsia="仿宋"/>
                <w:sz w:val="24"/>
                <w:highlight w:val="none"/>
              </w:rPr>
            </w:pPr>
            <w:r>
              <w:rPr>
                <w:rFonts w:hint="eastAsia" w:ascii="仿宋" w:hAnsi="仿宋" w:eastAsia="仿宋"/>
                <w:sz w:val="24"/>
                <w:highlight w:val="none"/>
              </w:rPr>
              <w:t>（5）供应商需提供全过程咨询服务</w:t>
            </w:r>
          </w:p>
          <w:p w14:paraId="09B222C9">
            <w:pPr>
              <w:adjustRightInd w:val="0"/>
              <w:snapToGrid w:val="0"/>
              <w:spacing w:after="0" w:line="312" w:lineRule="auto"/>
              <w:ind w:firstLine="482" w:firstLineChars="200"/>
              <w:rPr>
                <w:rFonts w:hint="eastAsia" w:ascii="仿宋" w:hAnsi="仿宋" w:eastAsia="仿宋"/>
                <w:b/>
                <w:bCs/>
                <w:sz w:val="24"/>
                <w:highlight w:val="none"/>
              </w:rPr>
            </w:pPr>
            <w:r>
              <w:rPr>
                <w:rFonts w:hint="eastAsia" w:ascii="仿宋" w:hAnsi="仿宋" w:eastAsia="仿宋"/>
                <w:b/>
                <w:bCs/>
                <w:sz w:val="24"/>
                <w:highlight w:val="none"/>
              </w:rPr>
              <w:t>2、课堂视频录制</w:t>
            </w:r>
          </w:p>
          <w:p w14:paraId="11ED2C20">
            <w:pPr>
              <w:adjustRightInd w:val="0"/>
              <w:snapToGrid w:val="0"/>
              <w:spacing w:after="0" w:line="312" w:lineRule="auto"/>
              <w:ind w:firstLine="480" w:firstLineChars="200"/>
              <w:rPr>
                <w:rFonts w:hint="eastAsia" w:ascii="仿宋" w:hAnsi="仿宋" w:eastAsia="仿宋"/>
                <w:sz w:val="24"/>
                <w:highlight w:val="none"/>
              </w:rPr>
            </w:pPr>
            <w:r>
              <w:rPr>
                <w:rFonts w:hint="eastAsia" w:ascii="仿宋" w:hAnsi="仿宋" w:eastAsia="仿宋"/>
                <w:sz w:val="24"/>
                <w:highlight w:val="none"/>
              </w:rPr>
              <w:t>对标大赛作品视频材料要求，按照教学设计实施录制课堂实录视频。根据院校(教室、实训室、企业实训基地)环境情况,进行拍摄场地布置指导。对参赛教师团队每段实录视频环节把控，提供师生互动设计、生生活动设计、课堂行为表现设计等指导，确定最后录制环节，展现良好的课堂氛围。三机位录制4段课堂实录视频，每位参赛团队成员录制时间1学时。视频制作严格按照大赛文件要求进行渲染生成，确保教师及学生回答声音清晰。具体要求如下：</w:t>
            </w:r>
          </w:p>
          <w:p w14:paraId="52C27674">
            <w:pPr>
              <w:adjustRightInd w:val="0"/>
              <w:snapToGrid w:val="0"/>
              <w:spacing w:after="0" w:line="312" w:lineRule="auto"/>
              <w:ind w:firstLine="480" w:firstLineChars="200"/>
              <w:rPr>
                <w:rFonts w:hint="eastAsia" w:ascii="仿宋" w:hAnsi="仿宋" w:eastAsia="仿宋"/>
                <w:sz w:val="24"/>
                <w:highlight w:val="none"/>
              </w:rPr>
            </w:pPr>
            <w:r>
              <w:rPr>
                <w:rFonts w:hint="eastAsia" w:ascii="仿宋" w:hAnsi="仿宋" w:eastAsia="仿宋"/>
                <w:sz w:val="24"/>
                <w:highlight w:val="none"/>
              </w:rPr>
              <w:t>（1）录制3-4段课堂实录视频</w:t>
            </w:r>
          </w:p>
          <w:p w14:paraId="09472E24">
            <w:pPr>
              <w:adjustRightInd w:val="0"/>
              <w:snapToGrid w:val="0"/>
              <w:spacing w:after="0" w:line="312" w:lineRule="auto"/>
              <w:ind w:firstLine="480" w:firstLineChars="200"/>
              <w:rPr>
                <w:rFonts w:hint="eastAsia" w:ascii="仿宋" w:hAnsi="仿宋" w:eastAsia="仿宋"/>
                <w:sz w:val="24"/>
                <w:highlight w:val="none"/>
              </w:rPr>
            </w:pPr>
            <w:r>
              <w:rPr>
                <w:rFonts w:hint="eastAsia" w:ascii="仿宋" w:hAnsi="仿宋" w:eastAsia="仿宋"/>
                <w:sz w:val="24"/>
                <w:highlight w:val="none"/>
              </w:rPr>
              <w:t>（2）课堂实录视频每人录制1学时（具体时长与教案中的学时安排保持一致）的课堂教学视频。</w:t>
            </w:r>
          </w:p>
          <w:p w14:paraId="0AC1C112">
            <w:pPr>
              <w:adjustRightInd w:val="0"/>
              <w:snapToGrid w:val="0"/>
              <w:spacing w:after="0" w:line="312" w:lineRule="auto"/>
              <w:ind w:firstLine="480" w:firstLineChars="200"/>
              <w:rPr>
                <w:rFonts w:hint="eastAsia" w:ascii="仿宋" w:hAnsi="仿宋" w:eastAsia="仿宋"/>
                <w:sz w:val="24"/>
                <w:highlight w:val="none"/>
              </w:rPr>
            </w:pPr>
            <w:r>
              <w:rPr>
                <w:rFonts w:hint="eastAsia" w:ascii="仿宋" w:hAnsi="仿宋" w:eastAsia="仿宋"/>
                <w:sz w:val="24"/>
                <w:highlight w:val="none"/>
              </w:rPr>
              <w:t>（3）每段视频可自行选择教学场景</w:t>
            </w:r>
          </w:p>
          <w:p w14:paraId="46188689">
            <w:pPr>
              <w:adjustRightInd w:val="0"/>
              <w:snapToGrid w:val="0"/>
              <w:spacing w:after="0" w:line="312" w:lineRule="auto"/>
              <w:ind w:firstLine="480" w:firstLineChars="200"/>
              <w:rPr>
                <w:rFonts w:hint="eastAsia" w:ascii="仿宋" w:hAnsi="仿宋" w:eastAsia="仿宋"/>
                <w:sz w:val="24"/>
                <w:highlight w:val="none"/>
              </w:rPr>
            </w:pPr>
            <w:r>
              <w:rPr>
                <w:rFonts w:hint="eastAsia" w:ascii="仿宋" w:hAnsi="仿宋" w:eastAsia="仿宋"/>
                <w:sz w:val="24"/>
                <w:highlight w:val="none"/>
              </w:rPr>
              <w:t>（4）分别完整、清晰地呈现参赛作品中内容相对独立完整、课程属性特质鲜明、反映团队成员教学风格的教学活动实况</w:t>
            </w:r>
          </w:p>
          <w:p w14:paraId="35EE1C0C">
            <w:pPr>
              <w:adjustRightInd w:val="0"/>
              <w:snapToGrid w:val="0"/>
              <w:spacing w:after="0" w:line="312" w:lineRule="auto"/>
              <w:ind w:firstLine="480" w:firstLineChars="200"/>
              <w:rPr>
                <w:rFonts w:hint="eastAsia" w:ascii="仿宋" w:hAnsi="仿宋" w:eastAsia="仿宋"/>
                <w:sz w:val="24"/>
                <w:highlight w:val="none"/>
              </w:rPr>
            </w:pPr>
            <w:r>
              <w:rPr>
                <w:rFonts w:hint="eastAsia" w:ascii="仿宋" w:hAnsi="仿宋" w:eastAsia="仿宋"/>
                <w:sz w:val="24"/>
                <w:highlight w:val="none"/>
              </w:rPr>
              <w:t>（5）课堂实录视频须采用 3 机位全程连续录制，镜头固定，其中一个机位对准黑板和屏幕，另两个机位根据教学实际固定镜头位置，须覆盖教室全景（1学时教学需要两个教学场所的，每个教学场所均须安放固定镜头，机位总数为3个）。3机位须同步录制，保证音视频准确同步。录课过程中拍摄及其他人员不在场，提交的视频从拍摄人员离场开始到拍摄人员停机为止（1学时之外的录制时长不超过 2 分钟）。所有机位拍摄的视频须保证音轨连续，不另行剪辑及配音，不加片头片尾、字幕注解。不泄露地区、学校名称。</w:t>
            </w:r>
          </w:p>
          <w:p w14:paraId="0AB6CFE1">
            <w:pPr>
              <w:adjustRightInd w:val="0"/>
              <w:snapToGrid w:val="0"/>
              <w:spacing w:after="0" w:line="312" w:lineRule="auto"/>
              <w:ind w:firstLine="480" w:firstLineChars="200"/>
              <w:rPr>
                <w:rFonts w:hint="eastAsia" w:ascii="仿宋" w:hAnsi="仿宋" w:eastAsia="仿宋"/>
                <w:sz w:val="24"/>
                <w:highlight w:val="none"/>
              </w:rPr>
            </w:pPr>
            <w:r>
              <w:rPr>
                <w:rFonts w:hint="eastAsia" w:ascii="仿宋" w:hAnsi="仿宋" w:eastAsia="仿宋"/>
                <w:sz w:val="24"/>
                <w:highlight w:val="none"/>
              </w:rPr>
              <w:t>（6）视频采用MP4格式封装，单个视频文件大小不超过500M。每段视频文件以“教案序号+第几学时+教案页码+教学环节名称”来命名（其中教案页码以教案 PDF 文件顶部显示的页码为准），含教师实操演示与教学指导的视频文件以“教案序号+第几学时+教案页码+教学环节名称+实操起始时间 n'm" -实操结束时间 n'm" ”来命名（实操起止时间可以多段，用“+”连接）。</w:t>
            </w:r>
          </w:p>
          <w:p w14:paraId="2251A436">
            <w:pPr>
              <w:adjustRightInd w:val="0"/>
              <w:snapToGrid w:val="0"/>
              <w:spacing w:after="0" w:line="312" w:lineRule="auto"/>
              <w:ind w:firstLine="480" w:firstLineChars="200"/>
              <w:rPr>
                <w:rFonts w:hint="eastAsia" w:ascii="仿宋" w:hAnsi="仿宋" w:eastAsia="仿宋"/>
                <w:sz w:val="24"/>
                <w:highlight w:val="none"/>
              </w:rPr>
            </w:pPr>
            <w:r>
              <w:rPr>
                <w:rFonts w:hint="eastAsia" w:ascii="仿宋" w:hAnsi="仿宋" w:eastAsia="仿宋"/>
                <w:sz w:val="24"/>
                <w:highlight w:val="none"/>
              </w:rPr>
              <w:t>（7）视频录制软件不限，采用H.264/AVC（MPEG-4 Part10）编码格式压缩；动态码流的码率不低于1024Kbps，不超过1280Kbps；分辨率设定为720×576（标清4:3拍摄）或1280×720（高清16:9拍摄）；采用逐行扫描（帧率25帧/秒）。音频采用AAC（MPEG4 Part3）格式压缩；采样率48KHz；码流128Kbps（恒定）。</w:t>
            </w:r>
          </w:p>
          <w:p w14:paraId="31156B4F">
            <w:pPr>
              <w:adjustRightInd w:val="0"/>
              <w:snapToGrid w:val="0"/>
              <w:spacing w:after="0" w:line="312" w:lineRule="auto"/>
              <w:ind w:firstLine="482" w:firstLineChars="200"/>
              <w:rPr>
                <w:rFonts w:hint="eastAsia" w:ascii="仿宋" w:hAnsi="仿宋" w:eastAsia="仿宋"/>
                <w:b/>
                <w:bCs/>
                <w:sz w:val="24"/>
                <w:highlight w:val="none"/>
              </w:rPr>
            </w:pPr>
            <w:r>
              <w:rPr>
                <w:rFonts w:hint="eastAsia" w:ascii="仿宋" w:hAnsi="仿宋" w:eastAsia="仿宋"/>
                <w:b/>
                <w:bCs/>
                <w:sz w:val="24"/>
                <w:highlight w:val="none"/>
              </w:rPr>
              <w:t>3、课堂实录课件修改</w:t>
            </w:r>
          </w:p>
          <w:p w14:paraId="1DC27850">
            <w:pPr>
              <w:adjustRightInd w:val="0"/>
              <w:snapToGrid w:val="0"/>
              <w:spacing w:after="0" w:line="312" w:lineRule="auto"/>
              <w:ind w:firstLine="480" w:firstLineChars="200"/>
              <w:rPr>
                <w:rFonts w:hint="eastAsia" w:ascii="仿宋" w:hAnsi="仿宋" w:eastAsia="仿宋"/>
                <w:sz w:val="24"/>
                <w:highlight w:val="none"/>
              </w:rPr>
            </w:pPr>
            <w:r>
              <w:rPr>
                <w:rFonts w:hint="eastAsia" w:ascii="仿宋" w:hAnsi="仿宋" w:eastAsia="仿宋"/>
                <w:sz w:val="24"/>
                <w:highlight w:val="none"/>
              </w:rPr>
              <w:t>根据参赛作品教学内容对课件进行优化设计</w:t>
            </w:r>
          </w:p>
          <w:p w14:paraId="488E5AE5">
            <w:pPr>
              <w:adjustRightInd w:val="0"/>
              <w:snapToGrid w:val="0"/>
              <w:spacing w:after="0" w:line="312" w:lineRule="auto"/>
              <w:ind w:firstLine="480" w:firstLineChars="200"/>
              <w:rPr>
                <w:rFonts w:hint="eastAsia" w:ascii="仿宋" w:hAnsi="仿宋" w:eastAsia="仿宋"/>
                <w:sz w:val="24"/>
                <w:highlight w:val="none"/>
              </w:rPr>
            </w:pPr>
            <w:r>
              <w:rPr>
                <w:rFonts w:hint="eastAsia" w:ascii="仿宋" w:hAnsi="仿宋" w:eastAsia="仿宋"/>
                <w:sz w:val="24"/>
                <w:highlight w:val="none"/>
              </w:rPr>
              <w:t>（1）模板开发：课件模板开发符合教学主题，模板包含首页、目录页、过渡页、内容页、结束页，首、尾页面</w:t>
            </w:r>
          </w:p>
          <w:p w14:paraId="1841E81F">
            <w:pPr>
              <w:adjustRightInd w:val="0"/>
              <w:snapToGrid w:val="0"/>
              <w:spacing w:after="0" w:line="312" w:lineRule="auto"/>
              <w:ind w:firstLine="480" w:firstLineChars="200"/>
              <w:rPr>
                <w:rFonts w:hint="eastAsia" w:ascii="仿宋" w:hAnsi="仿宋" w:eastAsia="仿宋"/>
                <w:sz w:val="24"/>
                <w:highlight w:val="none"/>
              </w:rPr>
            </w:pPr>
            <w:r>
              <w:rPr>
                <w:rFonts w:hint="eastAsia" w:ascii="仿宋" w:hAnsi="仿宋" w:eastAsia="仿宋"/>
                <w:sz w:val="24"/>
                <w:highlight w:val="none"/>
              </w:rPr>
              <w:t>（2）页面字体中文使用微软雅黑，也可使用特殊字体（≤2种），作重点提醒，并将特殊字体转化为图形文件格式，严禁使用衬线字体（如仿宋、细圆等）；课件制作运用的图片、视频、音频、动画等必须为嵌入式，不得出现更换电脑后无法播放的现象，文字、图片、音、视频、动画必须切合教学主题；</w:t>
            </w:r>
          </w:p>
          <w:p w14:paraId="3372BA70">
            <w:pPr>
              <w:adjustRightInd w:val="0"/>
              <w:snapToGrid w:val="0"/>
              <w:spacing w:after="0" w:line="312" w:lineRule="auto"/>
              <w:ind w:firstLine="480" w:firstLineChars="200"/>
              <w:rPr>
                <w:rFonts w:hint="eastAsia" w:ascii="仿宋" w:hAnsi="仿宋" w:eastAsia="仿宋"/>
                <w:sz w:val="24"/>
                <w:highlight w:val="none"/>
              </w:rPr>
            </w:pPr>
            <w:r>
              <w:rPr>
                <w:rFonts w:hint="eastAsia" w:ascii="仿宋" w:hAnsi="仿宋" w:eastAsia="仿宋"/>
                <w:sz w:val="24"/>
                <w:highlight w:val="none"/>
              </w:rPr>
              <w:t>（3）动画设计：不得随机播放效果，动画效果必须连贯，不得出现卡顿、播放顺序错误的现象。</w:t>
            </w:r>
          </w:p>
          <w:p w14:paraId="536737F9">
            <w:pPr>
              <w:adjustRightInd w:val="0"/>
              <w:snapToGrid w:val="0"/>
              <w:spacing w:after="0" w:line="312" w:lineRule="auto"/>
              <w:ind w:firstLine="480" w:firstLineChars="200"/>
              <w:rPr>
                <w:rFonts w:hint="eastAsia" w:ascii="仿宋" w:hAnsi="仿宋" w:eastAsia="仿宋"/>
                <w:sz w:val="24"/>
                <w:highlight w:val="none"/>
              </w:rPr>
            </w:pPr>
            <w:r>
              <w:rPr>
                <w:rFonts w:hint="eastAsia" w:ascii="仿宋" w:hAnsi="仿宋" w:eastAsia="仿宋"/>
                <w:sz w:val="24"/>
                <w:highlight w:val="none"/>
              </w:rPr>
              <w:t>（4）数量说明：保证知识内容完整，知识体系结构合理，课件的粒度大小适应教学需要，一个大赛作品提供课堂实录PPT3-4个，提供的模板的设计和内容的优化，参赛使用的课件≤60屏，其余3位团队成员使用的课件≤25屏。</w:t>
            </w:r>
          </w:p>
          <w:p w14:paraId="39DB2AC4">
            <w:pPr>
              <w:adjustRightInd w:val="0"/>
              <w:snapToGrid w:val="0"/>
              <w:spacing w:after="0" w:line="312" w:lineRule="auto"/>
              <w:ind w:firstLine="482" w:firstLineChars="200"/>
              <w:rPr>
                <w:rFonts w:hint="eastAsia" w:ascii="仿宋" w:hAnsi="仿宋" w:eastAsia="仿宋"/>
                <w:b/>
                <w:bCs/>
                <w:sz w:val="24"/>
                <w:highlight w:val="none"/>
              </w:rPr>
            </w:pPr>
            <w:r>
              <w:rPr>
                <w:rFonts w:hint="eastAsia" w:ascii="仿宋" w:hAnsi="仿宋" w:eastAsia="仿宋"/>
                <w:b/>
                <w:bCs/>
                <w:sz w:val="24"/>
                <w:highlight w:val="none"/>
              </w:rPr>
              <w:t>4、教案、教学实施报告佐修改</w:t>
            </w:r>
          </w:p>
          <w:p w14:paraId="28047CD8">
            <w:pPr>
              <w:adjustRightInd w:val="0"/>
              <w:snapToGrid w:val="0"/>
              <w:spacing w:after="0" w:line="312" w:lineRule="auto"/>
              <w:ind w:firstLine="480" w:firstLineChars="200"/>
              <w:rPr>
                <w:rFonts w:hint="eastAsia" w:ascii="仿宋" w:hAnsi="仿宋" w:eastAsia="仿宋"/>
                <w:sz w:val="24"/>
                <w:highlight w:val="none"/>
              </w:rPr>
            </w:pPr>
            <w:r>
              <w:rPr>
                <w:rFonts w:hint="eastAsia" w:ascii="仿宋" w:hAnsi="仿宋" w:eastAsia="仿宋"/>
                <w:sz w:val="24"/>
                <w:highlight w:val="none"/>
              </w:rPr>
              <w:t>（1）根据教师需求，制作教案中所需的教学流程图、教学内容图、学情分析图等；</w:t>
            </w:r>
          </w:p>
          <w:p w14:paraId="4F362390">
            <w:pPr>
              <w:adjustRightInd w:val="0"/>
              <w:snapToGrid w:val="0"/>
              <w:spacing w:after="0" w:line="312" w:lineRule="auto"/>
              <w:ind w:firstLine="480" w:firstLineChars="200"/>
              <w:rPr>
                <w:rFonts w:hint="eastAsia" w:ascii="仿宋" w:hAnsi="仿宋" w:eastAsia="仿宋"/>
                <w:sz w:val="24"/>
                <w:highlight w:val="none"/>
              </w:rPr>
            </w:pPr>
            <w:r>
              <w:rPr>
                <w:rFonts w:hint="eastAsia" w:ascii="仿宋" w:hAnsi="仿宋" w:eastAsia="仿宋"/>
                <w:sz w:val="24"/>
                <w:highlight w:val="none"/>
              </w:rPr>
              <w:t>（2）根据教师需求，制作教学实施报告中的具有针对性、有效性，尺寸合适、清晰可见的佐证图表(结构图、目标图、学情分析图、课程思政体系、技术资源图、模式图、策略流程图、学习效果图等)不超过12张。</w:t>
            </w:r>
          </w:p>
          <w:p w14:paraId="6AFF34E2">
            <w:pPr>
              <w:adjustRightInd w:val="0"/>
              <w:snapToGrid w:val="0"/>
              <w:spacing w:after="0" w:line="312" w:lineRule="auto"/>
              <w:ind w:firstLine="482" w:firstLineChars="200"/>
              <w:rPr>
                <w:rFonts w:hint="eastAsia" w:ascii="仿宋" w:hAnsi="仿宋" w:eastAsia="仿宋"/>
                <w:b/>
                <w:bCs/>
                <w:sz w:val="24"/>
                <w:highlight w:val="none"/>
              </w:rPr>
            </w:pPr>
            <w:r>
              <w:rPr>
                <w:rFonts w:hint="eastAsia" w:ascii="仿宋" w:hAnsi="仿宋" w:eastAsia="仿宋"/>
                <w:b/>
                <w:bCs/>
                <w:sz w:val="24"/>
                <w:highlight w:val="none"/>
              </w:rPr>
              <w:t>5、文档资料美化、排版</w:t>
            </w:r>
          </w:p>
          <w:p w14:paraId="5B9CBFAE">
            <w:pPr>
              <w:adjustRightInd w:val="0"/>
              <w:snapToGrid w:val="0"/>
              <w:spacing w:after="0" w:line="312" w:lineRule="auto"/>
              <w:ind w:firstLine="480" w:firstLineChars="200"/>
              <w:rPr>
                <w:rFonts w:hint="eastAsia" w:ascii="仿宋" w:hAnsi="仿宋" w:eastAsia="仿宋"/>
                <w:sz w:val="24"/>
                <w:highlight w:val="none"/>
              </w:rPr>
            </w:pPr>
            <w:r>
              <w:rPr>
                <w:rFonts w:hint="eastAsia" w:ascii="仿宋" w:hAnsi="仿宋" w:eastAsia="仿宋"/>
                <w:sz w:val="24"/>
                <w:highlight w:val="none"/>
              </w:rPr>
              <w:t>（1）对参赛资料按照文件要求进行排版设计；</w:t>
            </w:r>
          </w:p>
          <w:p w14:paraId="5DEF7A77">
            <w:pPr>
              <w:adjustRightInd w:val="0"/>
              <w:snapToGrid w:val="0"/>
              <w:spacing w:after="0" w:line="312" w:lineRule="auto"/>
              <w:ind w:firstLine="480" w:firstLineChars="200"/>
              <w:rPr>
                <w:rFonts w:hint="eastAsia" w:ascii="仿宋" w:hAnsi="仿宋" w:eastAsia="仿宋"/>
                <w:b/>
                <w:bCs/>
                <w:sz w:val="24"/>
                <w:highlight w:val="none"/>
              </w:rPr>
            </w:pPr>
            <w:r>
              <w:rPr>
                <w:rFonts w:hint="eastAsia" w:ascii="仿宋" w:hAnsi="仿宋" w:eastAsia="仿宋"/>
                <w:sz w:val="24"/>
                <w:highlight w:val="none"/>
              </w:rPr>
              <w:t>（2）提供pdf与word版本。</w:t>
            </w:r>
          </w:p>
        </w:tc>
        <w:tc>
          <w:tcPr>
            <w:tcW w:w="788" w:type="dxa"/>
            <w:vAlign w:val="center"/>
          </w:tcPr>
          <w:p w14:paraId="473A0BDC">
            <w:pPr>
              <w:adjustRightInd w:val="0"/>
              <w:snapToGrid w:val="0"/>
              <w:spacing w:after="0" w:line="360" w:lineRule="auto"/>
              <w:jc w:val="center"/>
              <w:rPr>
                <w:rFonts w:hint="eastAsia" w:ascii="仿宋" w:hAnsi="仿宋" w:eastAsia="仿宋"/>
                <w:sz w:val="24"/>
                <w:highlight w:val="none"/>
              </w:rPr>
            </w:pPr>
            <w:r>
              <w:rPr>
                <w:rFonts w:hint="eastAsia" w:ascii="仿宋" w:hAnsi="仿宋" w:eastAsia="仿宋"/>
                <w:sz w:val="24"/>
                <w:highlight w:val="none"/>
              </w:rPr>
              <w:t>6组</w:t>
            </w:r>
          </w:p>
        </w:tc>
      </w:tr>
      <w:tr w14:paraId="74C2AB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2" w:type="dxa"/>
            <w:vAlign w:val="center"/>
          </w:tcPr>
          <w:p w14:paraId="38D06B11">
            <w:pPr>
              <w:adjustRightInd w:val="0"/>
              <w:snapToGrid w:val="0"/>
              <w:spacing w:after="0" w:line="312" w:lineRule="auto"/>
              <w:jc w:val="center"/>
              <w:rPr>
                <w:rFonts w:hint="eastAsia" w:ascii="仿宋" w:hAnsi="仿宋" w:eastAsia="仿宋"/>
                <w:sz w:val="24"/>
                <w:highlight w:val="none"/>
              </w:rPr>
            </w:pPr>
            <w:r>
              <w:rPr>
                <w:rFonts w:hint="eastAsia" w:ascii="仿宋" w:hAnsi="仿宋" w:eastAsia="仿宋"/>
                <w:sz w:val="24"/>
                <w:highlight w:val="none"/>
              </w:rPr>
              <w:t>2</w:t>
            </w:r>
          </w:p>
        </w:tc>
        <w:tc>
          <w:tcPr>
            <w:tcW w:w="993" w:type="dxa"/>
            <w:vAlign w:val="center"/>
          </w:tcPr>
          <w:p w14:paraId="2EA82E93">
            <w:pPr>
              <w:adjustRightInd w:val="0"/>
              <w:snapToGrid w:val="0"/>
              <w:spacing w:after="0" w:line="312" w:lineRule="auto"/>
              <w:jc w:val="center"/>
              <w:rPr>
                <w:rFonts w:hint="eastAsia" w:ascii="仿宋" w:hAnsi="仿宋" w:eastAsia="仿宋"/>
                <w:sz w:val="24"/>
                <w:highlight w:val="none"/>
              </w:rPr>
            </w:pPr>
            <w:r>
              <w:rPr>
                <w:rFonts w:hint="eastAsia" w:ascii="仿宋" w:hAnsi="仿宋" w:eastAsia="仿宋"/>
                <w:sz w:val="24"/>
                <w:highlight w:val="none"/>
              </w:rPr>
              <w:t>打造技能大赛指导服务</w:t>
            </w:r>
          </w:p>
        </w:tc>
        <w:tc>
          <w:tcPr>
            <w:tcW w:w="5953" w:type="dxa"/>
            <w:vAlign w:val="center"/>
          </w:tcPr>
          <w:p w14:paraId="3934E9CB">
            <w:pPr>
              <w:adjustRightInd w:val="0"/>
              <w:snapToGrid w:val="0"/>
              <w:spacing w:after="0" w:line="312" w:lineRule="auto"/>
              <w:ind w:firstLine="482" w:firstLineChars="200"/>
              <w:rPr>
                <w:rFonts w:hint="eastAsia" w:ascii="仿宋" w:hAnsi="仿宋" w:eastAsia="仿宋"/>
                <w:b/>
                <w:bCs/>
                <w:sz w:val="24"/>
                <w:highlight w:val="none"/>
              </w:rPr>
            </w:pPr>
            <w:r>
              <w:rPr>
                <w:rFonts w:hint="eastAsia" w:ascii="仿宋" w:hAnsi="仿宋" w:eastAsia="仿宋"/>
                <w:b/>
                <w:bCs/>
                <w:sz w:val="24"/>
                <w:highlight w:val="none"/>
              </w:rPr>
              <w:t>一、服务要求</w:t>
            </w:r>
          </w:p>
          <w:p w14:paraId="3DF9D216">
            <w:pPr>
              <w:adjustRightInd w:val="0"/>
              <w:snapToGrid w:val="0"/>
              <w:spacing w:after="0" w:line="312" w:lineRule="auto"/>
              <w:ind w:firstLine="480" w:firstLineChars="200"/>
              <w:rPr>
                <w:rFonts w:hint="eastAsia" w:ascii="仿宋" w:hAnsi="仿宋" w:eastAsia="仿宋"/>
                <w:sz w:val="24"/>
                <w:highlight w:val="none"/>
              </w:rPr>
            </w:pPr>
            <w:r>
              <w:rPr>
                <w:rFonts w:hint="eastAsia" w:ascii="仿宋" w:hAnsi="仿宋" w:eastAsia="仿宋"/>
                <w:sz w:val="24"/>
                <w:highlight w:val="none"/>
              </w:rPr>
              <w:t>1.完善技能大赛培育、考核、评价体系；</w:t>
            </w:r>
          </w:p>
          <w:p w14:paraId="33FD5874">
            <w:pPr>
              <w:adjustRightInd w:val="0"/>
              <w:snapToGrid w:val="0"/>
              <w:spacing w:after="0" w:line="312" w:lineRule="auto"/>
              <w:ind w:firstLine="480" w:firstLineChars="200"/>
              <w:rPr>
                <w:rFonts w:hint="eastAsia" w:ascii="仿宋" w:hAnsi="仿宋" w:eastAsia="仿宋"/>
                <w:sz w:val="24"/>
                <w:highlight w:val="none"/>
              </w:rPr>
            </w:pPr>
            <w:r>
              <w:rPr>
                <w:rFonts w:hint="eastAsia" w:ascii="仿宋" w:hAnsi="仿宋" w:eastAsia="仿宋"/>
                <w:sz w:val="24"/>
                <w:highlight w:val="none"/>
              </w:rPr>
              <w:t>2.积极参与各级各类技能大赛，争取获得区级及以上技能大赛奖项。</w:t>
            </w:r>
          </w:p>
          <w:p w14:paraId="19373867">
            <w:pPr>
              <w:adjustRightInd w:val="0"/>
              <w:snapToGrid w:val="0"/>
              <w:spacing w:after="0" w:line="312" w:lineRule="auto"/>
              <w:ind w:firstLine="482" w:firstLineChars="200"/>
              <w:rPr>
                <w:rFonts w:hint="eastAsia" w:ascii="仿宋" w:hAnsi="仿宋" w:eastAsia="仿宋"/>
                <w:b/>
                <w:bCs/>
                <w:sz w:val="24"/>
                <w:highlight w:val="none"/>
              </w:rPr>
            </w:pPr>
            <w:r>
              <w:rPr>
                <w:rFonts w:hint="eastAsia" w:ascii="仿宋" w:hAnsi="仿宋" w:eastAsia="仿宋"/>
                <w:b/>
                <w:bCs/>
                <w:sz w:val="24"/>
                <w:highlight w:val="none"/>
              </w:rPr>
              <w:t>二、服务成果：</w:t>
            </w:r>
          </w:p>
          <w:p w14:paraId="050F92D3">
            <w:pPr>
              <w:adjustRightInd w:val="0"/>
              <w:snapToGrid w:val="0"/>
              <w:spacing w:after="0" w:line="312" w:lineRule="auto"/>
              <w:ind w:firstLine="480" w:firstLineChars="200"/>
              <w:rPr>
                <w:rFonts w:hint="eastAsia" w:ascii="仿宋" w:hAnsi="仿宋" w:eastAsia="仿宋"/>
                <w:b/>
                <w:bCs/>
                <w:sz w:val="24"/>
                <w:highlight w:val="none"/>
              </w:rPr>
            </w:pPr>
            <w:r>
              <w:rPr>
                <w:rFonts w:hint="eastAsia" w:ascii="仿宋" w:hAnsi="仿宋" w:eastAsia="仿宋"/>
                <w:sz w:val="24"/>
                <w:highlight w:val="none"/>
              </w:rPr>
              <w:t>完成教师和学生的技能培训及赛前集训不少于10人、不少于5天（含耗材、工具、往返费用等）。</w:t>
            </w:r>
          </w:p>
        </w:tc>
        <w:tc>
          <w:tcPr>
            <w:tcW w:w="788" w:type="dxa"/>
            <w:vAlign w:val="center"/>
          </w:tcPr>
          <w:p w14:paraId="41805ED3">
            <w:pPr>
              <w:adjustRightInd w:val="0"/>
              <w:snapToGrid w:val="0"/>
              <w:spacing w:after="0" w:line="360" w:lineRule="auto"/>
              <w:jc w:val="center"/>
              <w:rPr>
                <w:rFonts w:hint="eastAsia" w:ascii="仿宋" w:hAnsi="仿宋" w:eastAsia="仿宋"/>
                <w:sz w:val="24"/>
                <w:highlight w:val="none"/>
              </w:rPr>
            </w:pPr>
            <w:r>
              <w:rPr>
                <w:rFonts w:hint="eastAsia" w:ascii="仿宋" w:hAnsi="仿宋" w:eastAsia="仿宋"/>
                <w:sz w:val="24"/>
                <w:highlight w:val="none"/>
              </w:rPr>
              <w:t>7组</w:t>
            </w:r>
          </w:p>
        </w:tc>
      </w:tr>
    </w:tbl>
    <w:p w14:paraId="43EFA666">
      <w:pPr>
        <w:adjustRightInd w:val="0"/>
        <w:snapToGrid w:val="0"/>
        <w:spacing w:after="0" w:line="360" w:lineRule="auto"/>
        <w:ind w:firstLine="562" w:firstLineChars="200"/>
        <w:rPr>
          <w:rFonts w:hint="eastAsia" w:ascii="仿宋" w:hAnsi="仿宋" w:eastAsia="仿宋" w:cs="微软雅黑"/>
          <w:b/>
          <w:bCs/>
          <w:sz w:val="28"/>
          <w:szCs w:val="28"/>
          <w:highlight w:val="none"/>
        </w:rPr>
      </w:pPr>
      <w:r>
        <w:rPr>
          <w:rFonts w:hint="eastAsia" w:ascii="仿宋" w:hAnsi="仿宋" w:eastAsia="仿宋" w:cs="微软雅黑"/>
          <w:b/>
          <w:bCs/>
          <w:sz w:val="28"/>
          <w:szCs w:val="28"/>
          <w:highlight w:val="none"/>
        </w:rPr>
        <w:t>（5）成果封装</w:t>
      </w:r>
    </w:p>
    <w:p w14:paraId="5BCF7F81">
      <w:pPr>
        <w:adjustRightInd w:val="0"/>
        <w:snapToGrid w:val="0"/>
        <w:spacing w:after="0" w:line="360" w:lineRule="auto"/>
        <w:ind w:firstLine="560" w:firstLineChars="200"/>
        <w:rPr>
          <w:rFonts w:hint="eastAsia" w:ascii="仿宋" w:hAnsi="仿宋" w:eastAsia="仿宋" w:cs="微软雅黑"/>
          <w:sz w:val="28"/>
          <w:szCs w:val="28"/>
          <w:highlight w:val="none"/>
        </w:rPr>
      </w:pPr>
      <w:r>
        <w:rPr>
          <w:rFonts w:hint="eastAsia" w:ascii="仿宋" w:hAnsi="仿宋" w:eastAsia="仿宋" w:cs="微软雅黑"/>
          <w:sz w:val="28"/>
          <w:szCs w:val="28"/>
          <w:highlight w:val="none"/>
        </w:rPr>
        <w:t>1）</w:t>
      </w:r>
      <w:r>
        <w:rPr>
          <w:rFonts w:ascii="仿宋" w:hAnsi="仿宋" w:eastAsia="仿宋" w:cs="微软雅黑"/>
          <w:sz w:val="28"/>
          <w:szCs w:val="28"/>
          <w:highlight w:val="none"/>
        </w:rPr>
        <w:t>要求供应商提供训后跟踪指导服务，督促参</w:t>
      </w:r>
      <w:r>
        <w:rPr>
          <w:rFonts w:hint="eastAsia" w:ascii="仿宋" w:hAnsi="仿宋" w:eastAsia="仿宋" w:cs="微软雅黑"/>
          <w:sz w:val="28"/>
          <w:szCs w:val="28"/>
          <w:highlight w:val="none"/>
        </w:rPr>
        <w:t>训</w:t>
      </w:r>
      <w:r>
        <w:rPr>
          <w:rFonts w:ascii="仿宋" w:hAnsi="仿宋" w:eastAsia="仿宋" w:cs="微软雅黑"/>
          <w:sz w:val="28"/>
          <w:szCs w:val="28"/>
          <w:highlight w:val="none"/>
        </w:rPr>
        <w:t>教师将培训成果转化应用到教学实践中；</w:t>
      </w:r>
    </w:p>
    <w:p w14:paraId="425B59A5">
      <w:pPr>
        <w:adjustRightInd w:val="0"/>
        <w:snapToGrid w:val="0"/>
        <w:spacing w:after="0" w:line="360" w:lineRule="auto"/>
        <w:ind w:firstLine="560" w:firstLineChars="200"/>
        <w:rPr>
          <w:rFonts w:hint="eastAsia" w:ascii="仿宋" w:hAnsi="仿宋" w:eastAsia="仿宋" w:cs="微软雅黑"/>
          <w:sz w:val="28"/>
          <w:szCs w:val="28"/>
          <w:highlight w:val="none"/>
        </w:rPr>
      </w:pPr>
      <w:r>
        <w:rPr>
          <w:rFonts w:hint="eastAsia" w:ascii="仿宋" w:hAnsi="仿宋" w:eastAsia="仿宋" w:cs="微软雅黑"/>
          <w:sz w:val="28"/>
          <w:szCs w:val="28"/>
          <w:highlight w:val="none"/>
        </w:rPr>
        <w:t>2）</w:t>
      </w:r>
      <w:r>
        <w:rPr>
          <w:rFonts w:ascii="仿宋" w:hAnsi="仿宋" w:eastAsia="仿宋" w:cs="微软雅黑"/>
          <w:sz w:val="28"/>
          <w:szCs w:val="28"/>
          <w:highlight w:val="none"/>
        </w:rPr>
        <w:t>要求对录制的培训课程视频进行剪辑、封装；</w:t>
      </w:r>
    </w:p>
    <w:p w14:paraId="458AEA5B">
      <w:pPr>
        <w:adjustRightInd w:val="0"/>
        <w:snapToGrid w:val="0"/>
        <w:spacing w:after="0" w:line="360" w:lineRule="auto"/>
        <w:ind w:firstLine="560" w:firstLineChars="200"/>
        <w:rPr>
          <w:rFonts w:hint="eastAsia" w:ascii="仿宋" w:hAnsi="仿宋" w:eastAsia="仿宋" w:cs="微软雅黑"/>
          <w:sz w:val="28"/>
          <w:szCs w:val="28"/>
          <w:highlight w:val="none"/>
        </w:rPr>
      </w:pPr>
      <w:r>
        <w:rPr>
          <w:rFonts w:hint="eastAsia" w:ascii="仿宋" w:hAnsi="仿宋" w:eastAsia="仿宋" w:cs="微软雅黑"/>
          <w:sz w:val="28"/>
          <w:szCs w:val="28"/>
          <w:highlight w:val="none"/>
        </w:rPr>
        <w:t>3）</w:t>
      </w:r>
      <w:r>
        <w:rPr>
          <w:rFonts w:ascii="仿宋" w:hAnsi="仿宋" w:eastAsia="仿宋" w:cs="微软雅黑"/>
          <w:sz w:val="28"/>
          <w:szCs w:val="28"/>
          <w:highlight w:val="none"/>
        </w:rPr>
        <w:t>要求对开班通知、课程表、管理团队信息表、培训资料、</w:t>
      </w:r>
      <w:r>
        <w:rPr>
          <w:rFonts w:hint="eastAsia" w:ascii="仿宋" w:hAnsi="仿宋" w:eastAsia="仿宋" w:cs="微软雅黑"/>
          <w:sz w:val="28"/>
          <w:szCs w:val="28"/>
          <w:highlight w:val="none"/>
        </w:rPr>
        <w:t>参训</w:t>
      </w:r>
      <w:r>
        <w:rPr>
          <w:rFonts w:ascii="仿宋" w:hAnsi="仿宋" w:eastAsia="仿宋" w:cs="微软雅黑"/>
          <w:sz w:val="28"/>
          <w:szCs w:val="28"/>
          <w:highlight w:val="none"/>
        </w:rPr>
        <w:t>学员信息表、学员签到表、学员作业、学员合影等成果资料进行优化、排版，形成完整的项目培训总结系列材料；</w:t>
      </w:r>
    </w:p>
    <w:p w14:paraId="0B653A22">
      <w:pPr>
        <w:adjustRightInd w:val="0"/>
        <w:snapToGrid w:val="0"/>
        <w:spacing w:after="0" w:line="360" w:lineRule="auto"/>
        <w:ind w:firstLine="560" w:firstLineChars="200"/>
        <w:rPr>
          <w:rFonts w:hint="eastAsia" w:ascii="仿宋" w:hAnsi="仿宋" w:eastAsia="仿宋" w:cs="微软雅黑"/>
          <w:sz w:val="28"/>
          <w:szCs w:val="28"/>
          <w:highlight w:val="none"/>
        </w:rPr>
      </w:pPr>
      <w:r>
        <w:rPr>
          <w:rFonts w:hint="eastAsia" w:ascii="仿宋" w:hAnsi="仿宋" w:eastAsia="仿宋" w:cs="微软雅黑"/>
          <w:sz w:val="28"/>
          <w:szCs w:val="28"/>
          <w:highlight w:val="none"/>
        </w:rPr>
        <w:t>4）</w:t>
      </w:r>
      <w:r>
        <w:rPr>
          <w:rFonts w:ascii="仿宋" w:hAnsi="仿宋" w:eastAsia="仿宋" w:cs="微软雅黑"/>
          <w:sz w:val="28"/>
          <w:szCs w:val="28"/>
          <w:highlight w:val="none"/>
        </w:rPr>
        <w:t>要求培训完成后对培训总结系列材料进行封装打印，同时提供电子版1套。</w:t>
      </w:r>
    </w:p>
    <w:p w14:paraId="226A6383">
      <w:pPr>
        <w:adjustRightInd w:val="0"/>
        <w:snapToGrid w:val="0"/>
        <w:spacing w:after="0" w:line="360" w:lineRule="auto"/>
        <w:ind w:firstLine="562" w:firstLineChars="200"/>
        <w:rPr>
          <w:rFonts w:hint="default" w:ascii="仿宋" w:hAnsi="仿宋" w:eastAsia="仿宋" w:cs="微软雅黑"/>
          <w:b/>
          <w:bCs/>
          <w:sz w:val="28"/>
          <w:szCs w:val="28"/>
          <w:highlight w:val="none"/>
          <w:lang w:val="en-US" w:eastAsia="zh-CN"/>
        </w:rPr>
      </w:pPr>
      <w:r>
        <w:rPr>
          <w:rFonts w:hint="eastAsia" w:ascii="仿宋" w:hAnsi="仿宋" w:eastAsia="仿宋" w:cs="微软雅黑"/>
          <w:b/>
          <w:bCs/>
          <w:sz w:val="28"/>
          <w:szCs w:val="28"/>
          <w:highlight w:val="none"/>
        </w:rPr>
        <w:t>3.学生研学</w:t>
      </w:r>
      <w:r>
        <w:rPr>
          <w:rFonts w:hint="eastAsia" w:ascii="仿宋" w:hAnsi="仿宋" w:eastAsia="仿宋" w:cs="微软雅黑"/>
          <w:b/>
          <w:bCs/>
          <w:sz w:val="28"/>
          <w:szCs w:val="28"/>
          <w:highlight w:val="none"/>
          <w:lang w:val="en-US" w:eastAsia="zh-CN"/>
        </w:rPr>
        <w:t xml:space="preserve"> 25万元</w:t>
      </w:r>
    </w:p>
    <w:p w14:paraId="40337F2B">
      <w:pPr>
        <w:adjustRightInd w:val="0"/>
        <w:snapToGrid w:val="0"/>
        <w:spacing w:after="0" w:line="360" w:lineRule="auto"/>
        <w:ind w:firstLine="562" w:firstLineChars="200"/>
        <w:rPr>
          <w:rFonts w:ascii="仿宋" w:hAnsi="仿宋" w:eastAsia="仿宋" w:cs="微软雅黑"/>
          <w:b/>
          <w:bCs/>
          <w:sz w:val="28"/>
          <w:szCs w:val="28"/>
          <w:highlight w:val="none"/>
        </w:rPr>
      </w:pPr>
      <w:r>
        <w:rPr>
          <w:rFonts w:hint="eastAsia" w:ascii="仿宋" w:hAnsi="仿宋" w:eastAsia="仿宋" w:cs="微软雅黑"/>
          <w:b/>
          <w:bCs/>
          <w:sz w:val="28"/>
          <w:szCs w:val="28"/>
          <w:highlight w:val="none"/>
        </w:rPr>
        <w:t>（1）北京研学</w:t>
      </w:r>
    </w:p>
    <w:p w14:paraId="49ED192C">
      <w:pPr>
        <w:adjustRightInd w:val="0"/>
        <w:snapToGrid w:val="0"/>
        <w:spacing w:after="0" w:line="360" w:lineRule="auto"/>
        <w:ind w:firstLine="560" w:firstLineChars="200"/>
        <w:rPr>
          <w:rFonts w:hint="eastAsia" w:ascii="仿宋" w:hAnsi="仿宋" w:eastAsia="仿宋" w:cs="微软雅黑"/>
          <w:b/>
          <w:bCs/>
          <w:sz w:val="28"/>
          <w:szCs w:val="28"/>
          <w:highlight w:val="none"/>
        </w:rPr>
      </w:pPr>
      <w:r>
        <w:rPr>
          <w:rFonts w:hint="eastAsia" w:ascii="仿宋" w:hAnsi="仿宋" w:eastAsia="仿宋" w:cs="微软雅黑"/>
          <w:sz w:val="28"/>
          <w:szCs w:val="28"/>
          <w:highlight w:val="none"/>
        </w:rPr>
        <w:t>1）培训地点：北京市</w:t>
      </w:r>
    </w:p>
    <w:p w14:paraId="22C9B3C5">
      <w:pPr>
        <w:adjustRightInd w:val="0"/>
        <w:snapToGrid w:val="0"/>
        <w:spacing w:after="0" w:line="360" w:lineRule="auto"/>
        <w:ind w:firstLine="560" w:firstLineChars="200"/>
        <w:rPr>
          <w:rFonts w:ascii="仿宋" w:hAnsi="仿宋" w:eastAsia="仿宋" w:cs="微软雅黑"/>
          <w:sz w:val="28"/>
          <w:szCs w:val="28"/>
          <w:highlight w:val="none"/>
        </w:rPr>
      </w:pPr>
      <w:r>
        <w:rPr>
          <w:rFonts w:hint="eastAsia" w:ascii="仿宋" w:hAnsi="仿宋" w:eastAsia="仿宋" w:cs="微软雅黑"/>
          <w:sz w:val="28"/>
          <w:szCs w:val="28"/>
          <w:highlight w:val="none"/>
        </w:rPr>
        <w:t>2）研学人数：扎赉特旗中等职业学校老师3人、学生48人</w:t>
      </w:r>
    </w:p>
    <w:p w14:paraId="07C74E90">
      <w:pPr>
        <w:adjustRightInd w:val="0"/>
        <w:snapToGrid w:val="0"/>
        <w:spacing w:after="0" w:line="360" w:lineRule="auto"/>
        <w:ind w:firstLine="560" w:firstLineChars="200"/>
        <w:rPr>
          <w:rFonts w:ascii="仿宋" w:hAnsi="仿宋" w:eastAsia="仿宋" w:cs="微软雅黑"/>
          <w:sz w:val="28"/>
          <w:szCs w:val="28"/>
          <w:highlight w:val="none"/>
        </w:rPr>
      </w:pPr>
      <w:r>
        <w:rPr>
          <w:rFonts w:hint="eastAsia" w:ascii="仿宋" w:hAnsi="仿宋" w:eastAsia="仿宋" w:cs="微软雅黑"/>
          <w:sz w:val="28"/>
          <w:szCs w:val="28"/>
          <w:highlight w:val="none"/>
        </w:rPr>
        <w:t>3）研学内容</w:t>
      </w:r>
    </w:p>
    <w:tbl>
      <w:tblPr>
        <w:tblStyle w:val="14"/>
        <w:tblW w:w="5000" w:type="pct"/>
        <w:tblInd w:w="0" w:type="dxa"/>
        <w:tblLayout w:type="autofit"/>
        <w:tblCellMar>
          <w:top w:w="0" w:type="dxa"/>
          <w:left w:w="108" w:type="dxa"/>
          <w:bottom w:w="0" w:type="dxa"/>
          <w:right w:w="108" w:type="dxa"/>
        </w:tblCellMar>
      </w:tblPr>
      <w:tblGrid>
        <w:gridCol w:w="961"/>
        <w:gridCol w:w="7561"/>
      </w:tblGrid>
      <w:tr w14:paraId="68E52FFC">
        <w:tblPrEx>
          <w:tblCellMar>
            <w:top w:w="0" w:type="dxa"/>
            <w:left w:w="108" w:type="dxa"/>
            <w:bottom w:w="0" w:type="dxa"/>
            <w:right w:w="108" w:type="dxa"/>
          </w:tblCellMar>
        </w:tblPrEx>
        <w:trPr>
          <w:trHeight w:val="482" w:hRule="atLeast"/>
        </w:trPr>
        <w:tc>
          <w:tcPr>
            <w:tcW w:w="564" w:type="pct"/>
            <w:tcBorders>
              <w:top w:val="single" w:color="auto" w:sz="4" w:space="0"/>
              <w:left w:val="single" w:color="auto" w:sz="4" w:space="0"/>
              <w:bottom w:val="single" w:color="auto" w:sz="4" w:space="0"/>
              <w:right w:val="single" w:color="auto" w:sz="4" w:space="0"/>
            </w:tcBorders>
            <w:noWrap/>
            <w:vAlign w:val="center"/>
          </w:tcPr>
          <w:p w14:paraId="5BCAA70C">
            <w:pPr>
              <w:widowControl/>
              <w:spacing w:after="0" w:line="240" w:lineRule="auto"/>
              <w:jc w:val="center"/>
              <w:rPr>
                <w:rFonts w:hint="eastAsia" w:ascii="仿宋" w:hAnsi="仿宋" w:eastAsia="仿宋" w:cs="宋体"/>
                <w:b/>
                <w:bCs/>
                <w:kern w:val="0"/>
                <w:sz w:val="24"/>
                <w:highlight w:val="none"/>
                <w14:ligatures w14:val="none"/>
              </w:rPr>
            </w:pPr>
            <w:r>
              <w:rPr>
                <w:rFonts w:hint="eastAsia" w:ascii="仿宋" w:hAnsi="仿宋" w:eastAsia="仿宋" w:cs="宋体"/>
                <w:b/>
                <w:bCs/>
                <w:kern w:val="0"/>
                <w:sz w:val="24"/>
                <w:highlight w:val="none"/>
                <w14:ligatures w14:val="none"/>
              </w:rPr>
              <w:t>时间</w:t>
            </w:r>
          </w:p>
        </w:tc>
        <w:tc>
          <w:tcPr>
            <w:tcW w:w="4436" w:type="pct"/>
            <w:tcBorders>
              <w:top w:val="single" w:color="auto" w:sz="4" w:space="0"/>
              <w:left w:val="nil"/>
              <w:bottom w:val="single" w:color="auto" w:sz="4" w:space="0"/>
              <w:right w:val="single" w:color="auto" w:sz="4" w:space="0"/>
            </w:tcBorders>
            <w:noWrap/>
            <w:vAlign w:val="center"/>
          </w:tcPr>
          <w:p w14:paraId="08776EE0">
            <w:pPr>
              <w:widowControl/>
              <w:spacing w:after="0" w:line="240" w:lineRule="auto"/>
              <w:jc w:val="center"/>
              <w:rPr>
                <w:rFonts w:hint="eastAsia" w:ascii="仿宋" w:hAnsi="仿宋" w:eastAsia="仿宋" w:cs="宋体"/>
                <w:b/>
                <w:bCs/>
                <w:kern w:val="0"/>
                <w:sz w:val="24"/>
                <w:highlight w:val="none"/>
                <w14:ligatures w14:val="none"/>
              </w:rPr>
            </w:pPr>
            <w:r>
              <w:rPr>
                <w:rFonts w:hint="eastAsia" w:ascii="仿宋" w:hAnsi="仿宋" w:eastAsia="仿宋" w:cs="宋体"/>
                <w:b/>
                <w:bCs/>
                <w:kern w:val="0"/>
                <w:sz w:val="24"/>
                <w:highlight w:val="none"/>
                <w14:ligatures w14:val="none"/>
              </w:rPr>
              <w:t>研学内容</w:t>
            </w:r>
          </w:p>
        </w:tc>
      </w:tr>
      <w:tr w14:paraId="4820CD75">
        <w:tblPrEx>
          <w:tblCellMar>
            <w:top w:w="0" w:type="dxa"/>
            <w:left w:w="108" w:type="dxa"/>
            <w:bottom w:w="0" w:type="dxa"/>
            <w:right w:w="108" w:type="dxa"/>
          </w:tblCellMar>
        </w:tblPrEx>
        <w:trPr>
          <w:trHeight w:val="482" w:hRule="atLeast"/>
        </w:trPr>
        <w:tc>
          <w:tcPr>
            <w:tcW w:w="564" w:type="pct"/>
            <w:tcBorders>
              <w:top w:val="single" w:color="auto" w:sz="4" w:space="0"/>
              <w:left w:val="single" w:color="auto" w:sz="4" w:space="0"/>
              <w:bottom w:val="single" w:color="auto" w:sz="4" w:space="0"/>
              <w:right w:val="single" w:color="auto" w:sz="4" w:space="0"/>
            </w:tcBorders>
            <w:noWrap/>
            <w:vAlign w:val="center"/>
          </w:tcPr>
          <w:p w14:paraId="1605DD83">
            <w:pPr>
              <w:widowControl/>
              <w:spacing w:after="0" w:line="240" w:lineRule="auto"/>
              <w:jc w:val="center"/>
              <w:rPr>
                <w:rFonts w:ascii="仿宋" w:hAnsi="仿宋" w:eastAsia="仿宋" w:cs="宋体"/>
                <w:kern w:val="0"/>
                <w:sz w:val="24"/>
                <w:highlight w:val="none"/>
                <w14:ligatures w14:val="none"/>
              </w:rPr>
            </w:pPr>
            <w:r>
              <w:rPr>
                <w:rFonts w:hint="eastAsia" w:ascii="仿宋" w:hAnsi="仿宋" w:eastAsia="仿宋" w:cs="宋体"/>
                <w:kern w:val="0"/>
                <w:sz w:val="24"/>
                <w:highlight w:val="none"/>
                <w14:ligatures w14:val="none"/>
              </w:rPr>
              <w:t>第一天</w:t>
            </w:r>
          </w:p>
        </w:tc>
        <w:tc>
          <w:tcPr>
            <w:tcW w:w="4436" w:type="pct"/>
            <w:tcBorders>
              <w:top w:val="single" w:color="auto" w:sz="4" w:space="0"/>
              <w:left w:val="nil"/>
              <w:bottom w:val="single" w:color="auto" w:sz="4" w:space="0"/>
              <w:right w:val="single" w:color="auto" w:sz="4" w:space="0"/>
            </w:tcBorders>
            <w:noWrap/>
            <w:vAlign w:val="center"/>
          </w:tcPr>
          <w:p w14:paraId="7A0FB85D">
            <w:pPr>
              <w:widowControl/>
              <w:spacing w:after="0" w:line="240" w:lineRule="auto"/>
              <w:jc w:val="center"/>
              <w:rPr>
                <w:rFonts w:hint="eastAsia" w:ascii="仿宋" w:hAnsi="仿宋" w:eastAsia="仿宋" w:cs="宋体"/>
                <w:kern w:val="0"/>
                <w:sz w:val="24"/>
                <w:highlight w:val="none"/>
                <w14:ligatures w14:val="none"/>
              </w:rPr>
            </w:pPr>
            <w:r>
              <w:rPr>
                <w:rFonts w:hint="eastAsia" w:ascii="仿宋" w:hAnsi="仿宋" w:eastAsia="仿宋" w:cs="宋体"/>
                <w:kern w:val="0"/>
                <w:sz w:val="24"/>
                <w:highlight w:val="none"/>
                <w14:ligatures w14:val="none"/>
              </w:rPr>
              <w:t>扎旗——北京</w:t>
            </w:r>
          </w:p>
        </w:tc>
      </w:tr>
      <w:tr w14:paraId="7D58AA57">
        <w:tblPrEx>
          <w:tblCellMar>
            <w:top w:w="0" w:type="dxa"/>
            <w:left w:w="108" w:type="dxa"/>
            <w:bottom w:w="0" w:type="dxa"/>
            <w:right w:w="108" w:type="dxa"/>
          </w:tblCellMar>
        </w:tblPrEx>
        <w:trPr>
          <w:trHeight w:val="482" w:hRule="atLeast"/>
        </w:trPr>
        <w:tc>
          <w:tcPr>
            <w:tcW w:w="564" w:type="pct"/>
            <w:tcBorders>
              <w:top w:val="nil"/>
              <w:left w:val="single" w:color="auto" w:sz="4" w:space="0"/>
              <w:bottom w:val="single" w:color="auto" w:sz="4" w:space="0"/>
              <w:right w:val="single" w:color="auto" w:sz="4" w:space="0"/>
            </w:tcBorders>
            <w:noWrap/>
            <w:vAlign w:val="center"/>
          </w:tcPr>
          <w:p w14:paraId="2D76DD25">
            <w:pPr>
              <w:widowControl/>
              <w:spacing w:after="0" w:line="240" w:lineRule="auto"/>
              <w:jc w:val="center"/>
              <w:rPr>
                <w:rFonts w:hint="eastAsia" w:ascii="仿宋" w:hAnsi="仿宋" w:eastAsia="仿宋" w:cs="宋体"/>
                <w:kern w:val="0"/>
                <w:sz w:val="24"/>
                <w:highlight w:val="none"/>
                <w14:ligatures w14:val="none"/>
              </w:rPr>
            </w:pPr>
            <w:r>
              <w:rPr>
                <w:rFonts w:hint="eastAsia" w:ascii="仿宋" w:hAnsi="仿宋" w:eastAsia="仿宋" w:cs="宋体"/>
                <w:kern w:val="0"/>
                <w:sz w:val="24"/>
                <w:highlight w:val="none"/>
                <w14:ligatures w14:val="none"/>
              </w:rPr>
              <w:t>第二天</w:t>
            </w:r>
          </w:p>
        </w:tc>
        <w:tc>
          <w:tcPr>
            <w:tcW w:w="4436" w:type="pct"/>
            <w:tcBorders>
              <w:top w:val="nil"/>
              <w:left w:val="nil"/>
              <w:bottom w:val="single" w:color="auto" w:sz="4" w:space="0"/>
              <w:right w:val="single" w:color="auto" w:sz="4" w:space="0"/>
            </w:tcBorders>
            <w:noWrap/>
            <w:vAlign w:val="center"/>
          </w:tcPr>
          <w:p w14:paraId="440E8D89">
            <w:pPr>
              <w:widowControl/>
              <w:spacing w:after="0" w:line="240" w:lineRule="auto"/>
              <w:jc w:val="center"/>
              <w:rPr>
                <w:rFonts w:hint="eastAsia" w:ascii="仿宋" w:hAnsi="仿宋" w:eastAsia="仿宋" w:cs="宋体"/>
                <w:kern w:val="0"/>
                <w:sz w:val="24"/>
                <w:highlight w:val="none"/>
                <w14:ligatures w14:val="none"/>
              </w:rPr>
            </w:pPr>
            <w:r>
              <w:rPr>
                <w:rFonts w:hint="eastAsia" w:ascii="仿宋" w:hAnsi="仿宋" w:eastAsia="仿宋" w:cs="宋体"/>
                <w:kern w:val="0"/>
                <w:sz w:val="24"/>
                <w:highlight w:val="none"/>
                <w14:ligatures w14:val="none"/>
              </w:rPr>
              <w:t>【天安门广场】【故宫博物院】【通州大运河博物馆】【天坛】</w:t>
            </w:r>
          </w:p>
        </w:tc>
      </w:tr>
      <w:tr w14:paraId="74DFEB3A">
        <w:tblPrEx>
          <w:tblCellMar>
            <w:top w:w="0" w:type="dxa"/>
            <w:left w:w="108" w:type="dxa"/>
            <w:bottom w:w="0" w:type="dxa"/>
            <w:right w:w="108" w:type="dxa"/>
          </w:tblCellMar>
        </w:tblPrEx>
        <w:trPr>
          <w:trHeight w:val="482" w:hRule="atLeast"/>
        </w:trPr>
        <w:tc>
          <w:tcPr>
            <w:tcW w:w="564" w:type="pct"/>
            <w:tcBorders>
              <w:top w:val="nil"/>
              <w:left w:val="single" w:color="auto" w:sz="4" w:space="0"/>
              <w:bottom w:val="single" w:color="auto" w:sz="4" w:space="0"/>
              <w:right w:val="single" w:color="auto" w:sz="4" w:space="0"/>
            </w:tcBorders>
            <w:noWrap/>
            <w:vAlign w:val="center"/>
          </w:tcPr>
          <w:p w14:paraId="4D8BC92F">
            <w:pPr>
              <w:widowControl/>
              <w:spacing w:after="0" w:line="240" w:lineRule="auto"/>
              <w:jc w:val="center"/>
              <w:rPr>
                <w:rFonts w:hint="eastAsia" w:ascii="仿宋" w:hAnsi="仿宋" w:eastAsia="仿宋" w:cs="宋体"/>
                <w:kern w:val="0"/>
                <w:sz w:val="24"/>
                <w:highlight w:val="none"/>
                <w14:ligatures w14:val="none"/>
              </w:rPr>
            </w:pPr>
            <w:r>
              <w:rPr>
                <w:rFonts w:hint="eastAsia" w:ascii="仿宋" w:hAnsi="仿宋" w:eastAsia="仿宋" w:cs="宋体"/>
                <w:kern w:val="0"/>
                <w:sz w:val="24"/>
                <w:highlight w:val="none"/>
                <w14:ligatures w14:val="none"/>
              </w:rPr>
              <w:t>第三天</w:t>
            </w:r>
          </w:p>
        </w:tc>
        <w:tc>
          <w:tcPr>
            <w:tcW w:w="4436" w:type="pct"/>
            <w:tcBorders>
              <w:top w:val="nil"/>
              <w:left w:val="nil"/>
              <w:bottom w:val="single" w:color="auto" w:sz="4" w:space="0"/>
              <w:right w:val="single" w:color="auto" w:sz="4" w:space="0"/>
            </w:tcBorders>
            <w:noWrap/>
            <w:vAlign w:val="center"/>
          </w:tcPr>
          <w:p w14:paraId="06B1FA67">
            <w:pPr>
              <w:widowControl/>
              <w:spacing w:after="0" w:line="240" w:lineRule="auto"/>
              <w:jc w:val="center"/>
              <w:rPr>
                <w:rFonts w:hint="eastAsia" w:ascii="仿宋" w:hAnsi="仿宋" w:eastAsia="仿宋" w:cs="宋体"/>
                <w:kern w:val="0"/>
                <w:sz w:val="24"/>
                <w:highlight w:val="none"/>
                <w14:ligatures w14:val="none"/>
              </w:rPr>
            </w:pPr>
            <w:r>
              <w:rPr>
                <w:rFonts w:hint="eastAsia" w:ascii="仿宋" w:hAnsi="仿宋" w:eastAsia="仿宋" w:cs="宋体"/>
                <w:kern w:val="0"/>
                <w:sz w:val="24"/>
                <w:highlight w:val="none"/>
                <w14:ligatures w14:val="none"/>
              </w:rPr>
              <w:t>【中国人民革命军事博物馆】【北大红楼】【蒙藏学校旧址】</w:t>
            </w:r>
          </w:p>
        </w:tc>
      </w:tr>
      <w:tr w14:paraId="012D61CA">
        <w:tblPrEx>
          <w:tblCellMar>
            <w:top w:w="0" w:type="dxa"/>
            <w:left w:w="108" w:type="dxa"/>
            <w:bottom w:w="0" w:type="dxa"/>
            <w:right w:w="108" w:type="dxa"/>
          </w:tblCellMar>
        </w:tblPrEx>
        <w:trPr>
          <w:trHeight w:val="482" w:hRule="atLeast"/>
        </w:trPr>
        <w:tc>
          <w:tcPr>
            <w:tcW w:w="564" w:type="pct"/>
            <w:tcBorders>
              <w:top w:val="nil"/>
              <w:left w:val="single" w:color="auto" w:sz="4" w:space="0"/>
              <w:bottom w:val="single" w:color="auto" w:sz="4" w:space="0"/>
              <w:right w:val="single" w:color="auto" w:sz="4" w:space="0"/>
            </w:tcBorders>
            <w:noWrap/>
            <w:vAlign w:val="center"/>
          </w:tcPr>
          <w:p w14:paraId="4D4FF78C">
            <w:pPr>
              <w:widowControl/>
              <w:spacing w:after="0" w:line="240" w:lineRule="auto"/>
              <w:jc w:val="center"/>
              <w:rPr>
                <w:rFonts w:hint="eastAsia" w:ascii="仿宋" w:hAnsi="仿宋" w:eastAsia="仿宋" w:cs="宋体"/>
                <w:kern w:val="0"/>
                <w:sz w:val="24"/>
                <w:highlight w:val="none"/>
                <w14:ligatures w14:val="none"/>
              </w:rPr>
            </w:pPr>
            <w:r>
              <w:rPr>
                <w:rFonts w:hint="eastAsia" w:ascii="仿宋" w:hAnsi="仿宋" w:eastAsia="仿宋" w:cs="宋体"/>
                <w:kern w:val="0"/>
                <w:sz w:val="24"/>
                <w:highlight w:val="none"/>
                <w14:ligatures w14:val="none"/>
              </w:rPr>
              <w:t>第四天</w:t>
            </w:r>
          </w:p>
        </w:tc>
        <w:tc>
          <w:tcPr>
            <w:tcW w:w="4436" w:type="pct"/>
            <w:tcBorders>
              <w:top w:val="nil"/>
              <w:left w:val="nil"/>
              <w:bottom w:val="single" w:color="auto" w:sz="4" w:space="0"/>
              <w:right w:val="single" w:color="auto" w:sz="4" w:space="0"/>
            </w:tcBorders>
            <w:noWrap/>
            <w:vAlign w:val="center"/>
          </w:tcPr>
          <w:p w14:paraId="0FD889DB">
            <w:pPr>
              <w:widowControl/>
              <w:spacing w:after="0" w:line="240" w:lineRule="auto"/>
              <w:jc w:val="center"/>
              <w:rPr>
                <w:rFonts w:hint="eastAsia" w:ascii="仿宋" w:hAnsi="仿宋" w:eastAsia="仿宋" w:cs="宋体"/>
                <w:kern w:val="0"/>
                <w:sz w:val="24"/>
                <w:highlight w:val="none"/>
                <w14:ligatures w14:val="none"/>
              </w:rPr>
            </w:pPr>
            <w:r>
              <w:rPr>
                <w:rFonts w:hint="eastAsia" w:ascii="仿宋" w:hAnsi="仿宋" w:eastAsia="仿宋" w:cs="宋体"/>
                <w:kern w:val="0"/>
                <w:sz w:val="24"/>
                <w:highlight w:val="none"/>
                <w14:ligatures w14:val="none"/>
              </w:rPr>
              <w:t>【清华艺术博物馆】【清华学霸交流】【圆明园】【颐和园】</w:t>
            </w:r>
          </w:p>
        </w:tc>
      </w:tr>
      <w:tr w14:paraId="44D11184">
        <w:tblPrEx>
          <w:tblCellMar>
            <w:top w:w="0" w:type="dxa"/>
            <w:left w:w="108" w:type="dxa"/>
            <w:bottom w:w="0" w:type="dxa"/>
            <w:right w:w="108" w:type="dxa"/>
          </w:tblCellMar>
        </w:tblPrEx>
        <w:trPr>
          <w:trHeight w:val="482" w:hRule="atLeast"/>
        </w:trPr>
        <w:tc>
          <w:tcPr>
            <w:tcW w:w="564" w:type="pct"/>
            <w:tcBorders>
              <w:top w:val="nil"/>
              <w:left w:val="single" w:color="auto" w:sz="4" w:space="0"/>
              <w:bottom w:val="single" w:color="auto" w:sz="4" w:space="0"/>
              <w:right w:val="single" w:color="auto" w:sz="4" w:space="0"/>
            </w:tcBorders>
            <w:noWrap/>
            <w:vAlign w:val="center"/>
          </w:tcPr>
          <w:p w14:paraId="450D43F2">
            <w:pPr>
              <w:widowControl/>
              <w:spacing w:after="0" w:line="240" w:lineRule="auto"/>
              <w:jc w:val="center"/>
              <w:rPr>
                <w:rFonts w:hint="eastAsia" w:ascii="仿宋" w:hAnsi="仿宋" w:eastAsia="仿宋" w:cs="宋体"/>
                <w:kern w:val="0"/>
                <w:sz w:val="24"/>
                <w:highlight w:val="none"/>
                <w14:ligatures w14:val="none"/>
              </w:rPr>
            </w:pPr>
            <w:r>
              <w:rPr>
                <w:rFonts w:hint="eastAsia" w:ascii="仿宋" w:hAnsi="仿宋" w:eastAsia="仿宋" w:cs="宋体"/>
                <w:kern w:val="0"/>
                <w:sz w:val="24"/>
                <w:highlight w:val="none"/>
                <w14:ligatures w14:val="none"/>
              </w:rPr>
              <w:t>第五天</w:t>
            </w:r>
          </w:p>
        </w:tc>
        <w:tc>
          <w:tcPr>
            <w:tcW w:w="4436" w:type="pct"/>
            <w:tcBorders>
              <w:top w:val="nil"/>
              <w:left w:val="nil"/>
              <w:bottom w:val="single" w:color="auto" w:sz="4" w:space="0"/>
              <w:right w:val="single" w:color="auto" w:sz="4" w:space="0"/>
            </w:tcBorders>
            <w:noWrap/>
            <w:vAlign w:val="center"/>
          </w:tcPr>
          <w:p w14:paraId="28F47249">
            <w:pPr>
              <w:widowControl/>
              <w:spacing w:after="0" w:line="240" w:lineRule="auto"/>
              <w:jc w:val="center"/>
              <w:rPr>
                <w:rFonts w:hint="eastAsia" w:ascii="仿宋" w:hAnsi="仿宋" w:eastAsia="仿宋" w:cs="宋体"/>
                <w:kern w:val="0"/>
                <w:sz w:val="24"/>
                <w:highlight w:val="none"/>
                <w14:ligatures w14:val="none"/>
              </w:rPr>
            </w:pPr>
            <w:r>
              <w:rPr>
                <w:rFonts w:hint="eastAsia" w:ascii="仿宋" w:hAnsi="仿宋" w:eastAsia="仿宋" w:cs="宋体"/>
                <w:kern w:val="0"/>
                <w:sz w:val="24"/>
                <w:highlight w:val="none"/>
                <w14:ligatures w14:val="none"/>
              </w:rPr>
              <w:t>【天安门升旗仪式】【八达岭长城】【鸟巢外景】【水立方外景】</w:t>
            </w:r>
          </w:p>
        </w:tc>
      </w:tr>
      <w:tr w14:paraId="1961731D">
        <w:tblPrEx>
          <w:tblCellMar>
            <w:top w:w="0" w:type="dxa"/>
            <w:left w:w="108" w:type="dxa"/>
            <w:bottom w:w="0" w:type="dxa"/>
            <w:right w:w="108" w:type="dxa"/>
          </w:tblCellMar>
        </w:tblPrEx>
        <w:trPr>
          <w:trHeight w:val="482" w:hRule="atLeast"/>
        </w:trPr>
        <w:tc>
          <w:tcPr>
            <w:tcW w:w="564" w:type="pct"/>
            <w:tcBorders>
              <w:top w:val="nil"/>
              <w:left w:val="single" w:color="auto" w:sz="4" w:space="0"/>
              <w:bottom w:val="single" w:color="auto" w:sz="4" w:space="0"/>
              <w:right w:val="single" w:color="auto" w:sz="4" w:space="0"/>
            </w:tcBorders>
            <w:noWrap/>
            <w:vAlign w:val="center"/>
          </w:tcPr>
          <w:p w14:paraId="2399DB3B">
            <w:pPr>
              <w:widowControl/>
              <w:spacing w:after="0" w:line="240" w:lineRule="auto"/>
              <w:jc w:val="center"/>
              <w:rPr>
                <w:rFonts w:hint="eastAsia" w:ascii="仿宋" w:hAnsi="仿宋" w:eastAsia="仿宋" w:cs="宋体"/>
                <w:kern w:val="0"/>
                <w:sz w:val="24"/>
                <w:highlight w:val="none"/>
                <w14:ligatures w14:val="none"/>
              </w:rPr>
            </w:pPr>
            <w:r>
              <w:rPr>
                <w:rFonts w:hint="eastAsia" w:ascii="仿宋" w:hAnsi="仿宋" w:eastAsia="仿宋" w:cs="宋体"/>
                <w:kern w:val="0"/>
                <w:sz w:val="24"/>
                <w:highlight w:val="none"/>
                <w14:ligatures w14:val="none"/>
              </w:rPr>
              <w:t>第六天</w:t>
            </w:r>
          </w:p>
        </w:tc>
        <w:tc>
          <w:tcPr>
            <w:tcW w:w="4436" w:type="pct"/>
            <w:tcBorders>
              <w:top w:val="nil"/>
              <w:left w:val="nil"/>
              <w:bottom w:val="single" w:color="auto" w:sz="4" w:space="0"/>
              <w:right w:val="single" w:color="auto" w:sz="4" w:space="0"/>
            </w:tcBorders>
            <w:noWrap/>
            <w:vAlign w:val="center"/>
          </w:tcPr>
          <w:p w14:paraId="607C3DF3">
            <w:pPr>
              <w:widowControl/>
              <w:spacing w:after="0" w:line="240" w:lineRule="auto"/>
              <w:jc w:val="center"/>
              <w:rPr>
                <w:rFonts w:hint="eastAsia" w:ascii="仿宋" w:hAnsi="仿宋" w:eastAsia="仿宋" w:cs="宋体"/>
                <w:kern w:val="0"/>
                <w:sz w:val="24"/>
                <w:highlight w:val="none"/>
                <w14:ligatures w14:val="none"/>
              </w:rPr>
            </w:pPr>
            <w:r>
              <w:rPr>
                <w:rFonts w:hint="eastAsia" w:ascii="仿宋" w:hAnsi="仿宋" w:eastAsia="仿宋" w:cs="宋体"/>
                <w:kern w:val="0"/>
                <w:sz w:val="24"/>
                <w:highlight w:val="none"/>
                <w14:ligatures w14:val="none"/>
              </w:rPr>
              <w:t>【孔庙  国子监】【北京市科技馆】【南锣鼓巷】</w:t>
            </w:r>
          </w:p>
        </w:tc>
      </w:tr>
      <w:tr w14:paraId="51E6DD68">
        <w:tblPrEx>
          <w:tblCellMar>
            <w:top w:w="0" w:type="dxa"/>
            <w:left w:w="108" w:type="dxa"/>
            <w:bottom w:w="0" w:type="dxa"/>
            <w:right w:w="108" w:type="dxa"/>
          </w:tblCellMar>
        </w:tblPrEx>
        <w:trPr>
          <w:trHeight w:val="482" w:hRule="atLeast"/>
        </w:trPr>
        <w:tc>
          <w:tcPr>
            <w:tcW w:w="564" w:type="pct"/>
            <w:tcBorders>
              <w:top w:val="nil"/>
              <w:left w:val="single" w:color="auto" w:sz="4" w:space="0"/>
              <w:bottom w:val="single" w:color="auto" w:sz="4" w:space="0"/>
              <w:right w:val="single" w:color="auto" w:sz="4" w:space="0"/>
            </w:tcBorders>
            <w:noWrap/>
            <w:vAlign w:val="center"/>
          </w:tcPr>
          <w:p w14:paraId="4A89DF39">
            <w:pPr>
              <w:widowControl/>
              <w:spacing w:after="0" w:line="240" w:lineRule="auto"/>
              <w:jc w:val="center"/>
              <w:rPr>
                <w:rFonts w:hint="eastAsia" w:ascii="仿宋" w:hAnsi="仿宋" w:eastAsia="仿宋" w:cs="宋体"/>
                <w:kern w:val="0"/>
                <w:sz w:val="24"/>
                <w:highlight w:val="none"/>
                <w14:ligatures w14:val="none"/>
              </w:rPr>
            </w:pPr>
            <w:r>
              <w:rPr>
                <w:rFonts w:hint="eastAsia" w:ascii="仿宋" w:hAnsi="仿宋" w:eastAsia="仿宋" w:cs="宋体"/>
                <w:kern w:val="0"/>
                <w:sz w:val="24"/>
                <w:highlight w:val="none"/>
                <w14:ligatures w14:val="none"/>
              </w:rPr>
              <w:t>第七天</w:t>
            </w:r>
          </w:p>
        </w:tc>
        <w:tc>
          <w:tcPr>
            <w:tcW w:w="4436" w:type="pct"/>
            <w:tcBorders>
              <w:top w:val="nil"/>
              <w:left w:val="nil"/>
              <w:bottom w:val="single" w:color="auto" w:sz="4" w:space="0"/>
              <w:right w:val="single" w:color="auto" w:sz="4" w:space="0"/>
            </w:tcBorders>
            <w:noWrap/>
            <w:vAlign w:val="center"/>
          </w:tcPr>
          <w:p w14:paraId="264576AF">
            <w:pPr>
              <w:widowControl/>
              <w:spacing w:after="0" w:line="240" w:lineRule="auto"/>
              <w:jc w:val="center"/>
              <w:rPr>
                <w:rFonts w:hint="eastAsia" w:ascii="仿宋" w:hAnsi="仿宋" w:eastAsia="仿宋" w:cs="宋体"/>
                <w:kern w:val="0"/>
                <w:sz w:val="24"/>
                <w:highlight w:val="none"/>
                <w14:ligatures w14:val="none"/>
              </w:rPr>
            </w:pPr>
            <w:r>
              <w:rPr>
                <w:rFonts w:hint="eastAsia" w:ascii="仿宋" w:hAnsi="仿宋" w:eastAsia="仿宋" w:cs="宋体"/>
                <w:kern w:val="0"/>
                <w:sz w:val="24"/>
                <w:highlight w:val="none"/>
                <w14:ligatures w14:val="none"/>
              </w:rPr>
              <w:t>北京——扎旗返程</w:t>
            </w:r>
          </w:p>
        </w:tc>
      </w:tr>
    </w:tbl>
    <w:p w14:paraId="69A90063">
      <w:pPr>
        <w:adjustRightInd w:val="0"/>
        <w:snapToGrid w:val="0"/>
        <w:spacing w:after="0" w:line="360" w:lineRule="auto"/>
        <w:ind w:firstLine="562" w:firstLineChars="200"/>
        <w:rPr>
          <w:rFonts w:ascii="仿宋" w:hAnsi="仿宋" w:eastAsia="仿宋" w:cs="微软雅黑"/>
          <w:b/>
          <w:bCs/>
          <w:sz w:val="28"/>
          <w:szCs w:val="28"/>
          <w:highlight w:val="none"/>
        </w:rPr>
      </w:pPr>
      <w:r>
        <w:rPr>
          <w:rFonts w:hint="eastAsia" w:ascii="仿宋" w:hAnsi="仿宋" w:eastAsia="仿宋" w:cs="微软雅黑"/>
          <w:b/>
          <w:bCs/>
          <w:sz w:val="28"/>
          <w:szCs w:val="28"/>
          <w:highlight w:val="none"/>
        </w:rPr>
        <w:t>（2）</w:t>
      </w:r>
      <w:bookmarkStart w:id="20" w:name="OLE_LINK8"/>
      <w:r>
        <w:rPr>
          <w:rFonts w:hint="eastAsia" w:ascii="仿宋" w:hAnsi="仿宋" w:eastAsia="仿宋" w:cs="微软雅黑"/>
          <w:b/>
          <w:bCs/>
          <w:sz w:val="28"/>
          <w:szCs w:val="28"/>
          <w:highlight w:val="none"/>
        </w:rPr>
        <w:t>哈尔滨</w:t>
      </w:r>
      <w:bookmarkEnd w:id="20"/>
      <w:r>
        <w:rPr>
          <w:rFonts w:hint="eastAsia" w:ascii="仿宋" w:hAnsi="仿宋" w:eastAsia="仿宋" w:cs="微软雅黑"/>
          <w:b/>
          <w:bCs/>
          <w:sz w:val="28"/>
          <w:szCs w:val="28"/>
          <w:highlight w:val="none"/>
        </w:rPr>
        <w:t>研学</w:t>
      </w:r>
    </w:p>
    <w:p w14:paraId="1380C9BB">
      <w:pPr>
        <w:adjustRightInd w:val="0"/>
        <w:snapToGrid w:val="0"/>
        <w:spacing w:after="0" w:line="360" w:lineRule="auto"/>
        <w:ind w:firstLine="560" w:firstLineChars="200"/>
        <w:rPr>
          <w:rFonts w:hint="eastAsia" w:ascii="仿宋" w:hAnsi="仿宋" w:eastAsia="仿宋" w:cs="微软雅黑"/>
          <w:sz w:val="28"/>
          <w:szCs w:val="28"/>
          <w:highlight w:val="none"/>
        </w:rPr>
      </w:pPr>
      <w:r>
        <w:rPr>
          <w:rFonts w:hint="eastAsia" w:ascii="仿宋" w:hAnsi="仿宋" w:eastAsia="仿宋" w:cs="微软雅黑"/>
          <w:sz w:val="28"/>
          <w:szCs w:val="28"/>
          <w:highlight w:val="none"/>
        </w:rPr>
        <w:t>1）培训地点：哈尔滨市</w:t>
      </w:r>
    </w:p>
    <w:p w14:paraId="4EC7D6C3">
      <w:pPr>
        <w:adjustRightInd w:val="0"/>
        <w:snapToGrid w:val="0"/>
        <w:spacing w:after="0" w:line="360" w:lineRule="auto"/>
        <w:ind w:firstLine="560" w:firstLineChars="200"/>
        <w:rPr>
          <w:rFonts w:ascii="仿宋" w:hAnsi="仿宋" w:eastAsia="仿宋" w:cs="微软雅黑"/>
          <w:sz w:val="28"/>
          <w:szCs w:val="28"/>
          <w:highlight w:val="none"/>
        </w:rPr>
      </w:pPr>
      <w:r>
        <w:rPr>
          <w:rFonts w:hint="eastAsia" w:ascii="仿宋" w:hAnsi="仿宋" w:eastAsia="仿宋" w:cs="微软雅黑"/>
          <w:sz w:val="28"/>
          <w:szCs w:val="28"/>
          <w:highlight w:val="none"/>
        </w:rPr>
        <w:t>2）研学人数：扎赉特旗中等职业学校老师3人、学生48人</w:t>
      </w:r>
    </w:p>
    <w:p w14:paraId="6386C9C9">
      <w:pPr>
        <w:adjustRightInd w:val="0"/>
        <w:snapToGrid w:val="0"/>
        <w:spacing w:after="0" w:line="360" w:lineRule="auto"/>
        <w:ind w:firstLine="560" w:firstLineChars="200"/>
        <w:rPr>
          <w:rFonts w:ascii="仿宋" w:hAnsi="仿宋" w:eastAsia="仿宋" w:cs="微软雅黑"/>
          <w:sz w:val="28"/>
          <w:szCs w:val="28"/>
          <w:highlight w:val="none"/>
        </w:rPr>
      </w:pPr>
      <w:r>
        <w:rPr>
          <w:rFonts w:hint="eastAsia" w:ascii="仿宋" w:hAnsi="仿宋" w:eastAsia="仿宋" w:cs="微软雅黑"/>
          <w:sz w:val="28"/>
          <w:szCs w:val="28"/>
          <w:highlight w:val="none"/>
        </w:rPr>
        <w:t>3）研学内容</w:t>
      </w:r>
    </w:p>
    <w:tbl>
      <w:tblPr>
        <w:tblStyle w:val="14"/>
        <w:tblW w:w="0" w:type="auto"/>
        <w:tblInd w:w="0" w:type="dxa"/>
        <w:tblLayout w:type="autofit"/>
        <w:tblCellMar>
          <w:top w:w="0" w:type="dxa"/>
          <w:left w:w="108" w:type="dxa"/>
          <w:bottom w:w="0" w:type="dxa"/>
          <w:right w:w="108" w:type="dxa"/>
        </w:tblCellMar>
      </w:tblPr>
      <w:tblGrid>
        <w:gridCol w:w="988"/>
        <w:gridCol w:w="7308"/>
      </w:tblGrid>
      <w:tr w14:paraId="542F9313">
        <w:tblPrEx>
          <w:tblCellMar>
            <w:top w:w="0" w:type="dxa"/>
            <w:left w:w="108" w:type="dxa"/>
            <w:bottom w:w="0" w:type="dxa"/>
            <w:right w:w="108" w:type="dxa"/>
          </w:tblCellMar>
        </w:tblPrEx>
        <w:tc>
          <w:tcPr>
            <w:tcW w:w="988" w:type="dxa"/>
            <w:tcBorders>
              <w:top w:val="single" w:color="auto" w:sz="4" w:space="0"/>
              <w:left w:val="single" w:color="auto" w:sz="4" w:space="0"/>
              <w:bottom w:val="single" w:color="auto" w:sz="4" w:space="0"/>
              <w:right w:val="single" w:color="auto" w:sz="4" w:space="0"/>
            </w:tcBorders>
            <w:noWrap/>
            <w:vAlign w:val="center"/>
          </w:tcPr>
          <w:p w14:paraId="3BA287DD">
            <w:pPr>
              <w:widowControl/>
              <w:spacing w:after="0" w:line="240" w:lineRule="auto"/>
              <w:jc w:val="center"/>
              <w:rPr>
                <w:rFonts w:hint="eastAsia" w:ascii="仿宋" w:hAnsi="仿宋" w:eastAsia="仿宋" w:cs="宋体"/>
                <w:b/>
                <w:bCs/>
                <w:kern w:val="0"/>
                <w:sz w:val="24"/>
                <w:highlight w:val="none"/>
                <w14:ligatures w14:val="none"/>
              </w:rPr>
            </w:pPr>
            <w:r>
              <w:rPr>
                <w:rFonts w:hint="eastAsia" w:ascii="仿宋" w:hAnsi="仿宋" w:eastAsia="仿宋" w:cs="宋体"/>
                <w:b/>
                <w:bCs/>
                <w:kern w:val="0"/>
                <w:sz w:val="24"/>
                <w:highlight w:val="none"/>
                <w14:ligatures w14:val="none"/>
              </w:rPr>
              <w:t>时间</w:t>
            </w:r>
          </w:p>
        </w:tc>
        <w:tc>
          <w:tcPr>
            <w:tcW w:w="7308" w:type="dxa"/>
            <w:tcBorders>
              <w:top w:val="single" w:color="auto" w:sz="4" w:space="0"/>
              <w:left w:val="nil"/>
              <w:bottom w:val="single" w:color="auto" w:sz="4" w:space="0"/>
              <w:right w:val="single" w:color="auto" w:sz="4" w:space="0"/>
            </w:tcBorders>
            <w:noWrap/>
            <w:vAlign w:val="center"/>
          </w:tcPr>
          <w:p w14:paraId="6542F14A">
            <w:pPr>
              <w:widowControl/>
              <w:spacing w:after="0" w:line="240" w:lineRule="auto"/>
              <w:jc w:val="center"/>
              <w:rPr>
                <w:rFonts w:hint="eastAsia" w:ascii="仿宋" w:hAnsi="仿宋" w:eastAsia="仿宋" w:cs="宋体"/>
                <w:b/>
                <w:bCs/>
                <w:kern w:val="0"/>
                <w:sz w:val="24"/>
                <w:highlight w:val="none"/>
                <w14:ligatures w14:val="none"/>
              </w:rPr>
            </w:pPr>
            <w:r>
              <w:rPr>
                <w:rFonts w:hint="eastAsia" w:ascii="仿宋" w:hAnsi="仿宋" w:eastAsia="仿宋" w:cs="宋体"/>
                <w:b/>
                <w:bCs/>
                <w:kern w:val="0"/>
                <w:sz w:val="24"/>
                <w:highlight w:val="none"/>
                <w14:ligatures w14:val="none"/>
              </w:rPr>
              <w:t>研学内容</w:t>
            </w:r>
          </w:p>
        </w:tc>
      </w:tr>
      <w:tr w14:paraId="0CC38201">
        <w:tblPrEx>
          <w:tblCellMar>
            <w:top w:w="0" w:type="dxa"/>
            <w:left w:w="108" w:type="dxa"/>
            <w:bottom w:w="0" w:type="dxa"/>
            <w:right w:w="108" w:type="dxa"/>
          </w:tblCellMar>
        </w:tblPrEx>
        <w:tc>
          <w:tcPr>
            <w:tcW w:w="988" w:type="dxa"/>
            <w:tcBorders>
              <w:top w:val="single" w:color="auto" w:sz="4" w:space="0"/>
              <w:left w:val="single" w:color="auto" w:sz="4" w:space="0"/>
              <w:bottom w:val="single" w:color="auto" w:sz="4" w:space="0"/>
              <w:right w:val="single" w:color="auto" w:sz="4" w:space="0"/>
            </w:tcBorders>
            <w:noWrap/>
            <w:vAlign w:val="center"/>
          </w:tcPr>
          <w:p w14:paraId="402A2F05">
            <w:pPr>
              <w:widowControl/>
              <w:spacing w:after="0" w:line="240" w:lineRule="auto"/>
              <w:jc w:val="center"/>
              <w:rPr>
                <w:rFonts w:ascii="仿宋" w:hAnsi="仿宋" w:eastAsia="仿宋" w:cs="宋体"/>
                <w:kern w:val="0"/>
                <w:sz w:val="24"/>
                <w:highlight w:val="none"/>
                <w14:ligatures w14:val="none"/>
              </w:rPr>
            </w:pPr>
            <w:r>
              <w:rPr>
                <w:rFonts w:hint="eastAsia" w:ascii="仿宋" w:hAnsi="仿宋" w:eastAsia="仿宋" w:cs="宋体"/>
                <w:kern w:val="0"/>
                <w:sz w:val="24"/>
                <w:highlight w:val="none"/>
                <w14:ligatures w14:val="none"/>
              </w:rPr>
              <w:t>第一天</w:t>
            </w:r>
          </w:p>
        </w:tc>
        <w:tc>
          <w:tcPr>
            <w:tcW w:w="7308" w:type="dxa"/>
            <w:tcBorders>
              <w:top w:val="single" w:color="auto" w:sz="4" w:space="0"/>
              <w:left w:val="nil"/>
              <w:bottom w:val="single" w:color="auto" w:sz="4" w:space="0"/>
              <w:right w:val="single" w:color="auto" w:sz="4" w:space="0"/>
            </w:tcBorders>
            <w:noWrap/>
            <w:vAlign w:val="center"/>
          </w:tcPr>
          <w:p w14:paraId="2D5ABAF8">
            <w:pPr>
              <w:widowControl/>
              <w:spacing w:after="0" w:line="240" w:lineRule="auto"/>
              <w:jc w:val="center"/>
              <w:rPr>
                <w:rFonts w:hint="eastAsia" w:ascii="仿宋" w:hAnsi="仿宋" w:eastAsia="仿宋" w:cs="宋体"/>
                <w:kern w:val="0"/>
                <w:sz w:val="24"/>
                <w:highlight w:val="none"/>
                <w14:ligatures w14:val="none"/>
              </w:rPr>
            </w:pPr>
            <w:r>
              <w:rPr>
                <w:rFonts w:hint="eastAsia" w:ascii="仿宋" w:hAnsi="仿宋" w:eastAsia="仿宋" w:cs="宋体"/>
                <w:kern w:val="0"/>
                <w:sz w:val="24"/>
                <w:highlight w:val="none"/>
                <w14:ligatures w14:val="none"/>
              </w:rPr>
              <w:t>扎旗——哈尔滨市，网红铁路桥——中央大街——哈尔滨市博物馆</w:t>
            </w:r>
          </w:p>
        </w:tc>
      </w:tr>
      <w:tr w14:paraId="3DD38B55">
        <w:tblPrEx>
          <w:tblCellMar>
            <w:top w:w="0" w:type="dxa"/>
            <w:left w:w="108" w:type="dxa"/>
            <w:bottom w:w="0" w:type="dxa"/>
            <w:right w:w="108" w:type="dxa"/>
          </w:tblCellMar>
        </w:tblPrEx>
        <w:tc>
          <w:tcPr>
            <w:tcW w:w="988" w:type="dxa"/>
            <w:tcBorders>
              <w:top w:val="nil"/>
              <w:left w:val="single" w:color="auto" w:sz="4" w:space="0"/>
              <w:bottom w:val="single" w:color="auto" w:sz="4" w:space="0"/>
              <w:right w:val="single" w:color="auto" w:sz="4" w:space="0"/>
            </w:tcBorders>
            <w:noWrap/>
            <w:vAlign w:val="center"/>
          </w:tcPr>
          <w:p w14:paraId="435F25E6">
            <w:pPr>
              <w:widowControl/>
              <w:spacing w:after="0" w:line="240" w:lineRule="auto"/>
              <w:jc w:val="center"/>
              <w:rPr>
                <w:rFonts w:hint="eastAsia" w:ascii="仿宋" w:hAnsi="仿宋" w:eastAsia="仿宋" w:cs="宋体"/>
                <w:kern w:val="0"/>
                <w:sz w:val="24"/>
                <w:highlight w:val="none"/>
                <w14:ligatures w14:val="none"/>
              </w:rPr>
            </w:pPr>
            <w:r>
              <w:rPr>
                <w:rFonts w:hint="eastAsia" w:ascii="仿宋" w:hAnsi="仿宋" w:eastAsia="仿宋" w:cs="宋体"/>
                <w:kern w:val="0"/>
                <w:sz w:val="24"/>
                <w:highlight w:val="none"/>
                <w14:ligatures w14:val="none"/>
              </w:rPr>
              <w:t>第二天</w:t>
            </w:r>
          </w:p>
        </w:tc>
        <w:tc>
          <w:tcPr>
            <w:tcW w:w="7308" w:type="dxa"/>
            <w:tcBorders>
              <w:top w:val="nil"/>
              <w:left w:val="nil"/>
              <w:bottom w:val="single" w:color="auto" w:sz="4" w:space="0"/>
              <w:right w:val="single" w:color="auto" w:sz="4" w:space="0"/>
            </w:tcBorders>
            <w:noWrap/>
            <w:vAlign w:val="center"/>
          </w:tcPr>
          <w:p w14:paraId="343DB19C">
            <w:pPr>
              <w:widowControl/>
              <w:spacing w:after="0" w:line="240" w:lineRule="auto"/>
              <w:jc w:val="center"/>
              <w:rPr>
                <w:rFonts w:hint="eastAsia" w:ascii="仿宋" w:hAnsi="仿宋" w:eastAsia="仿宋" w:cs="宋体"/>
                <w:kern w:val="0"/>
                <w:sz w:val="24"/>
                <w:highlight w:val="none"/>
                <w14:ligatures w14:val="none"/>
              </w:rPr>
            </w:pPr>
            <w:r>
              <w:rPr>
                <w:rFonts w:hint="eastAsia" w:ascii="仿宋" w:hAnsi="仿宋" w:eastAsia="仿宋" w:cs="宋体"/>
                <w:kern w:val="0"/>
                <w:sz w:val="24"/>
                <w:highlight w:val="none"/>
                <w14:ligatures w14:val="none"/>
              </w:rPr>
              <w:t>哈尔滨工业大学航天馆——哈尔滨工业大学校园——哈尔滨工业大学艺术馆——东北卢浮宫——黑龙江省博物馆</w:t>
            </w:r>
          </w:p>
        </w:tc>
      </w:tr>
      <w:tr w14:paraId="4A5A3380">
        <w:tblPrEx>
          <w:tblCellMar>
            <w:top w:w="0" w:type="dxa"/>
            <w:left w:w="108" w:type="dxa"/>
            <w:bottom w:w="0" w:type="dxa"/>
            <w:right w:w="108" w:type="dxa"/>
          </w:tblCellMar>
        </w:tblPrEx>
        <w:tc>
          <w:tcPr>
            <w:tcW w:w="988" w:type="dxa"/>
            <w:tcBorders>
              <w:top w:val="nil"/>
              <w:left w:val="single" w:color="auto" w:sz="4" w:space="0"/>
              <w:bottom w:val="single" w:color="auto" w:sz="4" w:space="0"/>
              <w:right w:val="single" w:color="auto" w:sz="4" w:space="0"/>
            </w:tcBorders>
            <w:noWrap/>
            <w:vAlign w:val="center"/>
          </w:tcPr>
          <w:p w14:paraId="779517AA">
            <w:pPr>
              <w:widowControl/>
              <w:spacing w:after="0" w:line="240" w:lineRule="auto"/>
              <w:jc w:val="center"/>
              <w:rPr>
                <w:rFonts w:hint="eastAsia" w:ascii="仿宋" w:hAnsi="仿宋" w:eastAsia="仿宋" w:cs="宋体"/>
                <w:kern w:val="0"/>
                <w:sz w:val="24"/>
                <w:highlight w:val="none"/>
                <w14:ligatures w14:val="none"/>
              </w:rPr>
            </w:pPr>
            <w:r>
              <w:rPr>
                <w:rFonts w:hint="eastAsia" w:ascii="仿宋" w:hAnsi="仿宋" w:eastAsia="仿宋" w:cs="宋体"/>
                <w:kern w:val="0"/>
                <w:sz w:val="24"/>
                <w:highlight w:val="none"/>
                <w14:ligatures w14:val="none"/>
              </w:rPr>
              <w:t>第三天</w:t>
            </w:r>
          </w:p>
        </w:tc>
        <w:tc>
          <w:tcPr>
            <w:tcW w:w="7308" w:type="dxa"/>
            <w:tcBorders>
              <w:top w:val="nil"/>
              <w:left w:val="nil"/>
              <w:bottom w:val="single" w:color="auto" w:sz="4" w:space="0"/>
              <w:right w:val="single" w:color="auto" w:sz="4" w:space="0"/>
            </w:tcBorders>
            <w:noWrap/>
            <w:vAlign w:val="center"/>
          </w:tcPr>
          <w:p w14:paraId="2DB9C228">
            <w:pPr>
              <w:widowControl/>
              <w:spacing w:after="0" w:line="240" w:lineRule="auto"/>
              <w:jc w:val="center"/>
              <w:rPr>
                <w:rFonts w:hint="eastAsia" w:ascii="仿宋" w:hAnsi="仿宋" w:eastAsia="仿宋" w:cs="宋体"/>
                <w:kern w:val="0"/>
                <w:sz w:val="24"/>
                <w:highlight w:val="none"/>
                <w14:ligatures w14:val="none"/>
              </w:rPr>
            </w:pPr>
            <w:r>
              <w:rPr>
                <w:rFonts w:hint="eastAsia" w:ascii="仿宋" w:hAnsi="仿宋" w:eastAsia="仿宋" w:cs="宋体"/>
                <w:kern w:val="0"/>
                <w:sz w:val="24"/>
                <w:highlight w:val="none"/>
                <w14:ligatures w14:val="none"/>
              </w:rPr>
              <w:t>黑龙江省农科院研究基地——防洪纪念塔——乘船过江——太阳岛——极地馆</w:t>
            </w:r>
          </w:p>
        </w:tc>
      </w:tr>
      <w:tr w14:paraId="63C6FBEA">
        <w:tblPrEx>
          <w:tblCellMar>
            <w:top w:w="0" w:type="dxa"/>
            <w:left w:w="108" w:type="dxa"/>
            <w:bottom w:w="0" w:type="dxa"/>
            <w:right w:w="108" w:type="dxa"/>
          </w:tblCellMar>
        </w:tblPrEx>
        <w:tc>
          <w:tcPr>
            <w:tcW w:w="988" w:type="dxa"/>
            <w:tcBorders>
              <w:top w:val="nil"/>
              <w:left w:val="single" w:color="auto" w:sz="4" w:space="0"/>
              <w:bottom w:val="single" w:color="auto" w:sz="4" w:space="0"/>
              <w:right w:val="single" w:color="auto" w:sz="4" w:space="0"/>
            </w:tcBorders>
            <w:noWrap/>
            <w:vAlign w:val="center"/>
          </w:tcPr>
          <w:p w14:paraId="01768D78">
            <w:pPr>
              <w:widowControl/>
              <w:spacing w:after="0" w:line="240" w:lineRule="auto"/>
              <w:jc w:val="center"/>
              <w:rPr>
                <w:rFonts w:hint="eastAsia" w:ascii="仿宋" w:hAnsi="仿宋" w:eastAsia="仿宋" w:cs="宋体"/>
                <w:kern w:val="0"/>
                <w:sz w:val="24"/>
                <w:highlight w:val="none"/>
                <w14:ligatures w14:val="none"/>
              </w:rPr>
            </w:pPr>
            <w:r>
              <w:rPr>
                <w:rFonts w:hint="eastAsia" w:ascii="仿宋" w:hAnsi="仿宋" w:eastAsia="仿宋" w:cs="宋体"/>
                <w:kern w:val="0"/>
                <w:sz w:val="24"/>
                <w:highlight w:val="none"/>
                <w14:ligatures w14:val="none"/>
              </w:rPr>
              <w:t>第四天</w:t>
            </w:r>
          </w:p>
        </w:tc>
        <w:tc>
          <w:tcPr>
            <w:tcW w:w="7308" w:type="dxa"/>
            <w:tcBorders>
              <w:top w:val="nil"/>
              <w:left w:val="nil"/>
              <w:bottom w:val="single" w:color="auto" w:sz="4" w:space="0"/>
              <w:right w:val="single" w:color="auto" w:sz="4" w:space="0"/>
            </w:tcBorders>
            <w:noWrap/>
            <w:vAlign w:val="center"/>
          </w:tcPr>
          <w:p w14:paraId="3C1DF183">
            <w:pPr>
              <w:widowControl/>
              <w:spacing w:after="0" w:line="240" w:lineRule="auto"/>
              <w:jc w:val="center"/>
              <w:rPr>
                <w:rFonts w:hint="eastAsia" w:ascii="仿宋" w:hAnsi="仿宋" w:eastAsia="仿宋" w:cs="宋体"/>
                <w:kern w:val="0"/>
                <w:sz w:val="24"/>
                <w:highlight w:val="none"/>
                <w14:ligatures w14:val="none"/>
              </w:rPr>
            </w:pPr>
            <w:r>
              <w:rPr>
                <w:rFonts w:hint="eastAsia" w:ascii="仿宋" w:hAnsi="仿宋" w:eastAsia="仿宋" w:cs="宋体"/>
                <w:kern w:val="0"/>
                <w:sz w:val="24"/>
                <w:highlight w:val="none"/>
                <w14:ligatures w14:val="none"/>
              </w:rPr>
              <w:t>萧红故居，哈尔滨——扎旗（返程）</w:t>
            </w:r>
          </w:p>
        </w:tc>
      </w:tr>
    </w:tbl>
    <w:p w14:paraId="7F1754E1">
      <w:pPr>
        <w:adjustRightInd w:val="0"/>
        <w:snapToGrid w:val="0"/>
        <w:spacing w:after="0" w:line="360" w:lineRule="auto"/>
        <w:ind w:firstLine="560" w:firstLineChars="200"/>
        <w:rPr>
          <w:rFonts w:ascii="仿宋" w:hAnsi="仿宋" w:eastAsia="仿宋" w:cs="微软雅黑"/>
          <w:sz w:val="28"/>
          <w:szCs w:val="28"/>
          <w:highlight w:val="none"/>
        </w:rPr>
      </w:pPr>
    </w:p>
    <w:p w14:paraId="43824967">
      <w:pPr>
        <w:adjustRightInd w:val="0"/>
        <w:snapToGrid w:val="0"/>
        <w:spacing w:after="0" w:line="360" w:lineRule="auto"/>
        <w:ind w:firstLine="560" w:firstLineChars="200"/>
        <w:rPr>
          <w:rFonts w:ascii="仿宋" w:hAnsi="仿宋" w:eastAsia="仿宋" w:cs="微软雅黑"/>
          <w:sz w:val="28"/>
          <w:szCs w:val="28"/>
          <w:highlight w:val="none"/>
        </w:rPr>
      </w:pPr>
    </w:p>
    <w:p w14:paraId="6E22A9C4">
      <w:pPr>
        <w:rPr>
          <w:highlight w:val="none"/>
        </w:rPr>
      </w:pPr>
      <w:bookmarkStart w:id="21" w:name="_GoBack"/>
      <w:bookmarkEnd w:id="21"/>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swiss"/>
    <w:pitch w:val="default"/>
    <w:sig w:usb0="80000287" w:usb1="2ACF3C50" w:usb2="00000016" w:usb3="00000000" w:csb0="0004001F" w:csb1="00000000"/>
  </w:font>
  <w:font w:name="方正仿宋_GBK">
    <w:altName w:val="微软雅黑"/>
    <w:panose1 w:val="00000000000000000000"/>
    <w:charset w:val="86"/>
    <w:family w:val="script"/>
    <w:pitch w:val="default"/>
    <w:sig w:usb0="00000000" w:usb1="00000000" w:usb2="00082016" w:usb3="00000000" w:csb0="00040001" w:csb1="00000000"/>
  </w:font>
  <w:font w:name="Cambria Math">
    <w:panose1 w:val="02040503050406030204"/>
    <w:charset w:val="00"/>
    <w:family w:val="roman"/>
    <w:pitch w:val="default"/>
    <w:sig w:usb0="E00006FF" w:usb1="420024FF" w:usb2="02000000" w:usb3="00000000" w:csb0="2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8" w:lineRule="auto"/>
      </w:pPr>
      <w:r>
        <w:separator/>
      </w:r>
    </w:p>
  </w:footnote>
  <w:footnote w:type="continuationSeparator" w:id="1">
    <w:p>
      <w:pPr>
        <w:spacing w:before="0" w:after="0" w:line="278"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A178B"/>
    <w:rsid w:val="000D6D4D"/>
    <w:rsid w:val="00370076"/>
    <w:rsid w:val="00435921"/>
    <w:rsid w:val="009A178B"/>
    <w:rsid w:val="00A8182B"/>
    <w:rsid w:val="00EB0FE4"/>
    <w:rsid w:val="111677D6"/>
    <w:rsid w:val="36DE736F"/>
    <w:rsid w:val="53CD36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semiHidden="0" w:name="heading 2"/>
    <w:lsdException w:qFormat="1"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paragraph" w:styleId="2">
    <w:name w:val="heading 1"/>
    <w:basedOn w:val="1"/>
    <w:next w:val="1"/>
    <w:link w:val="17"/>
    <w:qFormat/>
    <w:uiPriority w:val="9"/>
    <w:pPr>
      <w:keepNext/>
      <w:keepLines/>
      <w:spacing w:before="480" w:after="80"/>
      <w:outlineLvl w:val="0"/>
    </w:pPr>
    <w:rPr>
      <w:rFonts w:asciiTheme="majorHAnsi" w:hAnsiTheme="majorHAnsi" w:eastAsiaTheme="majorEastAsia" w:cstheme="majorBidi"/>
      <w:color w:val="2F5597" w:themeColor="accent1" w:themeShade="BF"/>
      <w:sz w:val="48"/>
      <w:szCs w:val="48"/>
    </w:rPr>
  </w:style>
  <w:style w:type="paragraph" w:styleId="3">
    <w:name w:val="heading 2"/>
    <w:basedOn w:val="1"/>
    <w:next w:val="1"/>
    <w:link w:val="18"/>
    <w:unhideWhenUsed/>
    <w:qFormat/>
    <w:uiPriority w:val="0"/>
    <w:pPr>
      <w:keepNext/>
      <w:keepLines/>
      <w:spacing w:before="160" w:after="80"/>
      <w:outlineLvl w:val="1"/>
    </w:pPr>
    <w:rPr>
      <w:rFonts w:asciiTheme="majorHAnsi" w:hAnsiTheme="majorHAnsi" w:eastAsiaTheme="majorEastAsia" w:cstheme="majorBidi"/>
      <w:color w:val="2F5597" w:themeColor="accent1" w:themeShade="BF"/>
      <w:sz w:val="40"/>
      <w:szCs w:val="40"/>
    </w:rPr>
  </w:style>
  <w:style w:type="paragraph" w:styleId="4">
    <w:name w:val="heading 3"/>
    <w:basedOn w:val="1"/>
    <w:next w:val="1"/>
    <w:link w:val="19"/>
    <w:unhideWhenUsed/>
    <w:qFormat/>
    <w:uiPriority w:val="0"/>
    <w:pPr>
      <w:keepNext/>
      <w:keepLines/>
      <w:spacing w:before="160" w:after="80"/>
      <w:outlineLvl w:val="2"/>
    </w:pPr>
    <w:rPr>
      <w:rFonts w:asciiTheme="majorHAnsi" w:hAnsiTheme="majorHAnsi" w:eastAsiaTheme="majorEastAsia" w:cstheme="majorBidi"/>
      <w:color w:val="2F5597" w:themeColor="accent1" w:themeShade="BF"/>
      <w:sz w:val="32"/>
      <w:szCs w:val="32"/>
    </w:rPr>
  </w:style>
  <w:style w:type="paragraph" w:styleId="5">
    <w:name w:val="heading 4"/>
    <w:basedOn w:val="1"/>
    <w:next w:val="1"/>
    <w:link w:val="20"/>
    <w:semiHidden/>
    <w:unhideWhenUsed/>
    <w:qFormat/>
    <w:uiPriority w:val="9"/>
    <w:pPr>
      <w:keepNext/>
      <w:keepLines/>
      <w:spacing w:before="80" w:after="40"/>
      <w:outlineLvl w:val="3"/>
    </w:pPr>
    <w:rPr>
      <w:rFonts w:cstheme="majorBidi"/>
      <w:color w:val="2F5597" w:themeColor="accent1" w:themeShade="BF"/>
      <w:sz w:val="28"/>
      <w:szCs w:val="28"/>
    </w:rPr>
  </w:style>
  <w:style w:type="paragraph" w:styleId="6">
    <w:name w:val="heading 5"/>
    <w:basedOn w:val="1"/>
    <w:next w:val="1"/>
    <w:link w:val="21"/>
    <w:semiHidden/>
    <w:unhideWhenUsed/>
    <w:qFormat/>
    <w:uiPriority w:val="9"/>
    <w:pPr>
      <w:keepNext/>
      <w:keepLines/>
      <w:spacing w:before="80" w:after="40"/>
      <w:outlineLvl w:val="4"/>
    </w:pPr>
    <w:rPr>
      <w:rFonts w:cstheme="majorBidi"/>
      <w:color w:val="2F5597" w:themeColor="accent1" w:themeShade="BF"/>
      <w:sz w:val="24"/>
    </w:rPr>
  </w:style>
  <w:style w:type="paragraph" w:styleId="7">
    <w:name w:val="heading 6"/>
    <w:basedOn w:val="1"/>
    <w:next w:val="1"/>
    <w:link w:val="22"/>
    <w:semiHidden/>
    <w:unhideWhenUsed/>
    <w:qFormat/>
    <w:uiPriority w:val="9"/>
    <w:pPr>
      <w:keepNext/>
      <w:keepLines/>
      <w:spacing w:before="40" w:after="0"/>
      <w:outlineLvl w:val="5"/>
    </w:pPr>
    <w:rPr>
      <w:rFonts w:cstheme="majorBidi"/>
      <w:b/>
      <w:bCs/>
      <w:color w:val="2F5597" w:themeColor="accent1" w:themeShade="BF"/>
    </w:rPr>
  </w:style>
  <w:style w:type="paragraph" w:styleId="8">
    <w:name w:val="heading 7"/>
    <w:basedOn w:val="1"/>
    <w:next w:val="1"/>
    <w:link w:val="23"/>
    <w:semiHidden/>
    <w:unhideWhenUsed/>
    <w:qFormat/>
    <w:uiPriority w:val="9"/>
    <w:pPr>
      <w:keepNext/>
      <w:keepLines/>
      <w:spacing w:before="40" w:after="0"/>
      <w:outlineLvl w:val="6"/>
    </w:pPr>
    <w:rPr>
      <w:rFonts w:cstheme="majorBidi"/>
      <w:b/>
      <w:bCs/>
      <w:color w:val="595959" w:themeColor="text1" w:themeTint="A6"/>
      <w14:textFill>
        <w14:solidFill>
          <w14:schemeClr w14:val="tx1">
            <w14:lumMod w14:val="65000"/>
            <w14:lumOff w14:val="35000"/>
          </w14:schemeClr>
        </w14:solidFill>
      </w14:textFill>
    </w:rPr>
  </w:style>
  <w:style w:type="paragraph" w:styleId="9">
    <w:name w:val="heading 8"/>
    <w:basedOn w:val="1"/>
    <w:next w:val="1"/>
    <w:link w:val="24"/>
    <w:semiHidden/>
    <w:unhideWhenUsed/>
    <w:qFormat/>
    <w:uiPriority w:val="9"/>
    <w:pPr>
      <w:keepNext/>
      <w:keepLines/>
      <w:spacing w:after="0"/>
      <w:outlineLvl w:val="7"/>
    </w:pPr>
    <w:rPr>
      <w:rFonts w:cstheme="majorBidi"/>
      <w:color w:val="595959" w:themeColor="text1" w:themeTint="A6"/>
      <w14:textFill>
        <w14:solidFill>
          <w14:schemeClr w14:val="tx1">
            <w14:lumMod w14:val="65000"/>
            <w14:lumOff w14:val="35000"/>
          </w14:schemeClr>
        </w14:solidFill>
      </w14:textFill>
    </w:rPr>
  </w:style>
  <w:style w:type="paragraph" w:styleId="10">
    <w:name w:val="heading 9"/>
    <w:basedOn w:val="1"/>
    <w:next w:val="1"/>
    <w:link w:val="25"/>
    <w:semiHidden/>
    <w:unhideWhenUsed/>
    <w:qFormat/>
    <w:uiPriority w:val="9"/>
    <w:pPr>
      <w:keepNext/>
      <w:keepLines/>
      <w:spacing w:after="0"/>
      <w:outlineLvl w:val="8"/>
    </w:pPr>
    <w:rPr>
      <w:rFonts w:eastAsiaTheme="majorEastAsia" w:cstheme="majorBidi"/>
      <w:color w:val="595959" w:themeColor="text1" w:themeTint="A6"/>
      <w14:textFill>
        <w14:solidFill>
          <w14:schemeClr w14:val="tx1">
            <w14:lumMod w14:val="65000"/>
            <w14:lumOff w14:val="35000"/>
          </w14:schemeClr>
        </w14:solidFill>
      </w14:textFill>
    </w:rPr>
  </w:style>
  <w:style w:type="character" w:default="1" w:styleId="16">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11">
    <w:name w:val="footer"/>
    <w:basedOn w:val="1"/>
    <w:next w:val="1"/>
    <w:link w:val="37"/>
    <w:autoRedefine/>
    <w:qFormat/>
    <w:uiPriority w:val="0"/>
    <w:pPr>
      <w:tabs>
        <w:tab w:val="center" w:pos="4153"/>
        <w:tab w:val="right" w:pos="8306"/>
      </w:tabs>
      <w:snapToGrid w:val="0"/>
      <w:spacing w:after="0" w:line="240" w:lineRule="auto"/>
    </w:pPr>
    <w:rPr>
      <w:sz w:val="18"/>
      <w14:ligatures w14:val="none"/>
    </w:rPr>
  </w:style>
  <w:style w:type="paragraph" w:styleId="12">
    <w:name w:val="Subtitle"/>
    <w:basedOn w:val="1"/>
    <w:next w:val="1"/>
    <w:link w:val="27"/>
    <w:qFormat/>
    <w:uiPriority w:val="11"/>
    <w:pPr>
      <w:jc w:val="center"/>
    </w:pPr>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13">
    <w:name w:val="Title"/>
    <w:basedOn w:val="1"/>
    <w:next w:val="1"/>
    <w:link w:val="26"/>
    <w:qFormat/>
    <w:uiPriority w:val="10"/>
    <w:pPr>
      <w:spacing w:after="80" w:line="240" w:lineRule="auto"/>
      <w:contextualSpacing/>
      <w:jc w:val="center"/>
    </w:pPr>
    <w:rPr>
      <w:rFonts w:asciiTheme="majorHAnsi" w:hAnsiTheme="majorHAnsi" w:eastAsiaTheme="majorEastAsia" w:cstheme="majorBidi"/>
      <w:spacing w:val="-10"/>
      <w:kern w:val="28"/>
      <w:sz w:val="56"/>
      <w:szCs w:val="56"/>
    </w:rPr>
  </w:style>
  <w:style w:type="table" w:styleId="15">
    <w:name w:val="Table Grid"/>
    <w:basedOn w:val="14"/>
    <w:autoRedefine/>
    <w:qFormat/>
    <w:uiPriority w:val="39"/>
    <w:pPr>
      <w:widowControl w:val="0"/>
      <w:spacing w:after="0" w:line="240" w:lineRule="auto"/>
      <w:jc w:val="both"/>
    </w:pPr>
    <w:rPr>
      <w:rFonts w:ascii="Times New Roman" w:hAnsi="Times New Roman" w:eastAsia="宋体" w:cs="Times New Roman"/>
      <w:kern w:val="0"/>
      <w:sz w:val="20"/>
      <w:szCs w:val="20"/>
      <w14:ligatures w14:val="non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cPr>
      <w:tcBorders>
        <w:top w:val="single" w:color="auto" w:sz="4" w:space="0"/>
        <w:left w:val="single" w:color="auto" w:sz="4" w:space="0"/>
        <w:bottom w:val="single" w:color="auto" w:sz="4" w:space="0"/>
        <w:right w:val="single" w:color="auto" w:sz="4" w:space="0"/>
      </w:tcBorders>
    </w:tcPr>
  </w:style>
  <w:style w:type="character" w:customStyle="1" w:styleId="17">
    <w:name w:val="标题 1 字符"/>
    <w:basedOn w:val="16"/>
    <w:link w:val="2"/>
    <w:qFormat/>
    <w:uiPriority w:val="9"/>
    <w:rPr>
      <w:rFonts w:asciiTheme="majorHAnsi" w:hAnsiTheme="majorHAnsi" w:eastAsiaTheme="majorEastAsia" w:cstheme="majorBidi"/>
      <w:color w:val="2F5597" w:themeColor="accent1" w:themeShade="BF"/>
      <w:sz w:val="48"/>
      <w:szCs w:val="48"/>
    </w:rPr>
  </w:style>
  <w:style w:type="character" w:customStyle="1" w:styleId="18">
    <w:name w:val="标题 2 字符"/>
    <w:basedOn w:val="16"/>
    <w:link w:val="3"/>
    <w:semiHidden/>
    <w:qFormat/>
    <w:uiPriority w:val="9"/>
    <w:rPr>
      <w:rFonts w:asciiTheme="majorHAnsi" w:hAnsiTheme="majorHAnsi" w:eastAsiaTheme="majorEastAsia" w:cstheme="majorBidi"/>
      <w:color w:val="2F5597" w:themeColor="accent1" w:themeShade="BF"/>
      <w:sz w:val="40"/>
      <w:szCs w:val="40"/>
    </w:rPr>
  </w:style>
  <w:style w:type="character" w:customStyle="1" w:styleId="19">
    <w:name w:val="标题 3 字符"/>
    <w:basedOn w:val="16"/>
    <w:link w:val="4"/>
    <w:semiHidden/>
    <w:qFormat/>
    <w:uiPriority w:val="9"/>
    <w:rPr>
      <w:rFonts w:asciiTheme="majorHAnsi" w:hAnsiTheme="majorHAnsi" w:eastAsiaTheme="majorEastAsia" w:cstheme="majorBidi"/>
      <w:color w:val="2F5597" w:themeColor="accent1" w:themeShade="BF"/>
      <w:sz w:val="32"/>
      <w:szCs w:val="32"/>
    </w:rPr>
  </w:style>
  <w:style w:type="character" w:customStyle="1" w:styleId="20">
    <w:name w:val="标题 4 字符"/>
    <w:basedOn w:val="16"/>
    <w:link w:val="5"/>
    <w:semiHidden/>
    <w:qFormat/>
    <w:uiPriority w:val="9"/>
    <w:rPr>
      <w:rFonts w:cstheme="majorBidi"/>
      <w:color w:val="2F5597" w:themeColor="accent1" w:themeShade="BF"/>
      <w:sz w:val="28"/>
      <w:szCs w:val="28"/>
    </w:rPr>
  </w:style>
  <w:style w:type="character" w:customStyle="1" w:styleId="21">
    <w:name w:val="标题 5 字符"/>
    <w:basedOn w:val="16"/>
    <w:link w:val="6"/>
    <w:semiHidden/>
    <w:qFormat/>
    <w:uiPriority w:val="9"/>
    <w:rPr>
      <w:rFonts w:cstheme="majorBidi"/>
      <w:color w:val="2F5597" w:themeColor="accent1" w:themeShade="BF"/>
      <w:sz w:val="24"/>
    </w:rPr>
  </w:style>
  <w:style w:type="character" w:customStyle="1" w:styleId="22">
    <w:name w:val="标题 6 字符"/>
    <w:basedOn w:val="16"/>
    <w:link w:val="7"/>
    <w:semiHidden/>
    <w:qFormat/>
    <w:uiPriority w:val="9"/>
    <w:rPr>
      <w:rFonts w:cstheme="majorBidi"/>
      <w:b/>
      <w:bCs/>
      <w:color w:val="2F5597" w:themeColor="accent1" w:themeShade="BF"/>
    </w:rPr>
  </w:style>
  <w:style w:type="character" w:customStyle="1" w:styleId="23">
    <w:name w:val="标题 7 字符"/>
    <w:basedOn w:val="16"/>
    <w:link w:val="8"/>
    <w:semiHidden/>
    <w:qFormat/>
    <w:uiPriority w:val="9"/>
    <w:rPr>
      <w:rFonts w:cstheme="majorBidi"/>
      <w:b/>
      <w:bCs/>
      <w:color w:val="595959" w:themeColor="text1" w:themeTint="A6"/>
      <w14:textFill>
        <w14:solidFill>
          <w14:schemeClr w14:val="tx1">
            <w14:lumMod w14:val="65000"/>
            <w14:lumOff w14:val="35000"/>
          </w14:schemeClr>
        </w14:solidFill>
      </w14:textFill>
    </w:rPr>
  </w:style>
  <w:style w:type="character" w:customStyle="1" w:styleId="24">
    <w:name w:val="标题 8 字符"/>
    <w:basedOn w:val="16"/>
    <w:link w:val="9"/>
    <w:semiHidden/>
    <w:qFormat/>
    <w:uiPriority w:val="9"/>
    <w:rPr>
      <w:rFonts w:cstheme="majorBidi"/>
      <w:color w:val="595959" w:themeColor="text1" w:themeTint="A6"/>
      <w14:textFill>
        <w14:solidFill>
          <w14:schemeClr w14:val="tx1">
            <w14:lumMod w14:val="65000"/>
            <w14:lumOff w14:val="35000"/>
          </w14:schemeClr>
        </w14:solidFill>
      </w14:textFill>
    </w:rPr>
  </w:style>
  <w:style w:type="character" w:customStyle="1" w:styleId="25">
    <w:name w:val="标题 9 字符"/>
    <w:basedOn w:val="16"/>
    <w:link w:val="10"/>
    <w:semiHidden/>
    <w:qFormat/>
    <w:uiPriority w:val="9"/>
    <w:rPr>
      <w:rFonts w:eastAsiaTheme="majorEastAsia" w:cstheme="majorBidi"/>
      <w:color w:val="595959" w:themeColor="text1" w:themeTint="A6"/>
      <w14:textFill>
        <w14:solidFill>
          <w14:schemeClr w14:val="tx1">
            <w14:lumMod w14:val="65000"/>
            <w14:lumOff w14:val="35000"/>
          </w14:schemeClr>
        </w14:solidFill>
      </w14:textFill>
    </w:rPr>
  </w:style>
  <w:style w:type="character" w:customStyle="1" w:styleId="26">
    <w:name w:val="标题 字符"/>
    <w:basedOn w:val="16"/>
    <w:link w:val="13"/>
    <w:qFormat/>
    <w:uiPriority w:val="10"/>
    <w:rPr>
      <w:rFonts w:asciiTheme="majorHAnsi" w:hAnsiTheme="majorHAnsi" w:eastAsiaTheme="majorEastAsia" w:cstheme="majorBidi"/>
      <w:spacing w:val="-10"/>
      <w:kern w:val="28"/>
      <w:sz w:val="56"/>
      <w:szCs w:val="56"/>
    </w:rPr>
  </w:style>
  <w:style w:type="character" w:customStyle="1" w:styleId="27">
    <w:name w:val="副标题 字符"/>
    <w:basedOn w:val="16"/>
    <w:link w:val="12"/>
    <w:qFormat/>
    <w:uiPriority w:val="11"/>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28">
    <w:name w:val="Quote"/>
    <w:basedOn w:val="1"/>
    <w:next w:val="1"/>
    <w:link w:val="29"/>
    <w:qFormat/>
    <w:uiPriority w:val="29"/>
    <w:pPr>
      <w:spacing w:before="160"/>
      <w:jc w:val="center"/>
    </w:pPr>
    <w:rPr>
      <w:i/>
      <w:iCs/>
      <w:color w:val="404040" w:themeColor="text1" w:themeTint="BF"/>
      <w14:textFill>
        <w14:solidFill>
          <w14:schemeClr w14:val="tx1">
            <w14:lumMod w14:val="75000"/>
            <w14:lumOff w14:val="25000"/>
          </w14:schemeClr>
        </w14:solidFill>
      </w14:textFill>
    </w:rPr>
  </w:style>
  <w:style w:type="character" w:customStyle="1" w:styleId="29">
    <w:name w:val="引用 字符"/>
    <w:basedOn w:val="16"/>
    <w:link w:val="28"/>
    <w:qFormat/>
    <w:uiPriority w:val="29"/>
    <w:rPr>
      <w:i/>
      <w:iCs/>
      <w:color w:val="404040" w:themeColor="text1" w:themeTint="BF"/>
      <w14:textFill>
        <w14:solidFill>
          <w14:schemeClr w14:val="tx1">
            <w14:lumMod w14:val="75000"/>
            <w14:lumOff w14:val="25000"/>
          </w14:schemeClr>
        </w14:solidFill>
      </w14:textFill>
    </w:rPr>
  </w:style>
  <w:style w:type="paragraph" w:styleId="30">
    <w:name w:val="List Paragraph"/>
    <w:basedOn w:val="1"/>
    <w:qFormat/>
    <w:uiPriority w:val="34"/>
    <w:pPr>
      <w:ind w:left="720"/>
      <w:contextualSpacing/>
    </w:pPr>
  </w:style>
  <w:style w:type="character" w:customStyle="1" w:styleId="31">
    <w:name w:val="Intense Emphasis"/>
    <w:basedOn w:val="16"/>
    <w:qFormat/>
    <w:uiPriority w:val="21"/>
    <w:rPr>
      <w:i/>
      <w:iCs/>
      <w:color w:val="2F5597" w:themeColor="accent1" w:themeShade="BF"/>
    </w:rPr>
  </w:style>
  <w:style w:type="paragraph" w:styleId="32">
    <w:name w:val="Intense Quote"/>
    <w:basedOn w:val="1"/>
    <w:next w:val="1"/>
    <w:link w:val="33"/>
    <w:qFormat/>
    <w:uiPriority w:val="30"/>
    <w:pPr>
      <w:pBdr>
        <w:top w:val="single" w:color="2F5496" w:themeColor="accent1" w:themeShade="BF" w:sz="4" w:space="10"/>
        <w:bottom w:val="single" w:color="2F5496" w:themeColor="accent1" w:themeShade="BF" w:sz="4" w:space="10"/>
      </w:pBdr>
      <w:spacing w:before="360" w:after="360"/>
      <w:ind w:left="864" w:right="864"/>
      <w:jc w:val="center"/>
    </w:pPr>
    <w:rPr>
      <w:i/>
      <w:iCs/>
      <w:color w:val="2F5597" w:themeColor="accent1" w:themeShade="BF"/>
    </w:rPr>
  </w:style>
  <w:style w:type="character" w:customStyle="1" w:styleId="33">
    <w:name w:val="明显引用 字符"/>
    <w:basedOn w:val="16"/>
    <w:link w:val="32"/>
    <w:qFormat/>
    <w:uiPriority w:val="30"/>
    <w:rPr>
      <w:i/>
      <w:iCs/>
      <w:color w:val="2F5597" w:themeColor="accent1" w:themeShade="BF"/>
    </w:rPr>
  </w:style>
  <w:style w:type="character" w:customStyle="1" w:styleId="34">
    <w:name w:val="Intense Reference"/>
    <w:basedOn w:val="16"/>
    <w:qFormat/>
    <w:uiPriority w:val="32"/>
    <w:rPr>
      <w:b/>
      <w:bCs/>
      <w:smallCaps/>
      <w:color w:val="2F5597" w:themeColor="accent1" w:themeShade="BF"/>
      <w:spacing w:val="5"/>
    </w:rPr>
  </w:style>
  <w:style w:type="paragraph" w:customStyle="1" w:styleId="35">
    <w:name w:val="_Style 13"/>
    <w:qFormat/>
    <w:uiPriority w:val="0"/>
    <w:pPr>
      <w:spacing w:before="120" w:after="120" w:line="288" w:lineRule="auto"/>
    </w:pPr>
    <w:rPr>
      <w:rFonts w:ascii="Arial" w:hAnsi="Arial" w:eastAsia="等线" w:cs="Arial"/>
      <w:kern w:val="0"/>
      <w:sz w:val="22"/>
      <w:szCs w:val="22"/>
      <w:lang w:val="en-US" w:eastAsia="zh-CN" w:bidi="ar-SA"/>
      <w14:ligatures w14:val="none"/>
    </w:rPr>
  </w:style>
  <w:style w:type="paragraph" w:customStyle="1" w:styleId="36">
    <w:name w:val="Default"/>
    <w:unhideWhenUsed/>
    <w:qFormat/>
    <w:uiPriority w:val="99"/>
    <w:pPr>
      <w:widowControl w:val="0"/>
      <w:autoSpaceDE w:val="0"/>
      <w:autoSpaceDN w:val="0"/>
      <w:adjustRightInd w:val="0"/>
      <w:spacing w:after="0" w:line="240" w:lineRule="auto"/>
    </w:pPr>
    <w:rPr>
      <w:rFonts w:hint="eastAsia" w:ascii="Arial" w:hAnsi="Arial" w:eastAsia="宋体" w:cs="Times New Roman"/>
      <w:color w:val="000000"/>
      <w:kern w:val="0"/>
      <w:sz w:val="24"/>
      <w:szCs w:val="22"/>
      <w:lang w:val="en-US" w:eastAsia="zh-CN" w:bidi="ar-SA"/>
      <w14:ligatures w14:val="none"/>
    </w:rPr>
  </w:style>
  <w:style w:type="character" w:customStyle="1" w:styleId="37">
    <w:name w:val="页脚 字符"/>
    <w:basedOn w:val="16"/>
    <w:link w:val="11"/>
    <w:qFormat/>
    <w:uiPriority w:val="0"/>
    <w:rPr>
      <w:sz w:val="18"/>
      <w14:ligatures w14:val="none"/>
    </w:rPr>
  </w:style>
  <w:style w:type="paragraph" w:customStyle="1" w:styleId="38">
    <w:name w:val="List Paragraph1"/>
    <w:basedOn w:val="1"/>
    <w:autoRedefine/>
    <w:qFormat/>
    <w:uiPriority w:val="0"/>
    <w:pPr>
      <w:spacing w:after="0" w:line="240" w:lineRule="auto"/>
      <w:ind w:firstLine="420" w:firstLineChars="200"/>
      <w:jc w:val="both"/>
    </w:pPr>
    <w:rPr>
      <w:rFonts w:ascii="Calibri" w:hAnsi="Calibri" w:eastAsia="宋体" w:cs="Times New Roman"/>
      <w:sz w:val="21"/>
      <w:szCs w:val="21"/>
      <w14:ligatures w14:val="none"/>
    </w:rPr>
  </w:style>
  <w:style w:type="paragraph" w:customStyle="1" w:styleId="39">
    <w:name w:val="Table Paragraph"/>
    <w:basedOn w:val="1"/>
    <w:autoRedefine/>
    <w:qFormat/>
    <w:uiPriority w:val="0"/>
    <w:pPr>
      <w:spacing w:after="0" w:line="240" w:lineRule="auto"/>
    </w:pPr>
    <w:rPr>
      <w:kern w:val="0"/>
      <w:szCs w:val="22"/>
      <w14:ligatures w14:val="non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22</Pages>
  <Words>844</Words>
  <Characters>884</Characters>
  <Lines>474</Lines>
  <Paragraphs>347</Paragraphs>
  <TotalTime>78</TotalTime>
  <ScaleCrop>false</ScaleCrop>
  <LinksUpToDate>false</LinksUpToDate>
  <CharactersWithSpaces>888</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2025-09-08T06:23:00Z</dcterms:created>
  <dc:creator>Administrator</dc:creator>
  <cp:lastModifiedBy>是阿曹么</cp:lastModifiedBy>
  <dcterms:modified xsi:type="dcterms:W3CDTF">2025-09-09T08:02:02Z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eyJoZGlkIjoiZDU1Y2ExZjJjZjVlNjZiOGEyYzdlZjRlZjE0ODA4ZDAiLCJ1c2VySWQiOiI1OTM4MTQxMTgifQ==</vt:lpwstr>
  </property>
  <property fmtid="{D5CDD505-2E9C-101B-9397-08002B2CF9AE}" pid="3" name="KSOProductBuildVer">
    <vt:lpwstr>2052-12.1.0.22529</vt:lpwstr>
  </property>
  <property fmtid="{D5CDD505-2E9C-101B-9397-08002B2CF9AE}" pid="4" name="ICV">
    <vt:lpwstr>01CBACEECD2144A9B8F484C3AD58B6A6_12</vt:lpwstr>
  </property>
</Properties>
</file>