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20E" w:rsidRPr="0074120E" w:rsidRDefault="0074120E" w:rsidP="0074120E">
      <w:pPr>
        <w:widowControl/>
        <w:spacing w:before="100" w:beforeAutospacing="1" w:after="100" w:afterAutospacing="1" w:line="450" w:lineRule="atLeast"/>
        <w:jc w:val="center"/>
        <w:outlineLvl w:val="2"/>
        <w:rPr>
          <w:rFonts w:ascii="黑体" w:eastAsia="宋体" w:hAnsi="黑体" w:cs="宋体"/>
          <w:b/>
          <w:bCs/>
          <w:color w:val="000000"/>
          <w:spacing w:val="-4"/>
          <w:kern w:val="0"/>
          <w:sz w:val="36"/>
          <w:szCs w:val="36"/>
        </w:rPr>
      </w:pPr>
      <w:bookmarkStart w:id="0" w:name="_GoBack"/>
      <w:r w:rsidRPr="0074120E">
        <w:rPr>
          <w:rFonts w:ascii="黑体" w:eastAsia="宋体" w:hAnsi="黑体" w:cs="宋体"/>
          <w:b/>
          <w:bCs/>
          <w:color w:val="000000"/>
          <w:spacing w:val="-4"/>
          <w:kern w:val="0"/>
          <w:sz w:val="36"/>
          <w:szCs w:val="36"/>
        </w:rPr>
        <w:t>三部门联合发布关于促进残疾人就业政府采购政策的通知</w:t>
      </w:r>
    </w:p>
    <w:p w:rsidR="0074120E" w:rsidRPr="0074120E" w:rsidRDefault="0074120E" w:rsidP="0074120E">
      <w:pPr>
        <w:widowControl/>
        <w:spacing w:before="100" w:beforeAutospacing="1" w:after="100" w:afterAutospacing="1" w:line="420" w:lineRule="atLeast"/>
        <w:jc w:val="center"/>
        <w:rPr>
          <w:rFonts w:ascii="宋体" w:eastAsia="宋体" w:hAnsi="宋体" w:cs="宋体" w:hint="eastAsia"/>
          <w:kern w:val="0"/>
          <w:sz w:val="24"/>
          <w:szCs w:val="24"/>
        </w:rPr>
      </w:pPr>
      <w:bookmarkStart w:id="1" w:name="sendNo"/>
      <w:bookmarkEnd w:id="0"/>
      <w:r w:rsidRPr="0074120E">
        <w:rPr>
          <w:rFonts w:ascii="宋体" w:eastAsia="宋体" w:hAnsi="宋体" w:cs="宋体" w:hint="eastAsia"/>
          <w:b/>
          <w:bCs/>
          <w:color w:val="000000"/>
          <w:kern w:val="0"/>
          <w:sz w:val="24"/>
          <w:szCs w:val="24"/>
        </w:rPr>
        <w:t>财库〔</w:t>
      </w:r>
      <w:bookmarkEnd w:id="1"/>
      <w:r w:rsidRPr="0074120E">
        <w:rPr>
          <w:rFonts w:ascii="宋体" w:eastAsia="宋体" w:hAnsi="宋体" w:cs="宋体" w:hint="eastAsia"/>
          <w:b/>
          <w:bCs/>
          <w:kern w:val="0"/>
          <w:sz w:val="24"/>
          <w:szCs w:val="24"/>
        </w:rPr>
        <w:t>2017〕141号</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bookmarkStart w:id="2" w:name="toDeptId"/>
      <w:r w:rsidRPr="0074120E">
        <w:rPr>
          <w:rFonts w:ascii="宋体" w:eastAsia="宋体" w:hAnsi="宋体" w:cs="宋体" w:hint="eastAsia"/>
          <w:color w:val="000000"/>
          <w:kern w:val="0"/>
          <w:sz w:val="24"/>
          <w:szCs w:val="24"/>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2"/>
      <w:r w:rsidRPr="0074120E">
        <w:rPr>
          <w:rFonts w:ascii="宋体" w:eastAsia="宋体" w:hAnsi="宋体" w:cs="宋体" w:hint="eastAsia"/>
          <w:kern w:val="0"/>
          <w:sz w:val="24"/>
          <w:szCs w:val="24"/>
        </w:rPr>
        <w:t>：</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为了发挥政府采购促进残疾人就业的作用，进一步保障残疾人权益，依照《政府采购法》、《残疾人保障法》等法律法规及相关规定，现就促进残疾人就业政府采购政策通知如下：</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一、享受政府采购支持政策的残疾人福利性单位应当同时满足以下条件：</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（一）安置的残疾人占本单位在职职工人数的比例不低于25%（含25%），并且安置的残疾人人数不少于10人（含10人）；</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（二）依法与安置的每位残疾人签订了一年以上（含一年）的劳动合同或服务协议；</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（三）为安置的每位残疾人按月足额缴纳了基本养老保险、基本医疗保险、失业保险、工伤保险和生育保险等社会保险费；</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（四）通过银行等金融机构向安置的每位残疾人，按月支付了不低于单位所在区县适用的经省级人民政府批准的月最低工资标准的工资；</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（五）提供本单位制造的货物、承担的工程或者服务（以下简称产品），或者提供其他残疾人福利性单位制造的货物（不包括使用非残疾人福利性单位注册商标的货物）。</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前款所称残疾人是指法</w:t>
      </w:r>
      <w:proofErr w:type="gramStart"/>
      <w:r w:rsidRPr="0074120E">
        <w:rPr>
          <w:rFonts w:ascii="宋体" w:eastAsia="宋体" w:hAnsi="宋体" w:cs="宋体" w:hint="eastAsia"/>
          <w:kern w:val="0"/>
          <w:sz w:val="24"/>
          <w:szCs w:val="24"/>
        </w:rPr>
        <w:t>定劳动</w:t>
      </w:r>
      <w:proofErr w:type="gramEnd"/>
      <w:r w:rsidRPr="0074120E">
        <w:rPr>
          <w:rFonts w:ascii="宋体" w:eastAsia="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lastRenderedPageBreak/>
        <w:t xml:space="preserve">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w:t>
      </w:r>
      <w:proofErr w:type="gramStart"/>
      <w:r w:rsidRPr="0074120E">
        <w:rPr>
          <w:rFonts w:ascii="宋体" w:eastAsia="宋体" w:hAnsi="宋体" w:cs="宋体" w:hint="eastAsia"/>
          <w:kern w:val="0"/>
          <w:sz w:val="24"/>
          <w:szCs w:val="24"/>
        </w:rPr>
        <w:t>函内容</w:t>
      </w:r>
      <w:proofErr w:type="gramEnd"/>
      <w:r w:rsidRPr="0074120E">
        <w:rPr>
          <w:rFonts w:ascii="宋体" w:eastAsia="宋体" w:hAnsi="宋体" w:cs="宋体" w:hint="eastAsia"/>
          <w:kern w:val="0"/>
          <w:sz w:val="24"/>
          <w:szCs w:val="24"/>
        </w:rPr>
        <w:t>的材料。</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中标、成交供应商为残疾人福利性单位的，采购人或者其委托的采购代理机构应当随中标、成交结果同时公告其《残疾人福利性单位声明函》，接受社会监督。</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供应商提供的《残疾人福利性单位声明函》与事实不符的，依照《政府采购法》第七十七条第一款的规定追究法律责任。</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四、采购人采购公开招标数额标准以上的货物或者服务，因落实促进残疾人就业政策的需要，依法履行有关报批程序后，可采用公开招标以外的采购方式。</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六、省级财政部门可以结合本地区残疾人生产、经营的实际情况，细化政府采购支持措施。对符合国家有关部门规定条件的残疾人辅助性就业机构，可通过上述措施予以支持。各地制定的有关文件应当报财政部备案。</w:t>
      </w:r>
    </w:p>
    <w:p w:rsidR="0074120E" w:rsidRPr="0074120E" w:rsidRDefault="0074120E" w:rsidP="0074120E">
      <w:pPr>
        <w:widowControl/>
        <w:spacing w:before="100" w:beforeAutospacing="1" w:after="100" w:afterAutospacing="1" w:line="420" w:lineRule="atLeast"/>
        <w:jc w:val="lef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七、本通知自2017年10月1日起执行。</w:t>
      </w:r>
    </w:p>
    <w:p w:rsidR="0074120E" w:rsidRPr="0074120E" w:rsidRDefault="0074120E" w:rsidP="0074120E">
      <w:pPr>
        <w:widowControl/>
        <w:spacing w:before="100" w:beforeAutospacing="1" w:after="100" w:afterAutospacing="1" w:line="420" w:lineRule="atLeast"/>
        <w:jc w:val="righ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财政部 民政部 中国残疾人联合会</w:t>
      </w:r>
    </w:p>
    <w:p w:rsidR="0074120E" w:rsidRPr="0074120E" w:rsidRDefault="0074120E" w:rsidP="0074120E">
      <w:pPr>
        <w:widowControl/>
        <w:spacing w:before="100" w:beforeAutospacing="1" w:after="100" w:afterAutospacing="1" w:line="420" w:lineRule="atLeast"/>
        <w:jc w:val="right"/>
        <w:rPr>
          <w:rFonts w:ascii="宋体" w:eastAsia="宋体" w:hAnsi="宋体" w:cs="宋体" w:hint="eastAsia"/>
          <w:kern w:val="0"/>
          <w:sz w:val="24"/>
          <w:szCs w:val="24"/>
        </w:rPr>
      </w:pPr>
      <w:r w:rsidRPr="0074120E">
        <w:rPr>
          <w:rFonts w:ascii="宋体" w:eastAsia="宋体" w:hAnsi="宋体" w:cs="宋体" w:hint="eastAsia"/>
          <w:kern w:val="0"/>
          <w:sz w:val="24"/>
          <w:szCs w:val="24"/>
        </w:rPr>
        <w:t xml:space="preserve">　　 2017年8月22日</w:t>
      </w:r>
    </w:p>
    <w:p w:rsidR="00485BFE" w:rsidRDefault="00485BFE"/>
    <w:sectPr w:rsidR="00485BFE" w:rsidSect="0074120E">
      <w:pgSz w:w="11906" w:h="16838"/>
      <w:pgMar w:top="1440" w:right="1474" w:bottom="1440"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20E"/>
    <w:rsid w:val="00485BFE"/>
    <w:rsid w:val="00741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8186B-E41E-4309-A86C-87BBE75C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4120E"/>
    <w:rPr>
      <w:b/>
      <w:bCs/>
    </w:rPr>
  </w:style>
  <w:style w:type="paragraph" w:styleId="a4">
    <w:name w:val="Normal (Web)"/>
    <w:basedOn w:val="a"/>
    <w:uiPriority w:val="99"/>
    <w:semiHidden/>
    <w:unhideWhenUsed/>
    <w:rsid w:val="0074120E"/>
    <w:pPr>
      <w:widowControl/>
      <w:spacing w:before="100" w:beforeAutospacing="1" w:after="100" w:afterAutospacing="1"/>
      <w:jc w:val="left"/>
    </w:pPr>
    <w:rPr>
      <w:rFonts w:ascii="宋体" w:eastAsia="宋体" w:hAnsi="宋体" w:cs="宋体"/>
      <w:kern w:val="0"/>
      <w:sz w:val="24"/>
      <w:szCs w:val="24"/>
    </w:rPr>
  </w:style>
  <w:style w:type="paragraph" w:customStyle="1" w:styleId="tc1">
    <w:name w:val="tc1"/>
    <w:basedOn w:val="a"/>
    <w:rsid w:val="0074120E"/>
    <w:pPr>
      <w:widowControl/>
      <w:spacing w:before="100" w:beforeAutospacing="1" w:after="100" w:afterAutospacing="1" w:line="450" w:lineRule="atLeast"/>
      <w:jc w:val="center"/>
    </w:pPr>
    <w:rPr>
      <w:rFonts w:ascii="宋体" w:eastAsia="宋体" w:hAnsi="宋体" w:cs="宋体"/>
      <w:color w:val="70707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113746">
      <w:bodyDiv w:val="1"/>
      <w:marLeft w:val="0"/>
      <w:marRight w:val="0"/>
      <w:marTop w:val="0"/>
      <w:marBottom w:val="0"/>
      <w:divBdr>
        <w:top w:val="none" w:sz="0" w:space="0" w:color="auto"/>
        <w:left w:val="none" w:sz="0" w:space="0" w:color="auto"/>
        <w:bottom w:val="none" w:sz="0" w:space="0" w:color="auto"/>
        <w:right w:val="none" w:sz="0" w:space="0" w:color="auto"/>
      </w:divBdr>
      <w:divsChild>
        <w:div w:id="1566914882">
          <w:marLeft w:val="0"/>
          <w:marRight w:val="0"/>
          <w:marTop w:val="0"/>
          <w:marBottom w:val="0"/>
          <w:divBdr>
            <w:top w:val="none" w:sz="0" w:space="0" w:color="auto"/>
            <w:left w:val="none" w:sz="0" w:space="0" w:color="auto"/>
            <w:bottom w:val="none" w:sz="0" w:space="0" w:color="auto"/>
            <w:right w:val="none" w:sz="0" w:space="0" w:color="auto"/>
          </w:divBdr>
          <w:divsChild>
            <w:div w:id="752510051">
              <w:marLeft w:val="0"/>
              <w:marRight w:val="0"/>
              <w:marTop w:val="0"/>
              <w:marBottom w:val="0"/>
              <w:divBdr>
                <w:top w:val="none" w:sz="0" w:space="0" w:color="auto"/>
                <w:left w:val="none" w:sz="0" w:space="0" w:color="auto"/>
                <w:bottom w:val="none" w:sz="0" w:space="0" w:color="auto"/>
                <w:right w:val="none" w:sz="0" w:space="0" w:color="auto"/>
              </w:divBdr>
              <w:divsChild>
                <w:div w:id="552039773">
                  <w:marLeft w:val="0"/>
                  <w:marRight w:val="0"/>
                  <w:marTop w:val="0"/>
                  <w:marBottom w:val="0"/>
                  <w:divBdr>
                    <w:top w:val="none" w:sz="0" w:space="0" w:color="auto"/>
                    <w:left w:val="none" w:sz="0" w:space="0" w:color="auto"/>
                    <w:bottom w:val="none" w:sz="0" w:space="0" w:color="auto"/>
                    <w:right w:val="none" w:sz="0" w:space="0" w:color="auto"/>
                  </w:divBdr>
                </w:div>
                <w:div w:id="1514957833">
                  <w:marLeft w:val="0"/>
                  <w:marRight w:val="300"/>
                  <w:marTop w:val="300"/>
                  <w:marBottom w:val="75"/>
                  <w:divBdr>
                    <w:top w:val="none" w:sz="0" w:space="0" w:color="auto"/>
                    <w:left w:val="none" w:sz="0" w:space="0" w:color="auto"/>
                    <w:bottom w:val="none" w:sz="0" w:space="0" w:color="auto"/>
                    <w:right w:val="none" w:sz="0" w:space="0" w:color="auto"/>
                  </w:divBdr>
                  <w:divsChild>
                    <w:div w:id="3341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zys</dc:creator>
  <cp:keywords/>
  <dc:description/>
  <cp:lastModifiedBy>zys</cp:lastModifiedBy>
  <cp:revision>1</cp:revision>
  <dcterms:created xsi:type="dcterms:W3CDTF">2017-10-19T03:28:00Z</dcterms:created>
  <dcterms:modified xsi:type="dcterms:W3CDTF">2017-10-19T03:29:00Z</dcterms:modified>
</cp:coreProperties>
</file>