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CE1C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投标文件其他部分</w:t>
      </w:r>
    </w:p>
    <w:p w14:paraId="2489466E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 w14:paraId="70A3AE05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DD94AD2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投标人可在此部分上传给定格式外的其他内容，或上传完整的投标文件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2026-07-13T09:47:43Z</dcterms:created>
  <dc:creator>jiabo</dc:creator>
  <cp:lastModifiedBy>贾博</cp:lastModifiedBy>
  <dcterms:modified xsi:type="dcterms:W3CDTF">2026-07-13T10:08:16Z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eyJoZGlkIjoiMzEwNTM5NzYwMDRjMzkwZTVkZjY2ODkwMGIxNGU0OTUiLCJ1c2VySWQiOiIxOTQxODg1NjYifQ==</vt:lpwstr>
  </property>
  <property fmtid="{D5CDD505-2E9C-101B-9397-08002B2CF9AE}" pid="4" name="ICV">
    <vt:lpwstr>D3D14970A9DC441BAB4E36529686CB34_12</vt:lpwstr>
  </property>
</Properties>
</file>