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9A8A48">
      <w:pPr>
        <w:pStyle w:val="2"/>
        <w:spacing w:before="120" w:after="120" w:line="360" w:lineRule="auto"/>
        <w:ind w:firstLine="0" w:firstLineChars="0"/>
        <w:rPr>
          <w:rFonts w:hint="eastAsia" w:ascii="宋体" w:hAnsi="宋体"/>
          <w:color w:val="000000" w:themeColor="text1"/>
          <w:sz w:val="36"/>
          <w:szCs w:val="36"/>
          <w14:textFill>
            <w14:solidFill>
              <w14:schemeClr w14:val="tx1"/>
            </w14:solidFill>
          </w14:textFill>
        </w:rPr>
      </w:pPr>
      <w:r>
        <w:rPr>
          <w:rFonts w:hint="eastAsia" w:ascii="宋体" w:hAnsi="宋体"/>
          <w:color w:val="000000" w:themeColor="text1"/>
          <w:sz w:val="36"/>
          <w:szCs w:val="36"/>
          <w14:textFill>
            <w14:solidFill>
              <w14:schemeClr w14:val="tx1"/>
            </w14:solidFill>
          </w14:textFill>
        </w:rPr>
        <w:t>呼和浩特市规模化畜禽养殖企业周边地下水和土壤污染状况调查实施项目</w:t>
      </w:r>
    </w:p>
    <w:p w14:paraId="1BB7CE64">
      <w:pPr>
        <w:pStyle w:val="2"/>
        <w:spacing w:before="120" w:after="120" w:line="360" w:lineRule="auto"/>
        <w:ind w:firstLine="0" w:firstLineChars="0"/>
        <w:rPr>
          <w:rFonts w:hint="eastAsia" w:ascii="宋体" w:hAnsi="宋体"/>
          <w:color w:val="000000" w:themeColor="text1"/>
          <w:sz w:val="36"/>
          <w:szCs w:val="36"/>
          <w14:textFill>
            <w14:solidFill>
              <w14:schemeClr w14:val="tx1"/>
            </w14:solidFill>
          </w14:textFill>
        </w:rPr>
      </w:pPr>
      <w:r>
        <w:rPr>
          <w:rFonts w:hint="eastAsia" w:ascii="宋体" w:hAnsi="宋体"/>
          <w:color w:val="000000" w:themeColor="text1"/>
          <w:sz w:val="36"/>
          <w:szCs w:val="36"/>
          <w14:textFill>
            <w14:solidFill>
              <w14:schemeClr w14:val="tx1"/>
            </w14:solidFill>
          </w14:textFill>
        </w:rPr>
        <w:t>分项报价表</w:t>
      </w:r>
    </w:p>
    <w:p w14:paraId="75758AD2">
      <w:pPr>
        <w:ind w:firstLine="0" w:firstLineChars="0"/>
        <w:jc w:val="right"/>
        <w:rPr>
          <w:color w:val="000000" w:themeColor="text1"/>
          <w14:textFill>
            <w14:solidFill>
              <w14:schemeClr w14:val="tx1"/>
            </w14:solidFill>
          </w14:textFill>
        </w:rPr>
      </w:pPr>
      <w:r>
        <w:rPr>
          <w:rFonts w:hint="eastAsia" w:ascii="宋体" w:hAnsi="宋体" w:eastAsia="宋体" w:cs="宋体"/>
          <w:b/>
          <w:bCs/>
          <w:color w:val="000000" w:themeColor="text1"/>
          <w:sz w:val="21"/>
          <w:szCs w:val="16"/>
          <w14:textFill>
            <w14:solidFill>
              <w14:schemeClr w14:val="tx1"/>
            </w14:solidFill>
          </w14:textFill>
        </w:rPr>
        <w:t xml:space="preserve"> 单位：元</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3017"/>
        <w:gridCol w:w="983"/>
        <w:gridCol w:w="1864"/>
        <w:gridCol w:w="1864"/>
      </w:tblGrid>
      <w:tr w14:paraId="0A199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94" w:type="dxa"/>
            <w:vAlign w:val="center"/>
          </w:tcPr>
          <w:p w14:paraId="395B98D8">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序号</w:t>
            </w:r>
          </w:p>
        </w:tc>
        <w:tc>
          <w:tcPr>
            <w:tcW w:w="3017" w:type="dxa"/>
            <w:vAlign w:val="center"/>
          </w:tcPr>
          <w:p w14:paraId="0A03685E">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项目</w:t>
            </w:r>
          </w:p>
        </w:tc>
        <w:tc>
          <w:tcPr>
            <w:tcW w:w="983" w:type="dxa"/>
            <w:vAlign w:val="center"/>
          </w:tcPr>
          <w:p w14:paraId="3FC7A614">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数量</w:t>
            </w:r>
          </w:p>
        </w:tc>
        <w:tc>
          <w:tcPr>
            <w:tcW w:w="1864" w:type="dxa"/>
            <w:vAlign w:val="center"/>
          </w:tcPr>
          <w:p w14:paraId="693B357D">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单价</w:t>
            </w:r>
          </w:p>
        </w:tc>
        <w:tc>
          <w:tcPr>
            <w:tcW w:w="1864" w:type="dxa"/>
            <w:vAlign w:val="center"/>
          </w:tcPr>
          <w:p w14:paraId="1F7FEFA7">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总价</w:t>
            </w:r>
          </w:p>
        </w:tc>
      </w:tr>
      <w:tr w14:paraId="1ADC0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94" w:type="dxa"/>
            <w:shd w:val="clear" w:color="auto" w:fill="auto"/>
            <w:vAlign w:val="center"/>
          </w:tcPr>
          <w:p w14:paraId="75E32B09">
            <w:pPr>
              <w:widowControl/>
              <w:spacing w:line="240" w:lineRule="auto"/>
              <w:ind w:firstLine="0" w:firstLineChars="0"/>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w:t>
            </w:r>
          </w:p>
        </w:tc>
        <w:tc>
          <w:tcPr>
            <w:tcW w:w="3017" w:type="dxa"/>
            <w:shd w:val="clear" w:color="auto" w:fill="auto"/>
            <w:vAlign w:val="center"/>
          </w:tcPr>
          <w:p w14:paraId="26F6E78A">
            <w:pPr>
              <w:widowControl/>
              <w:spacing w:line="240" w:lineRule="auto"/>
              <w:ind w:firstLine="0" w:firstLineChars="0"/>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基础信息调查费</w:t>
            </w:r>
          </w:p>
        </w:tc>
        <w:tc>
          <w:tcPr>
            <w:tcW w:w="983" w:type="dxa"/>
            <w:shd w:val="clear"/>
            <w:vAlign w:val="center"/>
          </w:tcPr>
          <w:p w14:paraId="691D68EE">
            <w:pPr>
              <w:widowControl/>
              <w:spacing w:line="240" w:lineRule="auto"/>
              <w:ind w:firstLine="0" w:firstLineChars="0"/>
              <w:jc w:val="center"/>
              <w:textAlignment w:val="center"/>
              <w:rPr>
                <w:rFonts w:hint="eastAsia" w:ascii="宋体" w:hAnsi="宋体" w:eastAsia="宋体" w:cs="宋体"/>
                <w:color w:val="000000"/>
                <w:sz w:val="21"/>
                <w:szCs w:val="21"/>
                <w:lang w:val="en-US" w:eastAsia="zh-CN"/>
              </w:rPr>
            </w:pPr>
          </w:p>
        </w:tc>
        <w:tc>
          <w:tcPr>
            <w:tcW w:w="1864" w:type="dxa"/>
            <w:vAlign w:val="center"/>
          </w:tcPr>
          <w:p w14:paraId="284F5D76">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c>
          <w:tcPr>
            <w:tcW w:w="1864" w:type="dxa"/>
            <w:vAlign w:val="center"/>
          </w:tcPr>
          <w:p w14:paraId="07C13A08">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r>
      <w:tr w14:paraId="3172A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94" w:type="dxa"/>
            <w:shd w:val="clear" w:color="auto" w:fill="auto"/>
            <w:vAlign w:val="center"/>
          </w:tcPr>
          <w:p w14:paraId="0D0E999D">
            <w:pPr>
              <w:widowControl/>
              <w:spacing w:line="240" w:lineRule="auto"/>
              <w:ind w:firstLine="0" w:firstLineChars="0"/>
              <w:jc w:val="center"/>
              <w:textAlignment w:val="center"/>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1.1</w:t>
            </w:r>
          </w:p>
        </w:tc>
        <w:tc>
          <w:tcPr>
            <w:tcW w:w="3017" w:type="dxa"/>
            <w:shd w:val="clear"/>
            <w:vAlign w:val="center"/>
          </w:tcPr>
          <w:p w14:paraId="1FD36C12">
            <w:pPr>
              <w:widowControl/>
              <w:spacing w:line="240" w:lineRule="auto"/>
              <w:ind w:firstLine="0" w:firstLineChars="0"/>
              <w:jc w:val="center"/>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资料收集与现场踏勘</w:t>
            </w:r>
          </w:p>
        </w:tc>
        <w:tc>
          <w:tcPr>
            <w:tcW w:w="983" w:type="dxa"/>
            <w:shd w:val="clear" w:color="auto" w:fill="auto"/>
            <w:vAlign w:val="center"/>
          </w:tcPr>
          <w:p w14:paraId="1FED7AAB">
            <w:pPr>
              <w:widowControl/>
              <w:spacing w:line="240" w:lineRule="auto"/>
              <w:ind w:firstLine="0" w:firstLineChars="0"/>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val="en-US" w:eastAsia="zh-CN"/>
              </w:rPr>
              <w:t>166座</w:t>
            </w:r>
          </w:p>
        </w:tc>
        <w:tc>
          <w:tcPr>
            <w:tcW w:w="1864" w:type="dxa"/>
            <w:vAlign w:val="center"/>
          </w:tcPr>
          <w:p w14:paraId="6694D1F4">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c>
          <w:tcPr>
            <w:tcW w:w="1864" w:type="dxa"/>
            <w:vAlign w:val="center"/>
          </w:tcPr>
          <w:p w14:paraId="02576F5B">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r>
      <w:tr w14:paraId="1D785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94" w:type="dxa"/>
            <w:shd w:val="clear" w:color="auto" w:fill="auto"/>
            <w:vAlign w:val="center"/>
          </w:tcPr>
          <w:p w14:paraId="19AEDC23">
            <w:pPr>
              <w:widowControl/>
              <w:spacing w:line="240" w:lineRule="auto"/>
              <w:ind w:firstLine="0" w:firstLineChars="0"/>
              <w:jc w:val="center"/>
              <w:textAlignment w:val="center"/>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1.2</w:t>
            </w:r>
          </w:p>
        </w:tc>
        <w:tc>
          <w:tcPr>
            <w:tcW w:w="3017" w:type="dxa"/>
            <w:shd w:val="clear"/>
            <w:vAlign w:val="center"/>
          </w:tcPr>
          <w:p w14:paraId="029AF109">
            <w:pPr>
              <w:widowControl/>
              <w:spacing w:line="240" w:lineRule="auto"/>
              <w:ind w:firstLine="0" w:firstLineChars="0"/>
              <w:jc w:val="center"/>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畜禽养殖场基础信息调查表填报</w:t>
            </w:r>
          </w:p>
        </w:tc>
        <w:tc>
          <w:tcPr>
            <w:tcW w:w="983" w:type="dxa"/>
            <w:shd w:val="clear" w:color="auto" w:fill="auto"/>
            <w:vAlign w:val="center"/>
          </w:tcPr>
          <w:p w14:paraId="6366BE8D">
            <w:pPr>
              <w:widowControl/>
              <w:spacing w:line="240" w:lineRule="auto"/>
              <w:ind w:firstLine="0" w:firstLineChars="0"/>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val="en-US" w:eastAsia="zh-CN"/>
              </w:rPr>
              <w:t>166座</w:t>
            </w:r>
          </w:p>
        </w:tc>
        <w:tc>
          <w:tcPr>
            <w:tcW w:w="1864" w:type="dxa"/>
            <w:vAlign w:val="center"/>
          </w:tcPr>
          <w:p w14:paraId="1C307B61">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c>
          <w:tcPr>
            <w:tcW w:w="1864" w:type="dxa"/>
            <w:vAlign w:val="center"/>
          </w:tcPr>
          <w:p w14:paraId="649D22AF">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r>
      <w:tr w14:paraId="1303C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94" w:type="dxa"/>
            <w:shd w:val="clear" w:color="auto" w:fill="auto"/>
            <w:vAlign w:val="center"/>
          </w:tcPr>
          <w:p w14:paraId="461CA9D7">
            <w:pPr>
              <w:widowControl/>
              <w:spacing w:line="240" w:lineRule="auto"/>
              <w:ind w:firstLine="0" w:firstLineChars="0"/>
              <w:jc w:val="center"/>
              <w:textAlignment w:val="center"/>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1.3</w:t>
            </w:r>
          </w:p>
        </w:tc>
        <w:tc>
          <w:tcPr>
            <w:tcW w:w="3017" w:type="dxa"/>
            <w:shd w:val="clear"/>
            <w:vAlign w:val="center"/>
          </w:tcPr>
          <w:p w14:paraId="585E1854">
            <w:pPr>
              <w:widowControl/>
              <w:spacing w:line="240" w:lineRule="auto"/>
              <w:ind w:firstLine="0" w:firstLineChars="0"/>
              <w:jc w:val="center"/>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编制呼和浩特市规模化畜禽养殖场</w:t>
            </w:r>
            <w:r>
              <w:rPr>
                <w:rFonts w:hint="eastAsia" w:ascii="宋体" w:hAnsi="宋体" w:eastAsia="宋体" w:cs="宋体"/>
                <w:color w:val="000000"/>
                <w:sz w:val="21"/>
                <w:szCs w:val="21"/>
                <w:lang w:val="en-US" w:eastAsia="zh-Hans"/>
              </w:rPr>
              <w:t>空间信息数据</w:t>
            </w:r>
            <w:r>
              <w:rPr>
                <w:rFonts w:hint="eastAsia" w:ascii="宋体" w:hAnsi="宋体" w:eastAsia="宋体" w:cs="宋体"/>
                <w:color w:val="000000"/>
                <w:sz w:val="21"/>
                <w:szCs w:val="21"/>
                <w:lang w:val="en-US" w:eastAsia="zh-CN"/>
              </w:rPr>
              <w:t>集</w:t>
            </w:r>
          </w:p>
        </w:tc>
        <w:tc>
          <w:tcPr>
            <w:tcW w:w="983" w:type="dxa"/>
            <w:shd w:val="clear" w:color="auto" w:fill="auto"/>
            <w:vAlign w:val="center"/>
          </w:tcPr>
          <w:p w14:paraId="4D532B83">
            <w:pPr>
              <w:widowControl/>
              <w:spacing w:line="240" w:lineRule="auto"/>
              <w:ind w:firstLine="0" w:firstLineChars="0"/>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val="en-US" w:eastAsia="zh-CN"/>
              </w:rPr>
              <w:t>1份</w:t>
            </w:r>
          </w:p>
        </w:tc>
        <w:tc>
          <w:tcPr>
            <w:tcW w:w="1864" w:type="dxa"/>
            <w:vAlign w:val="center"/>
          </w:tcPr>
          <w:p w14:paraId="3281D080">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c>
          <w:tcPr>
            <w:tcW w:w="1864" w:type="dxa"/>
            <w:vAlign w:val="center"/>
          </w:tcPr>
          <w:p w14:paraId="1F33A934">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r>
      <w:tr w14:paraId="5BED9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94" w:type="dxa"/>
            <w:shd w:val="clear" w:color="auto" w:fill="auto"/>
            <w:vAlign w:val="center"/>
          </w:tcPr>
          <w:p w14:paraId="0CF4A461">
            <w:pPr>
              <w:widowControl/>
              <w:spacing w:line="240" w:lineRule="auto"/>
              <w:ind w:firstLine="0" w:firstLineChars="0"/>
              <w:jc w:val="center"/>
              <w:textAlignment w:val="center"/>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1.4</w:t>
            </w:r>
          </w:p>
        </w:tc>
        <w:tc>
          <w:tcPr>
            <w:tcW w:w="3017" w:type="dxa"/>
            <w:shd w:val="clear"/>
            <w:vAlign w:val="center"/>
          </w:tcPr>
          <w:p w14:paraId="70C7326C">
            <w:pPr>
              <w:widowControl/>
              <w:spacing w:line="240" w:lineRule="auto"/>
              <w:ind w:firstLine="0" w:firstLineChars="0"/>
              <w:jc w:val="center"/>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编制呼和浩特市规模化畜禽养殖场信息调查数据集</w:t>
            </w:r>
          </w:p>
        </w:tc>
        <w:tc>
          <w:tcPr>
            <w:tcW w:w="983" w:type="dxa"/>
            <w:shd w:val="clear" w:color="auto" w:fill="auto"/>
            <w:vAlign w:val="center"/>
          </w:tcPr>
          <w:p w14:paraId="085EC544">
            <w:pPr>
              <w:widowControl/>
              <w:spacing w:line="240" w:lineRule="auto"/>
              <w:ind w:firstLine="0" w:firstLineChars="0"/>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val="en-US" w:eastAsia="zh-CN"/>
              </w:rPr>
              <w:t>1份</w:t>
            </w:r>
          </w:p>
        </w:tc>
        <w:tc>
          <w:tcPr>
            <w:tcW w:w="1864" w:type="dxa"/>
            <w:vAlign w:val="center"/>
          </w:tcPr>
          <w:p w14:paraId="4F493B81">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c>
          <w:tcPr>
            <w:tcW w:w="1864" w:type="dxa"/>
            <w:vAlign w:val="center"/>
          </w:tcPr>
          <w:p w14:paraId="5BB9229D">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r>
      <w:tr w14:paraId="7958F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94" w:type="dxa"/>
            <w:shd w:val="clear" w:color="auto" w:fill="auto"/>
            <w:vAlign w:val="center"/>
          </w:tcPr>
          <w:p w14:paraId="4A383C20">
            <w:pPr>
              <w:widowControl/>
              <w:spacing w:line="240" w:lineRule="auto"/>
              <w:ind w:firstLine="0" w:firstLineChars="0"/>
              <w:jc w:val="center"/>
              <w:textAlignment w:val="center"/>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1.5</w:t>
            </w:r>
          </w:p>
        </w:tc>
        <w:tc>
          <w:tcPr>
            <w:tcW w:w="3017" w:type="dxa"/>
            <w:shd w:val="clear"/>
            <w:vAlign w:val="center"/>
          </w:tcPr>
          <w:p w14:paraId="13F29214">
            <w:pPr>
              <w:widowControl/>
              <w:spacing w:line="240" w:lineRule="auto"/>
              <w:ind w:firstLine="0" w:firstLineChars="0"/>
              <w:jc w:val="center"/>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编制呼和浩特市规模化畜禽养殖场</w:t>
            </w:r>
            <w:r>
              <w:rPr>
                <w:rFonts w:hint="eastAsia" w:ascii="宋体" w:hAnsi="宋体" w:eastAsia="宋体" w:cs="宋体"/>
                <w:color w:val="000000"/>
                <w:sz w:val="21"/>
                <w:szCs w:val="21"/>
                <w:lang w:val="en-US" w:eastAsia="zh-Hans"/>
              </w:rPr>
              <w:t>空间分布图</w:t>
            </w:r>
            <w:r>
              <w:rPr>
                <w:rFonts w:hint="eastAsia" w:ascii="宋体" w:hAnsi="宋体" w:eastAsia="宋体" w:cs="宋体"/>
                <w:color w:val="000000"/>
                <w:sz w:val="21"/>
                <w:szCs w:val="21"/>
                <w:lang w:val="en-US" w:eastAsia="zh-CN"/>
              </w:rPr>
              <w:t>集</w:t>
            </w:r>
          </w:p>
        </w:tc>
        <w:tc>
          <w:tcPr>
            <w:tcW w:w="983" w:type="dxa"/>
            <w:shd w:val="clear" w:color="auto" w:fill="auto"/>
            <w:vAlign w:val="center"/>
          </w:tcPr>
          <w:p w14:paraId="242BDB06">
            <w:pPr>
              <w:widowControl/>
              <w:spacing w:line="240" w:lineRule="auto"/>
              <w:ind w:firstLine="0" w:firstLineChars="0"/>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val="en-US" w:eastAsia="zh-CN"/>
              </w:rPr>
              <w:t>1份</w:t>
            </w:r>
          </w:p>
        </w:tc>
        <w:tc>
          <w:tcPr>
            <w:tcW w:w="1864" w:type="dxa"/>
            <w:vAlign w:val="center"/>
          </w:tcPr>
          <w:p w14:paraId="76B708FD">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c>
          <w:tcPr>
            <w:tcW w:w="1864" w:type="dxa"/>
            <w:vAlign w:val="center"/>
          </w:tcPr>
          <w:p w14:paraId="5BA04522">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r>
      <w:tr w14:paraId="55294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94" w:type="dxa"/>
            <w:shd w:val="clear" w:color="auto" w:fill="auto"/>
            <w:vAlign w:val="center"/>
          </w:tcPr>
          <w:p w14:paraId="06109F8B">
            <w:pPr>
              <w:widowControl/>
              <w:spacing w:line="240" w:lineRule="auto"/>
              <w:ind w:firstLine="0" w:firstLineChars="0"/>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2</w:t>
            </w:r>
          </w:p>
        </w:tc>
        <w:tc>
          <w:tcPr>
            <w:tcW w:w="3017" w:type="dxa"/>
            <w:shd w:val="clear" w:color="auto" w:fill="auto"/>
            <w:vAlign w:val="center"/>
          </w:tcPr>
          <w:p w14:paraId="46C53C10">
            <w:pPr>
              <w:widowControl/>
              <w:spacing w:line="240" w:lineRule="auto"/>
              <w:ind w:firstLine="0" w:firstLineChars="0"/>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劳务费（专家评审费）</w:t>
            </w:r>
          </w:p>
        </w:tc>
        <w:tc>
          <w:tcPr>
            <w:tcW w:w="983" w:type="dxa"/>
            <w:shd w:val="clear" w:color="auto" w:fill="auto"/>
            <w:vAlign w:val="center"/>
          </w:tcPr>
          <w:p w14:paraId="179DFDDE">
            <w:pPr>
              <w:widowControl/>
              <w:spacing w:line="240" w:lineRule="auto"/>
              <w:ind w:firstLine="0" w:firstLineChars="0"/>
              <w:jc w:val="center"/>
              <w:textAlignment w:val="center"/>
              <w:rPr>
                <w:rFonts w:hint="eastAsia" w:ascii="宋体" w:hAnsi="宋体" w:eastAsia="宋体" w:cs="宋体"/>
                <w:color w:val="000000"/>
                <w:kern w:val="0"/>
                <w:sz w:val="21"/>
                <w:szCs w:val="21"/>
                <w:lang w:bidi="ar"/>
              </w:rPr>
            </w:pPr>
          </w:p>
        </w:tc>
        <w:tc>
          <w:tcPr>
            <w:tcW w:w="1864" w:type="dxa"/>
            <w:vAlign w:val="center"/>
          </w:tcPr>
          <w:p w14:paraId="2320EF23">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c>
          <w:tcPr>
            <w:tcW w:w="1864" w:type="dxa"/>
            <w:vAlign w:val="center"/>
          </w:tcPr>
          <w:p w14:paraId="4182E21D">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r>
      <w:tr w14:paraId="33A73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94" w:type="dxa"/>
            <w:shd w:val="clear" w:color="auto" w:fill="auto"/>
            <w:vAlign w:val="center"/>
          </w:tcPr>
          <w:p w14:paraId="2BD13725">
            <w:pPr>
              <w:widowControl/>
              <w:spacing w:line="240" w:lineRule="auto"/>
              <w:ind w:firstLine="0" w:firstLineChars="0"/>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2.1</w:t>
            </w:r>
          </w:p>
        </w:tc>
        <w:tc>
          <w:tcPr>
            <w:tcW w:w="3017" w:type="dxa"/>
            <w:shd w:val="clear" w:color="auto" w:fill="auto"/>
            <w:vAlign w:val="center"/>
          </w:tcPr>
          <w:p w14:paraId="11141EF5">
            <w:pPr>
              <w:widowControl/>
              <w:spacing w:line="240" w:lineRule="auto"/>
              <w:ind w:firstLine="0" w:firstLineChars="0"/>
              <w:jc w:val="center"/>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布点方案专家审核费</w:t>
            </w:r>
          </w:p>
        </w:tc>
        <w:tc>
          <w:tcPr>
            <w:tcW w:w="983" w:type="dxa"/>
            <w:shd w:val="clear" w:color="auto" w:fill="auto"/>
            <w:vAlign w:val="center"/>
          </w:tcPr>
          <w:p w14:paraId="0E92BF23">
            <w:pPr>
              <w:widowControl/>
              <w:spacing w:line="240" w:lineRule="auto"/>
              <w:ind w:firstLine="0" w:firstLineChars="0"/>
              <w:jc w:val="center"/>
              <w:textAlignment w:val="center"/>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1项</w:t>
            </w:r>
          </w:p>
        </w:tc>
        <w:tc>
          <w:tcPr>
            <w:tcW w:w="1864" w:type="dxa"/>
            <w:vAlign w:val="center"/>
          </w:tcPr>
          <w:p w14:paraId="2EBB6141">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c>
          <w:tcPr>
            <w:tcW w:w="1864" w:type="dxa"/>
            <w:vAlign w:val="center"/>
          </w:tcPr>
          <w:p w14:paraId="658ED5A6">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r>
      <w:tr w14:paraId="41323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94" w:type="dxa"/>
            <w:shd w:val="clear" w:color="auto" w:fill="auto"/>
            <w:vAlign w:val="center"/>
          </w:tcPr>
          <w:p w14:paraId="30C59E34">
            <w:pPr>
              <w:widowControl/>
              <w:spacing w:line="240" w:lineRule="auto"/>
              <w:ind w:firstLine="0" w:firstLineChars="0"/>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2.2</w:t>
            </w:r>
          </w:p>
        </w:tc>
        <w:tc>
          <w:tcPr>
            <w:tcW w:w="3017" w:type="dxa"/>
            <w:shd w:val="clear" w:color="auto" w:fill="auto"/>
            <w:vAlign w:val="center"/>
          </w:tcPr>
          <w:p w14:paraId="2853051D">
            <w:pPr>
              <w:widowControl/>
              <w:spacing w:line="240" w:lineRule="auto"/>
              <w:ind w:firstLine="0" w:firstLineChars="0"/>
              <w:jc w:val="center"/>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成果报告专家审核费</w:t>
            </w:r>
          </w:p>
        </w:tc>
        <w:tc>
          <w:tcPr>
            <w:tcW w:w="983" w:type="dxa"/>
            <w:shd w:val="clear" w:color="auto" w:fill="auto"/>
            <w:vAlign w:val="center"/>
          </w:tcPr>
          <w:p w14:paraId="13F7E34F">
            <w:pPr>
              <w:widowControl/>
              <w:spacing w:line="240" w:lineRule="auto"/>
              <w:ind w:firstLine="0" w:firstLineChars="0"/>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1项</w:t>
            </w:r>
          </w:p>
        </w:tc>
        <w:tc>
          <w:tcPr>
            <w:tcW w:w="1864" w:type="dxa"/>
            <w:vAlign w:val="center"/>
          </w:tcPr>
          <w:p w14:paraId="27D802E6">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c>
          <w:tcPr>
            <w:tcW w:w="1864" w:type="dxa"/>
            <w:vAlign w:val="center"/>
          </w:tcPr>
          <w:p w14:paraId="24F40A0C">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r>
      <w:tr w14:paraId="53C82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94" w:type="dxa"/>
            <w:shd w:val="clear" w:color="auto" w:fill="auto"/>
            <w:vAlign w:val="center"/>
          </w:tcPr>
          <w:p w14:paraId="7BBAFA06">
            <w:pPr>
              <w:widowControl/>
              <w:spacing w:line="240" w:lineRule="auto"/>
              <w:ind w:firstLine="0" w:firstLineChars="0"/>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3</w:t>
            </w:r>
          </w:p>
        </w:tc>
        <w:tc>
          <w:tcPr>
            <w:tcW w:w="3017" w:type="dxa"/>
            <w:shd w:val="clear" w:color="auto" w:fill="auto"/>
            <w:vAlign w:val="center"/>
          </w:tcPr>
          <w:p w14:paraId="4F16ACEB">
            <w:pPr>
              <w:widowControl/>
              <w:spacing w:line="240" w:lineRule="auto"/>
              <w:ind w:firstLine="0" w:firstLineChars="0"/>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水文地质钻探费</w:t>
            </w:r>
          </w:p>
        </w:tc>
        <w:tc>
          <w:tcPr>
            <w:tcW w:w="983" w:type="dxa"/>
            <w:shd w:val="clear" w:color="auto" w:fill="auto"/>
            <w:vAlign w:val="center"/>
          </w:tcPr>
          <w:p w14:paraId="33F48D36">
            <w:pPr>
              <w:widowControl/>
              <w:spacing w:line="240" w:lineRule="auto"/>
              <w:ind w:firstLine="0" w:firstLineChars="0"/>
              <w:jc w:val="center"/>
              <w:textAlignment w:val="center"/>
              <w:rPr>
                <w:rFonts w:hint="eastAsia" w:ascii="宋体" w:hAnsi="宋体" w:eastAsia="宋体" w:cs="宋体"/>
                <w:color w:val="000000"/>
                <w:kern w:val="0"/>
                <w:sz w:val="21"/>
                <w:szCs w:val="21"/>
                <w:lang w:bidi="ar"/>
              </w:rPr>
            </w:pPr>
          </w:p>
        </w:tc>
        <w:tc>
          <w:tcPr>
            <w:tcW w:w="1864" w:type="dxa"/>
            <w:vAlign w:val="center"/>
          </w:tcPr>
          <w:p w14:paraId="47DA224A">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c>
          <w:tcPr>
            <w:tcW w:w="1864" w:type="dxa"/>
            <w:vAlign w:val="center"/>
          </w:tcPr>
          <w:p w14:paraId="16624A46">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r>
      <w:tr w14:paraId="40315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94" w:type="dxa"/>
            <w:shd w:val="clear" w:color="auto" w:fill="auto"/>
            <w:vAlign w:val="center"/>
          </w:tcPr>
          <w:p w14:paraId="418C51C9">
            <w:pPr>
              <w:widowControl/>
              <w:spacing w:line="240" w:lineRule="auto"/>
              <w:ind w:firstLine="0" w:firstLineChars="0"/>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3.1</w:t>
            </w:r>
          </w:p>
        </w:tc>
        <w:tc>
          <w:tcPr>
            <w:tcW w:w="3017" w:type="dxa"/>
            <w:shd w:val="clear" w:color="auto" w:fill="auto"/>
            <w:vAlign w:val="center"/>
          </w:tcPr>
          <w:p w14:paraId="11332F4C">
            <w:pPr>
              <w:widowControl/>
              <w:spacing w:line="240" w:lineRule="auto"/>
              <w:ind w:firstLine="0" w:firstLineChars="0"/>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val="en-US" w:eastAsia="zh-CN" w:bidi="ar"/>
              </w:rPr>
              <w:t>地下水建井费（包括钻探、建井、洗井、测量、井口保护装置等）</w:t>
            </w:r>
          </w:p>
        </w:tc>
        <w:tc>
          <w:tcPr>
            <w:tcW w:w="983" w:type="dxa"/>
            <w:shd w:val="clear" w:color="auto" w:fill="auto"/>
            <w:vAlign w:val="center"/>
          </w:tcPr>
          <w:p w14:paraId="567EB285">
            <w:pPr>
              <w:widowControl/>
              <w:spacing w:line="240" w:lineRule="auto"/>
              <w:ind w:firstLine="0" w:firstLineChars="0"/>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val="en-US" w:eastAsia="zh-CN" w:bidi="ar"/>
              </w:rPr>
              <w:t>99座</w:t>
            </w:r>
          </w:p>
        </w:tc>
        <w:tc>
          <w:tcPr>
            <w:tcW w:w="1864" w:type="dxa"/>
            <w:vAlign w:val="center"/>
          </w:tcPr>
          <w:p w14:paraId="55936CD6">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c>
          <w:tcPr>
            <w:tcW w:w="1864" w:type="dxa"/>
            <w:vAlign w:val="center"/>
          </w:tcPr>
          <w:p w14:paraId="13C32363">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r>
      <w:tr w14:paraId="6E3B9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94" w:type="dxa"/>
            <w:shd w:val="clear" w:color="auto" w:fill="auto"/>
            <w:vAlign w:val="center"/>
          </w:tcPr>
          <w:p w14:paraId="400B77FC">
            <w:pPr>
              <w:widowControl/>
              <w:spacing w:line="240" w:lineRule="auto"/>
              <w:ind w:firstLine="0" w:firstLineChars="0"/>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3.2</w:t>
            </w:r>
          </w:p>
        </w:tc>
        <w:tc>
          <w:tcPr>
            <w:tcW w:w="3017" w:type="dxa"/>
            <w:shd w:val="clear" w:color="auto" w:fill="auto"/>
            <w:vAlign w:val="center"/>
          </w:tcPr>
          <w:p w14:paraId="1306DE29">
            <w:pPr>
              <w:widowControl/>
              <w:spacing w:line="240" w:lineRule="auto"/>
              <w:ind w:firstLine="0" w:firstLineChars="0"/>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val="en-US" w:eastAsia="zh-CN" w:bidi="ar"/>
              </w:rPr>
              <w:t>地理底图编绘费</w:t>
            </w:r>
          </w:p>
        </w:tc>
        <w:tc>
          <w:tcPr>
            <w:tcW w:w="983" w:type="dxa"/>
            <w:shd w:val="clear" w:color="auto" w:fill="auto"/>
            <w:vAlign w:val="center"/>
          </w:tcPr>
          <w:p w14:paraId="098575AF">
            <w:pPr>
              <w:widowControl/>
              <w:spacing w:line="240" w:lineRule="auto"/>
              <w:ind w:firstLine="0" w:firstLineChars="0"/>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1项</w:t>
            </w:r>
          </w:p>
        </w:tc>
        <w:tc>
          <w:tcPr>
            <w:tcW w:w="1864" w:type="dxa"/>
            <w:vAlign w:val="center"/>
          </w:tcPr>
          <w:p w14:paraId="6000632F">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c>
          <w:tcPr>
            <w:tcW w:w="1864" w:type="dxa"/>
            <w:vAlign w:val="center"/>
          </w:tcPr>
          <w:p w14:paraId="09E9ED26">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r>
      <w:tr w14:paraId="2C455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94" w:type="dxa"/>
            <w:shd w:val="clear" w:color="auto" w:fill="auto"/>
            <w:vAlign w:val="center"/>
          </w:tcPr>
          <w:p w14:paraId="7EA71C73">
            <w:pPr>
              <w:widowControl/>
              <w:spacing w:line="240" w:lineRule="auto"/>
              <w:ind w:firstLine="0" w:firstLineChars="0"/>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4</w:t>
            </w:r>
          </w:p>
        </w:tc>
        <w:tc>
          <w:tcPr>
            <w:tcW w:w="3017" w:type="dxa"/>
            <w:shd w:val="clear" w:color="auto" w:fill="auto"/>
            <w:vAlign w:val="center"/>
          </w:tcPr>
          <w:p w14:paraId="6BFB65E1">
            <w:pPr>
              <w:widowControl/>
              <w:spacing w:line="240" w:lineRule="auto"/>
              <w:ind w:firstLine="0" w:firstLineChars="0"/>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检测费</w:t>
            </w:r>
          </w:p>
        </w:tc>
        <w:tc>
          <w:tcPr>
            <w:tcW w:w="983" w:type="dxa"/>
            <w:shd w:val="clear" w:color="auto" w:fill="auto"/>
            <w:vAlign w:val="center"/>
          </w:tcPr>
          <w:p w14:paraId="26805D8E">
            <w:pPr>
              <w:widowControl/>
              <w:spacing w:line="240" w:lineRule="auto"/>
              <w:ind w:firstLine="0" w:firstLineChars="0"/>
              <w:jc w:val="center"/>
              <w:textAlignment w:val="center"/>
              <w:rPr>
                <w:rFonts w:hint="eastAsia" w:ascii="宋体" w:hAnsi="宋体" w:eastAsia="宋体" w:cs="宋体"/>
                <w:color w:val="000000"/>
                <w:kern w:val="0"/>
                <w:sz w:val="21"/>
                <w:szCs w:val="21"/>
                <w:lang w:bidi="ar"/>
              </w:rPr>
            </w:pPr>
          </w:p>
        </w:tc>
        <w:tc>
          <w:tcPr>
            <w:tcW w:w="1864" w:type="dxa"/>
            <w:vAlign w:val="center"/>
          </w:tcPr>
          <w:p w14:paraId="2591CAF5">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c>
          <w:tcPr>
            <w:tcW w:w="1864" w:type="dxa"/>
            <w:vAlign w:val="center"/>
          </w:tcPr>
          <w:p w14:paraId="6523DF96">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r>
      <w:tr w14:paraId="6A637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94" w:type="dxa"/>
            <w:shd w:val="clear" w:color="auto" w:fill="auto"/>
            <w:vAlign w:val="center"/>
          </w:tcPr>
          <w:p w14:paraId="7BCF6290">
            <w:pPr>
              <w:widowControl/>
              <w:spacing w:line="240" w:lineRule="auto"/>
              <w:ind w:firstLine="0" w:firstLineChars="0"/>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4.1</w:t>
            </w:r>
          </w:p>
        </w:tc>
        <w:tc>
          <w:tcPr>
            <w:tcW w:w="3017" w:type="dxa"/>
            <w:shd w:val="clear"/>
            <w:vAlign w:val="center"/>
          </w:tcPr>
          <w:p w14:paraId="5E0535B5">
            <w:pPr>
              <w:widowControl/>
              <w:spacing w:line="240" w:lineRule="auto"/>
              <w:ind w:firstLine="0" w:firstLineChars="0"/>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采样前洗井费（已有的对照井）</w:t>
            </w:r>
          </w:p>
        </w:tc>
        <w:tc>
          <w:tcPr>
            <w:tcW w:w="983" w:type="dxa"/>
            <w:shd w:val="clear"/>
            <w:vAlign w:val="center"/>
          </w:tcPr>
          <w:p w14:paraId="08EA434A">
            <w:pPr>
              <w:widowControl/>
              <w:spacing w:line="240" w:lineRule="auto"/>
              <w:ind w:firstLine="0" w:firstLineChars="0"/>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33座</w:t>
            </w:r>
          </w:p>
        </w:tc>
        <w:tc>
          <w:tcPr>
            <w:tcW w:w="1864" w:type="dxa"/>
            <w:vAlign w:val="center"/>
          </w:tcPr>
          <w:p w14:paraId="1E241BE4">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c>
          <w:tcPr>
            <w:tcW w:w="1864" w:type="dxa"/>
            <w:vAlign w:val="center"/>
          </w:tcPr>
          <w:p w14:paraId="6A4EC188">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r>
      <w:tr w14:paraId="73978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94" w:type="dxa"/>
            <w:shd w:val="clear" w:color="auto" w:fill="auto"/>
            <w:vAlign w:val="center"/>
          </w:tcPr>
          <w:p w14:paraId="4AB6D056">
            <w:pPr>
              <w:widowControl/>
              <w:spacing w:line="240" w:lineRule="auto"/>
              <w:ind w:firstLine="0" w:firstLineChars="0"/>
              <w:jc w:val="center"/>
              <w:textAlignment w:val="center"/>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4.2</w:t>
            </w:r>
          </w:p>
        </w:tc>
        <w:tc>
          <w:tcPr>
            <w:tcW w:w="3017" w:type="dxa"/>
            <w:shd w:val="clear"/>
            <w:vAlign w:val="center"/>
          </w:tcPr>
          <w:p w14:paraId="0D5C56D1">
            <w:pPr>
              <w:widowControl/>
              <w:spacing w:line="240" w:lineRule="auto"/>
              <w:ind w:firstLine="0" w:firstLineChars="0"/>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土壤样品采集与检测费</w:t>
            </w:r>
          </w:p>
          <w:p w14:paraId="19B73F78">
            <w:pPr>
              <w:widowControl/>
              <w:spacing w:line="240" w:lineRule="auto"/>
              <w:ind w:firstLine="0" w:firstLineChars="0"/>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（132个样品，按照10%采集平行样）</w:t>
            </w:r>
          </w:p>
        </w:tc>
        <w:tc>
          <w:tcPr>
            <w:tcW w:w="983" w:type="dxa"/>
            <w:shd w:val="clear"/>
            <w:vAlign w:val="center"/>
          </w:tcPr>
          <w:p w14:paraId="35029B60">
            <w:pPr>
              <w:widowControl/>
              <w:spacing w:line="240" w:lineRule="auto"/>
              <w:ind w:firstLine="0" w:firstLineChars="0"/>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146个</w:t>
            </w:r>
          </w:p>
        </w:tc>
        <w:tc>
          <w:tcPr>
            <w:tcW w:w="1864" w:type="dxa"/>
            <w:vAlign w:val="center"/>
          </w:tcPr>
          <w:p w14:paraId="7FE5118D">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c>
          <w:tcPr>
            <w:tcW w:w="1864" w:type="dxa"/>
            <w:vAlign w:val="center"/>
          </w:tcPr>
          <w:p w14:paraId="60428A26">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r>
      <w:tr w14:paraId="0E2B6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94" w:type="dxa"/>
            <w:shd w:val="clear" w:color="auto" w:fill="auto"/>
            <w:vAlign w:val="center"/>
          </w:tcPr>
          <w:p w14:paraId="29969147">
            <w:pPr>
              <w:widowControl/>
              <w:spacing w:line="240" w:lineRule="auto"/>
              <w:ind w:firstLine="0" w:firstLineChars="0"/>
              <w:jc w:val="center"/>
              <w:textAlignment w:val="center"/>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4.3</w:t>
            </w:r>
          </w:p>
        </w:tc>
        <w:tc>
          <w:tcPr>
            <w:tcW w:w="3017" w:type="dxa"/>
            <w:shd w:val="clear"/>
            <w:vAlign w:val="center"/>
          </w:tcPr>
          <w:p w14:paraId="18C91AEC">
            <w:pPr>
              <w:widowControl/>
              <w:spacing w:line="240" w:lineRule="auto"/>
              <w:ind w:firstLine="0" w:firstLineChars="0"/>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地下水样品采集与检测费（132个样品，按照10%采集平行样）</w:t>
            </w:r>
          </w:p>
        </w:tc>
        <w:tc>
          <w:tcPr>
            <w:tcW w:w="983" w:type="dxa"/>
            <w:shd w:val="clear"/>
            <w:vAlign w:val="center"/>
          </w:tcPr>
          <w:p w14:paraId="6D412AA9">
            <w:pPr>
              <w:widowControl/>
              <w:spacing w:line="240" w:lineRule="auto"/>
              <w:ind w:firstLine="0" w:firstLineChars="0"/>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146个</w:t>
            </w:r>
          </w:p>
        </w:tc>
        <w:tc>
          <w:tcPr>
            <w:tcW w:w="1864" w:type="dxa"/>
            <w:vAlign w:val="center"/>
          </w:tcPr>
          <w:p w14:paraId="7C9AC717">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c>
          <w:tcPr>
            <w:tcW w:w="1864" w:type="dxa"/>
            <w:vAlign w:val="center"/>
          </w:tcPr>
          <w:p w14:paraId="52DB708D">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r>
      <w:tr w14:paraId="2967D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94" w:type="dxa"/>
            <w:shd w:val="clear" w:color="auto" w:fill="auto"/>
            <w:vAlign w:val="center"/>
          </w:tcPr>
          <w:p w14:paraId="0502E399">
            <w:pPr>
              <w:widowControl/>
              <w:spacing w:line="240" w:lineRule="auto"/>
              <w:ind w:firstLine="0" w:firstLineChars="0"/>
              <w:jc w:val="center"/>
              <w:textAlignment w:val="center"/>
              <w:rPr>
                <w:rFonts w:hint="eastAsia" w:ascii="宋体" w:hAnsi="宋体" w:eastAsia="宋体" w:cs="宋体"/>
                <w:color w:val="000000"/>
                <w:kern w:val="0"/>
                <w:sz w:val="21"/>
                <w:szCs w:val="21"/>
                <w:lang w:eastAsia="zh-CN" w:bidi="ar"/>
              </w:rPr>
            </w:pPr>
            <w:r>
              <w:rPr>
                <w:rFonts w:hint="eastAsia" w:ascii="宋体" w:hAnsi="宋体" w:eastAsia="宋体" w:cs="宋体"/>
                <w:color w:val="000000"/>
                <w:kern w:val="0"/>
                <w:sz w:val="21"/>
                <w:szCs w:val="21"/>
                <w:lang w:bidi="ar"/>
              </w:rPr>
              <w:t>4.</w:t>
            </w:r>
            <w:r>
              <w:rPr>
                <w:rFonts w:hint="eastAsia" w:ascii="宋体" w:hAnsi="宋体" w:eastAsia="宋体" w:cs="宋体"/>
                <w:color w:val="000000"/>
                <w:kern w:val="0"/>
                <w:sz w:val="21"/>
                <w:szCs w:val="21"/>
                <w:lang w:val="en-US" w:eastAsia="zh-CN" w:bidi="ar"/>
              </w:rPr>
              <w:t>4</w:t>
            </w:r>
          </w:p>
        </w:tc>
        <w:tc>
          <w:tcPr>
            <w:tcW w:w="3017" w:type="dxa"/>
            <w:shd w:val="clear"/>
            <w:vAlign w:val="center"/>
          </w:tcPr>
          <w:p w14:paraId="5AE224DF">
            <w:pPr>
              <w:widowControl/>
              <w:spacing w:line="240" w:lineRule="auto"/>
              <w:ind w:firstLine="0" w:firstLineChars="0"/>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呼和浩特市规模化畜禽养殖场</w:t>
            </w:r>
            <w:r>
              <w:rPr>
                <w:rFonts w:hint="eastAsia" w:ascii="宋体" w:hAnsi="宋体" w:eastAsia="宋体" w:cs="宋体"/>
                <w:color w:val="000000"/>
                <w:kern w:val="0"/>
                <w:sz w:val="21"/>
                <w:szCs w:val="21"/>
                <w:lang w:val="en-US" w:eastAsia="zh-Hans" w:bidi="ar"/>
              </w:rPr>
              <w:t>土壤及地下水检测数据</w:t>
            </w:r>
            <w:r>
              <w:rPr>
                <w:rFonts w:hint="eastAsia" w:ascii="宋体" w:hAnsi="宋体" w:eastAsia="宋体" w:cs="宋体"/>
                <w:color w:val="000000"/>
                <w:kern w:val="0"/>
                <w:sz w:val="21"/>
                <w:szCs w:val="21"/>
                <w:lang w:val="en-US" w:eastAsia="zh-CN" w:bidi="ar"/>
              </w:rPr>
              <w:t>集</w:t>
            </w:r>
          </w:p>
        </w:tc>
        <w:tc>
          <w:tcPr>
            <w:tcW w:w="983" w:type="dxa"/>
            <w:shd w:val="clear"/>
            <w:vAlign w:val="center"/>
          </w:tcPr>
          <w:p w14:paraId="30AD5302">
            <w:pPr>
              <w:widowControl/>
              <w:spacing w:line="240" w:lineRule="auto"/>
              <w:ind w:firstLine="0" w:firstLineChars="0"/>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1份</w:t>
            </w:r>
          </w:p>
        </w:tc>
        <w:tc>
          <w:tcPr>
            <w:tcW w:w="1864" w:type="dxa"/>
            <w:vAlign w:val="center"/>
          </w:tcPr>
          <w:p w14:paraId="04563EF5">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c>
          <w:tcPr>
            <w:tcW w:w="1864" w:type="dxa"/>
            <w:vAlign w:val="center"/>
          </w:tcPr>
          <w:p w14:paraId="7BB9FE90">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r>
      <w:tr w14:paraId="08EC7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94" w:type="dxa"/>
            <w:shd w:val="clear" w:color="auto" w:fill="auto"/>
            <w:vAlign w:val="center"/>
          </w:tcPr>
          <w:p w14:paraId="5B794274">
            <w:pPr>
              <w:widowControl/>
              <w:spacing w:line="240" w:lineRule="auto"/>
              <w:ind w:firstLine="0" w:firstLineChars="0"/>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5</w:t>
            </w:r>
          </w:p>
        </w:tc>
        <w:tc>
          <w:tcPr>
            <w:tcW w:w="3017" w:type="dxa"/>
            <w:shd w:val="clear" w:color="auto" w:fill="auto"/>
            <w:vAlign w:val="center"/>
          </w:tcPr>
          <w:p w14:paraId="1DE3D170">
            <w:pPr>
              <w:widowControl/>
              <w:spacing w:line="240" w:lineRule="auto"/>
              <w:ind w:firstLine="0" w:firstLineChars="0"/>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报告编制费</w:t>
            </w:r>
          </w:p>
        </w:tc>
        <w:tc>
          <w:tcPr>
            <w:tcW w:w="983" w:type="dxa"/>
            <w:shd w:val="clear" w:color="auto" w:fill="auto"/>
            <w:vAlign w:val="center"/>
          </w:tcPr>
          <w:p w14:paraId="0BD4441E">
            <w:pPr>
              <w:widowControl/>
              <w:spacing w:line="240" w:lineRule="auto"/>
              <w:ind w:firstLine="0" w:firstLineChars="0"/>
              <w:jc w:val="center"/>
              <w:textAlignment w:val="center"/>
              <w:rPr>
                <w:rFonts w:hint="eastAsia" w:ascii="宋体" w:hAnsi="宋体" w:eastAsia="宋体" w:cs="宋体"/>
                <w:color w:val="000000"/>
                <w:kern w:val="0"/>
                <w:sz w:val="21"/>
                <w:szCs w:val="21"/>
                <w:lang w:bidi="ar"/>
              </w:rPr>
            </w:pPr>
          </w:p>
        </w:tc>
        <w:tc>
          <w:tcPr>
            <w:tcW w:w="1864" w:type="dxa"/>
            <w:vAlign w:val="center"/>
          </w:tcPr>
          <w:p w14:paraId="691A6A76">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c>
          <w:tcPr>
            <w:tcW w:w="1864" w:type="dxa"/>
            <w:vAlign w:val="center"/>
          </w:tcPr>
          <w:p w14:paraId="676582C5">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r>
      <w:tr w14:paraId="7EBBF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794" w:type="dxa"/>
            <w:shd w:val="clear" w:color="auto" w:fill="auto"/>
            <w:vAlign w:val="center"/>
          </w:tcPr>
          <w:p w14:paraId="7EC6E238">
            <w:pPr>
              <w:widowControl/>
              <w:spacing w:line="240" w:lineRule="auto"/>
              <w:ind w:firstLine="0" w:firstLineChars="0"/>
              <w:jc w:val="center"/>
              <w:textAlignment w:val="center"/>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5.1</w:t>
            </w:r>
          </w:p>
        </w:tc>
        <w:tc>
          <w:tcPr>
            <w:tcW w:w="3017" w:type="dxa"/>
            <w:shd w:val="clear"/>
            <w:vAlign w:val="center"/>
          </w:tcPr>
          <w:p w14:paraId="4F2DA11D">
            <w:pPr>
              <w:widowControl/>
              <w:spacing w:line="240" w:lineRule="auto"/>
              <w:ind w:firstLine="0" w:firstLineChars="0"/>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规模化畜禽养殖场</w:t>
            </w:r>
            <w:r>
              <w:rPr>
                <w:rFonts w:hint="eastAsia" w:ascii="宋体" w:hAnsi="宋体" w:eastAsia="宋体" w:cs="宋体"/>
                <w:color w:val="000000"/>
                <w:kern w:val="0"/>
                <w:sz w:val="21"/>
                <w:szCs w:val="21"/>
                <w:lang w:val="en-US" w:eastAsia="zh-Hans" w:bidi="ar"/>
              </w:rPr>
              <w:t>布点采样方案</w:t>
            </w:r>
            <w:r>
              <w:rPr>
                <w:rFonts w:hint="eastAsia" w:ascii="宋体" w:hAnsi="宋体" w:eastAsia="宋体" w:cs="宋体"/>
                <w:color w:val="000000"/>
                <w:kern w:val="0"/>
                <w:sz w:val="21"/>
                <w:szCs w:val="21"/>
                <w:lang w:val="en-US" w:eastAsia="zh-CN" w:bidi="ar"/>
              </w:rPr>
              <w:t>编制费</w:t>
            </w:r>
          </w:p>
        </w:tc>
        <w:tc>
          <w:tcPr>
            <w:tcW w:w="983" w:type="dxa"/>
            <w:shd w:val="clear"/>
            <w:vAlign w:val="center"/>
          </w:tcPr>
          <w:p w14:paraId="638F8F68">
            <w:pPr>
              <w:widowControl/>
              <w:spacing w:line="240" w:lineRule="auto"/>
              <w:ind w:firstLine="0" w:firstLineChars="0"/>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1份</w:t>
            </w:r>
          </w:p>
        </w:tc>
        <w:tc>
          <w:tcPr>
            <w:tcW w:w="1864" w:type="dxa"/>
            <w:vAlign w:val="center"/>
          </w:tcPr>
          <w:p w14:paraId="146BCA2E">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c>
          <w:tcPr>
            <w:tcW w:w="1864" w:type="dxa"/>
            <w:vAlign w:val="center"/>
          </w:tcPr>
          <w:p w14:paraId="350ED2FC">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r>
      <w:tr w14:paraId="5A1D4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94" w:type="dxa"/>
            <w:shd w:val="clear" w:color="auto" w:fill="auto"/>
            <w:vAlign w:val="center"/>
          </w:tcPr>
          <w:p w14:paraId="67A526B4">
            <w:pPr>
              <w:widowControl/>
              <w:spacing w:line="240" w:lineRule="auto"/>
              <w:ind w:firstLine="0" w:firstLineChars="0"/>
              <w:jc w:val="center"/>
              <w:textAlignment w:val="center"/>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5.2</w:t>
            </w:r>
          </w:p>
        </w:tc>
        <w:tc>
          <w:tcPr>
            <w:tcW w:w="3017" w:type="dxa"/>
            <w:shd w:val="clear"/>
            <w:vAlign w:val="center"/>
          </w:tcPr>
          <w:p w14:paraId="17929357">
            <w:pPr>
              <w:widowControl/>
              <w:spacing w:line="240" w:lineRule="auto"/>
              <w:ind w:firstLine="0" w:firstLineChars="0"/>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呼和浩特市规模化畜禽养殖企业周边地下水和土壤污染</w:t>
            </w:r>
            <w:bookmarkStart w:id="0" w:name="_GoBack"/>
            <w:bookmarkEnd w:id="0"/>
            <w:r>
              <w:rPr>
                <w:rFonts w:hint="eastAsia" w:ascii="宋体" w:hAnsi="宋体" w:eastAsia="宋体" w:cs="宋体"/>
                <w:color w:val="000000"/>
                <w:kern w:val="0"/>
                <w:sz w:val="21"/>
                <w:szCs w:val="21"/>
                <w:lang w:val="en-US" w:eastAsia="zh-CN" w:bidi="ar"/>
              </w:rPr>
              <w:t>状况调查报告</w:t>
            </w:r>
          </w:p>
        </w:tc>
        <w:tc>
          <w:tcPr>
            <w:tcW w:w="983" w:type="dxa"/>
            <w:shd w:val="clear"/>
            <w:vAlign w:val="center"/>
          </w:tcPr>
          <w:p w14:paraId="6114F75C">
            <w:pPr>
              <w:widowControl/>
              <w:spacing w:line="240" w:lineRule="auto"/>
              <w:ind w:firstLine="0" w:firstLineChars="0"/>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1份</w:t>
            </w:r>
          </w:p>
        </w:tc>
        <w:tc>
          <w:tcPr>
            <w:tcW w:w="1864" w:type="dxa"/>
            <w:vAlign w:val="center"/>
          </w:tcPr>
          <w:p w14:paraId="41B42C4C">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c>
          <w:tcPr>
            <w:tcW w:w="1864" w:type="dxa"/>
            <w:vAlign w:val="center"/>
          </w:tcPr>
          <w:p w14:paraId="7C89DA67">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r>
      <w:tr w14:paraId="75853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658" w:type="dxa"/>
            <w:gridSpan w:val="4"/>
            <w:vAlign w:val="center"/>
          </w:tcPr>
          <w:p w14:paraId="7547604C">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合计</w:t>
            </w:r>
          </w:p>
        </w:tc>
        <w:tc>
          <w:tcPr>
            <w:tcW w:w="1864" w:type="dxa"/>
            <w:vAlign w:val="center"/>
          </w:tcPr>
          <w:p w14:paraId="4E462EFB">
            <w:pPr>
              <w:adjustRightInd w:val="0"/>
              <w:snapToGrid w:val="0"/>
              <w:spacing w:line="240" w:lineRule="auto"/>
              <w:ind w:firstLine="0" w:firstLineChars="0"/>
              <w:jc w:val="center"/>
              <w:rPr>
                <w:rFonts w:hint="eastAsia" w:ascii="宋体" w:hAnsi="宋体" w:eastAsia="宋体" w:cs="宋体"/>
                <w:color w:val="000000" w:themeColor="text1"/>
                <w:sz w:val="21"/>
                <w:szCs w:val="21"/>
                <w14:textFill>
                  <w14:solidFill>
                    <w14:schemeClr w14:val="tx1"/>
                  </w14:solidFill>
                </w14:textFill>
              </w:rPr>
            </w:pPr>
          </w:p>
        </w:tc>
      </w:tr>
    </w:tbl>
    <w:p w14:paraId="12CC3D75">
      <w:pPr>
        <w:numPr>
          <w:ilvl w:val="0"/>
          <w:numId w:val="1"/>
        </w:numPr>
        <w:suppressAutoHyphens/>
        <w:adjustRightInd w:val="0"/>
        <w:snapToGrid w:val="0"/>
        <w:ind w:left="0" w:firstLine="480"/>
        <w:rPr>
          <w:rFonts w:eastAsia="宋体"/>
          <w:color w:val="000000" w:themeColor="text1"/>
          <w:sz w:val="24"/>
          <w:szCs w:val="24"/>
          <w14:textFill>
            <w14:solidFill>
              <w14:schemeClr w14:val="tx1"/>
            </w14:solidFill>
          </w14:textFill>
        </w:rPr>
      </w:pPr>
      <w:r>
        <w:rPr>
          <w:rFonts w:eastAsia="宋体"/>
          <w:color w:val="000000" w:themeColor="text1"/>
          <w:sz w:val="24"/>
          <w:szCs w:val="24"/>
          <w14:textFill>
            <w14:solidFill>
              <w14:schemeClr w14:val="tx1"/>
            </w14:solidFill>
          </w14:textFill>
        </w:rPr>
        <w:t>注：</w:t>
      </w:r>
    </w:p>
    <w:p w14:paraId="405E602F">
      <w:pPr>
        <w:numPr>
          <w:ilvl w:val="0"/>
          <w:numId w:val="1"/>
        </w:numPr>
        <w:suppressAutoHyphens/>
        <w:adjustRightInd w:val="0"/>
        <w:snapToGrid w:val="0"/>
        <w:ind w:left="0" w:firstLine="480"/>
        <w:rPr>
          <w:rFonts w:eastAsia="宋体"/>
          <w:color w:val="000000" w:themeColor="text1"/>
          <w:sz w:val="24"/>
          <w:szCs w:val="24"/>
          <w14:textFill>
            <w14:solidFill>
              <w14:schemeClr w14:val="tx1"/>
            </w14:solidFill>
          </w14:textFill>
        </w:rPr>
      </w:pPr>
      <w:r>
        <w:rPr>
          <w:rFonts w:eastAsia="宋体"/>
          <w:snapToGrid w:val="0"/>
          <w:color w:val="000000" w:themeColor="text1"/>
          <w:sz w:val="24"/>
          <w:szCs w:val="24"/>
          <w14:textFill>
            <w14:solidFill>
              <w14:schemeClr w14:val="tx1"/>
            </w14:solidFill>
          </w14:textFill>
        </w:rPr>
        <w:t>（1）“</w:t>
      </w:r>
      <w:r>
        <w:rPr>
          <w:rFonts w:eastAsia="宋体"/>
          <w:color w:val="000000" w:themeColor="text1"/>
          <w:sz w:val="24"/>
          <w:szCs w:val="24"/>
          <w14:textFill>
            <w14:solidFill>
              <w14:schemeClr w14:val="tx1"/>
            </w14:solidFill>
          </w14:textFill>
        </w:rPr>
        <w:t>服务项目</w:t>
      </w:r>
      <w:r>
        <w:rPr>
          <w:rFonts w:eastAsia="宋体"/>
          <w:snapToGrid w:val="0"/>
          <w:color w:val="000000" w:themeColor="text1"/>
          <w:sz w:val="24"/>
          <w:szCs w:val="24"/>
          <w14:textFill>
            <w14:solidFill>
              <w14:schemeClr w14:val="tx1"/>
            </w14:solidFill>
          </w14:textFill>
        </w:rPr>
        <w:t>”可根据“</w:t>
      </w:r>
      <w:r>
        <w:rPr>
          <w:rFonts w:hint="eastAsia" w:eastAsia="宋体"/>
          <w:snapToGrid w:val="0"/>
          <w:color w:val="000000" w:themeColor="text1"/>
          <w:sz w:val="24"/>
          <w:szCs w:val="24"/>
          <w14:textFill>
            <w14:solidFill>
              <w14:schemeClr w14:val="tx1"/>
            </w14:solidFill>
          </w14:textFill>
        </w:rPr>
        <w:t>第三章</w:t>
      </w:r>
      <w:r>
        <w:rPr>
          <w:rFonts w:eastAsia="宋体"/>
          <w:snapToGrid w:val="0"/>
          <w:color w:val="000000" w:themeColor="text1"/>
          <w:sz w:val="24"/>
          <w:szCs w:val="24"/>
          <w14:textFill>
            <w14:solidFill>
              <w14:schemeClr w14:val="tx1"/>
            </w14:solidFill>
          </w14:textFill>
        </w:rPr>
        <w:t xml:space="preserve"> 技术要求”的要求进行</w:t>
      </w:r>
      <w:r>
        <w:rPr>
          <w:rFonts w:hint="eastAsia" w:eastAsia="宋体"/>
          <w:snapToGrid w:val="0"/>
          <w:color w:val="000000" w:themeColor="text1"/>
          <w:sz w:val="24"/>
          <w:szCs w:val="24"/>
          <w14:textFill>
            <w14:solidFill>
              <w14:schemeClr w14:val="tx1"/>
            </w14:solidFill>
          </w14:textFill>
        </w:rPr>
        <w:t>拓展</w:t>
      </w:r>
      <w:r>
        <w:rPr>
          <w:rFonts w:eastAsia="宋体"/>
          <w:snapToGrid w:val="0"/>
          <w:color w:val="000000" w:themeColor="text1"/>
          <w:sz w:val="24"/>
          <w:szCs w:val="24"/>
          <w14:textFill>
            <w14:solidFill>
              <w14:schemeClr w14:val="tx1"/>
            </w14:solidFill>
          </w14:textFill>
        </w:rPr>
        <w:t>填写</w:t>
      </w:r>
      <w:r>
        <w:rPr>
          <w:rFonts w:hint="eastAsia" w:eastAsia="宋体"/>
          <w:snapToGrid w:val="0"/>
          <w:color w:val="000000" w:themeColor="text1"/>
          <w:sz w:val="24"/>
          <w:szCs w:val="24"/>
          <w14:textFill>
            <w14:solidFill>
              <w14:schemeClr w14:val="tx1"/>
            </w14:solidFill>
          </w14:textFill>
        </w:rPr>
        <w:t>，但至少需包含表中原有内容</w:t>
      </w:r>
      <w:r>
        <w:rPr>
          <w:rFonts w:eastAsia="宋体"/>
          <w:snapToGrid w:val="0"/>
          <w:color w:val="000000" w:themeColor="text1"/>
          <w:sz w:val="24"/>
          <w:szCs w:val="24"/>
          <w14:textFill>
            <w14:solidFill>
              <w14:schemeClr w14:val="tx1"/>
            </w14:solidFill>
          </w14:textFill>
        </w:rPr>
        <w:t>；</w:t>
      </w:r>
    </w:p>
    <w:p w14:paraId="7F9CCB21">
      <w:pPr>
        <w:adjustRightInd w:val="0"/>
        <w:snapToGrid w:val="0"/>
        <w:ind w:firstLine="480"/>
        <w:rPr>
          <w:rFonts w:eastAsia="宋体"/>
          <w:color w:val="000000" w:themeColor="text1"/>
          <w14:textFill>
            <w14:solidFill>
              <w14:schemeClr w14:val="tx1"/>
            </w14:solidFill>
          </w14:textFill>
        </w:rPr>
      </w:pPr>
      <w:r>
        <w:rPr>
          <w:rFonts w:eastAsia="宋体"/>
          <w:snapToGrid w:val="0"/>
          <w:color w:val="000000" w:themeColor="text1"/>
          <w:sz w:val="24"/>
          <w:szCs w:val="24"/>
          <w14:textFill>
            <w14:solidFill>
              <w14:schemeClr w14:val="tx1"/>
            </w14:solidFill>
          </w14:textFill>
        </w:rPr>
        <w:t>（2）根据合同或本表未列明的其他可能产生的费用应由投标人支付、负责；</w:t>
      </w:r>
    </w:p>
    <w:p w14:paraId="3D29ABF2">
      <w:pPr>
        <w:numPr>
          <w:ilvl w:val="0"/>
          <w:numId w:val="1"/>
        </w:numPr>
        <w:suppressAutoHyphens/>
        <w:adjustRightInd w:val="0"/>
        <w:snapToGrid w:val="0"/>
        <w:ind w:left="0" w:firstLine="480"/>
        <w:rPr>
          <w:rFonts w:eastAsia="宋体"/>
          <w:snapToGrid w:val="0"/>
          <w:color w:val="000000" w:themeColor="text1"/>
          <w:sz w:val="24"/>
          <w:szCs w:val="24"/>
          <w14:textFill>
            <w14:solidFill>
              <w14:schemeClr w14:val="tx1"/>
            </w14:solidFill>
          </w14:textFill>
        </w:rPr>
      </w:pPr>
      <w:r>
        <w:rPr>
          <w:rFonts w:hint="eastAsia" w:eastAsia="宋体"/>
          <w:snapToGrid w:val="0"/>
          <w:color w:val="000000" w:themeColor="text1"/>
          <w:sz w:val="24"/>
          <w:szCs w:val="24"/>
          <w14:textFill>
            <w14:solidFill>
              <w14:schemeClr w14:val="tx1"/>
            </w14:solidFill>
          </w14:textFill>
        </w:rPr>
        <w:t>（3）本附件需作为响应文件的组成部分上传，未按要求提供分项报价表的视为无效投标。</w:t>
      </w:r>
    </w:p>
    <w:p w14:paraId="02B63F9B">
      <w:pPr>
        <w:pStyle w:val="5"/>
        <w:adjustRightInd w:val="0"/>
        <w:snapToGrid w:val="0"/>
        <w:spacing w:after="0" w:line="360" w:lineRule="auto"/>
        <w:ind w:firstLine="480"/>
        <w:rPr>
          <w:rFonts w:eastAsia="宋体"/>
          <w:snapToGrid w:val="0"/>
          <w:color w:val="000000" w:themeColor="text1"/>
          <w:sz w:val="24"/>
          <w:szCs w:val="24"/>
          <w14:textFill>
            <w14:solidFill>
              <w14:schemeClr w14:val="tx1"/>
            </w14:solidFill>
          </w14:textFill>
        </w:rPr>
      </w:pPr>
    </w:p>
    <w:p w14:paraId="24B2C4DF">
      <w:pPr>
        <w:pStyle w:val="5"/>
        <w:adjustRightInd w:val="0"/>
        <w:snapToGrid w:val="0"/>
        <w:spacing w:after="0" w:line="360" w:lineRule="auto"/>
        <w:ind w:firstLine="3199" w:firstLineChars="1333"/>
        <w:rPr>
          <w:rFonts w:eastAsia="宋体"/>
          <w:snapToGrid w:val="0"/>
          <w:color w:val="000000" w:themeColor="text1"/>
          <w:sz w:val="24"/>
          <w:szCs w:val="24"/>
          <w:u w:val="single"/>
          <w14:textFill>
            <w14:solidFill>
              <w14:schemeClr w14:val="tx1"/>
            </w14:solidFill>
          </w14:textFill>
        </w:rPr>
      </w:pPr>
      <w:r>
        <w:rPr>
          <w:rFonts w:hint="eastAsia" w:eastAsia="宋体"/>
          <w:snapToGrid w:val="0"/>
          <w:color w:val="000000" w:themeColor="text1"/>
          <w:sz w:val="24"/>
          <w:szCs w:val="24"/>
          <w14:textFill>
            <w14:solidFill>
              <w14:schemeClr w14:val="tx1"/>
            </w14:solidFill>
          </w14:textFill>
        </w:rPr>
        <w:t>供应商（盖章）：</w:t>
      </w:r>
      <w:r>
        <w:rPr>
          <w:rFonts w:hint="eastAsia" w:eastAsia="宋体"/>
          <w:snapToGrid w:val="0"/>
          <w:color w:val="000000" w:themeColor="text1"/>
          <w:sz w:val="24"/>
          <w:szCs w:val="24"/>
          <w:u w:val="single"/>
          <w14:textFill>
            <w14:solidFill>
              <w14:schemeClr w14:val="tx1"/>
            </w14:solidFill>
          </w14:textFill>
        </w:rPr>
        <w:t xml:space="preserve">                        </w:t>
      </w:r>
    </w:p>
    <w:p w14:paraId="397FFFA9">
      <w:pPr>
        <w:pStyle w:val="5"/>
        <w:adjustRightInd w:val="0"/>
        <w:snapToGrid w:val="0"/>
        <w:spacing w:after="0" w:line="360" w:lineRule="auto"/>
        <w:ind w:right="1270" w:rightChars="397" w:firstLine="3199" w:firstLineChars="1333"/>
        <w:jc w:val="right"/>
        <w:rPr>
          <w:rFonts w:eastAsia="宋体"/>
          <w:snapToGrid w:val="0"/>
          <w:color w:val="000000" w:themeColor="text1"/>
          <w:sz w:val="24"/>
          <w:szCs w:val="24"/>
          <w14:textFill>
            <w14:solidFill>
              <w14:schemeClr w14:val="tx1"/>
            </w14:solidFill>
          </w14:textFill>
        </w:rPr>
      </w:pPr>
      <w:r>
        <w:rPr>
          <w:rFonts w:hint="eastAsia" w:eastAsia="宋体"/>
          <w:snapToGrid w:val="0"/>
          <w:color w:val="000000" w:themeColor="text1"/>
          <w:sz w:val="24"/>
          <w:szCs w:val="24"/>
          <w14:textFill>
            <w14:solidFill>
              <w14:schemeClr w14:val="tx1"/>
            </w14:solidFill>
          </w14:textFill>
        </w:rPr>
        <w:t>日期：     年    月    日</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DD2DEE">
    <w:pPr>
      <w:pStyle w:val="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99754">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3F05A">
    <w:pPr>
      <w:pStyle w:val="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B4DD95">
    <w:pPr>
      <w:pStyle w:val="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FAA04B">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54D123">
    <w:pPr>
      <w:pStyle w:val="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none"/>
      <w:suff w:val="nothing"/>
      <w:lvlText w:val=""/>
      <w:lvlJc w:val="left"/>
      <w:pPr>
        <w:tabs>
          <w:tab w:val="left" w:pos="0"/>
        </w:tabs>
        <w:ind w:left="432" w:hanging="432"/>
      </w:pPr>
    </w:lvl>
    <w:lvl w:ilvl="1" w:tentative="0">
      <w:start w:val="1"/>
      <w:numFmt w:val="none"/>
      <w:suff w:val="nothing"/>
      <w:lvlText w:val=""/>
      <w:lvlJc w:val="left"/>
      <w:pPr>
        <w:tabs>
          <w:tab w:val="left" w:pos="0"/>
        </w:tabs>
        <w:ind w:left="576" w:hanging="576"/>
      </w:pPr>
    </w:lvl>
    <w:lvl w:ilvl="2" w:tentative="0">
      <w:start w:val="1"/>
      <w:numFmt w:val="none"/>
      <w:suff w:val="nothing"/>
      <w:lvlText w:val=""/>
      <w:lvlJc w:val="left"/>
      <w:pPr>
        <w:tabs>
          <w:tab w:val="left" w:pos="0"/>
        </w:tabs>
        <w:ind w:left="720" w:hanging="720"/>
      </w:pPr>
    </w:lvl>
    <w:lvl w:ilvl="3" w:tentative="0">
      <w:start w:val="1"/>
      <w:numFmt w:val="none"/>
      <w:suff w:val="nothing"/>
      <w:lvlText w:val=""/>
      <w:lvlJc w:val="left"/>
      <w:pPr>
        <w:tabs>
          <w:tab w:val="left" w:pos="0"/>
        </w:tabs>
        <w:ind w:left="864" w:hanging="864"/>
      </w:pPr>
    </w:lvl>
    <w:lvl w:ilvl="4" w:tentative="0">
      <w:start w:val="1"/>
      <w:numFmt w:val="none"/>
      <w:suff w:val="nothing"/>
      <w:lvlText w:val=""/>
      <w:lvlJc w:val="left"/>
      <w:pPr>
        <w:tabs>
          <w:tab w:val="left" w:pos="0"/>
        </w:tabs>
        <w:ind w:left="1008" w:hanging="1008"/>
      </w:pPr>
    </w:lvl>
    <w:lvl w:ilvl="5" w:tentative="0">
      <w:start w:val="1"/>
      <w:numFmt w:val="none"/>
      <w:suff w:val="nothing"/>
      <w:lvlText w:val=""/>
      <w:lvlJc w:val="left"/>
      <w:pPr>
        <w:tabs>
          <w:tab w:val="left" w:pos="0"/>
        </w:tabs>
        <w:ind w:left="1152" w:hanging="1152"/>
      </w:pPr>
    </w:lvl>
    <w:lvl w:ilvl="6" w:tentative="0">
      <w:start w:val="1"/>
      <w:numFmt w:val="none"/>
      <w:suff w:val="nothing"/>
      <w:lvlText w:val=""/>
      <w:lvlJc w:val="left"/>
      <w:pPr>
        <w:tabs>
          <w:tab w:val="left" w:pos="0"/>
        </w:tabs>
        <w:ind w:left="1296" w:hanging="1296"/>
      </w:pPr>
    </w:lvl>
    <w:lvl w:ilvl="7" w:tentative="0">
      <w:start w:val="1"/>
      <w:numFmt w:val="none"/>
      <w:suff w:val="nothing"/>
      <w:lvlText w:val=""/>
      <w:lvlJc w:val="left"/>
      <w:pPr>
        <w:tabs>
          <w:tab w:val="left" w:pos="0"/>
        </w:tabs>
        <w:ind w:left="1440" w:hanging="1440"/>
      </w:pPr>
    </w:lvl>
    <w:lvl w:ilvl="8" w:tentative="0">
      <w:start w:val="1"/>
      <w:numFmt w:val="none"/>
      <w:suff w:val="nothing"/>
      <w:lvlText w:val=""/>
      <w:lvlJc w:val="left"/>
      <w:pPr>
        <w:tabs>
          <w:tab w:val="left"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5OTc3Y2Q0ZDNiOTc1ODQ2MmE4NjliMDZmZDRlMmEifQ=="/>
  </w:docVars>
  <w:rsids>
    <w:rsidRoot w:val="007F486B"/>
    <w:rsid w:val="00100B25"/>
    <w:rsid w:val="002B03A6"/>
    <w:rsid w:val="007F486B"/>
    <w:rsid w:val="00942B71"/>
    <w:rsid w:val="009D1EF5"/>
    <w:rsid w:val="00A234D6"/>
    <w:rsid w:val="00A43A75"/>
    <w:rsid w:val="00A81C7C"/>
    <w:rsid w:val="00AF06E5"/>
    <w:rsid w:val="00BB782B"/>
    <w:rsid w:val="00BE50D0"/>
    <w:rsid w:val="00BF46FD"/>
    <w:rsid w:val="00C31740"/>
    <w:rsid w:val="00C612E7"/>
    <w:rsid w:val="00CF4C5E"/>
    <w:rsid w:val="00F977D3"/>
    <w:rsid w:val="00FF27F0"/>
    <w:rsid w:val="1D3C1705"/>
    <w:rsid w:val="5C554A37"/>
    <w:rsid w:val="625A4B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Times New Roman" w:hAnsi="Times New Roman" w:eastAsia="仿宋_GB2312" w:cs="Times New Roman"/>
      <w:kern w:val="2"/>
      <w:sz w:val="32"/>
      <w:szCs w:val="22"/>
      <w:lang w:val="en-US" w:eastAsia="zh-CN" w:bidi="ar-SA"/>
    </w:rPr>
  </w:style>
  <w:style w:type="paragraph" w:styleId="2">
    <w:name w:val="heading 1"/>
    <w:basedOn w:val="1"/>
    <w:next w:val="1"/>
    <w:qFormat/>
    <w:uiPriority w:val="9"/>
    <w:pPr>
      <w:keepNext/>
      <w:keepLines/>
      <w:spacing w:before="340" w:after="330" w:line="576" w:lineRule="auto"/>
      <w:jc w:val="center"/>
      <w:outlineLvl w:val="0"/>
    </w:pPr>
    <w:rPr>
      <w:rFonts w:eastAsia="宋体" w:cs="宋体"/>
      <w:b/>
      <w:bCs/>
      <w:kern w:val="44"/>
      <w:sz w:val="44"/>
      <w:szCs w:val="44"/>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0"/>
    <w:uiPriority w:val="0"/>
    <w:pPr>
      <w:tabs>
        <w:tab w:val="center" w:pos="4153"/>
        <w:tab w:val="right" w:pos="8306"/>
      </w:tabs>
      <w:snapToGrid w:val="0"/>
      <w:spacing w:line="240" w:lineRule="auto"/>
    </w:pPr>
    <w:rPr>
      <w:sz w:val="18"/>
      <w:szCs w:val="18"/>
    </w:rPr>
  </w:style>
  <w:style w:type="paragraph" w:styleId="4">
    <w:name w:val="header"/>
    <w:basedOn w:val="1"/>
    <w:link w:val="9"/>
    <w:uiPriority w:val="0"/>
    <w:pPr>
      <w:tabs>
        <w:tab w:val="center" w:pos="4153"/>
        <w:tab w:val="right" w:pos="8306"/>
      </w:tabs>
      <w:snapToGrid w:val="0"/>
      <w:spacing w:line="240" w:lineRule="auto"/>
      <w:jc w:val="center"/>
    </w:pPr>
    <w:rPr>
      <w:sz w:val="18"/>
      <w:szCs w:val="18"/>
    </w:rPr>
  </w:style>
  <w:style w:type="paragraph" w:styleId="5">
    <w:name w:val="Body Text 2"/>
    <w:basedOn w:val="1"/>
    <w:unhideWhenUsed/>
    <w:qFormat/>
    <w:uiPriority w:val="99"/>
    <w:pPr>
      <w:spacing w:after="120" w:line="480" w:lineRule="auto"/>
    </w:pPr>
  </w:style>
  <w:style w:type="table" w:styleId="7">
    <w:name w:val="Table Grid"/>
    <w:basedOn w:val="6"/>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4"/>
    <w:qFormat/>
    <w:uiPriority w:val="0"/>
    <w:rPr>
      <w:rFonts w:ascii="Times New Roman" w:hAnsi="Times New Roman" w:eastAsia="仿宋_GB2312" w:cs="Times New Roman"/>
      <w:kern w:val="2"/>
      <w:sz w:val="18"/>
      <w:szCs w:val="18"/>
    </w:rPr>
  </w:style>
  <w:style w:type="character" w:customStyle="1" w:styleId="10">
    <w:name w:val="页脚 字符"/>
    <w:basedOn w:val="8"/>
    <w:link w:val="3"/>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260</Words>
  <Characters>276</Characters>
  <Lines>2</Lines>
  <Paragraphs>1</Paragraphs>
  <TotalTime>0</TotalTime>
  <ScaleCrop>false</ScaleCrop>
  <LinksUpToDate>false</LinksUpToDate>
  <CharactersWithSpaces>315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2024-10-08T04:06:00Z</dcterms:created>
  <dc:creator>Administrator</dc:creator>
  <cp:lastModifiedBy>苏娴</cp:lastModifiedBy>
  <dcterms:modified xsi:type="dcterms:W3CDTF">2025-03-31T11:50:21Z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32BD9D6EA0CE4230A72BA251E4757FF6_12</vt:lpwstr>
  </property>
  <property fmtid="{D5CDD505-2E9C-101B-9397-08002B2CF9AE}" pid="4" name="KSOTemplateDocerSaveRecord">
    <vt:lpwstr>eyJoZGlkIjoiMGZkMDgyNWVmNDFiMjQ4YTUxZDhiN2VlYWEwZDJkZDEiLCJ1c2VySWQiOiIzNDA5NzczOTIifQ==</vt:lpwstr>
  </property>
</Properties>
</file>