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82D8AD3">
      <w:pPr>
        <w:spacing w:line="500" w:lineRule="auto"/>
        <w:jc w:val="center"/>
        <w:rPr>
          <w:rFonts w:hint="eastAsia" w:ascii="宋体" w:hAnsi="宋体" w:eastAsia="宋体" w:cs="宋体"/>
          <w:b/>
          <w:sz w:val="36"/>
          <w:szCs w:val="24"/>
          <w:lang w:val="en-US" w:eastAsia="zh-CN"/>
        </w:rPr>
      </w:pPr>
      <w:r>
        <w:rPr>
          <w:rFonts w:hint="eastAsia" w:ascii="宋体" w:hAnsi="宋体" w:eastAsia="宋体" w:cs="宋体"/>
          <w:b/>
          <w:sz w:val="36"/>
          <w:szCs w:val="24"/>
          <w:lang w:val="en-US" w:eastAsia="zh-CN"/>
        </w:rPr>
        <w:t>鄂托克旗农村牧区生活污水处理设施改造项目</w:t>
      </w:r>
    </w:p>
    <w:p w14:paraId="610DD613">
      <w:pPr>
        <w:spacing w:line="500" w:lineRule="auto"/>
        <w:jc w:val="center"/>
        <w:rPr>
          <w:rFonts w:ascii="宋体" w:hAnsi="宋体" w:eastAsia="宋体" w:cs="宋体"/>
          <w:b/>
          <w:sz w:val="40"/>
          <w:szCs w:val="24"/>
        </w:rPr>
      </w:pPr>
      <w:r>
        <w:rPr>
          <w:rFonts w:hint="eastAsia" w:ascii="宋体" w:hAnsi="宋体" w:eastAsia="宋体" w:cs="宋体"/>
          <w:b/>
          <w:sz w:val="36"/>
          <w:szCs w:val="24"/>
          <w:lang w:val="en-US" w:eastAsia="zh-CN"/>
        </w:rPr>
        <w:t>招标工程量清单</w:t>
      </w:r>
      <w:r>
        <w:rPr>
          <w:rFonts w:ascii="宋体" w:hAnsi="宋体" w:eastAsia="宋体" w:cs="宋体"/>
          <w:b/>
          <w:sz w:val="36"/>
          <w:szCs w:val="24"/>
        </w:rPr>
        <w:t>编制说明</w:t>
      </w:r>
    </w:p>
    <w:p w14:paraId="4E9A2DFF">
      <w:pPr>
        <w:numPr>
          <w:ilvl w:val="0"/>
          <w:numId w:val="1"/>
        </w:numPr>
        <w:rPr>
          <w:rFonts w:hint="eastAsia" w:ascii="宋体" w:hAnsi="宋体" w:cs="宋体"/>
          <w:sz w:val="28"/>
          <w:szCs w:val="28"/>
          <w:lang w:eastAsia="zh-CN"/>
        </w:rPr>
      </w:pPr>
      <w:r>
        <w:rPr>
          <w:rFonts w:hint="eastAsia" w:ascii="宋体" w:hAnsi="宋体" w:cs="宋体"/>
          <w:sz w:val="28"/>
          <w:szCs w:val="28"/>
        </w:rPr>
        <w:t>工程</w:t>
      </w:r>
      <w:r>
        <w:rPr>
          <w:rFonts w:hint="eastAsia" w:ascii="宋体" w:hAnsi="宋体" w:cs="宋体"/>
          <w:sz w:val="28"/>
          <w:szCs w:val="28"/>
          <w:lang w:val="en-US" w:eastAsia="zh-CN"/>
        </w:rPr>
        <w:t>名称</w:t>
      </w:r>
      <w:r>
        <w:rPr>
          <w:rFonts w:hint="eastAsia" w:ascii="宋体" w:hAnsi="宋体" w:cs="宋体"/>
          <w:sz w:val="28"/>
          <w:szCs w:val="28"/>
        </w:rPr>
        <w:t>：</w:t>
      </w:r>
      <w:r>
        <w:rPr>
          <w:rFonts w:hint="eastAsia" w:ascii="宋体" w:hAnsi="宋体" w:eastAsia="宋体" w:cs="宋体"/>
          <w:sz w:val="28"/>
          <w:szCs w:val="28"/>
          <w:lang w:val="en-US" w:eastAsia="zh-CN"/>
        </w:rPr>
        <w:t>鄂托克旗</w:t>
      </w:r>
      <w:r>
        <w:rPr>
          <w:rFonts w:hint="eastAsia" w:ascii="宋体" w:hAnsi="宋体" w:eastAsia="宋体" w:cs="宋体"/>
          <w:sz w:val="28"/>
          <w:szCs w:val="28"/>
        </w:rPr>
        <w:t>农村牧区生活污水处理设施改造项目</w:t>
      </w:r>
      <w:r>
        <w:rPr>
          <w:rFonts w:hint="eastAsia" w:ascii="宋体" w:hAnsi="宋体" w:eastAsia="宋体" w:cs="宋体"/>
          <w:sz w:val="28"/>
          <w:szCs w:val="28"/>
          <w:lang w:val="en-US" w:eastAsia="zh-CN"/>
        </w:rPr>
        <w:t>--苏米图苏木查汗敖包嘎查</w:t>
      </w:r>
      <w:r>
        <w:rPr>
          <w:rFonts w:hint="eastAsia" w:ascii="宋体" w:hAnsi="宋体" w:cs="宋体"/>
          <w:sz w:val="28"/>
          <w:szCs w:val="28"/>
          <w:lang w:eastAsia="zh-CN"/>
        </w:rPr>
        <w:t>。</w:t>
      </w:r>
    </w:p>
    <w:p w14:paraId="48C2BBC0">
      <w:pPr>
        <w:numPr>
          <w:ilvl w:val="0"/>
          <w:numId w:val="1"/>
        </w:numPr>
        <w:rPr>
          <w:rFonts w:ascii="宋体" w:hAnsi="宋体" w:cs="宋体"/>
          <w:sz w:val="28"/>
          <w:szCs w:val="28"/>
        </w:rPr>
      </w:pPr>
      <w:r>
        <w:rPr>
          <w:rFonts w:ascii="宋体" w:hAnsi="宋体" w:eastAsia="宋体" w:cs="宋体"/>
          <w:bCs/>
          <w:sz w:val="28"/>
          <w:szCs w:val="28"/>
        </w:rPr>
        <w:t>编制范围：</w:t>
      </w:r>
      <w:r>
        <w:rPr>
          <w:rFonts w:hint="eastAsia" w:ascii="宋体" w:hAnsi="宋体" w:cs="宋体"/>
          <w:color w:val="000000"/>
          <w:sz w:val="28"/>
          <w:szCs w:val="28"/>
        </w:rPr>
        <w:t>本次招标范围为建设</w:t>
      </w:r>
      <w:r>
        <w:rPr>
          <w:rFonts w:hint="eastAsia" w:ascii="宋体" w:hAnsi="宋体" w:cs="宋体"/>
          <w:color w:val="000000"/>
          <w:sz w:val="28"/>
          <w:szCs w:val="28"/>
          <w:lang w:val="en-US" w:eastAsia="zh-CN"/>
        </w:rPr>
        <w:t>单位</w:t>
      </w:r>
      <w:r>
        <w:rPr>
          <w:rFonts w:hint="eastAsia" w:ascii="宋体" w:hAnsi="宋体" w:cs="宋体"/>
          <w:color w:val="000000"/>
          <w:sz w:val="28"/>
          <w:szCs w:val="28"/>
          <w:highlight w:val="none"/>
          <w:lang w:val="en-US" w:eastAsia="zh-CN"/>
        </w:rPr>
        <w:t>要求</w:t>
      </w:r>
      <w:r>
        <w:rPr>
          <w:rFonts w:hint="eastAsia" w:ascii="宋体" w:hAnsi="宋体" w:cs="宋体"/>
          <w:color w:val="000000"/>
          <w:sz w:val="28"/>
          <w:szCs w:val="28"/>
        </w:rPr>
        <w:t>的</w:t>
      </w:r>
      <w:r>
        <w:rPr>
          <w:rFonts w:hint="eastAsia" w:ascii="宋体" w:hAnsi="宋体" w:cs="宋体"/>
          <w:sz w:val="28"/>
          <w:szCs w:val="28"/>
          <w:lang w:val="en-US" w:eastAsia="zh-CN"/>
        </w:rPr>
        <w:t>包括</w:t>
      </w:r>
      <w:r>
        <w:rPr>
          <w:rFonts w:hint="eastAsia" w:ascii="宋体" w:hAnsi="宋体" w:cs="宋体"/>
          <w:color w:val="000000"/>
          <w:sz w:val="28"/>
          <w:szCs w:val="28"/>
          <w:lang w:val="en-US" w:eastAsia="zh-CN"/>
        </w:rPr>
        <w:t>管道工程</w:t>
      </w:r>
      <w:r>
        <w:rPr>
          <w:rFonts w:hint="eastAsia" w:ascii="宋体" w:hAnsi="宋体" w:cs="宋体"/>
          <w:color w:val="000000"/>
          <w:sz w:val="28"/>
          <w:szCs w:val="28"/>
        </w:rPr>
        <w:t>、</w:t>
      </w:r>
      <w:r>
        <w:rPr>
          <w:rFonts w:hint="eastAsia" w:ascii="宋体" w:hAnsi="宋体" w:cs="宋体"/>
          <w:sz w:val="28"/>
          <w:szCs w:val="28"/>
          <w:lang w:val="en-US" w:eastAsia="zh-CN"/>
        </w:rPr>
        <w:t>建筑</w:t>
      </w:r>
      <w:r>
        <w:rPr>
          <w:rFonts w:hint="eastAsia" w:ascii="宋体" w:hAnsi="宋体" w:cs="宋体"/>
          <w:sz w:val="28"/>
          <w:szCs w:val="28"/>
        </w:rPr>
        <w:t>工程</w:t>
      </w:r>
      <w:r>
        <w:rPr>
          <w:rFonts w:hint="eastAsia" w:ascii="宋体" w:hAnsi="宋体" w:cs="宋体"/>
          <w:sz w:val="28"/>
          <w:szCs w:val="28"/>
          <w:lang w:eastAsia="zh-CN"/>
        </w:rPr>
        <w:t>、</w:t>
      </w:r>
      <w:r>
        <w:rPr>
          <w:rFonts w:hint="eastAsia" w:ascii="宋体" w:hAnsi="宋体" w:cs="宋体"/>
          <w:sz w:val="28"/>
          <w:szCs w:val="28"/>
          <w:lang w:val="en-US" w:eastAsia="zh-CN"/>
        </w:rPr>
        <w:t>土方工程、安装工程等内容</w:t>
      </w:r>
      <w:r>
        <w:rPr>
          <w:rFonts w:hint="eastAsia" w:ascii="宋体" w:hAnsi="宋体" w:cs="宋体"/>
          <w:sz w:val="28"/>
          <w:szCs w:val="28"/>
        </w:rPr>
        <w:t>。</w:t>
      </w:r>
    </w:p>
    <w:p w14:paraId="5614D7B1">
      <w:pPr>
        <w:rPr>
          <w:rFonts w:hint="eastAsia" w:ascii="宋体" w:hAnsi="宋体" w:eastAsia="宋体" w:cs="宋体"/>
          <w:sz w:val="28"/>
          <w:szCs w:val="28"/>
          <w:lang w:eastAsia="zh-CN"/>
        </w:rPr>
      </w:pPr>
      <w:r>
        <w:rPr>
          <w:rFonts w:hint="eastAsia" w:ascii="宋体" w:hAnsi="宋体" w:eastAsia="宋体" w:cs="宋体"/>
          <w:sz w:val="28"/>
          <w:szCs w:val="28"/>
        </w:rPr>
        <w:t>三、</w:t>
      </w:r>
      <w:r>
        <w:rPr>
          <w:rFonts w:ascii="宋体" w:hAnsi="宋体" w:eastAsia="宋体" w:cs="宋体"/>
          <w:sz w:val="28"/>
          <w:szCs w:val="28"/>
        </w:rPr>
        <w:t>建设地点：</w:t>
      </w:r>
      <w:r>
        <w:rPr>
          <w:rFonts w:hint="eastAsia" w:ascii="宋体" w:hAnsi="宋体" w:eastAsia="宋体" w:cs="宋体"/>
          <w:sz w:val="28"/>
          <w:szCs w:val="28"/>
        </w:rPr>
        <w:t>鄂尔多斯市</w:t>
      </w:r>
      <w:r>
        <w:rPr>
          <w:rFonts w:hint="eastAsia" w:ascii="宋体" w:hAnsi="宋体" w:eastAsia="宋体" w:cs="宋体"/>
          <w:sz w:val="28"/>
          <w:szCs w:val="28"/>
          <w:lang w:val="en-US" w:eastAsia="zh-CN"/>
        </w:rPr>
        <w:t>鄂托克旗苏米图苏木查汗敖包嘎查；</w:t>
      </w:r>
    </w:p>
    <w:p w14:paraId="11757663">
      <w:pPr>
        <w:tabs>
          <w:tab w:val="left" w:pos="420"/>
        </w:tabs>
        <w:rPr>
          <w:rFonts w:ascii="宋体" w:hAnsi="宋体" w:eastAsia="宋体" w:cs="宋体"/>
          <w:color w:val="000000"/>
          <w:sz w:val="28"/>
          <w:szCs w:val="28"/>
          <w:shd w:val="clear" w:color="auto" w:fill="FFFFFF"/>
        </w:rPr>
      </w:pPr>
      <w:r>
        <w:rPr>
          <w:rFonts w:hint="eastAsia" w:ascii="宋体" w:hAnsi="宋体" w:eastAsia="宋体" w:cs="宋体"/>
          <w:color w:val="000000"/>
          <w:sz w:val="28"/>
          <w:szCs w:val="28"/>
          <w:shd w:val="clear" w:color="auto" w:fill="FFFFFF"/>
          <w:lang w:val="en-US" w:eastAsia="zh-CN"/>
        </w:rPr>
        <w:t>四</w:t>
      </w:r>
      <w:r>
        <w:rPr>
          <w:rFonts w:hint="eastAsia" w:ascii="宋体" w:hAnsi="宋体" w:eastAsia="宋体" w:cs="宋体"/>
          <w:color w:val="000000"/>
          <w:sz w:val="28"/>
          <w:szCs w:val="28"/>
          <w:shd w:val="clear" w:color="auto" w:fill="FFFFFF"/>
        </w:rPr>
        <w:t>、</w:t>
      </w:r>
      <w:r>
        <w:rPr>
          <w:rFonts w:ascii="宋体" w:hAnsi="宋体" w:eastAsia="宋体" w:cs="宋体"/>
          <w:color w:val="000000"/>
          <w:sz w:val="28"/>
          <w:szCs w:val="28"/>
          <w:shd w:val="clear" w:color="auto" w:fill="FFFFFF"/>
        </w:rPr>
        <w:t>编制依据：</w:t>
      </w:r>
    </w:p>
    <w:p w14:paraId="69E50941">
      <w:pPr>
        <w:ind w:firstLine="560" w:firstLineChars="200"/>
        <w:rPr>
          <w:rFonts w:ascii="宋体" w:hAnsi="宋体" w:eastAsia="宋体" w:cs="宋体"/>
          <w:sz w:val="28"/>
          <w:szCs w:val="28"/>
          <w:shd w:val="clear" w:color="auto" w:fill="FFFFFF"/>
        </w:rPr>
      </w:pPr>
      <w:r>
        <w:rPr>
          <w:rFonts w:hint="eastAsia" w:ascii="宋体" w:hAnsi="宋体" w:eastAsia="宋体" w:cs="宋体"/>
          <w:color w:val="000000"/>
          <w:sz w:val="28"/>
          <w:szCs w:val="28"/>
          <w:shd w:val="clear" w:color="auto" w:fill="FFFFFF"/>
        </w:rPr>
        <w:t>1.</w:t>
      </w:r>
      <w:r>
        <w:rPr>
          <w:rFonts w:hint="eastAsia" w:ascii="宋体" w:hAnsi="宋体" w:eastAsia="宋体" w:cs="宋体"/>
          <w:color w:val="000000"/>
          <w:sz w:val="28"/>
          <w:szCs w:val="28"/>
          <w:shd w:val="clear" w:color="auto" w:fill="FFFFFF"/>
          <w:lang w:val="en-US" w:eastAsia="zh-CN"/>
        </w:rPr>
        <w:t>清单执行</w:t>
      </w:r>
      <w:r>
        <w:rPr>
          <w:rFonts w:ascii="宋体" w:hAnsi="宋体" w:eastAsia="宋体" w:cs="宋体"/>
          <w:color w:val="000000"/>
          <w:sz w:val="28"/>
          <w:szCs w:val="28"/>
          <w:shd w:val="clear" w:color="auto" w:fill="FFFFFF"/>
        </w:rPr>
        <w:t>《</w:t>
      </w:r>
      <w:r>
        <w:rPr>
          <w:rFonts w:hint="eastAsia" w:ascii="宋体" w:hAnsi="宋体" w:eastAsia="宋体" w:cs="宋体"/>
          <w:color w:val="000000"/>
          <w:sz w:val="28"/>
          <w:szCs w:val="28"/>
          <w:shd w:val="clear" w:color="auto" w:fill="FFFFFF"/>
        </w:rPr>
        <w:t>2013年</w:t>
      </w:r>
      <w:r>
        <w:rPr>
          <w:rFonts w:ascii="宋体" w:hAnsi="宋体" w:eastAsia="宋体" w:cs="宋体"/>
          <w:color w:val="000000"/>
          <w:sz w:val="28"/>
          <w:szCs w:val="28"/>
          <w:shd w:val="clear" w:color="auto" w:fill="FFFFFF"/>
        </w:rPr>
        <w:t>建设工程工程量清单计价规范》GB50500-2013</w:t>
      </w:r>
      <w:r>
        <w:rPr>
          <w:rFonts w:hint="eastAsia" w:ascii="宋体" w:hAnsi="宋体" w:eastAsia="宋体" w:cs="宋体"/>
          <w:color w:val="000000"/>
          <w:sz w:val="28"/>
          <w:szCs w:val="28"/>
          <w:shd w:val="clear" w:color="auto" w:fill="FFFFFF"/>
        </w:rPr>
        <w:t>及解释和勘误；</w:t>
      </w:r>
    </w:p>
    <w:p w14:paraId="2932F686">
      <w:pPr>
        <w:pStyle w:val="10"/>
        <w:tabs>
          <w:tab w:val="left" w:pos="420"/>
        </w:tabs>
        <w:ind w:left="-315" w:leftChars="-150" w:firstLine="840" w:firstLineChars="300"/>
        <w:rPr>
          <w:rFonts w:hint="eastAsia" w:ascii="宋体" w:hAnsi="宋体" w:eastAsia="宋体" w:cs="宋体"/>
          <w:color w:val="000000"/>
          <w:sz w:val="28"/>
          <w:szCs w:val="28"/>
          <w:shd w:val="clear" w:color="auto" w:fill="FFFFFF"/>
        </w:rPr>
      </w:pPr>
      <w:r>
        <w:rPr>
          <w:rFonts w:hint="eastAsia" w:ascii="宋体" w:hAnsi="宋体" w:eastAsia="宋体" w:cs="宋体"/>
          <w:color w:val="000000"/>
          <w:sz w:val="28"/>
          <w:szCs w:val="28"/>
          <w:shd w:val="clear" w:color="auto" w:fill="FFFFFF"/>
          <w:lang w:val="en-US" w:eastAsia="zh-CN"/>
        </w:rPr>
        <w:t>2</w:t>
      </w:r>
      <w:bookmarkStart w:id="0" w:name="_GoBack"/>
      <w:bookmarkEnd w:id="0"/>
      <w:r>
        <w:rPr>
          <w:rFonts w:hint="eastAsia" w:ascii="宋体" w:hAnsi="宋体" w:eastAsia="宋体" w:cs="宋体"/>
          <w:color w:val="000000"/>
          <w:sz w:val="28"/>
          <w:szCs w:val="28"/>
          <w:shd w:val="clear" w:color="auto" w:fill="FFFFFF"/>
        </w:rPr>
        <w:t>.与本工程有关的标准（包括标准图集）、规范、技术资料。</w:t>
      </w:r>
    </w:p>
    <w:p w14:paraId="7E1AE2F9">
      <w:pPr>
        <w:rPr>
          <w:rFonts w:ascii="宋体" w:hAnsi="宋体" w:eastAsia="宋体" w:cs="宋体"/>
          <w:color w:val="000000"/>
          <w:sz w:val="28"/>
          <w:szCs w:val="28"/>
          <w:shd w:val="clear" w:color="auto" w:fill="FFFFFF"/>
        </w:rPr>
      </w:pPr>
      <w:r>
        <w:rPr>
          <w:rFonts w:hint="eastAsia" w:ascii="宋体" w:hAnsi="宋体" w:eastAsia="宋体" w:cs="宋体"/>
          <w:color w:val="000000"/>
          <w:sz w:val="28"/>
          <w:szCs w:val="28"/>
          <w:shd w:val="clear" w:color="auto" w:fill="FFFFFF"/>
          <w:lang w:val="en-US" w:eastAsia="zh-CN"/>
        </w:rPr>
        <w:t>五</w:t>
      </w:r>
      <w:r>
        <w:rPr>
          <w:rFonts w:ascii="宋体" w:hAnsi="宋体" w:eastAsia="宋体" w:cs="宋体"/>
          <w:color w:val="000000"/>
          <w:sz w:val="28"/>
          <w:szCs w:val="28"/>
          <w:shd w:val="clear" w:color="auto" w:fill="FFFFFF"/>
        </w:rPr>
        <w:t>、</w:t>
      </w:r>
      <w:r>
        <w:rPr>
          <w:rFonts w:hint="eastAsia"/>
          <w:color w:val="000000"/>
          <w:sz w:val="28"/>
          <w:szCs w:val="28"/>
        </w:rPr>
        <w:t>暂列金及其他项目</w:t>
      </w:r>
    </w:p>
    <w:p w14:paraId="00004599">
      <w:pPr>
        <w:pStyle w:val="9"/>
        <w:spacing w:before="0" w:beforeAutospacing="0" w:after="0" w:afterAutospacing="0"/>
        <w:ind w:firstLine="420" w:firstLineChars="150"/>
        <w:jc w:val="both"/>
        <w:rPr>
          <w:rFonts w:hint="eastAsia" w:eastAsia="宋体"/>
          <w:sz w:val="28"/>
          <w:szCs w:val="28"/>
          <w:lang w:eastAsia="zh-CN"/>
        </w:rPr>
      </w:pPr>
      <w:r>
        <w:rPr>
          <w:rFonts w:hint="eastAsia"/>
          <w:sz w:val="28"/>
          <w:szCs w:val="28"/>
        </w:rPr>
        <w:t>1</w:t>
      </w:r>
      <w:r>
        <w:rPr>
          <w:rFonts w:hint="eastAsia"/>
          <w:sz w:val="28"/>
          <w:szCs w:val="28"/>
          <w:lang w:val="en-US" w:eastAsia="zh-CN"/>
        </w:rPr>
        <w:t>.</w:t>
      </w:r>
      <w:r>
        <w:rPr>
          <w:sz w:val="28"/>
          <w:szCs w:val="28"/>
        </w:rPr>
        <w:t>本工程</w:t>
      </w:r>
      <w:r>
        <w:rPr>
          <w:rFonts w:hint="eastAsia"/>
          <w:sz w:val="28"/>
          <w:szCs w:val="28"/>
          <w:lang w:val="en-US" w:eastAsia="zh-CN"/>
        </w:rPr>
        <w:t>无</w:t>
      </w:r>
      <w:r>
        <w:rPr>
          <w:sz w:val="28"/>
          <w:szCs w:val="28"/>
        </w:rPr>
        <w:t>暂列金额</w:t>
      </w:r>
      <w:r>
        <w:rPr>
          <w:rFonts w:hint="eastAsia"/>
          <w:sz w:val="28"/>
          <w:szCs w:val="28"/>
          <w:lang w:eastAsia="zh-CN"/>
        </w:rPr>
        <w:t>；</w:t>
      </w:r>
    </w:p>
    <w:p w14:paraId="488B0068">
      <w:pPr>
        <w:pStyle w:val="9"/>
        <w:spacing w:before="0" w:beforeAutospacing="0" w:after="0" w:afterAutospacing="0"/>
        <w:ind w:firstLine="420" w:firstLineChars="150"/>
        <w:jc w:val="both"/>
        <w:rPr>
          <w:rFonts w:hint="eastAsia"/>
          <w:sz w:val="28"/>
          <w:szCs w:val="28"/>
          <w:lang w:eastAsia="zh-CN"/>
        </w:rPr>
      </w:pPr>
      <w:r>
        <w:rPr>
          <w:rFonts w:hint="eastAsia"/>
          <w:sz w:val="28"/>
          <w:szCs w:val="28"/>
        </w:rPr>
        <w:t>2</w:t>
      </w:r>
      <w:r>
        <w:rPr>
          <w:rFonts w:hint="eastAsia"/>
          <w:sz w:val="28"/>
          <w:szCs w:val="28"/>
          <w:lang w:val="en-US" w:eastAsia="zh-CN"/>
        </w:rPr>
        <w:t>.</w:t>
      </w:r>
      <w:r>
        <w:rPr>
          <w:sz w:val="28"/>
          <w:szCs w:val="28"/>
        </w:rPr>
        <w:t>本工程</w:t>
      </w:r>
      <w:r>
        <w:rPr>
          <w:rFonts w:hint="eastAsia"/>
          <w:sz w:val="28"/>
          <w:szCs w:val="28"/>
          <w:lang w:val="en-US" w:eastAsia="zh-CN"/>
        </w:rPr>
        <w:t>设</w:t>
      </w:r>
      <w:r>
        <w:rPr>
          <w:rFonts w:hint="eastAsia"/>
          <w:sz w:val="28"/>
          <w:szCs w:val="28"/>
        </w:rPr>
        <w:t>材料暂估单价</w:t>
      </w:r>
      <w:r>
        <w:rPr>
          <w:rFonts w:hint="eastAsia"/>
          <w:sz w:val="28"/>
          <w:szCs w:val="28"/>
          <w:lang w:eastAsia="zh-CN"/>
        </w:rPr>
        <w:t>。</w:t>
      </w:r>
    </w:p>
    <w:p w14:paraId="14A714A7">
      <w:pPr>
        <w:keepNext w:val="0"/>
        <w:keepLines w:val="0"/>
        <w:widowControl/>
        <w:suppressLineNumbers w:val="0"/>
        <w:jc w:val="left"/>
        <w:rPr>
          <w:rFonts w:hint="eastAsia" w:ascii="宋体" w:hAnsi="宋体" w:eastAsia="宋体" w:cs="宋体"/>
          <w:color w:val="000000"/>
          <w:kern w:val="0"/>
          <w:sz w:val="28"/>
          <w:szCs w:val="28"/>
          <w:lang w:val="en-US" w:eastAsia="zh-CN" w:bidi="ar"/>
        </w:rPr>
      </w:pPr>
      <w:r>
        <w:rPr>
          <w:rFonts w:hint="eastAsia" w:ascii="宋体" w:hAnsi="宋体" w:eastAsia="宋体" w:cs="宋体"/>
          <w:color w:val="000000"/>
          <w:kern w:val="0"/>
          <w:sz w:val="28"/>
          <w:szCs w:val="28"/>
          <w:lang w:val="en-US" w:eastAsia="zh-CN" w:bidi="ar"/>
        </w:rPr>
        <w:t>六、本工程人工费按照内建标〔2021〕148号《关于调整内蒙古自治区建设工程现行预算定额人工费的通知》调整。</w:t>
      </w:r>
    </w:p>
    <w:p w14:paraId="1BC6E933">
      <w:pPr>
        <w:pStyle w:val="9"/>
        <w:spacing w:before="0" w:beforeAutospacing="0" w:after="0" w:afterAutospacing="0"/>
        <w:jc w:val="both"/>
        <w:rPr>
          <w:rFonts w:hint="eastAsia"/>
          <w:bCs/>
          <w:sz w:val="28"/>
          <w:szCs w:val="28"/>
        </w:rPr>
      </w:pPr>
      <w:r>
        <w:rPr>
          <w:rFonts w:hint="eastAsia"/>
          <w:bCs/>
          <w:sz w:val="28"/>
          <w:szCs w:val="28"/>
          <w:lang w:val="en-US" w:eastAsia="zh-CN"/>
        </w:rPr>
        <w:t>七</w:t>
      </w:r>
      <w:r>
        <w:rPr>
          <w:rFonts w:hint="eastAsia"/>
          <w:bCs/>
          <w:sz w:val="28"/>
          <w:szCs w:val="28"/>
        </w:rPr>
        <w:t>、规费税金</w:t>
      </w:r>
    </w:p>
    <w:p w14:paraId="3C6B32F1">
      <w:pPr>
        <w:pStyle w:val="9"/>
        <w:spacing w:before="0" w:beforeAutospacing="0" w:after="0" w:afterAutospacing="0"/>
        <w:ind w:left="-199" w:leftChars="-95" w:firstLine="560" w:firstLineChars="200"/>
        <w:jc w:val="both"/>
        <w:rPr>
          <w:rFonts w:hint="eastAsia" w:eastAsia="宋体"/>
          <w:color w:val="000000"/>
          <w:sz w:val="28"/>
          <w:szCs w:val="28"/>
          <w:lang w:eastAsia="zh-CN"/>
        </w:rPr>
      </w:pPr>
      <w:r>
        <w:rPr>
          <w:rFonts w:hint="eastAsia"/>
          <w:sz w:val="28"/>
          <w:szCs w:val="28"/>
        </w:rPr>
        <w:t>1.</w:t>
      </w:r>
      <w:r>
        <w:rPr>
          <w:rFonts w:hint="eastAsia"/>
          <w:color w:val="000000"/>
          <w:sz w:val="28"/>
          <w:szCs w:val="28"/>
        </w:rPr>
        <w:t>规费执行《关于调整内蒙古自治区建设工程计价依据规费中养老保险费率的通知》（内建标函【2019】468号）,规费为19%</w:t>
      </w:r>
      <w:r>
        <w:rPr>
          <w:rFonts w:hint="eastAsia"/>
          <w:color w:val="000000"/>
          <w:sz w:val="28"/>
          <w:szCs w:val="28"/>
          <w:lang w:eastAsia="zh-CN"/>
        </w:rPr>
        <w:t>。</w:t>
      </w:r>
    </w:p>
    <w:p w14:paraId="46AD1DA7">
      <w:pPr>
        <w:pStyle w:val="9"/>
        <w:spacing w:before="0" w:beforeAutospacing="0" w:after="0" w:afterAutospacing="0"/>
        <w:ind w:left="-187" w:leftChars="-89" w:firstLine="604" w:firstLineChars="216"/>
        <w:jc w:val="both"/>
        <w:rPr>
          <w:rFonts w:hint="eastAsia"/>
          <w:color w:val="000000"/>
          <w:sz w:val="28"/>
          <w:szCs w:val="28"/>
        </w:rPr>
      </w:pPr>
      <w:r>
        <w:rPr>
          <w:rFonts w:hint="eastAsia"/>
          <w:color w:val="000000"/>
          <w:sz w:val="28"/>
          <w:szCs w:val="28"/>
          <w:lang w:val="en-US" w:eastAsia="zh-CN"/>
        </w:rPr>
        <w:t>2</w:t>
      </w:r>
      <w:r>
        <w:rPr>
          <w:rFonts w:hint="eastAsia"/>
          <w:color w:val="000000"/>
          <w:sz w:val="28"/>
          <w:szCs w:val="28"/>
        </w:rPr>
        <w:t>.税金执行（内建标[2019]113号）《关于调整内蒙古自治区建设工程计价依据增值税税率的通知》文件，税金为9%。</w:t>
      </w:r>
    </w:p>
    <w:p w14:paraId="5A215BBD">
      <w:pPr>
        <w:pStyle w:val="9"/>
        <w:spacing w:before="0" w:beforeAutospacing="0" w:after="0" w:afterAutospacing="0"/>
        <w:jc w:val="both"/>
        <w:rPr>
          <w:rFonts w:ascii="宋体" w:hAnsi="宋体" w:eastAsia="宋体" w:cs="宋体"/>
          <w:color w:val="000000"/>
          <w:sz w:val="28"/>
          <w:szCs w:val="28"/>
          <w:shd w:val="clear" w:color="auto" w:fill="FFFFFF"/>
        </w:rPr>
      </w:pPr>
      <w:r>
        <w:rPr>
          <w:rFonts w:hint="eastAsia" w:cs="宋体"/>
          <w:color w:val="000000"/>
          <w:sz w:val="28"/>
          <w:szCs w:val="28"/>
          <w:shd w:val="clear" w:color="auto" w:fill="FFFFFF"/>
          <w:lang w:val="en-US" w:eastAsia="zh-CN"/>
        </w:rPr>
        <w:t>八</w:t>
      </w:r>
      <w:r>
        <w:rPr>
          <w:rFonts w:ascii="宋体" w:hAnsi="宋体" w:eastAsia="宋体" w:cs="宋体"/>
          <w:color w:val="000000"/>
          <w:sz w:val="28"/>
          <w:szCs w:val="28"/>
          <w:shd w:val="clear" w:color="auto" w:fill="FFFFFF"/>
        </w:rPr>
        <w:t>、其他需要说明的问题：</w:t>
      </w:r>
    </w:p>
    <w:p w14:paraId="2CED806B">
      <w:pPr>
        <w:ind w:left="-199" w:leftChars="-95" w:firstLine="478" w:firstLineChars="171"/>
        <w:rPr>
          <w:rFonts w:ascii="Times New Roman" w:hAnsi="Times New Roman" w:eastAsia="Times New Roman" w:cs="Times New Roman"/>
          <w:color w:val="000000"/>
          <w:sz w:val="28"/>
          <w:szCs w:val="28"/>
          <w:shd w:val="clear" w:color="auto" w:fill="FFFFFF"/>
        </w:rPr>
      </w:pPr>
      <w:r>
        <w:rPr>
          <w:rFonts w:hint="eastAsia" w:ascii="宋体" w:hAnsi="宋体" w:eastAsia="宋体" w:cs="宋体"/>
          <w:color w:val="000000"/>
          <w:sz w:val="28"/>
          <w:szCs w:val="28"/>
          <w:shd w:val="clear" w:color="auto" w:fill="FFFFFF"/>
        </w:rPr>
        <w:t>1.</w:t>
      </w:r>
      <w:r>
        <w:rPr>
          <w:rFonts w:ascii="宋体" w:hAnsi="宋体" w:eastAsia="宋体" w:cs="宋体"/>
          <w:color w:val="000000"/>
          <w:sz w:val="28"/>
          <w:szCs w:val="28"/>
          <w:shd w:val="clear" w:color="auto" w:fill="FFFFFF"/>
        </w:rPr>
        <w:t>投标人必须按照招标工程量清单填报价格，项目编码、项目名称、项目特征、计量单位和工程量必须与招标工程量清单一致，如有不一致按否决其投标处理。</w:t>
      </w:r>
    </w:p>
    <w:p w14:paraId="6A341B10">
      <w:pPr>
        <w:ind w:left="-197" w:leftChars="-94" w:firstLine="618" w:firstLineChars="221"/>
        <w:rPr>
          <w:rFonts w:ascii="Times New Roman" w:hAnsi="Times New Roman" w:eastAsia="Times New Roman" w:cs="Times New Roman"/>
          <w:color w:val="000000"/>
          <w:sz w:val="28"/>
          <w:szCs w:val="28"/>
          <w:shd w:val="clear" w:color="auto" w:fill="FFFFFF"/>
        </w:rPr>
      </w:pPr>
      <w:r>
        <w:rPr>
          <w:rFonts w:hint="eastAsia" w:ascii="宋体" w:hAnsi="宋体" w:eastAsia="宋体" w:cs="宋体"/>
          <w:color w:val="000000"/>
          <w:sz w:val="28"/>
          <w:szCs w:val="28"/>
          <w:shd w:val="clear" w:color="auto" w:fill="FFFFFF"/>
        </w:rPr>
        <w:t>2.</w:t>
      </w:r>
      <w:r>
        <w:rPr>
          <w:rFonts w:ascii="宋体" w:hAnsi="宋体" w:eastAsia="宋体" w:cs="宋体"/>
          <w:color w:val="000000"/>
          <w:sz w:val="28"/>
          <w:szCs w:val="28"/>
          <w:shd w:val="clear" w:color="auto" w:fill="FFFFFF"/>
        </w:rPr>
        <w:t>规费和税金应按“规费、税金项目计价表”所列项目并根据国家、省级或行业建设主管部门的有关规定列算和计算，不得作为竞争性费用，如有不一致按否决其投标处理。</w:t>
      </w:r>
    </w:p>
    <w:p w14:paraId="69A6E61B">
      <w:pPr>
        <w:ind w:left="-199" w:leftChars="-95" w:firstLine="700" w:firstLineChars="250"/>
        <w:rPr>
          <w:rFonts w:ascii="Times New Roman" w:hAnsi="Times New Roman" w:eastAsia="Times New Roman" w:cs="Times New Roman"/>
          <w:color w:val="000000"/>
          <w:sz w:val="28"/>
          <w:szCs w:val="28"/>
          <w:shd w:val="clear" w:color="auto" w:fill="FFFFFF"/>
        </w:rPr>
      </w:pPr>
      <w:r>
        <w:rPr>
          <w:rFonts w:hint="eastAsia" w:ascii="宋体" w:hAnsi="宋体" w:eastAsia="宋体" w:cs="宋体"/>
          <w:color w:val="000000"/>
          <w:sz w:val="28"/>
          <w:szCs w:val="28"/>
          <w:shd w:val="clear" w:color="auto" w:fill="FFFFFF"/>
        </w:rPr>
        <w:t>3.</w:t>
      </w:r>
      <w:r>
        <w:rPr>
          <w:rFonts w:ascii="宋体" w:hAnsi="宋体" w:eastAsia="宋体" w:cs="宋体"/>
          <w:color w:val="000000"/>
          <w:sz w:val="28"/>
          <w:szCs w:val="28"/>
          <w:shd w:val="clear" w:color="auto" w:fill="FFFFFF"/>
        </w:rPr>
        <w:t>工程量清单中的每一子目须填入综合单价及合价，且只允许有一个报价。对于没有填入综合单价及合价的项目，其费用视为已分摊在工程量清单中其他相关子目的单价或合价中。不同单项工程及单位工程中的分部分项工程量清单中相同项目（项目特征及工作内容相同）的报价应统一，如有差异，按最低一个报价进行结算。</w:t>
      </w:r>
    </w:p>
    <w:p w14:paraId="35CC4B60">
      <w:pPr>
        <w:ind w:left="-199" w:leftChars="-95" w:firstLine="635" w:firstLineChars="227"/>
        <w:rPr>
          <w:rFonts w:ascii="Times New Roman" w:hAnsi="Times New Roman" w:eastAsia="Times New Roman" w:cs="Times New Roman"/>
          <w:color w:val="000000"/>
          <w:sz w:val="28"/>
          <w:szCs w:val="28"/>
          <w:shd w:val="clear" w:color="auto" w:fill="FFFFFF"/>
        </w:rPr>
      </w:pPr>
      <w:r>
        <w:rPr>
          <w:rFonts w:hint="eastAsia" w:ascii="宋体" w:hAnsi="宋体" w:eastAsia="宋体" w:cs="宋体"/>
          <w:color w:val="000000"/>
          <w:sz w:val="28"/>
          <w:szCs w:val="28"/>
          <w:shd w:val="clear" w:color="auto" w:fill="FFFFFF"/>
        </w:rPr>
        <w:t>4.</w:t>
      </w:r>
      <w:r>
        <w:rPr>
          <w:rFonts w:ascii="宋体" w:hAnsi="宋体" w:eastAsia="宋体" w:cs="宋体"/>
          <w:color w:val="000000"/>
          <w:sz w:val="28"/>
          <w:szCs w:val="28"/>
          <w:shd w:val="clear" w:color="auto" w:fill="FFFFFF"/>
        </w:rPr>
        <w:t>工程量清单中中标价的综合单价及合价，应包括所需人工费、施工机械费、材料费、其他（运杂费、质检费、安装费、缺陷修复费、保险费、以及合同明示或暗示的风险、责任和义务等），以及管理费、利润。</w:t>
      </w:r>
    </w:p>
    <w:p w14:paraId="794E639D">
      <w:pPr>
        <w:spacing w:line="360" w:lineRule="auto"/>
        <w:ind w:left="-199" w:leftChars="-95" w:firstLine="560" w:firstLineChars="200"/>
        <w:rPr>
          <w:rFonts w:ascii="宋体" w:hAnsi="宋体" w:eastAsia="宋体" w:cs="宋体"/>
          <w:sz w:val="28"/>
          <w:szCs w:val="28"/>
        </w:rPr>
      </w:pPr>
      <w:r>
        <w:rPr>
          <w:rFonts w:hint="eastAsia" w:ascii="宋体" w:hAnsi="宋体" w:eastAsia="宋体" w:cs="宋体"/>
          <w:sz w:val="28"/>
          <w:szCs w:val="28"/>
        </w:rPr>
        <w:t>5.</w:t>
      </w:r>
      <w:r>
        <w:rPr>
          <w:rFonts w:ascii="宋体" w:hAnsi="宋体" w:eastAsia="宋体" w:cs="宋体"/>
          <w:sz w:val="28"/>
          <w:szCs w:val="28"/>
        </w:rPr>
        <w:t>工程量清单及其计价格式中的任何内容不得随意删除或涂改，如有错误，在招标答疑时及时提出，以“补疑”资料为准。</w:t>
      </w:r>
    </w:p>
    <w:p w14:paraId="14DB1825">
      <w:pPr>
        <w:spacing w:line="360" w:lineRule="auto"/>
        <w:rPr>
          <w:rFonts w:ascii="宋体" w:hAnsi="宋体" w:eastAsia="宋体" w:cs="宋体"/>
          <w:sz w:val="28"/>
          <w:szCs w:val="28"/>
        </w:rPr>
      </w:pPr>
      <w:r>
        <w:rPr>
          <w:rFonts w:hint="eastAsia"/>
          <w:color w:val="000000"/>
          <w:sz w:val="28"/>
          <w:szCs w:val="28"/>
          <w:lang w:val="en-US" w:eastAsia="zh-CN"/>
        </w:rPr>
        <w:t>九</w:t>
      </w:r>
      <w:r>
        <w:rPr>
          <w:rFonts w:hint="eastAsia"/>
          <w:color w:val="000000"/>
          <w:sz w:val="28"/>
          <w:szCs w:val="28"/>
        </w:rPr>
        <w:t>、本说明未尽事项，以计价规范、工程量计算规范、计价管理办法、招标文件以及有关的法律、法规、建设行政主管部门颁发的文件为准。</w:t>
      </w:r>
    </w:p>
    <w:sectPr>
      <w:pgSz w:w="11906" w:h="16838"/>
      <w:pgMar w:top="1134" w:right="1247" w:bottom="1134" w:left="1247" w:header="720" w:footer="720"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27BE4C1"/>
    <w:multiLevelType w:val="singleLevel"/>
    <w:tmpl w:val="027BE4C1"/>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noPunctuationKerning w:val="1"/>
  <w:characterSpacingControl w:val="doNotCompress"/>
  <w:compat>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VkNGYyZjEwY2M5NDY0YWFlYjc0MDZkNzUzZGM3MGMifQ=="/>
  </w:docVars>
  <w:rsids>
    <w:rsidRoot w:val="00E34FE9"/>
    <w:rsid w:val="000168D1"/>
    <w:rsid w:val="000316F2"/>
    <w:rsid w:val="000448D0"/>
    <w:rsid w:val="000A4C10"/>
    <w:rsid w:val="000E5A02"/>
    <w:rsid w:val="000F3B10"/>
    <w:rsid w:val="00107035"/>
    <w:rsid w:val="00166F1C"/>
    <w:rsid w:val="001728D1"/>
    <w:rsid w:val="001A0C73"/>
    <w:rsid w:val="001A271B"/>
    <w:rsid w:val="001A29D5"/>
    <w:rsid w:val="001C78F1"/>
    <w:rsid w:val="001D7FE7"/>
    <w:rsid w:val="001E2130"/>
    <w:rsid w:val="00201967"/>
    <w:rsid w:val="00203C11"/>
    <w:rsid w:val="00206ACC"/>
    <w:rsid w:val="002605A0"/>
    <w:rsid w:val="0026204F"/>
    <w:rsid w:val="002716E5"/>
    <w:rsid w:val="002863D2"/>
    <w:rsid w:val="002C6F31"/>
    <w:rsid w:val="0031243D"/>
    <w:rsid w:val="003468BF"/>
    <w:rsid w:val="003514B1"/>
    <w:rsid w:val="00362C1D"/>
    <w:rsid w:val="00377F79"/>
    <w:rsid w:val="00393F0C"/>
    <w:rsid w:val="003B11B0"/>
    <w:rsid w:val="003B3AA7"/>
    <w:rsid w:val="003C32A7"/>
    <w:rsid w:val="00420E54"/>
    <w:rsid w:val="00480AB3"/>
    <w:rsid w:val="00483214"/>
    <w:rsid w:val="00484EB4"/>
    <w:rsid w:val="004B36D9"/>
    <w:rsid w:val="004C3BF5"/>
    <w:rsid w:val="004C7BDB"/>
    <w:rsid w:val="004D1A30"/>
    <w:rsid w:val="004E12AB"/>
    <w:rsid w:val="005208A7"/>
    <w:rsid w:val="00556DF1"/>
    <w:rsid w:val="00574E74"/>
    <w:rsid w:val="00590541"/>
    <w:rsid w:val="005976E5"/>
    <w:rsid w:val="00597A7D"/>
    <w:rsid w:val="005B307A"/>
    <w:rsid w:val="005E623F"/>
    <w:rsid w:val="00621A45"/>
    <w:rsid w:val="006362A0"/>
    <w:rsid w:val="00645327"/>
    <w:rsid w:val="0065400C"/>
    <w:rsid w:val="00673DB1"/>
    <w:rsid w:val="0067621C"/>
    <w:rsid w:val="00735C22"/>
    <w:rsid w:val="007416BD"/>
    <w:rsid w:val="007537D4"/>
    <w:rsid w:val="0076578D"/>
    <w:rsid w:val="007B1A32"/>
    <w:rsid w:val="007B4FAA"/>
    <w:rsid w:val="007B6250"/>
    <w:rsid w:val="007B6D0B"/>
    <w:rsid w:val="007C0A3D"/>
    <w:rsid w:val="007E00C5"/>
    <w:rsid w:val="0085433E"/>
    <w:rsid w:val="00881553"/>
    <w:rsid w:val="00891CC0"/>
    <w:rsid w:val="008A49CC"/>
    <w:rsid w:val="008A75ED"/>
    <w:rsid w:val="008C5A7B"/>
    <w:rsid w:val="008C7876"/>
    <w:rsid w:val="008D3BC1"/>
    <w:rsid w:val="008D4E9C"/>
    <w:rsid w:val="008F3EF9"/>
    <w:rsid w:val="00902060"/>
    <w:rsid w:val="00904661"/>
    <w:rsid w:val="0091061A"/>
    <w:rsid w:val="00925E3C"/>
    <w:rsid w:val="00954909"/>
    <w:rsid w:val="00957F2F"/>
    <w:rsid w:val="00975A68"/>
    <w:rsid w:val="00993B1D"/>
    <w:rsid w:val="009A3C66"/>
    <w:rsid w:val="009E7DA2"/>
    <w:rsid w:val="00A131B4"/>
    <w:rsid w:val="00A434D6"/>
    <w:rsid w:val="00A67AF3"/>
    <w:rsid w:val="00A76E33"/>
    <w:rsid w:val="00A82CC4"/>
    <w:rsid w:val="00AB1400"/>
    <w:rsid w:val="00AB461A"/>
    <w:rsid w:val="00AD6750"/>
    <w:rsid w:val="00AF374C"/>
    <w:rsid w:val="00AF4F04"/>
    <w:rsid w:val="00B27D2A"/>
    <w:rsid w:val="00B301E7"/>
    <w:rsid w:val="00B40BDD"/>
    <w:rsid w:val="00B459FF"/>
    <w:rsid w:val="00B71A29"/>
    <w:rsid w:val="00B8314D"/>
    <w:rsid w:val="00B84F0F"/>
    <w:rsid w:val="00BA2505"/>
    <w:rsid w:val="00BA3AB6"/>
    <w:rsid w:val="00BC2E7B"/>
    <w:rsid w:val="00BC5FEF"/>
    <w:rsid w:val="00BC66F7"/>
    <w:rsid w:val="00BC70D6"/>
    <w:rsid w:val="00BE4D6E"/>
    <w:rsid w:val="00C07052"/>
    <w:rsid w:val="00C121F1"/>
    <w:rsid w:val="00C31477"/>
    <w:rsid w:val="00C35965"/>
    <w:rsid w:val="00C46B72"/>
    <w:rsid w:val="00C859E1"/>
    <w:rsid w:val="00C86690"/>
    <w:rsid w:val="00CB01AD"/>
    <w:rsid w:val="00CB6C66"/>
    <w:rsid w:val="00CD074F"/>
    <w:rsid w:val="00CD2874"/>
    <w:rsid w:val="00CD5DBD"/>
    <w:rsid w:val="00CE0A94"/>
    <w:rsid w:val="00CE69C3"/>
    <w:rsid w:val="00D30AB2"/>
    <w:rsid w:val="00D33964"/>
    <w:rsid w:val="00D35F6F"/>
    <w:rsid w:val="00D4076C"/>
    <w:rsid w:val="00D40F5F"/>
    <w:rsid w:val="00D61504"/>
    <w:rsid w:val="00D7180A"/>
    <w:rsid w:val="00DC25A9"/>
    <w:rsid w:val="00DD4606"/>
    <w:rsid w:val="00DF7790"/>
    <w:rsid w:val="00E0410A"/>
    <w:rsid w:val="00E34FE9"/>
    <w:rsid w:val="00EA1589"/>
    <w:rsid w:val="00EC3182"/>
    <w:rsid w:val="00F0492C"/>
    <w:rsid w:val="00F245D5"/>
    <w:rsid w:val="00F32631"/>
    <w:rsid w:val="00F479E6"/>
    <w:rsid w:val="00F502DC"/>
    <w:rsid w:val="00FD5AC2"/>
    <w:rsid w:val="04073203"/>
    <w:rsid w:val="04B23578"/>
    <w:rsid w:val="05571143"/>
    <w:rsid w:val="055B2A2A"/>
    <w:rsid w:val="06565D21"/>
    <w:rsid w:val="093C74C6"/>
    <w:rsid w:val="0A911CEC"/>
    <w:rsid w:val="0BBE0380"/>
    <w:rsid w:val="0D192043"/>
    <w:rsid w:val="0DCF1FD3"/>
    <w:rsid w:val="0E6D7C02"/>
    <w:rsid w:val="0F1161AB"/>
    <w:rsid w:val="13333DE6"/>
    <w:rsid w:val="14402FF9"/>
    <w:rsid w:val="173D554F"/>
    <w:rsid w:val="182D2956"/>
    <w:rsid w:val="1A9847B6"/>
    <w:rsid w:val="1BFF1541"/>
    <w:rsid w:val="1D33352F"/>
    <w:rsid w:val="1DA34AC0"/>
    <w:rsid w:val="1E2B16B4"/>
    <w:rsid w:val="1F731408"/>
    <w:rsid w:val="21327B98"/>
    <w:rsid w:val="22146206"/>
    <w:rsid w:val="23297370"/>
    <w:rsid w:val="243F64F0"/>
    <w:rsid w:val="24DE1906"/>
    <w:rsid w:val="272E3A5A"/>
    <w:rsid w:val="276A7F05"/>
    <w:rsid w:val="29C34B3D"/>
    <w:rsid w:val="2A0F3684"/>
    <w:rsid w:val="2A976613"/>
    <w:rsid w:val="2AB715E3"/>
    <w:rsid w:val="2E14630C"/>
    <w:rsid w:val="2F2E64EE"/>
    <w:rsid w:val="30FC1310"/>
    <w:rsid w:val="3102435F"/>
    <w:rsid w:val="3169696F"/>
    <w:rsid w:val="31C26BC2"/>
    <w:rsid w:val="329E2E1E"/>
    <w:rsid w:val="32CE00E0"/>
    <w:rsid w:val="32D84800"/>
    <w:rsid w:val="34A450CC"/>
    <w:rsid w:val="35AA4040"/>
    <w:rsid w:val="361D0E6C"/>
    <w:rsid w:val="383951A9"/>
    <w:rsid w:val="38537F70"/>
    <w:rsid w:val="38971D7A"/>
    <w:rsid w:val="38DD6D1D"/>
    <w:rsid w:val="3A6975D1"/>
    <w:rsid w:val="3A6B622D"/>
    <w:rsid w:val="3CF06930"/>
    <w:rsid w:val="3D46644A"/>
    <w:rsid w:val="3EA27828"/>
    <w:rsid w:val="3F3D0253"/>
    <w:rsid w:val="3F4E2063"/>
    <w:rsid w:val="404D098A"/>
    <w:rsid w:val="40912928"/>
    <w:rsid w:val="418402E1"/>
    <w:rsid w:val="426156C7"/>
    <w:rsid w:val="4375283B"/>
    <w:rsid w:val="44081A74"/>
    <w:rsid w:val="4917096E"/>
    <w:rsid w:val="49731B2D"/>
    <w:rsid w:val="4ABB1384"/>
    <w:rsid w:val="4AEE23B5"/>
    <w:rsid w:val="4C2F6C4B"/>
    <w:rsid w:val="4DAB6254"/>
    <w:rsid w:val="4E2515AF"/>
    <w:rsid w:val="4E7C1FC5"/>
    <w:rsid w:val="4E9C6A41"/>
    <w:rsid w:val="4EEF5550"/>
    <w:rsid w:val="4F1D2138"/>
    <w:rsid w:val="4F410E54"/>
    <w:rsid w:val="51635D5D"/>
    <w:rsid w:val="537C21DA"/>
    <w:rsid w:val="53C230DF"/>
    <w:rsid w:val="54875633"/>
    <w:rsid w:val="5618503F"/>
    <w:rsid w:val="570E4416"/>
    <w:rsid w:val="575E2053"/>
    <w:rsid w:val="57932FF6"/>
    <w:rsid w:val="59557416"/>
    <w:rsid w:val="59F754A0"/>
    <w:rsid w:val="5A147B27"/>
    <w:rsid w:val="5C433242"/>
    <w:rsid w:val="5C7B37CE"/>
    <w:rsid w:val="5D227EF7"/>
    <w:rsid w:val="60A82CC7"/>
    <w:rsid w:val="61D16170"/>
    <w:rsid w:val="63A315E4"/>
    <w:rsid w:val="646D5C24"/>
    <w:rsid w:val="65133FA1"/>
    <w:rsid w:val="663714F8"/>
    <w:rsid w:val="686E07BD"/>
    <w:rsid w:val="69ED786D"/>
    <w:rsid w:val="6BB367A0"/>
    <w:rsid w:val="6EA86801"/>
    <w:rsid w:val="6F9B0044"/>
    <w:rsid w:val="712508F6"/>
    <w:rsid w:val="734943BA"/>
    <w:rsid w:val="73C4187C"/>
    <w:rsid w:val="74092B6E"/>
    <w:rsid w:val="75CB6134"/>
    <w:rsid w:val="77233B71"/>
    <w:rsid w:val="772E707B"/>
    <w:rsid w:val="7C8C442F"/>
    <w:rsid w:val="7D841140"/>
    <w:rsid w:val="7E7471B5"/>
    <w:rsid w:val="7EFE3033"/>
    <w:rsid w:val="7F3F2CA5"/>
    <w:rsid w:val="7F706A3F"/>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qFormat/>
    <w:uiPriority w:val="0"/>
    <w:pPr>
      <w:tabs>
        <w:tab w:val="center" w:pos="4153"/>
        <w:tab w:val="right" w:pos="8306"/>
      </w:tabs>
      <w:snapToGrid w:val="0"/>
      <w:jc w:val="left"/>
    </w:pPr>
    <w:rPr>
      <w:sz w:val="18"/>
      <w:szCs w:val="18"/>
    </w:rPr>
  </w:style>
  <w:style w:type="paragraph" w:styleId="3">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99"/>
    <w:pPr>
      <w:spacing w:beforeAutospacing="1" w:afterAutospacing="1"/>
      <w:jc w:val="left"/>
    </w:pPr>
    <w:rPr>
      <w:rFonts w:cs="Times New Roman"/>
      <w:sz w:val="24"/>
    </w:rPr>
  </w:style>
  <w:style w:type="character" w:customStyle="1" w:styleId="7">
    <w:name w:val="页眉 Char"/>
    <w:basedOn w:val="6"/>
    <w:link w:val="3"/>
    <w:qFormat/>
    <w:uiPriority w:val="0"/>
    <w:rPr>
      <w:sz w:val="18"/>
      <w:szCs w:val="18"/>
    </w:rPr>
  </w:style>
  <w:style w:type="character" w:customStyle="1" w:styleId="8">
    <w:name w:val="页脚 Char"/>
    <w:basedOn w:val="6"/>
    <w:link w:val="2"/>
    <w:qFormat/>
    <w:uiPriority w:val="0"/>
    <w:rPr>
      <w:sz w:val="18"/>
      <w:szCs w:val="18"/>
    </w:rPr>
  </w:style>
  <w:style w:type="paragraph" w:customStyle="1" w:styleId="9">
    <w:name w:val="msonormal msonormal"/>
    <w:basedOn w:val="1"/>
    <w:qFormat/>
    <w:uiPriority w:val="99"/>
    <w:pPr>
      <w:widowControl/>
      <w:spacing w:before="100" w:beforeAutospacing="1" w:after="100" w:afterAutospacing="1"/>
      <w:jc w:val="left"/>
    </w:pPr>
    <w:rPr>
      <w:rFonts w:ascii="宋体" w:hAnsi="宋体" w:eastAsia="宋体" w:cs="宋体"/>
      <w:sz w:val="24"/>
      <w:szCs w:val="24"/>
    </w:rPr>
  </w:style>
  <w:style w:type="paragraph" w:styleId="10">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E0C20006-783C-4AED-981D-880F122E5603}">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2</Pages>
  <Words>986</Words>
  <Characters>1043</Characters>
  <Lines>11</Lines>
  <Paragraphs>3</Paragraphs>
  <TotalTime>0</TotalTime>
  <ScaleCrop>false</ScaleCrop>
  <LinksUpToDate>false</LinksUpToDate>
  <CharactersWithSpaces>1043</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2019-05-14T09:36:00Z</dcterms:created>
  <dc:creator>Administrator</dc:creator>
  <cp:lastModifiedBy>萨日娜</cp:lastModifiedBy>
  <cp:lastPrinted>2025-04-29T08:59:42Z</cp:lastPrinted>
  <dcterms:modified xsi:type="dcterms:W3CDTF">2025-04-29T08:59:44Z</dcterms:modified>
  <cp:revision>99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3558091D97E04E66A8A5BEE00BBB544A_13</vt:lpwstr>
  </property>
  <property fmtid="{D5CDD505-2E9C-101B-9397-08002B2CF9AE}" pid="4" name="KSOTemplateDocerSaveRecord">
    <vt:lpwstr>eyJoZGlkIjoiYzE4NjFlMDljY2U4YmI1ZmQyZjkxNTRjYzM3NWZkOGIiLCJ1c2VySWQiOiI0ODAxOTQxNTYifQ==</vt:lpwstr>
  </property>
</Properties>
</file>