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31A7D">
      <w:pPr>
        <w:pStyle w:val="3"/>
        <w:spacing w:before="267" w:line="223" w:lineRule="auto"/>
        <w:jc w:val="center"/>
        <w:outlineLvl w:val="0"/>
        <w:rPr>
          <w:rFonts w:hint="eastAsia" w:ascii="宋体" w:hAnsi="宋体" w:eastAsia="宋体" w:cs="宋体"/>
          <w:b/>
          <w:color w:val="auto"/>
          <w:sz w:val="44"/>
          <w:szCs w:val="44"/>
          <w:highlight w:val="none"/>
          <w:lang w:val="en-US" w:eastAsia="zh-CN"/>
        </w:rPr>
      </w:pPr>
      <w:r>
        <w:rPr>
          <w:rFonts w:hint="eastAsia" w:ascii="宋体" w:hAnsi="宋体" w:eastAsia="宋体" w:cs="宋体"/>
          <w:b/>
          <w:color w:val="auto"/>
          <w:sz w:val="44"/>
          <w:szCs w:val="44"/>
          <w:highlight w:val="none"/>
          <w:lang w:val="en-US" w:eastAsia="zh-CN"/>
        </w:rPr>
        <w:t>康巴什区未来学校宿舍楼（2、3、4楼)改造工程</w:t>
      </w:r>
    </w:p>
    <w:p w14:paraId="54D5E707">
      <w:pPr>
        <w:pStyle w:val="3"/>
        <w:spacing w:before="267" w:line="223" w:lineRule="auto"/>
        <w:jc w:val="center"/>
        <w:outlineLvl w:val="0"/>
        <w:rPr>
          <w:sz w:val="31"/>
          <w:szCs w:val="31"/>
        </w:rPr>
      </w:pPr>
      <w:r>
        <w:rPr>
          <w:rFonts w:hint="eastAsia"/>
          <w:b/>
          <w:bCs/>
          <w:spacing w:val="45"/>
          <w:sz w:val="31"/>
          <w:szCs w:val="31"/>
          <w:lang w:val="en-US" w:eastAsia="zh-CN"/>
        </w:rPr>
        <w:t>工程量清单</w:t>
      </w:r>
      <w:r>
        <w:rPr>
          <w:b/>
          <w:bCs/>
          <w:spacing w:val="45"/>
          <w:sz w:val="31"/>
          <w:szCs w:val="31"/>
        </w:rPr>
        <w:t>编制说明</w:t>
      </w:r>
    </w:p>
    <w:p w14:paraId="156A5E4B">
      <w:pPr>
        <w:pStyle w:val="3"/>
        <w:spacing w:before="286" w:line="360" w:lineRule="auto"/>
        <w:ind w:left="564"/>
        <w:outlineLvl w:val="1"/>
      </w:pPr>
      <w:r>
        <w:rPr>
          <w:b/>
          <w:bCs/>
          <w:spacing w:val="-5"/>
        </w:rPr>
        <w:t>一、工程概况</w:t>
      </w:r>
    </w:p>
    <w:p w14:paraId="5D821F64">
      <w:pPr>
        <w:pStyle w:val="3"/>
        <w:tabs>
          <w:tab w:val="left" w:pos="315"/>
          <w:tab w:val="left" w:pos="420"/>
        </w:tabs>
        <w:spacing w:before="312" w:line="360" w:lineRule="auto"/>
        <w:ind w:left="1113" w:leftChars="267" w:hanging="552" w:hangingChars="200"/>
        <w:rPr>
          <w:rFonts w:hint="default" w:eastAsia="宋体"/>
          <w:spacing w:val="-2"/>
          <w:lang w:val="en-US" w:eastAsia="zh-CN"/>
        </w:rPr>
      </w:pPr>
      <w:r>
        <w:rPr>
          <w:spacing w:val="-2"/>
        </w:rPr>
        <w:t>工程名称:</w:t>
      </w:r>
      <w:r>
        <w:rPr>
          <w:rFonts w:hint="eastAsia"/>
          <w:spacing w:val="-2"/>
        </w:rPr>
        <w:t>康巴什区未来学校宿舍楼（2、3、4楼)改造工程</w:t>
      </w:r>
    </w:p>
    <w:p w14:paraId="52EC7B7E">
      <w:pPr>
        <w:pStyle w:val="3"/>
        <w:tabs>
          <w:tab w:val="left" w:pos="315"/>
          <w:tab w:val="left" w:pos="420"/>
        </w:tabs>
        <w:spacing w:before="311" w:line="360" w:lineRule="auto"/>
        <w:ind w:left="1117" w:leftChars="267" w:hanging="556" w:hangingChars="200"/>
        <w:rPr>
          <w:rFonts w:hint="default" w:eastAsia="宋体"/>
          <w:lang w:val="en-US" w:eastAsia="zh-CN"/>
        </w:rPr>
      </w:pPr>
      <w:r>
        <w:rPr>
          <w:spacing w:val="-1"/>
        </w:rPr>
        <w:t>建设单位:</w:t>
      </w:r>
      <w:r>
        <w:rPr>
          <w:rFonts w:hint="eastAsia"/>
          <w:spacing w:val="-1"/>
          <w:lang w:val="en-US" w:eastAsia="zh-CN"/>
        </w:rPr>
        <w:t>鄂尔多斯市康巴什区未来学校</w:t>
      </w:r>
    </w:p>
    <w:p w14:paraId="37776971">
      <w:pPr>
        <w:pStyle w:val="3"/>
        <w:tabs>
          <w:tab w:val="left" w:pos="315"/>
          <w:tab w:val="left" w:pos="420"/>
        </w:tabs>
        <w:spacing w:before="311" w:line="360" w:lineRule="auto"/>
        <w:ind w:left="4" w:firstLine="556" w:firstLineChars="200"/>
        <w:rPr>
          <w:rFonts w:hint="default" w:ascii="宋体" w:hAnsi="宋体" w:eastAsia="宋体" w:cs="宋体"/>
          <w:snapToGrid w:val="0"/>
          <w:color w:val="000000"/>
          <w:spacing w:val="-1"/>
          <w:kern w:val="0"/>
          <w:sz w:val="28"/>
          <w:szCs w:val="28"/>
          <w:lang w:val="en-US" w:eastAsia="zh-CN" w:bidi="ar-SA"/>
        </w:rPr>
      </w:pPr>
      <w:r>
        <w:rPr>
          <w:spacing w:val="-1"/>
        </w:rPr>
        <w:t>建设地点:</w:t>
      </w:r>
      <w:r>
        <w:rPr>
          <w:rFonts w:hint="eastAsia"/>
          <w:spacing w:val="-1"/>
          <w:lang w:val="en-US" w:eastAsia="zh-CN"/>
        </w:rPr>
        <w:t>鄂尔多斯市康巴什区</w:t>
      </w:r>
    </w:p>
    <w:p w14:paraId="0B3B8B47">
      <w:pPr>
        <w:pStyle w:val="3"/>
        <w:spacing w:before="313" w:line="360" w:lineRule="auto"/>
        <w:ind w:left="564"/>
        <w:outlineLvl w:val="1"/>
      </w:pPr>
      <w:r>
        <w:rPr>
          <w:b/>
          <w:bCs/>
          <w:spacing w:val="-5"/>
        </w:rPr>
        <w:t>二、编制范围</w:t>
      </w:r>
    </w:p>
    <w:p w14:paraId="4DFCC669">
      <w:pPr>
        <w:pStyle w:val="3"/>
        <w:spacing w:before="308" w:line="360" w:lineRule="auto"/>
        <w:ind w:left="4" w:right="73" w:firstLine="556"/>
        <w:jc w:val="both"/>
        <w:rPr>
          <w:rFonts w:hint="eastAsia" w:eastAsia="宋体"/>
          <w:lang w:eastAsia="zh-CN"/>
        </w:rPr>
      </w:pPr>
      <w:r>
        <w:rPr>
          <w:spacing w:val="-3"/>
        </w:rPr>
        <w:t>本项目主要包括：</w:t>
      </w:r>
      <w:r>
        <w:rPr>
          <w:rFonts w:hint="eastAsia"/>
          <w:spacing w:val="-3"/>
          <w:lang w:val="en-US" w:eastAsia="zh-CN"/>
        </w:rPr>
        <w:t>家具购置、装配式整体卫浴工程。（详见工程量清单明细）</w:t>
      </w:r>
    </w:p>
    <w:p w14:paraId="14B7DD5E">
      <w:pPr>
        <w:pStyle w:val="3"/>
        <w:spacing w:line="360" w:lineRule="auto"/>
        <w:ind w:left="560"/>
        <w:outlineLvl w:val="1"/>
      </w:pPr>
      <w:r>
        <w:rPr>
          <w:b/>
          <w:bCs/>
          <w:spacing w:val="-4"/>
        </w:rPr>
        <w:t>三、编制依据</w:t>
      </w:r>
    </w:p>
    <w:p w14:paraId="4F4CE091">
      <w:pPr>
        <w:pStyle w:val="3"/>
        <w:spacing w:before="308" w:line="360" w:lineRule="auto"/>
        <w:ind w:right="73" w:firstLine="548" w:firstLineChars="200"/>
        <w:jc w:val="both"/>
        <w:rPr>
          <w:spacing w:val="-3"/>
        </w:rPr>
      </w:pPr>
      <w:r>
        <w:rPr>
          <w:spacing w:val="-3"/>
        </w:rPr>
        <w:t xml:space="preserve">1. </w:t>
      </w:r>
      <w:r>
        <w:rPr>
          <w:rFonts w:hint="eastAsia"/>
          <w:spacing w:val="-3"/>
          <w:lang w:eastAsia="zh-CN"/>
        </w:rPr>
        <w:t>建设</w:t>
      </w:r>
      <w:r>
        <w:rPr>
          <w:rFonts w:hint="eastAsia"/>
          <w:spacing w:val="-3"/>
          <w:lang w:val="en-US" w:eastAsia="zh-CN"/>
        </w:rPr>
        <w:t>单位提供的</w:t>
      </w:r>
      <w:r>
        <w:rPr>
          <w:rFonts w:hint="eastAsia"/>
          <w:spacing w:val="-2"/>
        </w:rPr>
        <w:t>康巴什区未来学校宿舍楼（2、3、4楼)改造工程</w:t>
      </w:r>
      <w:r>
        <w:rPr>
          <w:rFonts w:hint="eastAsia"/>
          <w:spacing w:val="-3"/>
          <w:lang w:val="en-US" w:eastAsia="zh-CN"/>
        </w:rPr>
        <w:t>图纸及清单</w:t>
      </w:r>
      <w:r>
        <w:rPr>
          <w:spacing w:val="-3"/>
        </w:rPr>
        <w:t>；</w:t>
      </w:r>
    </w:p>
    <w:p w14:paraId="429C3EE9">
      <w:pPr>
        <w:pStyle w:val="3"/>
        <w:spacing w:before="308" w:line="360" w:lineRule="auto"/>
        <w:ind w:right="73" w:firstLine="548" w:firstLineChars="200"/>
        <w:jc w:val="both"/>
        <w:rPr>
          <w:rFonts w:hint="eastAsia" w:eastAsia="宋体"/>
          <w:spacing w:val="-3"/>
          <w:lang w:eastAsia="zh-CN"/>
        </w:rPr>
      </w:pPr>
      <w:r>
        <w:rPr>
          <w:spacing w:val="-3"/>
        </w:rPr>
        <w:t>2.</w:t>
      </w:r>
      <w:r>
        <w:rPr>
          <w:rFonts w:hint="eastAsia"/>
          <w:spacing w:val="-3"/>
          <w:lang w:val="en-US" w:eastAsia="zh-CN"/>
        </w:rPr>
        <w:t>依据</w:t>
      </w:r>
      <w:r>
        <w:rPr>
          <w:spacing w:val="-3"/>
        </w:rPr>
        <w:t>《建设工程工程量清单计价规范》（GB/T50500-2024）</w:t>
      </w:r>
      <w:r>
        <w:rPr>
          <w:spacing w:val="-1"/>
        </w:rPr>
        <w:t>等</w:t>
      </w:r>
      <w:r>
        <w:rPr>
          <w:rFonts w:hint="eastAsia"/>
          <w:spacing w:val="-3"/>
          <w:lang w:val="en-US" w:eastAsia="zh-CN"/>
        </w:rPr>
        <w:t>；</w:t>
      </w:r>
    </w:p>
    <w:p w14:paraId="0D025558">
      <w:pPr>
        <w:pStyle w:val="3"/>
        <w:spacing w:before="308" w:line="360" w:lineRule="auto"/>
        <w:ind w:right="73" w:firstLine="548" w:firstLineChars="200"/>
        <w:jc w:val="both"/>
        <w:rPr>
          <w:spacing w:val="-3"/>
        </w:rPr>
      </w:pPr>
      <w:r>
        <w:rPr>
          <w:rFonts w:hint="eastAsia"/>
          <w:spacing w:val="-3"/>
          <w:lang w:val="en-US" w:eastAsia="zh-CN"/>
        </w:rPr>
        <w:t>3</w:t>
      </w:r>
      <w:r>
        <w:rPr>
          <w:spacing w:val="-3"/>
        </w:rPr>
        <w:t>.内建标〔2021〕148 号文《内蒙古自治区住房和城乡建设厅关</w:t>
      </w:r>
      <w:r>
        <w:rPr>
          <w:rFonts w:hint="eastAsia"/>
          <w:spacing w:val="-3"/>
          <w:lang w:eastAsia="zh-CN"/>
        </w:rPr>
        <w:t>于调</w:t>
      </w:r>
      <w:r>
        <w:rPr>
          <w:spacing w:val="-3"/>
        </w:rPr>
        <w:t>整内蒙古自治区建设工程现行预算定额人工费的通知》；</w:t>
      </w:r>
    </w:p>
    <w:p w14:paraId="72493C62">
      <w:pPr>
        <w:pStyle w:val="3"/>
        <w:spacing w:before="308" w:line="360" w:lineRule="auto"/>
        <w:ind w:right="73" w:firstLine="548" w:firstLineChars="200"/>
        <w:jc w:val="both"/>
        <w:rPr>
          <w:spacing w:val="-3"/>
        </w:rPr>
      </w:pPr>
      <w:r>
        <w:rPr>
          <w:rFonts w:hint="eastAsia"/>
          <w:spacing w:val="-3"/>
          <w:lang w:val="en-US" w:eastAsia="zh-CN"/>
        </w:rPr>
        <w:t>4</w:t>
      </w:r>
      <w:r>
        <w:rPr>
          <w:spacing w:val="-3"/>
        </w:rPr>
        <w:t>.内建标函〔2025〕340 号文《内蒙古自治区住房和城乡建设厅关于执行《建设工程工程量清单计价标准》及配套工程量计算标准的通知》</w:t>
      </w:r>
      <w:r>
        <w:rPr>
          <w:rFonts w:hint="eastAsia"/>
          <w:spacing w:val="-3"/>
          <w:lang w:eastAsia="zh-CN"/>
        </w:rPr>
        <w:t>；</w:t>
      </w:r>
    </w:p>
    <w:p w14:paraId="282A7D5C">
      <w:pPr>
        <w:pStyle w:val="3"/>
        <w:spacing w:before="308" w:line="360" w:lineRule="auto"/>
        <w:ind w:left="4" w:right="73" w:firstLine="556"/>
        <w:jc w:val="both"/>
        <w:rPr>
          <w:rFonts w:hint="eastAsia" w:eastAsia="宋体"/>
          <w:spacing w:val="-3"/>
          <w:lang w:val="en-US" w:eastAsia="zh-CN"/>
        </w:rPr>
      </w:pPr>
      <w:r>
        <w:rPr>
          <w:rFonts w:hint="eastAsia"/>
          <w:spacing w:val="-3"/>
          <w:lang w:val="en-US" w:eastAsia="zh-CN"/>
        </w:rPr>
        <w:t>5</w:t>
      </w:r>
      <w:r>
        <w:rPr>
          <w:spacing w:val="-3"/>
        </w:rPr>
        <w:t>. 内建标【2025】98 号文《内蒙古自治区住房和城乡建设厅关于调整建设工程安全文明施工费的通知》</w:t>
      </w:r>
      <w:r>
        <w:rPr>
          <w:rFonts w:hint="eastAsia"/>
          <w:spacing w:val="-3"/>
          <w:lang w:eastAsia="zh-CN"/>
        </w:rPr>
        <w:t>。</w:t>
      </w:r>
    </w:p>
    <w:p w14:paraId="3A3FF5F0">
      <w:pPr>
        <w:pStyle w:val="3"/>
        <w:spacing w:before="113" w:line="360" w:lineRule="auto"/>
        <w:ind w:left="420" w:right="26" w:hanging="416"/>
        <w:rPr>
          <w:rFonts w:hint="eastAsia"/>
          <w:b/>
          <w:bCs/>
          <w:spacing w:val="-7"/>
          <w:lang w:val="en-US" w:eastAsia="zh-CN"/>
        </w:rPr>
      </w:pPr>
      <w:r>
        <w:rPr>
          <w:rFonts w:hint="eastAsia"/>
          <w:spacing w:val="-2"/>
          <w:lang w:val="en-US" w:eastAsia="zh-CN"/>
        </w:rPr>
        <w:t xml:space="preserve">    </w:t>
      </w:r>
      <w:r>
        <w:rPr>
          <w:rFonts w:hint="eastAsia"/>
          <w:b/>
          <w:bCs/>
          <w:spacing w:val="-7"/>
          <w:lang w:val="en-US" w:eastAsia="zh-CN"/>
        </w:rPr>
        <w:t>四、其他说明</w:t>
      </w:r>
      <w:bookmarkStart w:id="0" w:name="_GoBack"/>
      <w:bookmarkEnd w:id="0"/>
    </w:p>
    <w:p w14:paraId="213B7703">
      <w:pPr>
        <w:pStyle w:val="3"/>
        <w:spacing w:before="113" w:line="360" w:lineRule="auto"/>
        <w:ind w:left="458" w:leftChars="218" w:right="26" w:firstLine="2" w:firstLineChars="1"/>
        <w:rPr>
          <w:rFonts w:hint="default"/>
          <w:b w:val="0"/>
          <w:bCs w:val="0"/>
          <w:spacing w:val="-5"/>
          <w:lang w:val="en-US" w:eastAsia="zh-CN"/>
        </w:rPr>
      </w:pPr>
      <w:r>
        <w:rPr>
          <w:rFonts w:hint="eastAsia"/>
          <w:spacing w:val="-1"/>
          <w:lang w:val="en-US" w:eastAsia="zh-CN"/>
        </w:rPr>
        <w:t>1.</w:t>
      </w:r>
      <w:r>
        <w:rPr>
          <w:rFonts w:hint="eastAsia"/>
          <w:b w:val="0"/>
          <w:bCs w:val="0"/>
          <w:spacing w:val="-5"/>
          <w:lang w:val="en-US" w:eastAsia="zh-CN"/>
        </w:rPr>
        <w:t>本项目暂不计取建筑工人实名制，</w:t>
      </w:r>
      <w:r>
        <w:rPr>
          <w:rFonts w:hint="eastAsia"/>
          <w:spacing w:val="-1"/>
          <w:lang w:val="en-US" w:eastAsia="zh-CN"/>
        </w:rPr>
        <w:t>如有发生，据实结算；</w:t>
      </w:r>
    </w:p>
    <w:p w14:paraId="17B58EB7">
      <w:pPr>
        <w:pStyle w:val="3"/>
        <w:spacing w:before="113" w:line="360" w:lineRule="auto"/>
        <w:ind w:left="458" w:leftChars="218" w:right="26" w:firstLine="2" w:firstLineChars="1"/>
        <w:rPr>
          <w:rFonts w:hint="eastAsia"/>
          <w:spacing w:val="-1"/>
          <w:lang w:val="en-US" w:eastAsia="zh-CN"/>
        </w:rPr>
      </w:pPr>
      <w:r>
        <w:rPr>
          <w:rFonts w:hint="eastAsia"/>
          <w:spacing w:val="-1"/>
          <w:lang w:val="en-US" w:eastAsia="zh-CN"/>
        </w:rPr>
        <w:t>2.本项目暂不计取材料检测费，如有发生，据实结算；</w:t>
      </w:r>
    </w:p>
    <w:p w14:paraId="707D15E9">
      <w:pPr>
        <w:pStyle w:val="3"/>
        <w:spacing w:before="113" w:line="360" w:lineRule="auto"/>
        <w:ind w:left="458" w:leftChars="218" w:right="26" w:firstLine="2" w:firstLineChars="1"/>
        <w:rPr>
          <w:rFonts w:hint="eastAsia"/>
          <w:spacing w:val="-1"/>
          <w:lang w:val="en-US" w:eastAsia="zh-CN"/>
        </w:rPr>
      </w:pPr>
      <w:r>
        <w:rPr>
          <w:rFonts w:hint="eastAsia"/>
          <w:spacing w:val="-1"/>
          <w:lang w:val="en-US" w:eastAsia="zh-CN"/>
        </w:rPr>
        <w:t>3.材料暂估价，详见各单位工程材料（工程设备）暂估单价及调整表；</w:t>
      </w:r>
    </w:p>
    <w:p w14:paraId="4E57A97E">
      <w:pPr>
        <w:pStyle w:val="3"/>
        <w:spacing w:before="113" w:line="360" w:lineRule="auto"/>
        <w:ind w:left="458" w:leftChars="218" w:right="26" w:firstLine="2" w:firstLineChars="1"/>
        <w:rPr>
          <w:rFonts w:hint="eastAsia"/>
          <w:spacing w:val="-1"/>
          <w:lang w:val="en-US" w:eastAsia="zh-CN"/>
        </w:rPr>
      </w:pPr>
      <w:r>
        <w:rPr>
          <w:rFonts w:hint="eastAsia"/>
          <w:spacing w:val="-1"/>
          <w:lang w:val="en-US" w:eastAsia="zh-CN"/>
        </w:rPr>
        <w:t>4.综合单价暂估详见工程量清单项目特征描述；</w:t>
      </w:r>
    </w:p>
    <w:p w14:paraId="55F85286">
      <w:pPr>
        <w:pStyle w:val="3"/>
        <w:spacing w:before="113" w:line="360" w:lineRule="auto"/>
        <w:ind w:left="458" w:leftChars="218" w:right="26" w:firstLine="2" w:firstLineChars="1"/>
        <w:rPr>
          <w:rFonts w:hint="eastAsia"/>
          <w:spacing w:val="-1"/>
          <w:lang w:val="en-US" w:eastAsia="zh-CN"/>
        </w:rPr>
      </w:pPr>
      <w:r>
        <w:rPr>
          <w:rFonts w:hint="eastAsia"/>
          <w:spacing w:val="-1"/>
          <w:lang w:val="en-US" w:eastAsia="zh-CN"/>
        </w:rPr>
        <w:t>5.其他未尽事宜详见各工程量清单项目特征描述；</w:t>
      </w:r>
    </w:p>
    <w:p w14:paraId="20F03A63">
      <w:pPr>
        <w:pStyle w:val="3"/>
        <w:spacing w:before="113" w:line="360" w:lineRule="auto"/>
        <w:ind w:left="458" w:leftChars="218" w:right="26" w:firstLine="2" w:firstLineChars="1"/>
        <w:rPr>
          <w:rFonts w:hint="eastAsia"/>
          <w:spacing w:val="-1"/>
          <w:lang w:val="en-US" w:eastAsia="zh-CN"/>
        </w:rPr>
      </w:pPr>
      <w:r>
        <w:rPr>
          <w:rFonts w:hint="eastAsia"/>
          <w:spacing w:val="-1"/>
          <w:lang w:val="en-US" w:eastAsia="zh-CN"/>
        </w:rPr>
        <w:t>6.本项目暂列金为50000元（含税）。</w:t>
      </w:r>
    </w:p>
    <w:p w14:paraId="33EDBACB">
      <w:pPr>
        <w:pStyle w:val="3"/>
        <w:spacing w:before="313" w:line="360" w:lineRule="auto"/>
        <w:ind w:firstLine="540" w:firstLineChars="200"/>
        <w:outlineLvl w:val="1"/>
        <w:rPr>
          <w:rFonts w:hint="default"/>
          <w:b w:val="0"/>
          <w:bCs w:val="0"/>
          <w:spacing w:val="-5"/>
          <w:lang w:val="en-US" w:eastAsia="zh-CN"/>
        </w:rPr>
      </w:pPr>
    </w:p>
    <w:sectPr>
      <w:pgSz w:w="11906" w:h="16839"/>
      <w:pgMar w:top="1431" w:right="1304" w:bottom="1417" w:left="131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documentProtection w:enforcement="0"/>
  <w:defaultTabStop w:val="50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78143C"/>
    <w:rsid w:val="05143E2A"/>
    <w:rsid w:val="061B4D44"/>
    <w:rsid w:val="0676641E"/>
    <w:rsid w:val="07944DAE"/>
    <w:rsid w:val="07DC682D"/>
    <w:rsid w:val="08065580"/>
    <w:rsid w:val="095F3199"/>
    <w:rsid w:val="0B7A075E"/>
    <w:rsid w:val="0C000C64"/>
    <w:rsid w:val="0C191D25"/>
    <w:rsid w:val="0F9C2DBA"/>
    <w:rsid w:val="0FC41BBC"/>
    <w:rsid w:val="0FD04DF1"/>
    <w:rsid w:val="1134315E"/>
    <w:rsid w:val="122D652B"/>
    <w:rsid w:val="133254AE"/>
    <w:rsid w:val="15C87FE7"/>
    <w:rsid w:val="16D43B9C"/>
    <w:rsid w:val="17C70888"/>
    <w:rsid w:val="19137AFC"/>
    <w:rsid w:val="1A0E6C42"/>
    <w:rsid w:val="1A0F48D7"/>
    <w:rsid w:val="1C7B7E93"/>
    <w:rsid w:val="1DC35F95"/>
    <w:rsid w:val="1E1467F1"/>
    <w:rsid w:val="1E29229C"/>
    <w:rsid w:val="1E4A2212"/>
    <w:rsid w:val="1F8B663F"/>
    <w:rsid w:val="20A43E5C"/>
    <w:rsid w:val="20CC5161"/>
    <w:rsid w:val="20FF5536"/>
    <w:rsid w:val="21076199"/>
    <w:rsid w:val="217F0425"/>
    <w:rsid w:val="21C916A0"/>
    <w:rsid w:val="22925F36"/>
    <w:rsid w:val="23621DAC"/>
    <w:rsid w:val="23DF33FD"/>
    <w:rsid w:val="26306192"/>
    <w:rsid w:val="266F6CBA"/>
    <w:rsid w:val="270513CC"/>
    <w:rsid w:val="298E7457"/>
    <w:rsid w:val="29A32A7C"/>
    <w:rsid w:val="2ADE440E"/>
    <w:rsid w:val="2BA50A88"/>
    <w:rsid w:val="2CD51841"/>
    <w:rsid w:val="2CEA709A"/>
    <w:rsid w:val="2EBC05C2"/>
    <w:rsid w:val="2EDE3711"/>
    <w:rsid w:val="31D200FD"/>
    <w:rsid w:val="32A01FA9"/>
    <w:rsid w:val="36897924"/>
    <w:rsid w:val="376E2676"/>
    <w:rsid w:val="37781747"/>
    <w:rsid w:val="38BE13DB"/>
    <w:rsid w:val="3BD66A3C"/>
    <w:rsid w:val="3BFD046C"/>
    <w:rsid w:val="3D023F8C"/>
    <w:rsid w:val="3D9B7F3D"/>
    <w:rsid w:val="3E4E3201"/>
    <w:rsid w:val="417D62D7"/>
    <w:rsid w:val="42BE0955"/>
    <w:rsid w:val="42D85174"/>
    <w:rsid w:val="43A833B4"/>
    <w:rsid w:val="46B856BC"/>
    <w:rsid w:val="470D5A07"/>
    <w:rsid w:val="49920446"/>
    <w:rsid w:val="4A5D6CA6"/>
    <w:rsid w:val="4AD056CA"/>
    <w:rsid w:val="4E3B72FE"/>
    <w:rsid w:val="4E9702AC"/>
    <w:rsid w:val="4F1E452A"/>
    <w:rsid w:val="4FC11A85"/>
    <w:rsid w:val="4FE439C5"/>
    <w:rsid w:val="52D15286"/>
    <w:rsid w:val="57271501"/>
    <w:rsid w:val="59142C25"/>
    <w:rsid w:val="5B386973"/>
    <w:rsid w:val="5B465534"/>
    <w:rsid w:val="5DFB43B4"/>
    <w:rsid w:val="61ED6709"/>
    <w:rsid w:val="65336B29"/>
    <w:rsid w:val="65586590"/>
    <w:rsid w:val="66044022"/>
    <w:rsid w:val="664C66C9"/>
    <w:rsid w:val="69311206"/>
    <w:rsid w:val="6A75729C"/>
    <w:rsid w:val="6D3C6797"/>
    <w:rsid w:val="6E526272"/>
    <w:rsid w:val="6F03756C"/>
    <w:rsid w:val="6F235519"/>
    <w:rsid w:val="6FDE3B35"/>
    <w:rsid w:val="6FEF189F"/>
    <w:rsid w:val="71520337"/>
    <w:rsid w:val="71B11502"/>
    <w:rsid w:val="71B62805"/>
    <w:rsid w:val="77BE6726"/>
    <w:rsid w:val="7A7C4677"/>
    <w:rsid w:val="7A8F43AA"/>
    <w:rsid w:val="7B354F51"/>
    <w:rsid w:val="7D823D52"/>
    <w:rsid w:val="7E5D031B"/>
    <w:rsid w:val="7E834226"/>
    <w:rsid w:val="7ED822F9"/>
    <w:rsid w:val="7FBB79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正文文本 21"/>
    <w:basedOn w:val="1"/>
    <w:qFormat/>
    <w:uiPriority w:val="0"/>
    <w:pPr>
      <w:spacing w:after="120" w:line="480" w:lineRule="auto"/>
    </w:pPr>
    <w:rPr>
      <w:sz w:val="28"/>
      <w:szCs w:val="28"/>
    </w:rPr>
  </w:style>
  <w:style w:type="paragraph" w:styleId="3">
    <w:name w:val="Body Text"/>
    <w:basedOn w:val="1"/>
    <w:semiHidden/>
    <w:qFormat/>
    <w:uiPriority w:val="0"/>
    <w:rPr>
      <w:rFonts w:ascii="宋体" w:hAnsi="宋体" w:eastAsia="宋体" w:cs="宋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507</Words>
  <Characters>549</Characters>
  <TotalTime>1</TotalTime>
  <ScaleCrop>false</ScaleCrop>
  <LinksUpToDate>false</LinksUpToDate>
  <CharactersWithSpaces>558</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2026-03-25T10:17:00Z</dcterms:created>
  <dc:creator>Administrator</dc:creator>
  <cp:lastModifiedBy>X</cp:lastModifiedBy>
  <dcterms:modified xsi:type="dcterms:W3CDTF">2026-06-02T00:47:44Z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2026-03-25T11:36:43Z</vt:filetime>
  </property>
  <property fmtid="{D5CDD505-2E9C-101B-9397-08002B2CF9AE}" pid="4" name="KSOTemplateDocerSaveRecord">
    <vt:lpwstr>eyJoZGlkIjoiMGE1OTRiNmE3MmMzM2Y4MTMzZWM0YWU5ZjJmNDZhODkiLCJ1c2VySWQiOiI2OTYyNDYzMTcifQ==</vt:lpwstr>
  </property>
  <property fmtid="{D5CDD505-2E9C-101B-9397-08002B2CF9AE}" pid="5" name="KSOProductBuildVer">
    <vt:lpwstr>2052-12.1.0.26375</vt:lpwstr>
  </property>
  <property fmtid="{D5CDD505-2E9C-101B-9397-08002B2CF9AE}" pid="6" name="ICV">
    <vt:lpwstr>FD9B7995A9484319916F473A4FDECB40_13</vt:lpwstr>
  </property>
</Properties>
</file>