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EE6E2">
      <w:pPr>
        <w:widowControl w:val="0"/>
        <w:spacing w:before="0" w:after="0" w:line="360" w:lineRule="auto"/>
        <w:ind w:left="0" w:right="0" w:firstLine="723"/>
        <w:jc w:val="center"/>
        <w:rPr>
          <w:rFonts w:hint="eastAsia" w:ascii="仿宋" w:hAnsi="仿宋" w:eastAsia="仿宋" w:cs="仿宋"/>
          <w:b/>
          <w:color w:val="auto"/>
          <w:spacing w:val="0"/>
          <w:position w:val="0"/>
          <w:sz w:val="32"/>
          <w:szCs w:val="32"/>
          <w:shd w:val="clear" w:fill="auto"/>
          <w:lang w:val="en-US" w:eastAsia="zh-CN"/>
        </w:rPr>
      </w:pPr>
      <w:r>
        <w:rPr>
          <w:rFonts w:hint="eastAsia" w:ascii="仿宋" w:hAnsi="仿宋" w:eastAsia="仿宋" w:cs="仿宋"/>
          <w:b/>
          <w:color w:val="auto"/>
          <w:spacing w:val="0"/>
          <w:position w:val="0"/>
          <w:sz w:val="32"/>
          <w:szCs w:val="32"/>
          <w:shd w:val="clear" w:fill="auto"/>
          <w:lang w:val="en-US" w:eastAsia="zh-CN"/>
        </w:rPr>
        <w:t>篮球场改造和排球场新建及校内环路硬化工程</w:t>
      </w:r>
    </w:p>
    <w:p w14:paraId="7A03DE25">
      <w:pPr>
        <w:widowControl w:val="0"/>
        <w:spacing w:before="0" w:after="0" w:line="360" w:lineRule="auto"/>
        <w:ind w:left="0" w:right="0" w:firstLine="723"/>
        <w:jc w:val="center"/>
        <w:rPr>
          <w:rFonts w:ascii="仿宋" w:hAnsi="仿宋" w:eastAsia="仿宋" w:cs="仿宋"/>
          <w:b/>
          <w:color w:val="auto"/>
          <w:spacing w:val="0"/>
          <w:position w:val="0"/>
          <w:sz w:val="32"/>
          <w:szCs w:val="32"/>
          <w:shd w:val="clear" w:fill="auto"/>
        </w:rPr>
      </w:pPr>
      <w:r>
        <w:rPr>
          <w:rFonts w:hint="eastAsia" w:ascii="仿宋" w:hAnsi="仿宋" w:eastAsia="仿宋" w:cs="仿宋"/>
          <w:b/>
          <w:color w:val="auto"/>
          <w:spacing w:val="0"/>
          <w:position w:val="0"/>
          <w:sz w:val="32"/>
          <w:szCs w:val="32"/>
          <w:shd w:val="clear" w:fill="auto"/>
          <w:lang w:val="en-US" w:eastAsia="zh-CN"/>
        </w:rPr>
        <w:t>工程量清单</w:t>
      </w:r>
      <w:r>
        <w:rPr>
          <w:rFonts w:ascii="仿宋" w:hAnsi="仿宋" w:eastAsia="仿宋" w:cs="仿宋"/>
          <w:b/>
          <w:color w:val="auto"/>
          <w:spacing w:val="0"/>
          <w:position w:val="0"/>
          <w:sz w:val="32"/>
          <w:szCs w:val="32"/>
          <w:shd w:val="clear" w:fill="auto"/>
        </w:rPr>
        <w:t>编制说明</w:t>
      </w:r>
    </w:p>
    <w:p w14:paraId="65527E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一、工程概况</w:t>
      </w:r>
    </w:p>
    <w:p w14:paraId="57843384">
      <w:pPr>
        <w:numPr>
          <w:ilvl w:val="0"/>
          <w:numId w:val="1"/>
        </w:numPr>
        <w:spacing w:line="360" w:lineRule="auto"/>
        <w:ind w:left="0" w:firstLine="540"/>
        <w:rPr>
          <w:rFonts w:hint="eastAsia" w:ascii="仿宋" w:hAnsi="仿宋" w:eastAsia="仿宋" w:cs="仿宋"/>
          <w:sz w:val="24"/>
          <w:lang w:val="en-US" w:eastAsia="zh-CN"/>
        </w:rPr>
      </w:pPr>
      <w:r>
        <w:rPr>
          <w:rFonts w:hint="eastAsia" w:ascii="仿宋" w:hAnsi="仿宋" w:eastAsia="仿宋" w:cs="仿宋"/>
          <w:sz w:val="24"/>
          <w:lang w:val="en-US" w:eastAsia="zh-CN"/>
        </w:rPr>
        <w:t>项目名称：篮球场改造和排球场新建及校内环路硬化工程</w:t>
      </w:r>
    </w:p>
    <w:p w14:paraId="4A7628C8">
      <w:pPr>
        <w:numPr>
          <w:ilvl w:val="0"/>
          <w:numId w:val="1"/>
        </w:numPr>
        <w:spacing w:line="360" w:lineRule="auto"/>
        <w:ind w:left="0" w:firstLine="540"/>
        <w:rPr>
          <w:rFonts w:hint="eastAsia" w:ascii="仿宋" w:hAnsi="仿宋" w:eastAsia="仿宋" w:cs="仿宋"/>
          <w:sz w:val="24"/>
          <w:lang w:val="en-US" w:eastAsia="zh-CN"/>
        </w:rPr>
      </w:pPr>
      <w:r>
        <w:rPr>
          <w:rFonts w:hint="eastAsia" w:ascii="仿宋" w:hAnsi="仿宋" w:eastAsia="仿宋" w:cs="仿宋"/>
          <w:sz w:val="24"/>
          <w:lang w:val="en-US" w:eastAsia="zh-CN"/>
        </w:rPr>
        <w:t>建设单位：鄂尔多斯市东胜区第一中学东校区</w:t>
      </w:r>
    </w:p>
    <w:p w14:paraId="2B3147DD">
      <w:pPr>
        <w:numPr>
          <w:ilvl w:val="0"/>
          <w:numId w:val="1"/>
        </w:numPr>
        <w:spacing w:line="360" w:lineRule="auto"/>
        <w:ind w:left="0" w:firstLine="540"/>
        <w:rPr>
          <w:rFonts w:hint="eastAsia" w:ascii="仿宋" w:hAnsi="仿宋" w:eastAsia="仿宋" w:cs="仿宋"/>
          <w:sz w:val="24"/>
          <w:lang w:val="en-US" w:eastAsia="zh-CN"/>
        </w:rPr>
      </w:pPr>
      <w:r>
        <w:rPr>
          <w:rFonts w:hint="eastAsia" w:ascii="仿宋" w:hAnsi="仿宋" w:eastAsia="仿宋" w:cs="仿宋"/>
          <w:sz w:val="24"/>
          <w:lang w:val="en-US" w:eastAsia="zh-CN"/>
        </w:rPr>
        <w:t>建设地点：鄂尔多斯市东胜区</w:t>
      </w:r>
    </w:p>
    <w:p w14:paraId="0882B448">
      <w:pPr>
        <w:numPr>
          <w:ilvl w:val="0"/>
          <w:numId w:val="1"/>
        </w:numPr>
        <w:spacing w:line="360" w:lineRule="auto"/>
        <w:ind w:left="0" w:firstLine="540"/>
        <w:rPr>
          <w:rFonts w:hint="eastAsia" w:ascii="仿宋" w:hAnsi="仿宋" w:eastAsia="仿宋" w:cs="仿宋"/>
          <w:sz w:val="24"/>
          <w:lang w:val="en-US" w:eastAsia="zh-CN"/>
        </w:rPr>
      </w:pPr>
      <w:r>
        <w:rPr>
          <w:rFonts w:hint="eastAsia" w:ascii="仿宋" w:hAnsi="仿宋" w:eastAsia="仿宋" w:cs="仿宋"/>
          <w:sz w:val="24"/>
          <w:lang w:val="en-US" w:eastAsia="zh-CN"/>
        </w:rPr>
        <w:t>工程规模及特征：本项目为篮球场、排球场等硬化拆除及新做等。</w:t>
      </w:r>
    </w:p>
    <w:p w14:paraId="59BF0FCB">
      <w:pPr>
        <w:numPr>
          <w:ilvl w:val="0"/>
          <w:numId w:val="1"/>
        </w:numPr>
        <w:spacing w:line="360" w:lineRule="auto"/>
        <w:ind w:left="0" w:firstLine="540"/>
        <w:rPr>
          <w:rFonts w:hint="eastAsia" w:ascii="仿宋" w:hAnsi="仿宋" w:eastAsia="仿宋" w:cs="仿宋"/>
          <w:sz w:val="24"/>
          <w:lang w:val="en-US" w:eastAsia="zh-CN"/>
        </w:rPr>
      </w:pPr>
      <w:r>
        <w:rPr>
          <w:rFonts w:hint="eastAsia" w:ascii="仿宋" w:hAnsi="仿宋" w:eastAsia="仿宋" w:cs="仿宋"/>
          <w:sz w:val="24"/>
          <w:lang w:val="en-US" w:eastAsia="zh-CN"/>
        </w:rPr>
        <w:t>质量标准：符合国家及地方现行施工质量验收规范，达到合格标准。</w:t>
      </w:r>
    </w:p>
    <w:p w14:paraId="0BE2E5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二、编制范围：工程设计图纸范围内的全部工程内容。</w:t>
      </w:r>
    </w:p>
    <w:p w14:paraId="6D3C3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 xml:space="preserve">三、编制依据： </w:t>
      </w:r>
    </w:p>
    <w:p w14:paraId="1DAEB0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1、GB/T 50500-2024《建设工程工程量清单计价标准》及各专业计量规范。</w:t>
      </w:r>
    </w:p>
    <w:p w14:paraId="4F558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2、建设单位提供的本项目设计图纸、设计说明、设计答疑等。原有建筑物的拆除、室外硬化等相关工程量依据施工图纸结合现场测量计入。</w:t>
      </w:r>
    </w:p>
    <w:p w14:paraId="3C75AE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 xml:space="preserve">3、内蒙古自治区住房和城乡建设厅文件关于调整内蒙古自治区建设工程计价依据增值税税率的通知》内建标〔2019〕113号文件，税率为9%。 </w:t>
      </w:r>
    </w:p>
    <w:p w14:paraId="368B7A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4、与本工程有关的标准（包括标准图集）、规范、技术资料。</w:t>
      </w:r>
    </w:p>
    <w:p w14:paraId="2F49F6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四、其他说明：</w:t>
      </w:r>
    </w:p>
    <w:p w14:paraId="1C4ED3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1、本项目暂列金额100000.00</w:t>
      </w:r>
      <w:r>
        <w:rPr>
          <w:rFonts w:hint="eastAsia" w:ascii="仿宋_GB2312" w:hAnsi="仿宋_GB2312" w:eastAsia="仿宋_GB2312" w:cs="仿宋_GB2312"/>
          <w:color w:val="000000"/>
          <w:kern w:val="2"/>
          <w:sz w:val="24"/>
          <w:szCs w:val="24"/>
          <w:highlight w:val="none"/>
          <w:lang w:val="en-US" w:eastAsia="zh-CN" w:bidi="ar-SA"/>
        </w:rPr>
        <w:t>元（不</w:t>
      </w:r>
      <w:r>
        <w:rPr>
          <w:rFonts w:hint="eastAsia" w:ascii="仿宋_GB2312" w:hAnsi="仿宋_GB2312" w:eastAsia="仿宋_GB2312" w:cs="仿宋_GB2312"/>
          <w:color w:val="000000"/>
          <w:kern w:val="2"/>
          <w:sz w:val="24"/>
          <w:szCs w:val="24"/>
          <w:lang w:val="en-US" w:eastAsia="zh-CN" w:bidi="ar-SA"/>
        </w:rPr>
        <w:t>含税金），暂列金额为不可竞争费用，取费后计入总造价，详见工程量清单表。</w:t>
      </w:r>
    </w:p>
    <w:p w14:paraId="0959F4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2、安全文明施工费（含文明施工与环境保护费、临时设施费）、安全生产计提费、人工增加费及税金均为不可竞争性费用，其中安全文明施工费（文明施工与环境保护费、临时设施费）、税金按对应清单与计价表所列项目及国家、省级或行业建设主管部门有关规定计算；安全生产计提费、人工增加费已纳入其他项目清单，由招标人按规定费率足额计取并在招标工程量清单中明确具体金额，投标人必须按招标人给定金额填报，不得调整。上述费用均不得作为竞争性费用，投标报价时不得下浮、不得让利、不得修改，投标人未按规定足额计取、擅自修改不可竞争性费用金额的，按否决其投标处理。</w:t>
      </w:r>
    </w:p>
    <w:p w14:paraId="7DBA70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3、弃土及废料运距施工单位自行考虑，所有拆除渣土及开挖余土全部外运至东胜区城管局指定渣土消纳地点。</w:t>
      </w:r>
      <w:bookmarkStart w:id="0" w:name="_GoBack"/>
      <w:bookmarkEnd w:id="0"/>
    </w:p>
    <w:p w14:paraId="69EC332C">
      <w:pPr>
        <w:spacing w:before="0" w:after="0" w:line="240" w:lineRule="auto"/>
        <w:ind w:right="0"/>
        <w:jc w:val="both"/>
        <w:rPr>
          <w:rFonts w:ascii="仿宋" w:hAnsi="仿宋" w:eastAsia="仿宋" w:cs="仿宋"/>
          <w:color w:val="auto"/>
          <w:spacing w:val="0"/>
          <w:position w:val="0"/>
          <w:sz w:val="28"/>
          <w:shd w:val="clear" w:fill="auto"/>
        </w:rPr>
      </w:pPr>
    </w:p>
    <w:sectPr>
      <w:headerReference r:id="rId3" w:type="default"/>
      <w:footerReference r:id="rId4" w:type="default"/>
      <w:pgSz w:w="11906" w:h="16838"/>
      <w:pgMar w:top="1440" w:right="1080" w:bottom="1440" w:left="1080"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454A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613677">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613677">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EFA12">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236234"/>
    <w:multiLevelType w:val="multilevel"/>
    <w:tmpl w:val="7A236234"/>
    <w:lvl w:ilvl="0" w:tentative="0">
      <w:start w:val="1"/>
      <w:numFmt w:val="decimal"/>
      <w:suff w:val="nothing"/>
      <w:lvlText w:val="%1、"/>
      <w:lvlJc w:val="left"/>
      <w:pPr>
        <w:ind w:left="480" w:firstLine="567"/>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2MmM5Yjg1NDIzNzlhYTVmODEwZjQ5ZGE3NmE0MzgifQ=="/>
  </w:docVars>
  <w:rsids>
    <w:rsidRoot w:val="00172A27"/>
    <w:rsid w:val="01145C4A"/>
    <w:rsid w:val="012C3069"/>
    <w:rsid w:val="03B83B61"/>
    <w:rsid w:val="04561A95"/>
    <w:rsid w:val="04E62E18"/>
    <w:rsid w:val="04E7600E"/>
    <w:rsid w:val="05BD626F"/>
    <w:rsid w:val="067032E2"/>
    <w:rsid w:val="06A40375"/>
    <w:rsid w:val="077D34DF"/>
    <w:rsid w:val="08A175B1"/>
    <w:rsid w:val="08C409C6"/>
    <w:rsid w:val="09C56D23"/>
    <w:rsid w:val="09DF42DA"/>
    <w:rsid w:val="0A081A83"/>
    <w:rsid w:val="0B0009AC"/>
    <w:rsid w:val="0C383D41"/>
    <w:rsid w:val="0CE47701"/>
    <w:rsid w:val="0D3249B2"/>
    <w:rsid w:val="0DAE0A35"/>
    <w:rsid w:val="0DF91A95"/>
    <w:rsid w:val="0EB83A78"/>
    <w:rsid w:val="0EC535CC"/>
    <w:rsid w:val="0FCD5301"/>
    <w:rsid w:val="10156CA8"/>
    <w:rsid w:val="10890151"/>
    <w:rsid w:val="10FC74B2"/>
    <w:rsid w:val="113B5DE0"/>
    <w:rsid w:val="12D06665"/>
    <w:rsid w:val="13260D1E"/>
    <w:rsid w:val="133D172E"/>
    <w:rsid w:val="134E6759"/>
    <w:rsid w:val="13A445CA"/>
    <w:rsid w:val="13AB0F61"/>
    <w:rsid w:val="13C22CA3"/>
    <w:rsid w:val="145C74A7"/>
    <w:rsid w:val="158963A4"/>
    <w:rsid w:val="16296A1E"/>
    <w:rsid w:val="16474D81"/>
    <w:rsid w:val="165A5414"/>
    <w:rsid w:val="16776A38"/>
    <w:rsid w:val="16DB2680"/>
    <w:rsid w:val="16FA796C"/>
    <w:rsid w:val="1762351D"/>
    <w:rsid w:val="17BD1490"/>
    <w:rsid w:val="17E2798B"/>
    <w:rsid w:val="190253E6"/>
    <w:rsid w:val="1ACC0D2D"/>
    <w:rsid w:val="1B59213E"/>
    <w:rsid w:val="1B9136F2"/>
    <w:rsid w:val="1C4902BC"/>
    <w:rsid w:val="1CF57C45"/>
    <w:rsid w:val="1E1E31CB"/>
    <w:rsid w:val="1EE066D3"/>
    <w:rsid w:val="1FF468DA"/>
    <w:rsid w:val="20CA13E8"/>
    <w:rsid w:val="20FA3A7C"/>
    <w:rsid w:val="22041220"/>
    <w:rsid w:val="23623B5A"/>
    <w:rsid w:val="2409047A"/>
    <w:rsid w:val="243C2452"/>
    <w:rsid w:val="25660095"/>
    <w:rsid w:val="25796106"/>
    <w:rsid w:val="26D609BE"/>
    <w:rsid w:val="286238AC"/>
    <w:rsid w:val="29127DD1"/>
    <w:rsid w:val="29C235A5"/>
    <w:rsid w:val="2A502527"/>
    <w:rsid w:val="2B9E594C"/>
    <w:rsid w:val="2C0C0B07"/>
    <w:rsid w:val="2C593015"/>
    <w:rsid w:val="2CFA1846"/>
    <w:rsid w:val="2D947006"/>
    <w:rsid w:val="2E7D5824"/>
    <w:rsid w:val="2F3F7D36"/>
    <w:rsid w:val="3050190A"/>
    <w:rsid w:val="3362265F"/>
    <w:rsid w:val="339C6C14"/>
    <w:rsid w:val="34B1049E"/>
    <w:rsid w:val="35AA386B"/>
    <w:rsid w:val="35DD4306"/>
    <w:rsid w:val="370945C1"/>
    <w:rsid w:val="3836588A"/>
    <w:rsid w:val="38E075A3"/>
    <w:rsid w:val="38E366DD"/>
    <w:rsid w:val="3955230E"/>
    <w:rsid w:val="3AF81008"/>
    <w:rsid w:val="3B6F4C0F"/>
    <w:rsid w:val="3BFB106C"/>
    <w:rsid w:val="3CC100FB"/>
    <w:rsid w:val="3D1B3E52"/>
    <w:rsid w:val="3D204412"/>
    <w:rsid w:val="3ED2757D"/>
    <w:rsid w:val="3F2B709E"/>
    <w:rsid w:val="3F3348D1"/>
    <w:rsid w:val="40580367"/>
    <w:rsid w:val="411E6EBB"/>
    <w:rsid w:val="413E755D"/>
    <w:rsid w:val="42042555"/>
    <w:rsid w:val="42882420"/>
    <w:rsid w:val="45861FE2"/>
    <w:rsid w:val="458C6383"/>
    <w:rsid w:val="460D6B51"/>
    <w:rsid w:val="4628644F"/>
    <w:rsid w:val="46295647"/>
    <w:rsid w:val="46397658"/>
    <w:rsid w:val="46454EEA"/>
    <w:rsid w:val="46ED3054"/>
    <w:rsid w:val="47411B55"/>
    <w:rsid w:val="47887784"/>
    <w:rsid w:val="481A2237"/>
    <w:rsid w:val="4A617724"/>
    <w:rsid w:val="4AF17F30"/>
    <w:rsid w:val="4C80144C"/>
    <w:rsid w:val="4C854292"/>
    <w:rsid w:val="4D5C1ACC"/>
    <w:rsid w:val="4DF80A94"/>
    <w:rsid w:val="4FD80B7D"/>
    <w:rsid w:val="50446212"/>
    <w:rsid w:val="50BE4216"/>
    <w:rsid w:val="5123548E"/>
    <w:rsid w:val="51311B68"/>
    <w:rsid w:val="515570D1"/>
    <w:rsid w:val="51637523"/>
    <w:rsid w:val="51D92385"/>
    <w:rsid w:val="528C45CC"/>
    <w:rsid w:val="52EE16FF"/>
    <w:rsid w:val="533B7DA0"/>
    <w:rsid w:val="5352041D"/>
    <w:rsid w:val="546D21DB"/>
    <w:rsid w:val="54F75F49"/>
    <w:rsid w:val="55AF05D2"/>
    <w:rsid w:val="55C675DA"/>
    <w:rsid w:val="588C0756"/>
    <w:rsid w:val="59FD190B"/>
    <w:rsid w:val="5AA41A6E"/>
    <w:rsid w:val="5B11542E"/>
    <w:rsid w:val="5B171778"/>
    <w:rsid w:val="5B556E4B"/>
    <w:rsid w:val="5D2450FD"/>
    <w:rsid w:val="5F2D56D0"/>
    <w:rsid w:val="60FB314C"/>
    <w:rsid w:val="61131A15"/>
    <w:rsid w:val="61A30FEA"/>
    <w:rsid w:val="61E35320"/>
    <w:rsid w:val="62C0797A"/>
    <w:rsid w:val="638357A7"/>
    <w:rsid w:val="63D97893"/>
    <w:rsid w:val="642B761B"/>
    <w:rsid w:val="64460353"/>
    <w:rsid w:val="64E673C8"/>
    <w:rsid w:val="653625FB"/>
    <w:rsid w:val="65907AD8"/>
    <w:rsid w:val="660D4F89"/>
    <w:rsid w:val="6695111E"/>
    <w:rsid w:val="67700A5B"/>
    <w:rsid w:val="67E660D5"/>
    <w:rsid w:val="68005D5D"/>
    <w:rsid w:val="685B7298"/>
    <w:rsid w:val="68BC110B"/>
    <w:rsid w:val="68F04DAB"/>
    <w:rsid w:val="697F058F"/>
    <w:rsid w:val="6A215360"/>
    <w:rsid w:val="6AE34B4E"/>
    <w:rsid w:val="6BAB6F14"/>
    <w:rsid w:val="6BD10E4A"/>
    <w:rsid w:val="6BE566A3"/>
    <w:rsid w:val="6C787517"/>
    <w:rsid w:val="6CAD71C1"/>
    <w:rsid w:val="6D30394E"/>
    <w:rsid w:val="6D54763D"/>
    <w:rsid w:val="6E0019C9"/>
    <w:rsid w:val="6EB72579"/>
    <w:rsid w:val="70784225"/>
    <w:rsid w:val="70B16E64"/>
    <w:rsid w:val="711F4749"/>
    <w:rsid w:val="71922E29"/>
    <w:rsid w:val="725956F5"/>
    <w:rsid w:val="73A0182E"/>
    <w:rsid w:val="748546CA"/>
    <w:rsid w:val="74B03CF2"/>
    <w:rsid w:val="74B135C7"/>
    <w:rsid w:val="751826BE"/>
    <w:rsid w:val="759251A6"/>
    <w:rsid w:val="76036B7D"/>
    <w:rsid w:val="763079CC"/>
    <w:rsid w:val="76962A74"/>
    <w:rsid w:val="777C610E"/>
    <w:rsid w:val="778C3E77"/>
    <w:rsid w:val="7804578C"/>
    <w:rsid w:val="784B3760"/>
    <w:rsid w:val="78886307"/>
    <w:rsid w:val="7956473D"/>
    <w:rsid w:val="7B1D3753"/>
    <w:rsid w:val="7B1E78C1"/>
    <w:rsid w:val="7B6E3FBF"/>
    <w:rsid w:val="7BC077FE"/>
    <w:rsid w:val="7D735E1D"/>
    <w:rsid w:val="7DAF266D"/>
    <w:rsid w:val="7E323767"/>
    <w:rsid w:val="7FC855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sz w:val="21"/>
      <w:szCs w:val="22"/>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Default"/>
    <w:unhideWhenUsed/>
    <w:qFormat/>
    <w:uiPriority w:val="99"/>
    <w:pPr>
      <w:widowControl w:val="0"/>
      <w:autoSpaceDE w:val="0"/>
      <w:autoSpaceDN w:val="0"/>
      <w:adjustRightInd w:val="0"/>
      <w:spacing w:beforeLines="0" w:afterLines="0"/>
    </w:pPr>
    <w:rPr>
      <w:rFonts w:hint="eastAsia" w:ascii="仿宋" w:hAnsi="仿宋" w:eastAsia="仿宋" w:cs="Times New Roman"/>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731</Words>
  <Characters>757</Characters>
  <TotalTime>0</TotalTime>
  <ScaleCrop>false</ScaleCrop>
  <LinksUpToDate>false</LinksUpToDate>
  <CharactersWithSpaces>760</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2022-07-20T07:55:00Z</dcterms:created>
  <dc:creator>Administrator</dc:creator>
  <cp:lastModifiedBy>晨曦</cp:lastModifiedBy>
  <cp:lastPrinted>2026-03-17T02:59:00Z</cp:lastPrinted>
  <dcterms:modified xsi:type="dcterms:W3CDTF">2026-07-15T07:23:21Z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F310A812D35F49EDB380C24F3A230AE3</vt:lpwstr>
  </property>
  <property fmtid="{D5CDD505-2E9C-101B-9397-08002B2CF9AE}" pid="4" name="KSOTemplateDocerSaveRecord">
    <vt:lpwstr>eyJoZGlkIjoiNzlkZmJhMGIyZDVmNDllMjk4MjJhMTE4YTI1NjQyOGMiLCJ1c2VySWQiOiI0NDYyNzk1NDIifQ==</vt:lpwstr>
  </property>
</Properties>
</file>