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一、更正事项：</w:t>
      </w:r>
      <w:r>
        <w:rPr>
          <w:rFonts w:hint="eastAsia" w:ascii="仿宋_GB2312" w:hAnsi="仿宋_GB2312" w:eastAsia="仿宋_GB2312" w:cs="仿宋_GB2312"/>
          <w:kern w:val="2"/>
          <w:sz w:val="32"/>
          <w:szCs w:val="32"/>
          <w:lang w:val="en-US" w:eastAsia="zh-CN" w:bidi="ar-SA"/>
        </w:rPr>
        <w:t>采购文件和采购公告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二、更正原因：</w:t>
      </w:r>
      <w:bookmarkStart w:id="0" w:name="OLE_LINK1"/>
      <w:r>
        <w:rPr>
          <w:rFonts w:hint="eastAsia" w:ascii="仿宋_GB2312" w:hAnsi="仿宋_GB2312" w:eastAsia="仿宋_GB2312" w:cs="仿宋_GB2312"/>
          <w:kern w:val="2"/>
          <w:sz w:val="32"/>
          <w:szCs w:val="32"/>
          <w:lang w:val="en-US" w:eastAsia="zh-CN" w:bidi="ar-SA"/>
        </w:rPr>
        <w:t>招标文件及附件参数变更</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三、更正内容：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1.物理创新探究实验室设备及探究器材“电源布线耗材”</w:t>
      </w:r>
      <w:r>
        <w:rPr>
          <w:rFonts w:hint="eastAsia" w:ascii="仿宋_GB2312" w:hAnsi="仿宋_GB2312" w:eastAsia="仿宋_GB2312" w:cs="仿宋_GB2312"/>
          <w:b/>
          <w:bCs/>
          <w:kern w:val="2"/>
          <w:sz w:val="32"/>
          <w:szCs w:val="32"/>
          <w:lang w:val="en-US" w:eastAsia="zh-CN" w:bidi="ar-SA"/>
        </w:rPr>
        <w:t>参数调整为</w:t>
      </w:r>
      <w:r>
        <w:rPr>
          <w:rFonts w:hint="eastAsia" w:ascii="仿宋_GB2312" w:hAnsi="仿宋_GB2312" w:eastAsia="仿宋_GB2312" w:cs="仿宋_GB2312"/>
          <w:kern w:val="2"/>
          <w:sz w:val="32"/>
          <w:szCs w:val="32"/>
          <w:lang w:val="en-US" w:eastAsia="zh-CN" w:bidi="ar-SA"/>
        </w:rPr>
        <w:t>“国标BVR聚氯乙烯绝缘电线2.5mm²，单桌电线敷设长度≥3米。注：★须提供处于有效期内的产品3C证书。”。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2.化学创新探究实验室设备及探究器材“信号控制线”</w:t>
      </w:r>
      <w:r>
        <w:rPr>
          <w:rFonts w:hint="eastAsia" w:ascii="仿宋_GB2312" w:hAnsi="仿宋_GB2312" w:eastAsia="仿宋_GB2312" w:cs="仿宋_GB2312"/>
          <w:b/>
          <w:bCs/>
          <w:kern w:val="2"/>
          <w:sz w:val="32"/>
          <w:szCs w:val="32"/>
          <w:lang w:val="en-US" w:eastAsia="zh-CN" w:bidi="ar-SA"/>
        </w:rPr>
        <w:t>参数调整为</w:t>
      </w:r>
      <w:r>
        <w:rPr>
          <w:rFonts w:hint="eastAsia" w:ascii="仿宋_GB2312" w:hAnsi="仿宋_GB2312" w:eastAsia="仿宋_GB2312" w:cs="仿宋_GB2312"/>
          <w:kern w:val="2"/>
          <w:sz w:val="32"/>
          <w:szCs w:val="32"/>
          <w:lang w:val="en-US" w:eastAsia="zh-CN" w:bidi="ar-SA"/>
        </w:rPr>
        <w:t>“国标BVR聚氯乙烯绝缘电线2.5mm²，电缆长度≥120米。注：★须提供处于有效期内的产品3C证书。”。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3.3D打印室配置清单“全室线缆管路及辅材”</w:t>
      </w:r>
      <w:r>
        <w:rPr>
          <w:rFonts w:hint="eastAsia" w:ascii="仿宋_GB2312" w:hAnsi="仿宋_GB2312" w:eastAsia="仿宋_GB2312" w:cs="仿宋_GB2312"/>
          <w:b/>
          <w:bCs/>
          <w:kern w:val="2"/>
          <w:sz w:val="32"/>
          <w:szCs w:val="32"/>
          <w:lang w:val="en-US" w:eastAsia="zh-CN" w:bidi="ar-SA"/>
        </w:rPr>
        <w:t>参数调整为</w:t>
      </w:r>
      <w:r>
        <w:rPr>
          <w:rFonts w:hint="eastAsia" w:ascii="仿宋_GB2312" w:hAnsi="仿宋_GB2312" w:eastAsia="仿宋_GB2312" w:cs="仿宋_GB2312"/>
          <w:kern w:val="2"/>
          <w:sz w:val="32"/>
          <w:szCs w:val="32"/>
          <w:lang w:val="en-US" w:eastAsia="zh-CN" w:bidi="ar-SA"/>
        </w:rPr>
        <w:t>“1.国标BVR聚氯乙烯绝缘电线2.5mm²、4mm²，每种电缆长度≥50米。注：★须提供处于有效期内的产品3C证书。2.六类网线，辅材含电源线、VGA线、插排、线槽、地板槽、线卡、钢钉等”。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4.附件中所有“环保性能检测：台面符合国家GB18580-2017《室内装饰装修材料人造板及其制品中甲醛释放限量》标准”</w:t>
      </w:r>
      <w:r>
        <w:rPr>
          <w:rFonts w:hint="eastAsia" w:ascii="仿宋_GB2312" w:hAnsi="仿宋_GB2312" w:eastAsia="仿宋_GB2312" w:cs="仿宋_GB2312"/>
          <w:b/>
          <w:bCs/>
          <w:kern w:val="2"/>
          <w:sz w:val="32"/>
          <w:szCs w:val="32"/>
          <w:lang w:val="en-US" w:eastAsia="zh-CN" w:bidi="ar-SA"/>
        </w:rPr>
        <w:t>统一调整为</w:t>
      </w:r>
      <w:r>
        <w:rPr>
          <w:rFonts w:hint="eastAsia" w:ascii="仿宋_GB2312" w:hAnsi="仿宋_GB2312" w:eastAsia="仿宋_GB2312" w:cs="仿宋_GB2312"/>
          <w:kern w:val="2"/>
          <w:sz w:val="32"/>
          <w:szCs w:val="32"/>
          <w:lang w:val="en-US" w:eastAsia="zh-CN" w:bidi="ar-SA"/>
        </w:rPr>
        <w:t>：“环保性能检测：台面符合国家GB18580-2025《室内装饰装修材料人造板及其制品中甲醛释放限量》标准”。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原招标文件第三章招标内容与技术要求采购包2：合同包二技术参数与性能指标：“★13.整机内置的阵列麦支持在无任何外部设备的情况下，实时录制用戶朗读内容，识别用戶声纹并进行统一身份登录操作，登录后自动获取个人云端教学课件列表，打开教学白板软件时可跳过软件自带登录步骤（须提供第三方检测机构出具的检测报告扫描件)、★16.整机内置摄像头支持3D降噪算法和数字宽动态范围成像WDR技术，支持输出MJPG、H.264视频格式（须提供第三方检测机构出具的检测报告扫描件）、★18.整机系统支持手势上滑调出人工智能画质调节模式，在安卓通道下可根据屏幕内容自动调节画质参数，当屏幕出现人物、建筑、夜景等元素时，自动调整对比度、饱和度、锐利度、色调色相值、高光/阴影（须提供第三方检测机构出具的检测报告扫描件)”。</w:t>
      </w:r>
      <w:r>
        <w:rPr>
          <w:rFonts w:hint="eastAsia" w:ascii="仿宋_GB2312" w:hAnsi="仿宋_GB2312" w:eastAsia="仿宋_GB2312" w:cs="仿宋_GB2312"/>
          <w:b/>
          <w:bCs/>
          <w:kern w:val="2"/>
          <w:sz w:val="32"/>
          <w:szCs w:val="32"/>
          <w:lang w:val="en-US" w:eastAsia="zh-CN" w:bidi="ar-SA"/>
        </w:rPr>
        <w:t>调整为：</w:t>
      </w:r>
      <w:r>
        <w:rPr>
          <w:rFonts w:hint="eastAsia" w:ascii="仿宋_GB2312" w:hAnsi="仿宋_GB2312" w:eastAsia="仿宋_GB2312" w:cs="仿宋_GB2312"/>
          <w:kern w:val="2"/>
          <w:sz w:val="32"/>
          <w:szCs w:val="32"/>
          <w:lang w:val="en-US" w:eastAsia="zh-CN" w:bidi="ar-SA"/>
        </w:rPr>
        <w:t>“★13.整机内置的阵列麦支持在无任何外部设备的情况下，实时录制用戶朗读内容，识别用戶声纹并进行统一身份登录操作，登录后自动获取个人云端教学课件列表，打开教学白板软件时可跳过软件自带登录步骤（须提供包含但不限于：检验报告或彩⻚或技术规格书（技术白皮书）或⼚家出具的技术证明⽂件等佐证材料)、★16.整机内置摄像头支持3D降噪算法和数字宽动态范围成像WDR技术，支持输出MJPG、H.264视频格式（须提供包含但不限于：检验报告或彩⻚或技术规格书（技术白皮书）或⼚家出具的技术证明⽂件等佐证材料）、★18.整机系统支持手势上滑调出人工智能画质调节模式，在安卓通道下可根据屏幕内容自动调节画质参数，当屏幕出现人物、建筑、夜景等元素时，自动调整对比度、饱和度、锐利度、色调色相值、高光/阴影（须提供包含但不限于：检验报告或彩⻚或技术规格书（技术白皮书）或⼚家出具的技术证明⽂件等佐证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原招标文件第五章评标包1-包2评审办法中：“技术指标响应程度:根据供应商提供的各项技术指标的详细描述及重要技术参数的佐证材料进行评审，满足招标文件全部要求的，得42.0分。其中：标记“★”参数为实质性条款（须提供相应佐证材料原件扫描件或复印件）,任何一项不满足招标文件要求的,视为投标无效；标记“▲”的为重要技术参数，每有一项不满足减1分（须提供第三方检测机构出具的检测报告扫描件）；其他项未标注的参数为一般参数，每有一项不满足减0.5分，减完42分为止。此项满分42分，最低得分0分。注：为防止误评或漏评，供应商尽量在其技术规格响应表中写明相应佐证材料的名称、页码、用于佐证第几条，并在佐证材料上使用下划线、文本框等方式加以明显标记。”</w:t>
      </w:r>
      <w:r>
        <w:rPr>
          <w:rFonts w:hint="eastAsia" w:ascii="仿宋_GB2312" w:hAnsi="仿宋_GB2312" w:eastAsia="仿宋_GB2312" w:cs="仿宋_GB2312"/>
          <w:b/>
          <w:bCs/>
          <w:kern w:val="2"/>
          <w:sz w:val="32"/>
          <w:szCs w:val="32"/>
          <w:lang w:val="en-US" w:eastAsia="zh-CN" w:bidi="ar-SA"/>
        </w:rPr>
        <w:t>调整为：</w:t>
      </w:r>
      <w:r>
        <w:rPr>
          <w:rFonts w:hint="eastAsia" w:ascii="仿宋_GB2312" w:hAnsi="仿宋_GB2312" w:eastAsia="仿宋_GB2312" w:cs="仿宋_GB2312"/>
          <w:kern w:val="2"/>
          <w:sz w:val="32"/>
          <w:szCs w:val="32"/>
          <w:lang w:val="en-US" w:eastAsia="zh-CN" w:bidi="ar-SA"/>
        </w:rPr>
        <w:t>“技术指标响应程度:根据供应商提供的各项技术指标的详细描述及重要技术参数的佐证材料进行评审，满足招标文件全部要求的，得42.0分。其中：标记“★”参数为实质性条款（须提供相应佐证材料原件扫描件或复印件）,任何一项不满足招标文件要求的,视为投标无效；标记“▲”的为重要技术参数，每有一项不满足减1分（须提供包含但不限于：检验报告或彩⻚或技术规格书（技术白皮书）或⼚家出具的技术证明⽂件等佐证材料）；其他项未标注的参数为一般参数，每有一项不满足减0.5分，减完42分为止。此项满分42分，最低得分0分。注：为防止误评或漏评，供应商尽量在其技术规格响应表中写明相应佐证材料的名称、页码、用于佐证第几条，并在佐证材料上使用下划线、文本框等方式加以明显标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7.原招标文件第五章包1、包2异常低价审查“（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限价45%的，即投标（响应）报价&lt;最⾼限价×45%。”调整为“（1）投标（响应）报价低于全部通过符合性审查供应商投标（响应）报价平均值65%的，即投标（响应）报价&lt;全部通过符合性审查供应商投标（响应）报价平均值×65%。（2）投标（响应）报价低于通过符合性审查且报价次低供应商投标（响应）报价65%的，即投标（响应）报价&lt;通过符合性审查且报价次低供应商投标（响应）报价×65%。（3）投标（响应）报价低于最⾼限价65%的，即投标（响应）报价&lt;最⾼限价×65%。”</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8.原投标文件提交截止时间、开标时间依法顺延。</w:t>
      </w:r>
      <w:bookmarkStart w:id="1" w:name="_GoBack"/>
      <w:bookmarkEnd w:id="1"/>
    </w:p>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89BAA2-C04D-4275-BDD6-C28D4AF5A2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0" w:usb1="00000000" w:usb2="00000000" w:usb3="00000000" w:csb0="00000000" w:csb1="00000000"/>
    <w:embedRegular r:id="rId2" w:fontKey="{9267DDCE-F382-4104-8A80-C47D3882B91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3MjdjZDcxMDFkNTBiNmQyNTZiMDUwZGM1ZTljYzMifQ=="/>
  </w:docVars>
  <w:rsids>
    <w:rsidRoot w:val="1495797F"/>
    <w:rsid w:val="00892205"/>
    <w:rsid w:val="00CD3536"/>
    <w:rsid w:val="02480EEC"/>
    <w:rsid w:val="03321D76"/>
    <w:rsid w:val="03CF5817"/>
    <w:rsid w:val="04C44B90"/>
    <w:rsid w:val="051E27BE"/>
    <w:rsid w:val="054144F3"/>
    <w:rsid w:val="05872B13"/>
    <w:rsid w:val="05D375A2"/>
    <w:rsid w:val="061A5F76"/>
    <w:rsid w:val="06B75848"/>
    <w:rsid w:val="07244ACE"/>
    <w:rsid w:val="0831137E"/>
    <w:rsid w:val="084D31AF"/>
    <w:rsid w:val="08D349C3"/>
    <w:rsid w:val="095C18FB"/>
    <w:rsid w:val="099472E7"/>
    <w:rsid w:val="09E57B43"/>
    <w:rsid w:val="0AAD1555"/>
    <w:rsid w:val="0B1D330C"/>
    <w:rsid w:val="0B737E48"/>
    <w:rsid w:val="0EE2746A"/>
    <w:rsid w:val="0F1D1369"/>
    <w:rsid w:val="0FFA158E"/>
    <w:rsid w:val="10956154"/>
    <w:rsid w:val="10DC06E8"/>
    <w:rsid w:val="11B2471E"/>
    <w:rsid w:val="1251089D"/>
    <w:rsid w:val="128153F3"/>
    <w:rsid w:val="12EE2CF8"/>
    <w:rsid w:val="14043310"/>
    <w:rsid w:val="1495797F"/>
    <w:rsid w:val="15455939"/>
    <w:rsid w:val="15A95D37"/>
    <w:rsid w:val="15CC7E09"/>
    <w:rsid w:val="17486518"/>
    <w:rsid w:val="17F11DA8"/>
    <w:rsid w:val="18111D25"/>
    <w:rsid w:val="192B0126"/>
    <w:rsid w:val="199D21E8"/>
    <w:rsid w:val="19BB35E9"/>
    <w:rsid w:val="1ACA48FF"/>
    <w:rsid w:val="1AD55A32"/>
    <w:rsid w:val="1C7203AF"/>
    <w:rsid w:val="1D6719B3"/>
    <w:rsid w:val="1D686669"/>
    <w:rsid w:val="1D975F15"/>
    <w:rsid w:val="1F576995"/>
    <w:rsid w:val="1FBE4C66"/>
    <w:rsid w:val="1FDD6E90"/>
    <w:rsid w:val="207750C1"/>
    <w:rsid w:val="21155E4F"/>
    <w:rsid w:val="21902632"/>
    <w:rsid w:val="227B6E3E"/>
    <w:rsid w:val="23361EE4"/>
    <w:rsid w:val="23445482"/>
    <w:rsid w:val="237A70F6"/>
    <w:rsid w:val="23F60663"/>
    <w:rsid w:val="24143502"/>
    <w:rsid w:val="24505956"/>
    <w:rsid w:val="24F609FE"/>
    <w:rsid w:val="255120D8"/>
    <w:rsid w:val="257A33DD"/>
    <w:rsid w:val="25F37946"/>
    <w:rsid w:val="26834513"/>
    <w:rsid w:val="269B7AAF"/>
    <w:rsid w:val="26F86CAF"/>
    <w:rsid w:val="271465D0"/>
    <w:rsid w:val="27315D1D"/>
    <w:rsid w:val="27680E69"/>
    <w:rsid w:val="278F0C96"/>
    <w:rsid w:val="27D068C1"/>
    <w:rsid w:val="28A8200F"/>
    <w:rsid w:val="293F66FA"/>
    <w:rsid w:val="29820AB2"/>
    <w:rsid w:val="29B65DE8"/>
    <w:rsid w:val="2A41096D"/>
    <w:rsid w:val="2ABF11E3"/>
    <w:rsid w:val="2ADC15F8"/>
    <w:rsid w:val="2BC76C50"/>
    <w:rsid w:val="2C996937"/>
    <w:rsid w:val="2D5664DE"/>
    <w:rsid w:val="2DF4126C"/>
    <w:rsid w:val="2ED33B5E"/>
    <w:rsid w:val="2F194722"/>
    <w:rsid w:val="2F21739D"/>
    <w:rsid w:val="2FCD5083"/>
    <w:rsid w:val="30196593"/>
    <w:rsid w:val="304E0633"/>
    <w:rsid w:val="31345501"/>
    <w:rsid w:val="31E0281A"/>
    <w:rsid w:val="3297021A"/>
    <w:rsid w:val="32D57EA5"/>
    <w:rsid w:val="34897342"/>
    <w:rsid w:val="355B721A"/>
    <w:rsid w:val="36287986"/>
    <w:rsid w:val="362952E0"/>
    <w:rsid w:val="36796000"/>
    <w:rsid w:val="36B6051F"/>
    <w:rsid w:val="36F1047B"/>
    <w:rsid w:val="373D070E"/>
    <w:rsid w:val="37D949BA"/>
    <w:rsid w:val="388D1222"/>
    <w:rsid w:val="392B0233"/>
    <w:rsid w:val="398B23C5"/>
    <w:rsid w:val="3AB807D8"/>
    <w:rsid w:val="3B3140E6"/>
    <w:rsid w:val="3B3836C7"/>
    <w:rsid w:val="3B457B92"/>
    <w:rsid w:val="3B954AEE"/>
    <w:rsid w:val="3B9D177C"/>
    <w:rsid w:val="3D4C16AB"/>
    <w:rsid w:val="3DB17B0F"/>
    <w:rsid w:val="3E0008DD"/>
    <w:rsid w:val="3F345DF1"/>
    <w:rsid w:val="3F5D5049"/>
    <w:rsid w:val="3F9609BC"/>
    <w:rsid w:val="40D774DE"/>
    <w:rsid w:val="40E439A9"/>
    <w:rsid w:val="416F7716"/>
    <w:rsid w:val="41F43548"/>
    <w:rsid w:val="44C164DB"/>
    <w:rsid w:val="458B6AE9"/>
    <w:rsid w:val="461C7DA1"/>
    <w:rsid w:val="46B46113"/>
    <w:rsid w:val="4872076B"/>
    <w:rsid w:val="48F253C8"/>
    <w:rsid w:val="49B4660E"/>
    <w:rsid w:val="49CB1BAA"/>
    <w:rsid w:val="4B5A1437"/>
    <w:rsid w:val="4B7B30D6"/>
    <w:rsid w:val="4C8E3124"/>
    <w:rsid w:val="4C991AEB"/>
    <w:rsid w:val="4CE30FB8"/>
    <w:rsid w:val="4DF571D0"/>
    <w:rsid w:val="4FA95630"/>
    <w:rsid w:val="50C04BB5"/>
    <w:rsid w:val="519B0952"/>
    <w:rsid w:val="51B568D7"/>
    <w:rsid w:val="522C2C30"/>
    <w:rsid w:val="52BE405A"/>
    <w:rsid w:val="5335180C"/>
    <w:rsid w:val="5340384F"/>
    <w:rsid w:val="546A5745"/>
    <w:rsid w:val="54DE1F99"/>
    <w:rsid w:val="55D84FEE"/>
    <w:rsid w:val="57EC19BE"/>
    <w:rsid w:val="58D565A1"/>
    <w:rsid w:val="59432691"/>
    <w:rsid w:val="5A6E2809"/>
    <w:rsid w:val="5C2F7D76"/>
    <w:rsid w:val="5C9A1694"/>
    <w:rsid w:val="5CE93390"/>
    <w:rsid w:val="5D414205"/>
    <w:rsid w:val="5DD07337"/>
    <w:rsid w:val="5E364E77"/>
    <w:rsid w:val="5E6D53E8"/>
    <w:rsid w:val="5E6E2DD8"/>
    <w:rsid w:val="5FF94923"/>
    <w:rsid w:val="60FF7FDE"/>
    <w:rsid w:val="61435D59"/>
    <w:rsid w:val="616E7593"/>
    <w:rsid w:val="619C1FA6"/>
    <w:rsid w:val="62E33669"/>
    <w:rsid w:val="62EA49F7"/>
    <w:rsid w:val="639C0D70"/>
    <w:rsid w:val="63C931C5"/>
    <w:rsid w:val="64265AAF"/>
    <w:rsid w:val="64923598"/>
    <w:rsid w:val="649D4417"/>
    <w:rsid w:val="653828C0"/>
    <w:rsid w:val="653D3504"/>
    <w:rsid w:val="654C7BEB"/>
    <w:rsid w:val="65B5753E"/>
    <w:rsid w:val="65C77271"/>
    <w:rsid w:val="66001BF0"/>
    <w:rsid w:val="661207DE"/>
    <w:rsid w:val="662D6CA5"/>
    <w:rsid w:val="67095D94"/>
    <w:rsid w:val="679A21D2"/>
    <w:rsid w:val="67BD2A93"/>
    <w:rsid w:val="680A47F0"/>
    <w:rsid w:val="689F0032"/>
    <w:rsid w:val="6A7D43A3"/>
    <w:rsid w:val="6B7E6624"/>
    <w:rsid w:val="6BA62967"/>
    <w:rsid w:val="6BF7470C"/>
    <w:rsid w:val="6BFF59B7"/>
    <w:rsid w:val="6C136D6D"/>
    <w:rsid w:val="6C992E23"/>
    <w:rsid w:val="6CE4191E"/>
    <w:rsid w:val="6D610D9A"/>
    <w:rsid w:val="6DA7731C"/>
    <w:rsid w:val="6E6E472E"/>
    <w:rsid w:val="6EEB648C"/>
    <w:rsid w:val="6FD25AF7"/>
    <w:rsid w:val="6FE253D4"/>
    <w:rsid w:val="70327C16"/>
    <w:rsid w:val="703D240A"/>
    <w:rsid w:val="70CE5958"/>
    <w:rsid w:val="70E433A7"/>
    <w:rsid w:val="717E2EDA"/>
    <w:rsid w:val="7192754E"/>
    <w:rsid w:val="71B2527A"/>
    <w:rsid w:val="72172541"/>
    <w:rsid w:val="722C0B88"/>
    <w:rsid w:val="725A3947"/>
    <w:rsid w:val="72916C3D"/>
    <w:rsid w:val="72B868C0"/>
    <w:rsid w:val="734819F2"/>
    <w:rsid w:val="7372081D"/>
    <w:rsid w:val="743849F6"/>
    <w:rsid w:val="74557A28"/>
    <w:rsid w:val="75EB2B08"/>
    <w:rsid w:val="764C17F9"/>
    <w:rsid w:val="76EB7264"/>
    <w:rsid w:val="771E6C8B"/>
    <w:rsid w:val="77B80A4D"/>
    <w:rsid w:val="79E47F9A"/>
    <w:rsid w:val="7A802C93"/>
    <w:rsid w:val="7B006AC1"/>
    <w:rsid w:val="7B1E74DC"/>
    <w:rsid w:val="7C077F70"/>
    <w:rsid w:val="7C2861C5"/>
    <w:rsid w:val="7C43542B"/>
    <w:rsid w:val="7CFE2869"/>
    <w:rsid w:val="7D910439"/>
    <w:rsid w:val="7EC34622"/>
    <w:rsid w:val="7F364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312" w:beforeLines="100" w:after="312" w:afterLines="100"/>
      <w:ind w:firstLine="640"/>
      <w:outlineLvl w:val="1"/>
    </w:pPr>
    <w:rPr>
      <w:rFonts w:ascii="黑体" w:hAnsi="Calibri" w:eastAsia="黑体"/>
      <w:kern w:val="0"/>
      <w:sz w:val="32"/>
      <w:szCs w:val="32"/>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253</Words>
  <Characters>258</Characters>
  <Lines>0</Lines>
  <Paragraphs>0</Paragraphs>
  <TotalTime>11</TotalTime>
  <ScaleCrop>false</ScaleCrop>
  <LinksUpToDate>false</LinksUpToDate>
  <CharactersWithSpaces>284</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2018-09-14T04:21:00Z</dcterms:created>
  <dc:creator>admin</dc:creator>
  <cp:lastModifiedBy>ll</cp:lastModifiedBy>
  <cp:lastPrinted>2026-04-13T08:09:00Z</cp:lastPrinted>
  <dcterms:modified xsi:type="dcterms:W3CDTF">2026-10-27T07:52:07Z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BD558B9129604EDFAF307DFEFEF6BA48</vt:lpwstr>
  </property>
  <property fmtid="{D5CDD505-2E9C-101B-9397-08002B2CF9AE}" pid="4" name="KSOTemplateDocerSaveRecord">
    <vt:lpwstr>eyJoZGlkIjoiOGE5ZTUzMTY3ODM2ZDVlOTBkNjBjZmJlZjM0NWUzZjEiLCJ1c2VySWQiOiIzMjU5NDYwMTQifQ==</vt:lpwstr>
  </property>
</Properties>
</file>