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D8FDA">
      <w:pPr>
        <w:jc w:val="center"/>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b/>
          <w:bCs/>
          <w:color w:val="000000"/>
          <w:kern w:val="0"/>
          <w:sz w:val="32"/>
          <w:szCs w:val="32"/>
          <w:lang w:bidi="ar"/>
        </w:rPr>
        <w:t>AI分析主机</w:t>
      </w:r>
      <w:r>
        <w:rPr>
          <w:rFonts w:hint="eastAsia" w:asciiTheme="minorEastAsia" w:hAnsiTheme="minorEastAsia" w:eastAsiaTheme="minorEastAsia" w:cstheme="minorEastAsia"/>
          <w:b/>
          <w:bCs/>
          <w:color w:val="000000"/>
          <w:kern w:val="0"/>
          <w:sz w:val="32"/>
          <w:szCs w:val="32"/>
          <w:lang w:val="en-US" w:eastAsia="zh-CN" w:bidi="ar"/>
        </w:rPr>
        <w:t>采购需求表</w:t>
      </w:r>
    </w:p>
    <w:p w14:paraId="266BB856">
      <w:pPr>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bidi="ar"/>
        </w:rPr>
        <w:t>AI分析主机</w:t>
      </w:r>
      <w:r>
        <w:rPr>
          <w:rFonts w:hint="eastAsia" w:asciiTheme="minorEastAsia" w:hAnsiTheme="minorEastAsia" w:cstheme="minorEastAsia"/>
          <w:color w:val="000000"/>
          <w:kern w:val="0"/>
          <w:sz w:val="28"/>
          <w:szCs w:val="28"/>
          <w:lang w:val="en-US" w:eastAsia="zh-CN" w:bidi="ar"/>
        </w:rPr>
        <w:t xml:space="preserve"> </w:t>
      </w:r>
      <w:r>
        <w:rPr>
          <w:rFonts w:hint="eastAsia" w:asciiTheme="minorEastAsia" w:hAnsiTheme="minorEastAsia" w:eastAsiaTheme="minorEastAsia" w:cstheme="minorEastAsia"/>
          <w:color w:val="000000"/>
          <w:kern w:val="0"/>
          <w:sz w:val="28"/>
          <w:szCs w:val="28"/>
          <w:lang w:val="en-US" w:eastAsia="zh-CN" w:bidi="ar"/>
        </w:rPr>
        <w:t>1台</w:t>
      </w:r>
    </w:p>
    <w:p w14:paraId="26C709A1">
      <w:pPr>
        <w:rPr>
          <w:rFonts w:hint="default"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cstheme="minorEastAsia"/>
          <w:color w:val="000000"/>
          <w:kern w:val="0"/>
          <w:sz w:val="28"/>
          <w:szCs w:val="28"/>
          <w:lang w:val="en-US" w:eastAsia="zh-CN" w:bidi="ar"/>
        </w:rPr>
        <w:t>技术参数</w:t>
      </w:r>
    </w:p>
    <w:p w14:paraId="3F04E6C9">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1、主机配置要求：</w:t>
      </w:r>
    </w:p>
    <w:p w14:paraId="5F5EB398">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1）采用壁挂式设计，嵌入式架构，集成音视频信号采集、录制、直播及AI课堂实时分析等功能于一体，支持教室端本地实时录制及实时AI课堂分析并发同步运行；(提供由具备检测资质的第三方检测机构出具的检测报告复印件并加盖供应商公章)</w:t>
      </w:r>
    </w:p>
    <w:p w14:paraId="1791B62B">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2）主机内置独立的AI硬件分析模块，具备不低于4核ARM处理器、不低于双核的GPU或NPU或BPU处理器、，等效算力不低于5TOPS；支持实时监测AI硬件分析模块的CPU、内存及硬盘使用率等信息；(提供由具备检测资质的第三方检测机构出具的检测报告复印件并加盖供应商公章)</w:t>
      </w:r>
    </w:p>
    <w:p w14:paraId="0D601A49">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3）机身具备不少于1路HDMI或DP输入接口、不少于1路音频输入接口、不少于5路10/100/1000Mbps自适应网口（包含不少于3路POE网口）；机身具备不少于1路弱电输出接口；（提供AI分析主机对应实物图片并加盖投标人公章）</w:t>
      </w:r>
    </w:p>
    <w:p w14:paraId="251EAF9A">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 xml:space="preserve">4）支持H.264、AAC等主流音视频编码方式；支持TCP、RTMP、RTSP、FTP、MQTT等网络协议；支持终端直接上云，无需配置独立的代理服务器或映射公网IP地址，支持直接接入公有云部署的平台实现教室端本地化实时录制、直播、本地化AI课堂实时分析、AI巡课、AI无感考勤等； </w:t>
      </w:r>
    </w:p>
    <w:p w14:paraId="79381768">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2、内置AI硬件分析模块：</w:t>
      </w:r>
    </w:p>
    <w:p w14:paraId="772DC300">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1）主机采用分布式分析机制，支持教室端本地化AI实时分析，算力不低于5TOPS；支持DHCP自动获取IP地址,支持VISCA云台控制协议；</w:t>
      </w:r>
    </w:p>
    <w:p w14:paraId="011548F6">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2）主机内置AI模块具备自检和实时资监控功能，具备双模式运行能力（实时分析和人脸训练），支持远程进行模式切换；</w:t>
      </w:r>
    </w:p>
    <w:p w14:paraId="50D15A22">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3）支持Chrome、Firefox、Edge等主流浏览器访问内置AI模块，管理员可远程重启AI分析服务，界面响应时间≤500ms，支持多个并发用户实时查看；</w:t>
      </w:r>
    </w:p>
    <w:p w14:paraId="23E5FB27">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4）主机支持自定义AI硬件网络配置，支持设置教师及学生摄像机的IP、视频源分析区域等，提供实时状态监测与智能分析功能，满足教学行为精准识别需求；</w:t>
      </w:r>
    </w:p>
    <w:p w14:paraId="09223B05">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5）主机支持不少于8种行为分析的自定义显示调控，可监测音量状态与分析时长；支持查看视频分析状态，并生成课堂分析结果；(提供由具备检测资质的第三方检测机构出具的检测报告复印件并加盖供应商公章)</w:t>
      </w:r>
    </w:p>
    <w:p w14:paraId="540A508B">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6）主机支持按需开/关师生头部识别框、开/关课堂行为百分比信息呈现、开/关系统自动框选的学生分析范围，支持以多种颜色进行识别行为的分类标记，支持课堂教学场景VGA画面状态监测；</w:t>
      </w:r>
    </w:p>
    <w:p w14:paraId="21EE50E6">
      <w:pPr>
        <w:rPr>
          <w:rFonts w:hint="eastAsia" w:asciiTheme="minorEastAsia" w:hAnsiTheme="minorEastAsia" w:cstheme="minorEastAsia"/>
          <w:color w:val="000000"/>
          <w:kern w:val="0"/>
          <w:sz w:val="24"/>
          <w:szCs w:val="24"/>
          <w:lang w:val="en-US" w:eastAsia="zh-CN" w:bidi="ar"/>
        </w:rPr>
      </w:pPr>
    </w:p>
    <w:p w14:paraId="3C8468DE">
      <w:pPr>
        <w:rPr>
          <w:rFonts w:hint="default" w:ascii="微软雅黑" w:hAnsi="微软雅黑" w:eastAsia="微软雅黑" w:cs="微软雅黑"/>
          <w:color w:val="000000"/>
          <w:kern w:val="0"/>
          <w:sz w:val="18"/>
          <w:szCs w:val="18"/>
          <w:lang w:val="en-US" w:eastAsia="zh-CN" w:bidi="ar"/>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A71A0"/>
    <w:rsid w:val="10DA71A0"/>
    <w:rsid w:val="3EF63C0E"/>
    <w:rsid w:val="6AE65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905</Words>
  <Characters>1008</Characters>
  <Lines>0</Lines>
  <Paragraphs>0</Paragraphs>
  <TotalTime>3</TotalTime>
  <ScaleCrop>false</ScaleCrop>
  <LinksUpToDate>false</LinksUpToDate>
  <CharactersWithSpaces>1010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2026-09-05T11:11:00Z</dcterms:created>
  <dc:creator>.</dc:creator>
  <cp:lastModifiedBy>user</cp:lastModifiedBy>
  <dcterms:modified xsi:type="dcterms:W3CDTF">2026-09-08T12:46:48Z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C9FC756C18664BA28550DF581A0B8918_13</vt:lpwstr>
  </property>
  <property fmtid="{D5CDD505-2E9C-101B-9397-08002B2CF9AE}" pid="4" name="KSOTemplateDocerSaveRecord">
    <vt:lpwstr>eyJoZGlkIjoiMTljYTJlNDkyOWUxMTBmNzhjNzg0NTdmYTkyMTc2NDAiLCJ1c2VySWQiOiIxMjMyOTg4NDM0In0=</vt:lpwstr>
  </property>
</Properties>
</file>