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A11A2">
      <w:pPr>
        <w:jc w:val="center"/>
        <w:rPr>
          <w:rFonts w:hint="eastAsia"/>
          <w:lang w:val="en-US" w:eastAsia="zh-CN"/>
        </w:rPr>
      </w:pPr>
      <w:r>
        <w:rPr>
          <w:rFonts w:hint="eastAsia"/>
          <w:b/>
          <w:bCs/>
          <w:sz w:val="32"/>
          <w:szCs w:val="32"/>
          <w:lang w:val="en-US" w:eastAsia="zh-CN"/>
        </w:rPr>
        <w:t>数字化转型智能研修教室采购需求表</w:t>
      </w:r>
      <w:bookmarkStart w:id="2" w:name="_GoBack"/>
      <w:bookmarkEnd w:id="2"/>
    </w:p>
    <w:p w14:paraId="30CB5B0F">
      <w:pPr>
        <w:rPr>
          <w:rFonts w:hint="eastAsia"/>
          <w:lang w:val="en-US" w:eastAsia="zh-CN"/>
        </w:rPr>
      </w:pPr>
    </w:p>
    <w:tbl>
      <w:tblPr>
        <w:tblStyle w:val="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752"/>
        <w:gridCol w:w="13138"/>
      </w:tblGrid>
      <w:tr w14:paraId="16EC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5D42957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bidi="ar"/>
              </w:rPr>
              <w:t>序号</w:t>
            </w:r>
          </w:p>
        </w:tc>
        <w:tc>
          <w:tcPr>
            <w:tcW w:w="561" w:type="pct"/>
            <w:noWrap w:val="0"/>
            <w:vAlign w:val="center"/>
          </w:tcPr>
          <w:p w14:paraId="75760DEE">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val="en-US" w:eastAsia="zh-CN" w:bidi="ar"/>
              </w:rPr>
              <w:t>设备</w:t>
            </w:r>
            <w:r>
              <w:rPr>
                <w:rFonts w:hint="eastAsia" w:asciiTheme="minorEastAsia" w:hAnsiTheme="minorEastAsia" w:eastAsiaTheme="minorEastAsia" w:cstheme="minorEastAsia"/>
                <w:b/>
                <w:bCs/>
                <w:kern w:val="0"/>
                <w:sz w:val="18"/>
                <w:szCs w:val="18"/>
                <w:lang w:bidi="ar"/>
              </w:rPr>
              <w:t>名称</w:t>
            </w:r>
          </w:p>
        </w:tc>
        <w:tc>
          <w:tcPr>
            <w:tcW w:w="4207" w:type="pct"/>
            <w:noWrap w:val="0"/>
            <w:vAlign w:val="center"/>
          </w:tcPr>
          <w:p w14:paraId="7E7D317E">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kern w:val="0"/>
                <w:sz w:val="18"/>
                <w:szCs w:val="18"/>
                <w:lang w:val="en-US" w:eastAsia="zh-CN" w:bidi="ar"/>
              </w:rPr>
              <w:t>技术</w:t>
            </w:r>
            <w:r>
              <w:rPr>
                <w:rFonts w:hint="eastAsia" w:asciiTheme="minorEastAsia" w:hAnsiTheme="minorEastAsia" w:eastAsiaTheme="minorEastAsia" w:cstheme="minorEastAsia"/>
                <w:b/>
                <w:bCs/>
                <w:kern w:val="0"/>
                <w:sz w:val="18"/>
                <w:szCs w:val="18"/>
                <w:lang w:bidi="ar"/>
              </w:rPr>
              <w:t>参数</w:t>
            </w:r>
          </w:p>
        </w:tc>
      </w:tr>
      <w:tr w14:paraId="1AFD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6A63F36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1 </w:t>
            </w:r>
          </w:p>
        </w:tc>
        <w:tc>
          <w:tcPr>
            <w:tcW w:w="561" w:type="pct"/>
            <w:noWrap w:val="0"/>
            <w:vAlign w:val="center"/>
          </w:tcPr>
          <w:p w14:paraId="088CFDDA">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AI录播主机</w:t>
            </w:r>
          </w:p>
        </w:tc>
        <w:tc>
          <w:tcPr>
            <w:tcW w:w="4207" w:type="pct"/>
            <w:noWrap w:val="0"/>
            <w:vAlign w:val="center"/>
          </w:tcPr>
          <w:p w14:paraId="37758860">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1、主机技术要求</w:t>
            </w:r>
          </w:p>
          <w:p w14:paraId="1016120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1）主机外观采用壁挂式设计，自带触控模块，无需配合控制面板使用，集录制、直播、互动、管理、存储、视频矩阵及AI课堂分析等功能都集成在一台主机内；</w:t>
            </w:r>
          </w:p>
          <w:p w14:paraId="237AF8E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2）主机能够独立完成音视频采集、音视频编码、音视频处理、直播、录制、互动、远程运维参数设置功能；</w:t>
            </w:r>
          </w:p>
          <w:p w14:paraId="673F6E2A">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▲3）主机机身具备不少于2路SDI输入接口（支持POC供电）、不少于2路HDMI或者DP输入接口；主机机身具备不少于3路HDMI或者DP视频输出接口；支持不低于1080P@30fps视频编码，编码码率支持按需调节；</w:t>
            </w:r>
            <w:bookmarkStart w:id="0" w:name="OLE_LINK2"/>
            <w:bookmarkStart w:id="1" w:name="OLE_LINK1"/>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bookmarkEnd w:id="0"/>
            <w:bookmarkEnd w:id="1"/>
          </w:p>
          <w:p w14:paraId="6FCBD400">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▲4）主机机身具备不少于3路音频输入接口，不少于3路音频输出接口；主机支持主流音频编码格式，包括G711A、G711U、G.722、AAC等，且音频编码码率可自定义配置；</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58233BDA">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5）主机机身具备不少于2路RS-232控制接口，具备不少于</w:t>
            </w:r>
            <w:r>
              <w:rPr>
                <w:rFonts w:hint="eastAsia" w:asciiTheme="minorEastAsia" w:hAnsiTheme="minorEastAsia" w:eastAsiaTheme="minorEastAsia" w:cstheme="minorEastAsia"/>
                <w:sz w:val="18"/>
                <w:szCs w:val="18"/>
              </w:rPr>
              <w:t>1路DC5V或者DC12V的控制面板接口；</w:t>
            </w:r>
            <w:r>
              <w:rPr>
                <w:rFonts w:hint="eastAsia" w:asciiTheme="minorEastAsia" w:hAnsiTheme="minorEastAsia" w:eastAsiaTheme="minorEastAsia" w:cstheme="minorEastAsia"/>
                <w:color w:val="000000"/>
                <w:sz w:val="18"/>
                <w:szCs w:val="18"/>
              </w:rPr>
              <w:t>具备不少于5路10/100/1000Mbps自适应网口（POE接口不少于4路）；主机机身具备不少于2个USB接口，至少包含1个USB3.0接口；</w:t>
            </w:r>
          </w:p>
          <w:p w14:paraId="55D34B7E">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▲6）主机壁挂式机身内嵌液晶触控屏，密码登录后进入控制界面，支持对不少于4路输入的教师全景和特写画面、学生全景和特写画面，以及不少于2路的HDMI（或DP接口）输入的画面进行预览；</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753306EE">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7）支持通过机身内嵌液晶触控屏对不少于4路接入的摄像机进行云台控制；支持通过液晶触控屏控制录制状态、查看录制时长信息、控制主机SDI输入接口的POC供电开关；支持通过触控液晶屏控制AI课堂分析开关；</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4534DB3B">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通过触控液晶屏查看系统软硬件信息、磁盘信息、温度信息、MAC地址信息、网络信息、云台参数、视频录制码率、录制帧率及输入分辨率等信息；支持通过触控液晶屏导出指定时间段的视频文件、修改密码、开关主机等；</w:t>
            </w:r>
          </w:p>
          <w:p w14:paraId="6CB3E4E3">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▲9）主机内置AI分析功能，配备独立的GPU或NPU或BPU处理器，支持上课期间同步进行课程录制、直播及本地化课堂实时分析，可通过主机内嵌液晶触控屏开启或关闭AI课堂分析功能；</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48D0F3A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▲10）主机采用嵌入式处理器设计，内置不少于3颗处理器，处理器总核心数不少于8核，配备不少于1TB硬盘，能够支持本地化课程实时录制、直播以及本地化课堂AI实时分析同时进行，还支持录制课件的本地存储；</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6876304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11）主机支持教学场景下的远程互动功能，可通过遥控器、大屏端安装的控制客户端实现互动场景的切换与控制；</w:t>
            </w:r>
          </w:p>
          <w:p w14:paraId="2ACD5104">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▲13）主机内置互动录播硬件模块、音频处理硬件模块、存储硬盘和独立的AI硬件分析模块等，AI硬件分析模块支持独立运行，支持实现课堂师生行为分析，支持实时监测AI模块的CPU、内存及硬盘使用率等信息；</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04609536">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14）主机采用分布式分析机制，支持教室端本地化AI实时分析，算力不低于5TOPS；支持DHCP自动获取IP地址,支持VISCA云台控制协议；</w:t>
            </w:r>
          </w:p>
          <w:p w14:paraId="65689A2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15）主机内置AI模块具备自检和实时监控功能，具备双模式运行能力（实时分析和人脸训练），支持远程进行模式切换；</w:t>
            </w:r>
          </w:p>
          <w:p w14:paraId="019877E5">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16）支持Chrome、Firefox、Edge等主流浏览器访问内置AI模块，管理员可远程重启AI分析服务，界面响应时间≤500ms，支持多个并发用户实时查看；</w:t>
            </w:r>
          </w:p>
          <w:p w14:paraId="460D563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17）主机支持自定义AI硬件网络配置，支持设置教师及学生摄像机的IP、视频源分析区域等，提供实时状态监测与智能分析功能，满足教学行为精准识别需求；</w:t>
            </w:r>
          </w:p>
          <w:p w14:paraId="05A62F46">
            <w:pPr>
              <w:snapToGrid w:val="0"/>
              <w:jc w:val="left"/>
              <w:rPr>
                <w:rFonts w:hint="eastAsia" w:asciiTheme="minorEastAsia" w:hAnsiTheme="minorEastAsia" w:eastAsiaTheme="minorEastAsia" w:cstheme="minorEastAsia"/>
                <w:b/>
                <w:color w:val="000000"/>
                <w:sz w:val="18"/>
                <w:szCs w:val="18"/>
              </w:rPr>
            </w:pPr>
            <w:r>
              <w:rPr>
                <w:rFonts w:hint="eastAsia" w:asciiTheme="minorEastAsia" w:hAnsiTheme="minorEastAsia" w:eastAsiaTheme="minorEastAsia" w:cstheme="minorEastAsia"/>
                <w:color w:val="000000"/>
                <w:sz w:val="18"/>
                <w:szCs w:val="18"/>
              </w:rPr>
              <w:t>▲18）主机支持不少于8种行为分析的自定义显示调控，可监测音量状态与分析时长；支持查看视频分析状态，并生成课堂分析结果；</w:t>
            </w:r>
            <w:r>
              <w:rPr>
                <w:rFonts w:hint="eastAsia" w:asciiTheme="minorEastAsia" w:hAnsiTheme="minorEastAsia" w:eastAsiaTheme="minorEastAsia" w:cstheme="minorEastAsia"/>
                <w:b/>
                <w:color w:val="000000"/>
                <w:sz w:val="18"/>
                <w:szCs w:val="18"/>
              </w:rPr>
              <w:t>(提供由具备检测资质的第三方检测机构出具的检测报告复印件并加盖供应商公章)</w:t>
            </w:r>
          </w:p>
          <w:p w14:paraId="174DA84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19）主机支持按需开/关师生头部识别框、开/关课堂行为百分比信息呈现、开/关系统自动框选的学生分析范围，支持以多种颜色进行识别行为的分类标记，支持课堂教学场景VGA画面状态监测；</w:t>
            </w:r>
          </w:p>
          <w:p w14:paraId="7B3C5DB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2、AI分析功能</w:t>
            </w:r>
          </w:p>
          <w:p w14:paraId="3EB2B01D">
            <w:pPr>
              <w:widowControl/>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1）支持根据学科、时间等查询、导出相应教师长期学情分析数据，支持查看各科教师课堂观察分析报告并导出；</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2）支持任选两位教师课例进行同课同构、同课异构、异课异构对比，查看两位教师的课堂实录、教学模式、S-T行为分析、行为一致性、学生参与度、学生活跃度、课堂场景、师生对话时长、学生应答分析、站立学生位置分布、四何问题分布、教师语速及口头禅、巡视特征等多维度的对比数据，支持导出对比报告；</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3）支持在课程页面内呈现AI分析数据，包括课堂场景数据（含知识讲解、师生对话、小组学习、汇报展示及作业练习），师生行为数据（含教师讲授、课件操作教师板书、教师巡视、教师观察、学生读写、学生应答、学生举手、生生互动、学生听讲等），教学活动曲线（含抬头率曲线、参与度曲线、行为一致性曲线、行为活跃度曲线），学生行为（含举手、站立、听讲、读写、背身）时序面积图；支持点击曲线、场景、学生行为时序中任一时间点，均同步显示此刻分析数据，含场景时长、教学活动曲线数值、学生行为人数统计；支持右键放大此刻前后30秒，或对整体的学情时序图按倍率放大最高至8倍；支持导出对应课程全部AI分析数据至Excel文件，并以秒为单位记录数据，所有项单行呈现，总行数与授课时长秒数可完全匹配；</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4）支持在课程页上呈现师生画面，以柱状图显示师生每个行为占用时长，以雷达图呈现≥5类课堂场景下学生课堂参与度、行为一致性、抬头率及行为活跃度情况，以表格呈现参与度、行为一致性、抬头率及行为活跃度的总体占比数据及在各类课堂场景下分别对应的占比数据;支持呈现各类课堂场景出现的总次数，以圆环图或饼状图呈现各类课堂场景数量和占用时长；</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3200413E">
            <w:pPr>
              <w:pStyle w:val="4"/>
              <w:widowControl w:val="0"/>
              <w:jc w:val="both"/>
              <w:rPr>
                <w:rFonts w:hint="eastAsia" w:asciiTheme="minorEastAsia" w:hAnsiTheme="minorEastAsia" w:eastAsiaTheme="minorEastAsia" w:cstheme="minorEastAsia"/>
                <w:color w:val="000000"/>
                <w:sz w:val="18"/>
                <w:szCs w:val="18"/>
                <w:lang w:eastAsia="zh-CN" w:bidi="ar"/>
              </w:rPr>
            </w:pPr>
            <w:r>
              <w:rPr>
                <w:rFonts w:hint="eastAsia" w:asciiTheme="minorEastAsia" w:hAnsiTheme="minorEastAsia" w:eastAsiaTheme="minorEastAsia" w:cstheme="minorEastAsia"/>
                <w:color w:val="000000"/>
                <w:sz w:val="18"/>
                <w:szCs w:val="18"/>
                <w:lang w:eastAsia="zh-CN" w:bidi="ar"/>
              </w:rPr>
              <w:t>5）支持在课程页呈现师生画面，呈现学生应答时长、学生应答类型(含短应答、长应答、师生对话时长(含老师话语、齐答、学生站立应答、学生直接应答)、站立学生位置;支持呈现四何问题和问题列表，呈现课堂文本及高频词;支持呈现教师讲授时长、讲课语速及口头禅、巡视时长、巡视次数、巡视位置分布等</w:t>
            </w:r>
            <w:r>
              <w:rPr>
                <w:rFonts w:hint="eastAsia" w:asciiTheme="minorEastAsia" w:hAnsiTheme="minorEastAsia" w:eastAsiaTheme="minorEastAsia" w:cstheme="minorEastAsia"/>
                <w:b/>
                <w:bCs/>
                <w:color w:val="000000"/>
                <w:sz w:val="18"/>
                <w:szCs w:val="18"/>
                <w:lang w:eastAsia="zh-CN" w:bidi="ar"/>
              </w:rPr>
              <w:t>；</w:t>
            </w:r>
          </w:p>
          <w:p w14:paraId="3A856A6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6）支持从课堂综合分析、教学方法分析、课堂活动分析、师生问题分析等维度给出课堂分析建议，支持导出分析建议及对话记录。</w:t>
            </w:r>
          </w:p>
        </w:tc>
      </w:tr>
      <w:tr w14:paraId="6435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30D4B37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2 </w:t>
            </w:r>
          </w:p>
        </w:tc>
        <w:tc>
          <w:tcPr>
            <w:tcW w:w="561" w:type="pct"/>
            <w:noWrap w:val="0"/>
            <w:vAlign w:val="center"/>
          </w:tcPr>
          <w:p w14:paraId="3ACD6550">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AI录播软件</w:t>
            </w:r>
          </w:p>
        </w:tc>
        <w:tc>
          <w:tcPr>
            <w:tcW w:w="4207" w:type="pct"/>
            <w:noWrap w:val="0"/>
            <w:vAlign w:val="center"/>
          </w:tcPr>
          <w:p w14:paraId="6316EC8D">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1）软件内嵌于AI录播主机中，采用嵌入式操作系统，配合AI录播主机完成实时采集、编码、录制、直播、点播、控制、存储、本地视频回显监控等功能；支持全自动导播、半自动导播、手动导播；</w:t>
            </w:r>
          </w:p>
          <w:p w14:paraId="0F17A669">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2）软件支持通过网络访问浏览器即可进入软件管理界面进行管理配置与操作；支持通过AI录播主机内嵌触控屏针对输入视频本地预览、控制录制启停，控制高清摄像机云台等；</w:t>
            </w:r>
          </w:p>
          <w:p w14:paraId="1B764282">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▲3）软件导播界面具备不少于8个视频窗口，包含不少于6路视频输入源窗口、PVW窗口和PGM窗口，支持多种特效、多种画中画、字幕、台标、片头片尾等功能；</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6085DDC3">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4）支持资源模式、电影模式及混合模式录制，混合模式支持不少于6路输入视频源及电影合成画面的同时录制；</w:t>
            </w:r>
          </w:p>
          <w:p w14:paraId="538DBD0F">
            <w:pPr>
              <w:widowControl/>
              <w:tabs>
                <w:tab w:val="left" w:pos="0"/>
              </w:tabs>
              <w:adjustRightInd w:val="0"/>
              <w:snapToGrid w:val="0"/>
              <w:jc w:val="left"/>
              <w:textAlignment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color w:val="000000"/>
                <w:kern w:val="0"/>
                <w:sz w:val="18"/>
                <w:szCs w:val="18"/>
                <w:lang w:bidi="ar"/>
              </w:rPr>
              <w:t>▲5）支持通过浏览器访问系统，支持通过首页概览信息直观查看录像及直播状态、导播模式、录像时长、硬盘空间大小、硬盘使用率、硬盘剩余空间；查看当前视频输入画面启用状态，输入画面有教师全景、学生全景、教师特写、学生特写、教学PC屏幕画面；查看教师全景、学生全景、教师特写、学生特写、教学PC屏幕画面及电影合成画面的视频输入分辨率、录制编码及录制码率、录制帧率、I帧间隔、直播地址信息；查看系统当前日期及时间信息；查看当前系统登录用户信息；</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59E89CBF">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6）▲支持出厂自带多种转场特效和画中画功能，预设特效不少于23种，预设画中画数量不少于16种画中画布局；(提供由具备检测资质的第三方检测机构出具的检测报告复印件并加盖供应商公章)</w:t>
            </w:r>
          </w:p>
          <w:p w14:paraId="65017006">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7）▲转场特效须具备左-&gt;右、右-&gt;左、上-&gt;下、下-&gt;上、左上-&gt;右下、左下-&gt;右上、右上-&gt;左下、右下-&gt;左上、中间-&gt;左右扩展、中间-&gt;上下扩展、中间-&gt;四周扩展、渐变等；</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1A9EAD65">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8）▲画中画功能须支持通过本地导播及网页导播界面进行画中画设置；支持出厂自带单分屏、大小两分屏、左右等分屏、平铺、三分屏、四分屏、五分屏、六分屏等；</w:t>
            </w:r>
            <w:r>
              <w:rPr>
                <w:rFonts w:hint="eastAsia" w:asciiTheme="minorEastAsia" w:hAnsiTheme="minorEastAsia" w:eastAsiaTheme="minorEastAsia" w:cstheme="minorEastAsia"/>
                <w:b/>
                <w:bCs/>
                <w:sz w:val="18"/>
                <w:szCs w:val="18"/>
              </w:rPr>
              <w:t>（提供</w:t>
            </w:r>
            <w:r>
              <w:rPr>
                <w:rFonts w:hint="eastAsia" w:asciiTheme="minorEastAsia" w:hAnsiTheme="minorEastAsia" w:eastAsiaTheme="minorEastAsia" w:cstheme="minorEastAsia"/>
                <w:b/>
                <w:bCs/>
                <w:color w:val="000000"/>
                <w:sz w:val="18"/>
                <w:szCs w:val="18"/>
              </w:rPr>
              <w:t>实际供货的</w:t>
            </w:r>
            <w:r>
              <w:rPr>
                <w:rFonts w:hint="eastAsia" w:asciiTheme="minorEastAsia" w:hAnsiTheme="minorEastAsia" w:eastAsiaTheme="minorEastAsia" w:cstheme="minorEastAsia"/>
                <w:b/>
                <w:bCs/>
                <w:sz w:val="18"/>
                <w:szCs w:val="18"/>
              </w:rPr>
              <w:t>系统对应软件功能完整截图加盖供应商公章）</w:t>
            </w:r>
          </w:p>
          <w:p w14:paraId="381A38C0">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9）支持针对接入的高清摄像机通过键盘、鼠标控制摄像机云台旋转、镜头变倍/聚焦/光圈，摄像机光圈和聚焦设置提供手动和自动设置按钮；具备不少于4种摄像机固定位变焦；</w:t>
            </w:r>
          </w:p>
          <w:p w14:paraId="49EBA72B">
            <w:pPr>
              <w:widowControl/>
              <w:tabs>
                <w:tab w:val="left" w:pos="0"/>
              </w:tabs>
              <w:adjustRightInd w:val="0"/>
              <w:snapToGrid w:val="0"/>
              <w:jc w:val="left"/>
              <w:textAlignment w:val="center"/>
              <w:rPr>
                <w:rFonts w:hint="eastAsia" w:asciiTheme="minorEastAsia" w:hAnsiTheme="minorEastAsia" w:eastAsiaTheme="minorEastAsia" w:cstheme="minorEastAsia"/>
                <w:color w:val="000000"/>
                <w:kern w:val="0"/>
                <w:sz w:val="18"/>
                <w:szCs w:val="18"/>
                <w:lang w:bidi="ar"/>
              </w:rPr>
            </w:pPr>
            <w:r>
              <w:rPr>
                <w:rFonts w:hint="eastAsia" w:asciiTheme="minorEastAsia" w:hAnsiTheme="minorEastAsia" w:eastAsiaTheme="minorEastAsia" w:cstheme="minorEastAsia"/>
                <w:color w:val="000000"/>
                <w:kern w:val="0"/>
                <w:sz w:val="18"/>
                <w:szCs w:val="18"/>
                <w:lang w:bidi="ar"/>
              </w:rPr>
              <w:t>10）支持多种视频信号采集方式，包括有线、网络、私有协议、RTMP视频采集，支持针对任意1路视频信号设置信号源开/关、去抖缓存数值、对比度、画面锐利度、空域亮度、时域亮度、空域色度、时域色度像机固定位变焦；</w:t>
            </w:r>
          </w:p>
          <w:p w14:paraId="186EFEBE">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11）支持通过AI录播主机内嵌触控屏对主机SDI接口的POC供电开关进行控制；支持同时向不少于3个平台开启直播功能。</w:t>
            </w:r>
          </w:p>
        </w:tc>
      </w:tr>
      <w:tr w14:paraId="2B5A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397323BD">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3 </w:t>
            </w:r>
          </w:p>
        </w:tc>
        <w:tc>
          <w:tcPr>
            <w:tcW w:w="561" w:type="pct"/>
            <w:noWrap w:val="0"/>
            <w:vAlign w:val="center"/>
          </w:tcPr>
          <w:p w14:paraId="52193136">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智能跟踪软件</w:t>
            </w:r>
          </w:p>
        </w:tc>
        <w:tc>
          <w:tcPr>
            <w:tcW w:w="4207" w:type="pct"/>
            <w:noWrap w:val="0"/>
            <w:vAlign w:val="center"/>
          </w:tcPr>
          <w:p w14:paraId="1FA1CD8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1、支持通过本期项目的AI录播主机、高清摄像机实现教师自动跟踪，学生智能定位；</w:t>
            </w:r>
          </w:p>
          <w:p w14:paraId="444B8F9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2、教师走动时切换教师全景、站立时切换教师特写；学生站立时切换学生全景，再切换学生特写，学生坐下后切回教师画面。</w:t>
            </w:r>
          </w:p>
        </w:tc>
      </w:tr>
      <w:tr w14:paraId="6E36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06CD62F">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4 </w:t>
            </w:r>
          </w:p>
        </w:tc>
        <w:tc>
          <w:tcPr>
            <w:tcW w:w="561" w:type="pct"/>
            <w:noWrap w:val="0"/>
            <w:vAlign w:val="center"/>
          </w:tcPr>
          <w:p w14:paraId="1E8154BD">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教师高清摄像机</w:t>
            </w:r>
          </w:p>
        </w:tc>
        <w:tc>
          <w:tcPr>
            <w:tcW w:w="4207" w:type="pct"/>
            <w:noWrap w:val="0"/>
            <w:vAlign w:val="center"/>
          </w:tcPr>
          <w:p w14:paraId="2DC91082">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1）视频输出：≥1路3G-SDI接口；音频接口：≥1路凤凰端子输入；网络接口：≥1路RJ45；控制接口：≥1路RS485；</w:t>
            </w:r>
          </w:p>
          <w:p w14:paraId="64ACA17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2）传感器尺寸≥1/2.8英寸,有效像素≥846万，镜头最大视角不小于40°。支持4K图像编码输出，同时向下兼容1080p，720p等分辨率；支持自动对焦；</w:t>
            </w:r>
          </w:p>
          <w:p w14:paraId="70CB34B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3）支持网口音视频编码输出，支持H.265/H.264/MJPEG视频编码标准；网络视频编码码率不小于16384Kbps；</w:t>
            </w:r>
          </w:p>
          <w:p w14:paraId="27EF65E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4）支持EPTZ功能，至少支持8倍数字变焦；</w:t>
            </w:r>
          </w:p>
          <w:p w14:paraId="4E28A3B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5）支持LINEIN外接音频输入，可与视频同步编码后网络输出。支持音频AAC、G711A等编码标准，网络音频编码码率不小于128Kbps；</w:t>
            </w:r>
          </w:p>
          <w:p w14:paraId="1CBE5C48">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6）同时具有2D和3D降噪算法，降低图像噪声，图像信噪比≥55dB；</w:t>
            </w:r>
          </w:p>
          <w:p w14:paraId="7CF8551E">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7）支持POC和POE一线通功能，电源、视频、音频、控制三线合一；</w:t>
            </w:r>
          </w:p>
          <w:p w14:paraId="07610CF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8）支持SDI接口同时输出全景和特写信号；</w:t>
            </w:r>
          </w:p>
          <w:p w14:paraId="16FAFD67">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9）内置跟踪定位算法，无需任何辅助定位或跟踪即可实现平滑自然的定位跟踪效果；</w:t>
            </w:r>
          </w:p>
          <w:p w14:paraId="6DD36F9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10）支持自定义跟踪灵敏度，匹配不同身高的跟踪目标，实现对教师不同身高进行准确的跟踪识别。</w:t>
            </w:r>
          </w:p>
        </w:tc>
      </w:tr>
      <w:tr w14:paraId="4D22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4DCDBE1">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5 </w:t>
            </w:r>
          </w:p>
        </w:tc>
        <w:tc>
          <w:tcPr>
            <w:tcW w:w="561" w:type="pct"/>
            <w:noWrap w:val="0"/>
            <w:vAlign w:val="center"/>
          </w:tcPr>
          <w:p w14:paraId="4FEEC1AF">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学生高清摄像机</w:t>
            </w:r>
          </w:p>
        </w:tc>
        <w:tc>
          <w:tcPr>
            <w:tcW w:w="4207" w:type="pct"/>
            <w:noWrap w:val="0"/>
            <w:vAlign w:val="center"/>
          </w:tcPr>
          <w:p w14:paraId="77F05B9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1）视频输出：≥1路3G-SDI接口；音频接口：≥1路凤凰端子输入；网络接口：≥1路RJ45；控制接口：≥1路RS485；</w:t>
            </w:r>
          </w:p>
          <w:p w14:paraId="2B8F862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2）传感器尺寸≥1/2.8英寸,有效像素≥846万，镜头最大视角不小于40°。支持4K图像编码输出，同时向下兼容1080p，720p等分辨率；支持自动对焦；</w:t>
            </w:r>
          </w:p>
          <w:p w14:paraId="14704D23">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3）支持网口音视频编码输出，支持H.265/H.264/MJPEG视频编码标准；网络视频编码码率不小于16384Kbps；</w:t>
            </w:r>
          </w:p>
          <w:p w14:paraId="24BA0A58">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4）支持EPTZ功能，至少支持8倍数字变焦；</w:t>
            </w:r>
          </w:p>
          <w:p w14:paraId="29D62FE0">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5）支持LINEIN外接音频输入，可与视频同步编码后网络输出。支持音频AAC、G711A等编码标准，网络音频编码码率不小于128Kbps；</w:t>
            </w:r>
          </w:p>
          <w:p w14:paraId="41700889">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6）同时具有2D和3D降噪算法，降低图像噪声，图像信噪比≥55dB；</w:t>
            </w:r>
          </w:p>
          <w:p w14:paraId="3729549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7）支持POC和POE一线通功能，电源、视频、音频、控制三线合一；</w:t>
            </w:r>
          </w:p>
          <w:p w14:paraId="4A8D422D">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8）支持SDI接口同时输出全景和特写信号；</w:t>
            </w:r>
          </w:p>
          <w:p w14:paraId="31F205F2">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9）内置跟踪定位算法，无需任何辅助定位或跟踪即可实现平滑自然的定位跟踪效果；</w:t>
            </w:r>
          </w:p>
          <w:p w14:paraId="11E1E1AC">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10）支持自定义跟踪灵敏度，匹配不同身高的跟踪目标，实现对中小学生和高中生不同身高进行准确的跟踪识别。</w:t>
            </w:r>
          </w:p>
        </w:tc>
      </w:tr>
      <w:tr w14:paraId="7BD78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1A63665A">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6 </w:t>
            </w:r>
          </w:p>
        </w:tc>
        <w:tc>
          <w:tcPr>
            <w:tcW w:w="561" w:type="pct"/>
            <w:noWrap w:val="0"/>
            <w:vAlign w:val="center"/>
          </w:tcPr>
          <w:p w14:paraId="0C1DA714">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摄像机管理软件</w:t>
            </w:r>
          </w:p>
        </w:tc>
        <w:tc>
          <w:tcPr>
            <w:tcW w:w="4207" w:type="pct"/>
            <w:noWrap w:val="0"/>
            <w:vAlign w:val="center"/>
          </w:tcPr>
          <w:p w14:paraId="6F850F34">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1）支持控制摄像机电子云台上、下、左、右转动，镜头推近、拉远；支持设置摄像机预置位、查看摄像机视频画面，一键恢复预置位；</w:t>
            </w:r>
          </w:p>
          <w:p w14:paraId="011C40C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2）支持摄像机视频选项配置，含视频制式、编码等级；第一及第二码流编码协议、分辨率、码率、帧率、帧间隔、码率控制、码率波动等；</w:t>
            </w:r>
          </w:p>
          <w:p w14:paraId="6DD26C1A">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3）支持摄像机画面亮度、饱和度、对比度、锐度、色度调节，设置画面上下及左右翻转；支持配置摄像机工作模式、重启控制，及摄像机管理软件登录用户名及密码。</w:t>
            </w:r>
          </w:p>
          <w:p w14:paraId="7B5E818A">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4）支持开启/关闭鉴权功能、开启/关闭ONVIF协议，控制鉴权功能开关；</w:t>
            </w:r>
            <w:r>
              <w:rPr>
                <w:rFonts w:hint="eastAsia" w:asciiTheme="minorEastAsia" w:hAnsiTheme="minorEastAsia" w:eastAsiaTheme="minorEastAsia" w:cstheme="minorEastAsia"/>
                <w:color w:val="000000"/>
                <w:kern w:val="0"/>
                <w:sz w:val="18"/>
                <w:szCs w:val="18"/>
                <w:lang w:bidi="ar"/>
              </w:rPr>
              <w:br w:type="textWrapping"/>
            </w:r>
            <w:r>
              <w:rPr>
                <w:rFonts w:hint="eastAsia" w:asciiTheme="minorEastAsia" w:hAnsiTheme="minorEastAsia" w:eastAsiaTheme="minorEastAsia" w:cstheme="minorEastAsia"/>
                <w:color w:val="000000"/>
                <w:kern w:val="0"/>
                <w:sz w:val="18"/>
                <w:szCs w:val="18"/>
                <w:lang w:bidi="ar"/>
              </w:rPr>
              <w:t>5）支持开启/关闭组播功能，配置端口和地址。</w:t>
            </w:r>
          </w:p>
        </w:tc>
      </w:tr>
      <w:tr w14:paraId="3CFA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5C544FC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7 </w:t>
            </w:r>
          </w:p>
        </w:tc>
        <w:tc>
          <w:tcPr>
            <w:tcW w:w="561" w:type="pct"/>
            <w:noWrap w:val="0"/>
            <w:vAlign w:val="center"/>
          </w:tcPr>
          <w:p w14:paraId="76A3655E">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阵列拾音麦</w:t>
            </w:r>
          </w:p>
        </w:tc>
        <w:tc>
          <w:tcPr>
            <w:tcW w:w="4207" w:type="pct"/>
            <w:noWrap w:val="0"/>
            <w:vAlign w:val="center"/>
          </w:tcPr>
          <w:p w14:paraId="46EA3CCC">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1）麦克风内部集成≥7个拾音麦，拾音距离≥8米；</w:t>
            </w:r>
          </w:p>
          <w:p w14:paraId="65AAE669">
            <w:pPr>
              <w:snapToGrid w:val="0"/>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2）内置音频处理模块，支持自动增益控制，混响及啸叫抑制、回声消除等；</w:t>
            </w:r>
          </w:p>
          <w:p w14:paraId="3C958E52">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3）麦克风具备2路音频输出接口，具备支持UAC协议即插即用的USB接口。</w:t>
            </w:r>
          </w:p>
        </w:tc>
      </w:tr>
      <w:tr w14:paraId="0613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4BEB59CC">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 xml:space="preserve">8 </w:t>
            </w:r>
          </w:p>
        </w:tc>
        <w:tc>
          <w:tcPr>
            <w:tcW w:w="561" w:type="pct"/>
            <w:noWrap w:val="0"/>
            <w:vAlign w:val="center"/>
          </w:tcPr>
          <w:p w14:paraId="6B5100BF">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kern w:val="0"/>
                <w:sz w:val="18"/>
                <w:szCs w:val="18"/>
                <w:lang w:bidi="ar"/>
              </w:rPr>
              <w:t>音箱</w:t>
            </w:r>
          </w:p>
        </w:tc>
        <w:tc>
          <w:tcPr>
            <w:tcW w:w="4207" w:type="pct"/>
            <w:noWrap w:val="0"/>
            <w:vAlign w:val="center"/>
          </w:tcPr>
          <w:p w14:paraId="22D3918B">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一、音箱</w:t>
            </w:r>
          </w:p>
          <w:p w14:paraId="2FCEE233">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1）采用木质加厚箱体，前面板使用金属冲孔防护网，开孔细密，保证声音顺畅透出；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2）内置≥1个5.5英寸全频扬声器，采用单全频方案设计；</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3）支持100V～260V宽范围交流输入，内部带有电源干扰抑制功能；</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4）内置双通道数字功放模块，输出功率≥2×30W（4Ω）；</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5）具有≥2组立体声RCA音频输入接口，支持独立音量调节；</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6）▲音箱有源板需带削波故障提示灯，功放削波时亮起；（提供产品功能截图并加盖投标人公章）；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7）具有≥1路6.35mm麦克风输入接口，可接有线话筒；</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8）具有≥1路Type-A无线话筒扩展接口，可为外接无线接收模块提供DC 5V供电；</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9）具有≥1路RJ45接口、≥1组立体声RCA线路输出接口，支持与其它扩声设备、录音设备或后级系统连接，实现音频信号联动输出；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10）支持选配定压输入强切模块，接入优先级信号后可自动切入播放。</w:t>
            </w:r>
          </w:p>
          <w:p w14:paraId="42769808">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二、麦克风</w:t>
            </w:r>
          </w:p>
          <w:p w14:paraId="475365BC">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1）采用UHF超高频无线传输，≥150个可用频道自由切换，支持任意话筒与接收机自由配对，开阔空间传输距离≥50米；</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2）集成NFC近场感应对频，话筒靠近接收机瞬间完成绑定，无需手动调频；</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3）内置≥600mAh锂聚合物电池，正常使用续航≥6小时；</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4）▲内置CAPO功能，开启此功能后，充电时自动关机；（投标文件中需提供CAPO充电自动关机功能（可通过设置菜单打开或关闭）软件功能界面截图)</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5）▲支持ECO节能模式，开启 ECO 节能模式后，系统自动降低空闲功耗，进一步延长待机时间，（投标文件中需提供ECO功能（可通过设置菜单打开或关闭）软件功能界面截图）</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6）信噪比≥89dB，采样率64KHz；</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7）▲具备≥0.42寸OLED显示屏，可显示当前工作频道、对频状态、电量状态及信号强度等运行信息，具备≥1路3.5mm输入接口、≥1个滑轮按钮；（提供产品实物图片并加盖投标人公章）；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8）支持将当前设备的所有参数配置一键复制到其他设备，多台设备批量部署时无需逐台手动调试；</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9）话筒内置PPT翻页功能，演讲者手持话筒即可直接切换幻灯片，无需额外配备翻页笔；</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10）支持一发多收扩展能力，单只话筒可同步连接多台接收机；</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11）支持领夹、手持、头戴外接、胸前悬挂四种佩戴方式，背夹采用磁吸设计，整机重量≤35g；</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12）支持独立设置频率锁定和最大音量锁定，现场使用过程中有效防止误触导致参数变动；</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13）内置AGC功能，可实时监测输入信号，根据说话音量自动调节增益，将输出稳定维持在85～90dB的合适范围，避免音量忽大忽小影响听感，无需频繁手动干预；</w:t>
            </w:r>
          </w:p>
          <w:p w14:paraId="3C450AE0">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三、接收器</w:t>
            </w:r>
          </w:p>
          <w:p w14:paraId="343EDE10">
            <w:pPr>
              <w:snapToGrid w:val="0"/>
              <w:jc w:val="left"/>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i w:val="0"/>
                <w:iCs w:val="0"/>
                <w:color w:val="000000"/>
                <w:kern w:val="0"/>
                <w:sz w:val="20"/>
                <w:szCs w:val="20"/>
                <w:u w:val="none"/>
                <w:lang w:val="en-US" w:eastAsia="zh-CN" w:bidi="ar"/>
              </w:rPr>
              <w:t>1）采用UHF无线接收方式，频段规划可有效避开主流移动通信频率；</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2）频率响应范围支持20Hz～20KHz，支持模拟音频输出与数字音频输出两种工作模式；</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3）▲具备≥1路3.5mm音频输出接口，≥1路USB输出接口，支持按需设置为“供电+模拟音频输出”模式或标准USB音频输出模式，免驱安装，即插即用；（提供产品实物接口图片并加盖投标人公章）；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4）▲采用≥0.42寸OLED显示屏，实时显示当前工作频道、对频状态、电量状态及信号强度等运行信息；（提供产品功能截图并加盖投标人公章）；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5）▲具备≥2个接收频道按键，支持常用频道快速调用与切换；（提供产品实物接口图片并加盖投标人公章）；</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6）接收器内置PPT翻页接收模块，采用免驱设计，适配主流翻页控制设备；</w:t>
            </w:r>
            <w:r>
              <w:rPr>
                <w:rFonts w:hint="eastAsia" w:asciiTheme="minorEastAsia" w:hAnsiTheme="minorEastAsia" w:eastAsiaTheme="minorEastAsia" w:cstheme="minorEastAsia"/>
                <w:i w:val="0"/>
                <w:iCs w:val="0"/>
                <w:color w:val="000000"/>
                <w:kern w:val="0"/>
                <w:sz w:val="20"/>
                <w:szCs w:val="20"/>
                <w:u w:val="none"/>
                <w:lang w:val="en-US" w:eastAsia="zh-CN" w:bidi="ar"/>
              </w:rPr>
              <w:br w:type="textWrapping"/>
            </w:r>
            <w:r>
              <w:rPr>
                <w:rFonts w:hint="eastAsia" w:asciiTheme="minorEastAsia" w:hAnsiTheme="minorEastAsia" w:eastAsiaTheme="minorEastAsia" w:cstheme="minorEastAsia"/>
                <w:i w:val="0"/>
                <w:iCs w:val="0"/>
                <w:color w:val="000000"/>
                <w:kern w:val="0"/>
                <w:sz w:val="20"/>
                <w:szCs w:val="20"/>
                <w:u w:val="none"/>
                <w:lang w:val="en-US" w:eastAsia="zh-CN" w:bidi="ar"/>
              </w:rPr>
              <w:t>7）采用Type-C接口供电，支持适配器、移动电源及常规USB供电设备接入。</w:t>
            </w:r>
          </w:p>
          <w:p w14:paraId="1D70DCB7">
            <w:pPr>
              <w:snapToGrid w:val="0"/>
              <w:jc w:val="left"/>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四、NFC卡片</w:t>
            </w:r>
          </w:p>
          <w:p w14:paraId="377AF9D1">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1）内置射频识别单元和数据存储模块，快速完成信息交换，单次识别响应时间短，支持高频次重复操作；</w:t>
            </w:r>
          </w:p>
          <w:p w14:paraId="5086D637">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2）设备中心位置为感应识别区域，发射端贴近后即可自动完成配对确认，成功后可通过提示音直接确认结果，同时支持接收端与麦克风之间双向配对操作；</w:t>
            </w:r>
          </w:p>
          <w:p w14:paraId="001684BE">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3）采用无源工作方式，无需单独供电，依靠配套设备感应激活即可运行；</w:t>
            </w:r>
          </w:p>
          <w:p w14:paraId="443B4C20">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4）支持安装于黑板边框、讲台侧面、桌面立板或设备面板等位置，外采用耐磨处理；</w:t>
            </w:r>
          </w:p>
          <w:p w14:paraId="33CA3BD3">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5）针对教学场景下高频率配对需求进行设计，贴近即可识别，成功即可提示。</w:t>
            </w:r>
          </w:p>
        </w:tc>
      </w:tr>
      <w:tr w14:paraId="12B7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 w:type="pct"/>
            <w:noWrap w:val="0"/>
            <w:vAlign w:val="center"/>
          </w:tcPr>
          <w:p w14:paraId="0CE1D856">
            <w:pPr>
              <w:widowControl/>
              <w:snapToGrid w:val="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561" w:type="pct"/>
            <w:noWrap w:val="0"/>
            <w:vAlign w:val="center"/>
          </w:tcPr>
          <w:p w14:paraId="6F6B67D2">
            <w:pPr>
              <w:widowControl/>
              <w:snapToGrid w:val="0"/>
              <w:jc w:val="left"/>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bidi="ar"/>
              </w:rPr>
              <w:t>录播助手</w:t>
            </w:r>
          </w:p>
        </w:tc>
        <w:tc>
          <w:tcPr>
            <w:tcW w:w="4207" w:type="pct"/>
            <w:noWrap w:val="0"/>
            <w:vAlign w:val="center"/>
          </w:tcPr>
          <w:p w14:paraId="18DF333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1）支持安装于教学大屏或者智慧黑板OPS模块，能够检测本教室AI录播主机或者AI分析主机的录播及AI分析就绪状态；</w:t>
            </w:r>
          </w:p>
          <w:p w14:paraId="16011AF9">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2）支持临时上课、预约课表两类场景应用，支持按需勾选同步创建直播课堂，支持自动启动AI课堂教学分析；</w:t>
            </w:r>
          </w:p>
          <w:p w14:paraId="567032C8">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3）支持游客身份使用“临时上课”功能操控教室端AI录播主机或者AI分析主机进行录像及创建直播课；支持手动填写教师信息、搜索选定教师信息，支持填写课程名称、班级、学段、学科、年级等信息；</w:t>
            </w:r>
          </w:p>
          <w:p w14:paraId="70E17466">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支持查看“我的预约”，显示登录用户通过平台在当前教室预约的今日课表，支持对预约课表进行全流程操作干预，涵盖开始录像、重新录像、结束录像、延后开始、延后结束、取消上课等功能，操作对录像、直播、AI课堂分析服务同步生效；</w:t>
            </w:r>
          </w:p>
          <w:p w14:paraId="2A5010B1">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支持点击“开始录像”、“重新录像”后，自动收起客户端，在桌面右下角显示录制中的悬浮窗；支持结束录像时弹出确认弹窗，确认后结束录像并自动弹出客户端窗口，录制视频自动回传至平台；支持延后结束功能，可自定义选择延后时长；</w:t>
            </w:r>
          </w:p>
          <w:p w14:paraId="07D52435">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6）支持点击“重新录像”后，原录制视频不再回传，预约课表时间作废，需人工控制结束录像，平台会先发送结束命令再发送新开始命令；</w:t>
            </w:r>
          </w:p>
          <w:p w14:paraId="0A4956CA">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7）支持手工任务优先级高于课表预约任务，新创建的手工录像任务可强制终止未结束的原有任务；手工任务挤占预约课时，自动通过平台向对应教师推送系统消息；</w:t>
            </w:r>
          </w:p>
          <w:p w14:paraId="6ABA3353">
            <w:pPr>
              <w:snapToGrid w:val="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8）支持录像启停、重新录制、取消课表、任务冲突等场景均配置标准化确认弹窗；支持取消预约上课任务时，系统自动留存操作日志。</w:t>
            </w:r>
          </w:p>
        </w:tc>
      </w:tr>
    </w:tbl>
    <w:p w14:paraId="5AB00C74">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8273FA"/>
    <w:rsid w:val="3B8273FA"/>
    <w:rsid w:val="4DE41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2026-09-05T11:16:00Z</dcterms:created>
  <dc:creator>.</dc:creator>
  <cp:lastModifiedBy>.</cp:lastModifiedBy>
  <dcterms:modified xsi:type="dcterms:W3CDTF">2026-09-05T11:30:32Z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DEC943CE891747BCBC2AB4B961ABE0A3_11</vt:lpwstr>
  </property>
  <property fmtid="{D5CDD505-2E9C-101B-9397-08002B2CF9AE}" pid="4" name="KSOTemplateDocerSaveRecord">
    <vt:lpwstr>eyJoZGlkIjoiMTljYTJlNDkyOWUxMTBmNzhjNzg0NTdmYTkyMTc2NDAiLCJ1c2VySWQiOiIxMjMyOTg4NDM0In0=</vt:lpwstr>
  </property>
</Properties>
</file>