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285BF">
      <w:pPr>
        <w:pStyle w:val="4"/>
        <w:keepNext w:val="0"/>
        <w:keepLines w:val="0"/>
        <w:widowControl/>
        <w:suppressLineNumbers w:val="0"/>
        <w:spacing w:before="0" w:beforeAutospacing="0" w:after="0" w:afterAutospacing="0"/>
        <w:ind w:left="0" w:right="0" w:firstLine="0"/>
        <w:jc w:val="center"/>
        <w:rPr>
          <w:b/>
          <w:bCs/>
          <w:sz w:val="32"/>
          <w:szCs w:val="32"/>
        </w:rPr>
      </w:pPr>
      <w:r>
        <w:rPr>
          <w:rFonts w:hint="eastAsia" w:ascii="Times New Roman" w:hAnsi="Times New Roman" w:eastAsia="宋体" w:cs="Times New Roman"/>
          <w:b/>
          <w:bCs/>
          <w:kern w:val="2"/>
          <w:sz w:val="32"/>
          <w:szCs w:val="32"/>
          <w:lang w:val="en-US" w:eastAsia="zh-CN" w:bidi="ar-SA"/>
        </w:rPr>
        <w:t>迎泽街道曙光社区和谐小区路面提升改造项目</w:t>
      </w:r>
    </w:p>
    <w:p w14:paraId="7B339F29">
      <w:pPr>
        <w:spacing w:line="500" w:lineRule="auto"/>
        <w:jc w:val="center"/>
        <w:rPr>
          <w:rFonts w:ascii="宋体" w:hAnsi="宋体" w:eastAsia="宋体" w:cs="宋体"/>
          <w:b/>
          <w:sz w:val="32"/>
        </w:rPr>
      </w:pPr>
      <w:r>
        <w:rPr>
          <w:rFonts w:ascii="宋体" w:hAnsi="宋体" w:eastAsia="宋体" w:cs="宋体"/>
          <w:b/>
          <w:sz w:val="32"/>
        </w:rPr>
        <w:t>招标</w:t>
      </w:r>
      <w:r>
        <w:rPr>
          <w:rFonts w:hint="eastAsia" w:ascii="宋体" w:hAnsi="宋体" w:eastAsia="宋体" w:cs="宋体"/>
          <w:b/>
          <w:sz w:val="32"/>
          <w:lang w:eastAsia="zh-CN"/>
        </w:rPr>
        <w:t>清单</w:t>
      </w:r>
      <w:r>
        <w:rPr>
          <w:rFonts w:ascii="宋体" w:hAnsi="宋体" w:eastAsia="宋体" w:cs="宋体"/>
          <w:b/>
          <w:sz w:val="32"/>
        </w:rPr>
        <w:t>编制说明</w:t>
      </w:r>
    </w:p>
    <w:p w14:paraId="00E70F00">
      <w:pPr>
        <w:ind w:firstLine="562" w:firstLineChars="200"/>
        <w:rPr>
          <w:rFonts w:cs="宋体" w:asciiTheme="minorEastAsia" w:hAnsiTheme="minorEastAsia"/>
          <w:sz w:val="28"/>
          <w:szCs w:val="28"/>
        </w:rPr>
      </w:pPr>
      <w:r>
        <w:rPr>
          <w:rFonts w:hint="eastAsia" w:ascii="宋体" w:hAnsi="宋体" w:cs="宋体"/>
          <w:b/>
          <w:sz w:val="28"/>
          <w:szCs w:val="28"/>
        </w:rPr>
        <w:t>一、工程概况：</w:t>
      </w:r>
      <w:r>
        <w:rPr>
          <w:rFonts w:hint="eastAsia" w:cs="宋体"/>
          <w:sz w:val="28"/>
          <w:szCs w:val="28"/>
          <w:lang w:val="en-US" w:eastAsia="zh-CN"/>
        </w:rPr>
        <w:t>迎泽街道曙光社区和谐</w:t>
      </w:r>
      <w:bookmarkStart w:id="0" w:name="_GoBack"/>
      <w:bookmarkEnd w:id="0"/>
      <w:r>
        <w:rPr>
          <w:rFonts w:hint="eastAsia" w:cs="宋体"/>
          <w:sz w:val="28"/>
          <w:szCs w:val="28"/>
          <w:lang w:val="en-US" w:eastAsia="zh-CN"/>
        </w:rPr>
        <w:t>小区路面提升改造项目，包括新增排污管道、管道敷设路径上表面铺装硬化的恢复以及小区内铺装硬化</w:t>
      </w:r>
      <w:r>
        <w:rPr>
          <w:rFonts w:hint="eastAsia" w:ascii="宋体" w:hAnsi="宋体" w:cs="宋体"/>
          <w:sz w:val="28"/>
          <w:szCs w:val="28"/>
        </w:rPr>
        <w:t>。</w:t>
      </w:r>
    </w:p>
    <w:p w14:paraId="2006CD9A">
      <w:pPr>
        <w:ind w:firstLine="562" w:firstLineChars="200"/>
        <w:rPr>
          <w:rFonts w:ascii="宋体" w:hAnsi="宋体" w:cs="宋体"/>
          <w:sz w:val="28"/>
          <w:szCs w:val="28"/>
        </w:rPr>
      </w:pPr>
      <w:r>
        <w:rPr>
          <w:rFonts w:hint="eastAsia" w:ascii="宋体" w:hAnsi="宋体" w:eastAsia="宋体" w:cs="宋体"/>
          <w:b/>
          <w:bCs/>
          <w:sz w:val="28"/>
          <w:szCs w:val="28"/>
          <w:lang w:val="en-US" w:eastAsia="zh-CN"/>
        </w:rPr>
        <w:t>二、</w:t>
      </w:r>
      <w:r>
        <w:rPr>
          <w:rFonts w:ascii="宋体" w:hAnsi="宋体" w:eastAsia="宋体" w:cs="宋体"/>
          <w:b/>
          <w:bCs/>
          <w:sz w:val="28"/>
          <w:szCs w:val="28"/>
        </w:rPr>
        <w:t>编制范围：</w:t>
      </w:r>
      <w:r>
        <w:rPr>
          <w:rFonts w:hint="eastAsia" w:cs="宋体" w:asciiTheme="minorEastAsia" w:hAnsiTheme="minorEastAsia" w:eastAsiaTheme="minorEastAsia"/>
          <w:sz w:val="28"/>
          <w:szCs w:val="28"/>
        </w:rPr>
        <w:t>本次招标范围为建设单位提供的</w:t>
      </w:r>
      <w:r>
        <w:rPr>
          <w:rFonts w:hint="eastAsia" w:cs="宋体" w:asciiTheme="minorEastAsia" w:hAnsiTheme="minorEastAsia"/>
          <w:sz w:val="28"/>
          <w:szCs w:val="28"/>
          <w:lang w:eastAsia="zh-CN"/>
        </w:rPr>
        <w:t>电子版</w:t>
      </w:r>
      <w:r>
        <w:rPr>
          <w:rFonts w:hint="eastAsia" w:cs="宋体" w:asciiTheme="minorEastAsia" w:hAnsiTheme="minorEastAsia" w:eastAsiaTheme="minorEastAsia"/>
          <w:sz w:val="28"/>
          <w:szCs w:val="28"/>
        </w:rPr>
        <w:t>图纸范围内的</w:t>
      </w:r>
      <w:r>
        <w:rPr>
          <w:rFonts w:hint="eastAsia" w:cs="宋体"/>
          <w:sz w:val="28"/>
          <w:szCs w:val="28"/>
          <w:lang w:val="en-US" w:eastAsia="zh-CN"/>
        </w:rPr>
        <w:t>全部</w:t>
      </w:r>
      <w:r>
        <w:rPr>
          <w:rFonts w:hint="eastAsia" w:ascii="宋体" w:hAnsi="宋体" w:cs="宋体"/>
          <w:sz w:val="28"/>
          <w:szCs w:val="28"/>
        </w:rPr>
        <w:t>工程。</w:t>
      </w:r>
    </w:p>
    <w:p w14:paraId="71D70BCD">
      <w:pPr>
        <w:ind w:firstLine="562" w:firstLineChars="200"/>
        <w:rPr>
          <w:rFonts w:hint="default" w:ascii="宋体" w:hAnsi="宋体" w:cs="宋体"/>
          <w:color w:val="000000"/>
          <w:sz w:val="28"/>
          <w:szCs w:val="28"/>
          <w:lang w:val="en-US"/>
        </w:rPr>
      </w:pPr>
      <w:r>
        <w:rPr>
          <w:rFonts w:hint="eastAsia" w:ascii="宋体" w:hAnsi="宋体" w:eastAsia="宋体" w:cs="宋体"/>
          <w:b/>
          <w:sz w:val="28"/>
          <w:szCs w:val="28"/>
        </w:rPr>
        <w:t>三、</w:t>
      </w:r>
      <w:r>
        <w:rPr>
          <w:rFonts w:ascii="宋体" w:hAnsi="宋体" w:eastAsia="宋体" w:cs="宋体"/>
          <w:b/>
          <w:sz w:val="28"/>
          <w:szCs w:val="28"/>
        </w:rPr>
        <w:t>建设地点：</w:t>
      </w:r>
      <w:r>
        <w:rPr>
          <w:rFonts w:hint="eastAsia" w:cs="宋体" w:asciiTheme="minorEastAsia" w:hAnsiTheme="minorEastAsia"/>
          <w:sz w:val="28"/>
          <w:szCs w:val="28"/>
          <w:lang w:val="en-US" w:eastAsia="zh-CN"/>
        </w:rPr>
        <w:t>准格尔旗迎泽街道</w:t>
      </w:r>
    </w:p>
    <w:p w14:paraId="37718430">
      <w:pPr>
        <w:tabs>
          <w:tab w:val="left" w:pos="420"/>
        </w:tabs>
        <w:ind w:firstLine="562" w:firstLineChars="200"/>
        <w:rPr>
          <w:rFonts w:ascii="宋体" w:hAnsi="宋体" w:eastAsia="宋体" w:cs="宋体"/>
          <w:color w:val="000000"/>
          <w:sz w:val="28"/>
          <w:szCs w:val="28"/>
          <w:shd w:val="clear" w:color="auto" w:fill="FFFFFF"/>
        </w:rPr>
      </w:pPr>
      <w:r>
        <w:rPr>
          <w:rFonts w:hint="eastAsia" w:ascii="宋体" w:hAnsi="宋体" w:eastAsia="宋体" w:cs="宋体"/>
          <w:b/>
          <w:color w:val="000000"/>
          <w:sz w:val="28"/>
          <w:szCs w:val="28"/>
          <w:shd w:val="clear" w:color="auto" w:fill="FFFFFF"/>
          <w:lang w:val="en-US" w:eastAsia="zh-CN"/>
        </w:rPr>
        <w:t>四</w:t>
      </w:r>
      <w:r>
        <w:rPr>
          <w:rFonts w:hint="eastAsia" w:ascii="宋体" w:hAnsi="宋体" w:eastAsia="宋体" w:cs="宋体"/>
          <w:b/>
          <w:color w:val="000000"/>
          <w:sz w:val="28"/>
          <w:szCs w:val="28"/>
          <w:shd w:val="clear" w:color="auto" w:fill="FFFFFF"/>
        </w:rPr>
        <w:t>、</w:t>
      </w:r>
      <w:r>
        <w:rPr>
          <w:rFonts w:ascii="宋体" w:hAnsi="宋体" w:eastAsia="宋体" w:cs="宋体"/>
          <w:b/>
          <w:color w:val="000000"/>
          <w:sz w:val="28"/>
          <w:szCs w:val="28"/>
          <w:shd w:val="clear" w:color="auto" w:fill="FFFFFF"/>
        </w:rPr>
        <w:t>编制依据：</w:t>
      </w:r>
    </w:p>
    <w:p w14:paraId="0119B37A">
      <w:pPr>
        <w:ind w:firstLine="560" w:firstLineChars="200"/>
        <w:rPr>
          <w:rFonts w:ascii="宋体" w:hAnsi="宋体" w:eastAsia="宋体" w:cs="宋体"/>
          <w:sz w:val="28"/>
          <w:szCs w:val="28"/>
          <w:shd w:val="clear" w:color="auto" w:fill="FFFFFF"/>
        </w:rPr>
      </w:pPr>
      <w:r>
        <w:rPr>
          <w:rFonts w:hint="eastAsia" w:ascii="宋体" w:hAnsi="宋体" w:eastAsia="宋体" w:cs="宋体"/>
          <w:color w:val="000000"/>
          <w:sz w:val="28"/>
          <w:szCs w:val="28"/>
          <w:shd w:val="clear" w:color="auto" w:fill="FFFFFF"/>
        </w:rPr>
        <w:t>1.</w:t>
      </w:r>
      <w:r>
        <w:rPr>
          <w:rFonts w:ascii="宋体" w:hAnsi="宋体" w:eastAsia="宋体" w:cs="宋体"/>
          <w:color w:val="000000"/>
          <w:sz w:val="28"/>
          <w:szCs w:val="28"/>
          <w:shd w:val="clear" w:color="auto" w:fill="FFFFFF"/>
        </w:rPr>
        <w:t>《建设工程工程量清单计价规范》GB50500-2013</w:t>
      </w:r>
      <w:r>
        <w:rPr>
          <w:rFonts w:hint="eastAsia" w:ascii="宋体" w:hAnsi="宋体" w:eastAsia="宋体" w:cs="宋体"/>
          <w:color w:val="000000"/>
          <w:sz w:val="28"/>
          <w:szCs w:val="28"/>
          <w:shd w:val="clear" w:color="auto" w:fill="FFFFFF"/>
        </w:rPr>
        <w:t>及解释和勘误；</w:t>
      </w:r>
    </w:p>
    <w:p w14:paraId="5206EEF0">
      <w:pPr>
        <w:tabs>
          <w:tab w:val="left" w:pos="420"/>
        </w:tabs>
        <w:ind w:firstLine="560" w:firstLineChars="200"/>
        <w:rPr>
          <w:color w:val="000000"/>
          <w:sz w:val="28"/>
          <w:szCs w:val="28"/>
        </w:rPr>
      </w:pPr>
      <w:r>
        <w:rPr>
          <w:rFonts w:hint="eastAsia" w:eastAsia="宋体" w:asciiTheme="minorEastAsia" w:hAnsiTheme="minorEastAsia"/>
          <w:sz w:val="28"/>
          <w:szCs w:val="28"/>
        </w:rPr>
        <w:t>2.《房屋建筑和装饰工程工程量计算规范》</w:t>
      </w:r>
      <w:r>
        <w:rPr>
          <w:rFonts w:ascii="宋体" w:hAnsi="宋体" w:eastAsia="宋体" w:cs="宋体"/>
          <w:color w:val="000000"/>
          <w:sz w:val="28"/>
          <w:szCs w:val="28"/>
          <w:shd w:val="clear" w:color="auto" w:fill="FFFFFF"/>
        </w:rPr>
        <w:t>GB50</w:t>
      </w:r>
      <w:r>
        <w:rPr>
          <w:rFonts w:hint="eastAsia" w:ascii="宋体" w:hAnsi="宋体" w:eastAsia="宋体" w:cs="宋体"/>
          <w:color w:val="000000"/>
          <w:sz w:val="28"/>
          <w:szCs w:val="28"/>
          <w:shd w:val="clear" w:color="auto" w:fill="FFFFFF"/>
        </w:rPr>
        <w:t>854</w:t>
      </w:r>
      <w:r>
        <w:rPr>
          <w:rFonts w:ascii="宋体" w:hAnsi="宋体" w:eastAsia="宋体" w:cs="宋体"/>
          <w:color w:val="000000"/>
          <w:sz w:val="28"/>
          <w:szCs w:val="28"/>
          <w:shd w:val="clear" w:color="auto" w:fill="FFFFFF"/>
        </w:rPr>
        <w:t>-2013</w:t>
      </w:r>
      <w:r>
        <w:rPr>
          <w:rFonts w:hint="eastAsia" w:ascii="宋体" w:hAnsi="宋体" w:eastAsia="宋体" w:cs="宋体"/>
          <w:color w:val="000000"/>
          <w:sz w:val="28"/>
          <w:szCs w:val="28"/>
          <w:shd w:val="clear" w:color="auto" w:fill="FFFFFF"/>
        </w:rPr>
        <w:t>；</w:t>
      </w:r>
    </w:p>
    <w:p w14:paraId="6F09600D">
      <w:pPr>
        <w:tabs>
          <w:tab w:val="left" w:pos="420"/>
        </w:tabs>
        <w:ind w:firstLine="560" w:firstLineChars="200"/>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3.《通用安装工程工程量计算规范》</w:t>
      </w:r>
      <w:r>
        <w:rPr>
          <w:rFonts w:ascii="宋体" w:hAnsi="宋体" w:eastAsia="宋体" w:cs="宋体"/>
          <w:color w:val="000000"/>
          <w:sz w:val="28"/>
          <w:szCs w:val="28"/>
          <w:shd w:val="clear" w:color="auto" w:fill="FFFFFF"/>
        </w:rPr>
        <w:t>GB50</w:t>
      </w:r>
      <w:r>
        <w:rPr>
          <w:rFonts w:hint="eastAsia" w:ascii="宋体" w:hAnsi="宋体" w:eastAsia="宋体" w:cs="宋体"/>
          <w:color w:val="000000"/>
          <w:sz w:val="28"/>
          <w:szCs w:val="28"/>
          <w:shd w:val="clear" w:color="auto" w:fill="FFFFFF"/>
        </w:rPr>
        <w:t>856</w:t>
      </w:r>
      <w:r>
        <w:rPr>
          <w:rFonts w:ascii="宋体" w:hAnsi="宋体" w:eastAsia="宋体" w:cs="宋体"/>
          <w:color w:val="000000"/>
          <w:sz w:val="28"/>
          <w:szCs w:val="28"/>
          <w:shd w:val="clear" w:color="auto" w:fill="FFFFFF"/>
        </w:rPr>
        <w:t>-2013</w:t>
      </w:r>
      <w:r>
        <w:rPr>
          <w:rFonts w:hint="eastAsia" w:ascii="宋体" w:hAnsi="宋体" w:eastAsia="宋体" w:cs="宋体"/>
          <w:color w:val="000000"/>
          <w:sz w:val="28"/>
          <w:szCs w:val="28"/>
          <w:shd w:val="clear" w:color="auto" w:fill="FFFFFF"/>
        </w:rPr>
        <w:t>；</w:t>
      </w:r>
    </w:p>
    <w:p w14:paraId="55B6C97C">
      <w:pPr>
        <w:tabs>
          <w:tab w:val="left" w:pos="420"/>
        </w:tabs>
        <w:ind w:firstLine="560" w:firstLineChars="200"/>
        <w:rPr>
          <w:rFonts w:hint="eastAsia"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4.《市政工程工程量计算规范》</w:t>
      </w:r>
      <w:r>
        <w:rPr>
          <w:rFonts w:ascii="宋体" w:hAnsi="宋体" w:eastAsia="宋体" w:cs="宋体"/>
          <w:color w:val="000000"/>
          <w:sz w:val="28"/>
          <w:szCs w:val="28"/>
          <w:shd w:val="clear" w:color="auto" w:fill="FFFFFF"/>
        </w:rPr>
        <w:t>GB50</w:t>
      </w:r>
      <w:r>
        <w:rPr>
          <w:rFonts w:hint="eastAsia" w:ascii="宋体" w:hAnsi="宋体" w:eastAsia="宋体" w:cs="宋体"/>
          <w:color w:val="000000"/>
          <w:sz w:val="28"/>
          <w:szCs w:val="28"/>
          <w:shd w:val="clear" w:color="auto" w:fill="FFFFFF"/>
        </w:rPr>
        <w:t>857</w:t>
      </w:r>
      <w:r>
        <w:rPr>
          <w:rFonts w:ascii="宋体" w:hAnsi="宋体" w:eastAsia="宋体" w:cs="宋体"/>
          <w:color w:val="000000"/>
          <w:sz w:val="28"/>
          <w:szCs w:val="28"/>
          <w:shd w:val="clear" w:color="auto" w:fill="FFFFFF"/>
        </w:rPr>
        <w:t>-2013</w:t>
      </w:r>
      <w:r>
        <w:rPr>
          <w:rFonts w:hint="eastAsia" w:ascii="宋体" w:hAnsi="宋体" w:eastAsia="宋体" w:cs="宋体"/>
          <w:color w:val="000000"/>
          <w:sz w:val="28"/>
          <w:szCs w:val="28"/>
          <w:shd w:val="clear" w:color="auto" w:fill="FFFFFF"/>
        </w:rPr>
        <w:t>；</w:t>
      </w:r>
    </w:p>
    <w:p w14:paraId="1CD029CA">
      <w:pPr>
        <w:pStyle w:val="9"/>
        <w:spacing w:before="0" w:beforeAutospacing="0" w:after="0" w:afterAutospacing="0"/>
        <w:ind w:firstLine="560" w:firstLineChars="200"/>
        <w:jc w:val="both"/>
        <w:rPr>
          <w:rFonts w:hint="eastAsia" w:eastAsia="宋体"/>
          <w:sz w:val="28"/>
          <w:szCs w:val="28"/>
          <w:lang w:val="en-US" w:eastAsia="zh-CN"/>
        </w:rPr>
      </w:pPr>
      <w:r>
        <w:rPr>
          <w:rFonts w:hint="eastAsia"/>
          <w:sz w:val="28"/>
          <w:szCs w:val="28"/>
          <w:lang w:val="en-US" w:eastAsia="zh-CN"/>
        </w:rPr>
        <w:t>5</w:t>
      </w:r>
      <w:r>
        <w:rPr>
          <w:rFonts w:hint="eastAsia"/>
          <w:sz w:val="28"/>
          <w:szCs w:val="28"/>
        </w:rPr>
        <w:t>.规费执行《关于调整内蒙古自治区建设工程计价依据规费中养老保险费率的通知》（内建标函[2019]468号）</w:t>
      </w:r>
      <w:r>
        <w:rPr>
          <w:rFonts w:hint="eastAsia"/>
          <w:sz w:val="28"/>
          <w:szCs w:val="28"/>
          <w:lang w:eastAsia="zh-CN"/>
        </w:rPr>
        <w:t>；</w:t>
      </w:r>
    </w:p>
    <w:p w14:paraId="3D309836">
      <w:pPr>
        <w:pStyle w:val="9"/>
        <w:spacing w:before="0" w:beforeAutospacing="0" w:after="0" w:afterAutospacing="0"/>
        <w:ind w:firstLine="560" w:firstLineChars="200"/>
        <w:jc w:val="both"/>
        <w:rPr>
          <w:rFonts w:hint="eastAsia" w:eastAsia="宋体"/>
          <w:sz w:val="28"/>
          <w:szCs w:val="28"/>
          <w:lang w:val="en-US" w:eastAsia="zh-CN"/>
        </w:rPr>
      </w:pPr>
      <w:r>
        <w:rPr>
          <w:rFonts w:hint="eastAsia"/>
          <w:sz w:val="28"/>
          <w:szCs w:val="28"/>
          <w:lang w:val="en-US" w:eastAsia="zh-CN"/>
        </w:rPr>
        <w:t>6</w:t>
      </w:r>
      <w:r>
        <w:rPr>
          <w:rFonts w:hint="eastAsia"/>
          <w:sz w:val="28"/>
          <w:szCs w:val="28"/>
        </w:rPr>
        <w:t>.税金执行（内建标[2019]113号）《关于调整内蒙古自治区建设工程计价依据增值税税率的通知》文件，税金为9%</w:t>
      </w:r>
      <w:r>
        <w:rPr>
          <w:rFonts w:hint="eastAsia"/>
          <w:sz w:val="28"/>
          <w:szCs w:val="28"/>
          <w:lang w:eastAsia="zh-CN"/>
        </w:rPr>
        <w:t>；</w:t>
      </w:r>
    </w:p>
    <w:p w14:paraId="61D6484A">
      <w:pPr>
        <w:pStyle w:val="9"/>
        <w:spacing w:before="0" w:beforeAutospacing="0" w:after="0" w:afterAutospacing="0"/>
        <w:ind w:firstLine="560" w:firstLineChars="200"/>
        <w:jc w:val="both"/>
        <w:rPr>
          <w:rFonts w:hint="eastAsia" w:eastAsia="宋体"/>
          <w:sz w:val="28"/>
          <w:szCs w:val="28"/>
          <w:lang w:val="en-US" w:eastAsia="zh-CN"/>
        </w:rPr>
      </w:pPr>
      <w:r>
        <w:rPr>
          <w:rFonts w:hint="eastAsia"/>
          <w:sz w:val="28"/>
          <w:szCs w:val="28"/>
          <w:lang w:val="en-US" w:eastAsia="zh-CN"/>
        </w:rPr>
        <w:t>7.</w:t>
      </w:r>
      <w:r>
        <w:rPr>
          <w:rFonts w:hint="eastAsia"/>
          <w:sz w:val="28"/>
          <w:szCs w:val="28"/>
        </w:rPr>
        <w:t>人工费调整执行内建标[2021]148号文件</w:t>
      </w:r>
      <w:r>
        <w:rPr>
          <w:rFonts w:hint="eastAsia"/>
          <w:sz w:val="28"/>
          <w:szCs w:val="28"/>
          <w:lang w:eastAsia="zh-CN"/>
        </w:rPr>
        <w:t>；</w:t>
      </w:r>
    </w:p>
    <w:p w14:paraId="2617AD4E">
      <w:pPr>
        <w:tabs>
          <w:tab w:val="left" w:pos="420"/>
        </w:tabs>
        <w:ind w:firstLine="560" w:firstLineChars="200"/>
        <w:rPr>
          <w:rFonts w:hint="eastAsia" w:ascii="宋体" w:hAnsi="宋体" w:eastAsia="宋体" w:cs="宋体"/>
          <w:color w:val="000000"/>
          <w:sz w:val="28"/>
          <w:szCs w:val="28"/>
          <w:shd w:val="clear" w:color="auto" w:fill="FFFFFF"/>
          <w:lang w:val="en-US" w:eastAsia="zh-CN"/>
        </w:rPr>
      </w:pPr>
      <w:r>
        <w:rPr>
          <w:rFonts w:hint="eastAsia" w:ascii="宋体" w:hAnsi="宋体" w:eastAsia="宋体" w:cs="宋体"/>
          <w:color w:val="000000"/>
          <w:sz w:val="28"/>
          <w:szCs w:val="28"/>
          <w:shd w:val="clear" w:color="auto" w:fill="FFFFFF"/>
          <w:lang w:val="en-US" w:eastAsia="zh-CN"/>
        </w:rPr>
        <w:t>8.</w:t>
      </w:r>
      <w:r>
        <w:rPr>
          <w:rFonts w:hint="default" w:ascii="宋体" w:hAnsi="宋体" w:eastAsia="宋体" w:cs="宋体"/>
          <w:color w:val="000000"/>
          <w:sz w:val="28"/>
          <w:szCs w:val="28"/>
          <w:shd w:val="clear" w:color="auto" w:fill="FFFFFF"/>
          <w:lang w:val="en-US" w:eastAsia="zh-CN"/>
        </w:rPr>
        <w:t>安全生产费执行</w:t>
      </w:r>
      <w:r>
        <w:rPr>
          <w:rFonts w:hint="eastAsia" w:ascii="宋体" w:hAnsi="宋体" w:eastAsia="宋体" w:cs="宋体"/>
          <w:color w:val="000000"/>
          <w:sz w:val="28"/>
          <w:szCs w:val="28"/>
          <w:shd w:val="clear" w:color="auto" w:fill="FFFFFF"/>
          <w:lang w:val="en-US" w:eastAsia="zh-CN"/>
        </w:rPr>
        <w:t>《</w:t>
      </w:r>
      <w:r>
        <w:rPr>
          <w:rFonts w:hint="default" w:ascii="宋体" w:hAnsi="宋体" w:eastAsia="宋体" w:cs="宋体"/>
          <w:color w:val="000000"/>
          <w:sz w:val="28"/>
          <w:szCs w:val="28"/>
          <w:shd w:val="clear" w:color="auto" w:fill="FFFFFF"/>
          <w:lang w:val="en-US" w:eastAsia="zh-CN"/>
        </w:rPr>
        <w:t>内蒙古自治区住房和城乡建设厅</w:t>
      </w:r>
      <w:r>
        <w:rPr>
          <w:rFonts w:hint="eastAsia" w:ascii="宋体" w:hAnsi="宋体" w:eastAsia="宋体" w:cs="宋体"/>
          <w:color w:val="000000"/>
          <w:sz w:val="28"/>
          <w:szCs w:val="28"/>
          <w:shd w:val="clear" w:color="auto" w:fill="FFFFFF"/>
          <w:lang w:val="en-US" w:eastAsia="zh-CN"/>
        </w:rPr>
        <w:t>关于调整建设工程安全文明施工费的通知》（</w:t>
      </w:r>
      <w:r>
        <w:rPr>
          <w:rFonts w:hint="default" w:ascii="宋体" w:hAnsi="宋体" w:eastAsia="宋体" w:cs="宋体"/>
          <w:color w:val="000000"/>
          <w:sz w:val="28"/>
          <w:szCs w:val="28"/>
          <w:shd w:val="clear" w:color="auto" w:fill="FFFFFF"/>
          <w:lang w:val="en-US" w:eastAsia="zh-CN"/>
        </w:rPr>
        <w:t>内建标〔2025〕98号</w:t>
      </w:r>
      <w:r>
        <w:rPr>
          <w:rFonts w:hint="eastAsia" w:ascii="宋体" w:hAnsi="宋体" w:eastAsia="宋体" w:cs="宋体"/>
          <w:color w:val="000000"/>
          <w:sz w:val="28"/>
          <w:szCs w:val="28"/>
          <w:shd w:val="clear" w:color="auto" w:fill="FFFFFF"/>
          <w:lang w:val="en-US" w:eastAsia="zh-CN"/>
        </w:rPr>
        <w:t>）</w:t>
      </w:r>
      <w:r>
        <w:rPr>
          <w:rFonts w:hint="default" w:ascii="宋体" w:hAnsi="宋体" w:eastAsia="宋体" w:cs="宋体"/>
          <w:color w:val="000000"/>
          <w:sz w:val="28"/>
          <w:szCs w:val="28"/>
          <w:shd w:val="clear" w:color="auto" w:fill="FFFFFF"/>
          <w:lang w:val="en-US" w:eastAsia="zh-CN"/>
        </w:rPr>
        <w:t>文件</w:t>
      </w:r>
      <w:r>
        <w:rPr>
          <w:rFonts w:hint="eastAsia" w:ascii="宋体" w:hAnsi="宋体" w:eastAsia="宋体" w:cs="宋体"/>
          <w:color w:val="000000"/>
          <w:sz w:val="28"/>
          <w:szCs w:val="28"/>
          <w:shd w:val="clear" w:color="auto" w:fill="FFFFFF"/>
          <w:lang w:val="en-US" w:eastAsia="zh-CN"/>
        </w:rPr>
        <w:t>。</w:t>
      </w:r>
    </w:p>
    <w:p w14:paraId="51224E4D">
      <w:pPr>
        <w:pStyle w:val="4"/>
        <w:keepNext w:val="0"/>
        <w:keepLines w:val="0"/>
        <w:widowControl/>
        <w:suppressLineNumbers w:val="0"/>
        <w:spacing w:before="180" w:beforeLines="0" w:beforeAutospacing="0" w:after="180" w:afterLines="0" w:afterAutospacing="0"/>
        <w:ind w:left="0" w:right="0" w:firstLine="560" w:firstLineChars="200"/>
        <w:rPr>
          <w:rFonts w:hint="eastAsia"/>
          <w:sz w:val="28"/>
          <w:szCs w:val="28"/>
          <w:lang w:val="en-US" w:eastAsia="zh-CN"/>
        </w:rPr>
      </w:pPr>
      <w:r>
        <w:rPr>
          <w:rFonts w:hint="eastAsia" w:ascii="宋体" w:hAnsi="宋体" w:eastAsia="宋体" w:cs="宋体"/>
          <w:color w:val="000000"/>
          <w:sz w:val="28"/>
          <w:szCs w:val="28"/>
          <w:shd w:val="clear" w:color="auto" w:fill="FFFFFF"/>
          <w:lang w:val="en-US" w:eastAsia="zh-CN"/>
        </w:rPr>
        <w:t>9.</w:t>
      </w:r>
      <w:r>
        <w:rPr>
          <w:rFonts w:hint="eastAsia" w:ascii="Times New Roman" w:hAnsi="Times New Roman" w:cs="Times New Roman" w:eastAsiaTheme="minorEastAsia"/>
          <w:sz w:val="28"/>
          <w:szCs w:val="28"/>
          <w:lang w:val="en-US" w:eastAsia="zh-CN" w:bidi="ar-SA"/>
        </w:rPr>
        <w:t>本工程材料价格参照鄂尔多斯市准格尔旗2026年</w:t>
      </w:r>
      <w:r>
        <w:rPr>
          <w:rFonts w:hint="eastAsia" w:ascii="Times New Roman" w:hAnsi="Times New Roman" w:cs="Times New Roman"/>
          <w:sz w:val="28"/>
          <w:szCs w:val="28"/>
          <w:lang w:val="en-US" w:eastAsia="zh-CN" w:bidi="ar-SA"/>
        </w:rPr>
        <w:t>6</w:t>
      </w:r>
      <w:r>
        <w:rPr>
          <w:rFonts w:hint="eastAsia" w:ascii="Times New Roman" w:hAnsi="Times New Roman" w:cs="Times New Roman" w:eastAsiaTheme="minorEastAsia"/>
          <w:sz w:val="28"/>
          <w:szCs w:val="28"/>
          <w:lang w:val="en-US" w:eastAsia="zh-CN" w:bidi="ar-SA"/>
        </w:rPr>
        <w:t>月信息价进行调差，准格尔旗没有的材料价参照2026年</w:t>
      </w:r>
      <w:r>
        <w:rPr>
          <w:rFonts w:hint="eastAsia" w:ascii="Times New Roman" w:hAnsi="Times New Roman" w:cs="Times New Roman"/>
          <w:sz w:val="28"/>
          <w:szCs w:val="28"/>
          <w:lang w:val="en-US" w:eastAsia="zh-CN" w:bidi="ar-SA"/>
        </w:rPr>
        <w:t>6</w:t>
      </w:r>
      <w:r>
        <w:rPr>
          <w:rFonts w:hint="eastAsia" w:ascii="Times New Roman" w:hAnsi="Times New Roman" w:cs="Times New Roman" w:eastAsiaTheme="minorEastAsia"/>
          <w:sz w:val="28"/>
          <w:szCs w:val="28"/>
          <w:lang w:val="en-US" w:eastAsia="zh-CN" w:bidi="ar-SA"/>
        </w:rPr>
        <w:t>月东胜区信息价、鄂尔多斯市信息价</w:t>
      </w:r>
      <w:r>
        <w:rPr>
          <w:rFonts w:hint="eastAsia" w:ascii="Times New Roman" w:hAnsi="Times New Roman" w:cs="Times New Roman"/>
          <w:sz w:val="28"/>
          <w:szCs w:val="28"/>
          <w:lang w:val="en-US" w:eastAsia="zh-CN" w:bidi="ar-SA"/>
        </w:rPr>
        <w:t>、呼和浩特市信息价</w:t>
      </w:r>
      <w:r>
        <w:rPr>
          <w:rFonts w:hint="eastAsia" w:ascii="Times New Roman" w:hAnsi="Times New Roman" w:cs="Times New Roman" w:eastAsiaTheme="minorEastAsia"/>
          <w:sz w:val="28"/>
          <w:szCs w:val="28"/>
          <w:lang w:val="en-US" w:eastAsia="zh-CN" w:bidi="ar-SA"/>
        </w:rPr>
        <w:t>及市场调查价。</w:t>
      </w:r>
    </w:p>
    <w:p w14:paraId="421F2894">
      <w:pPr>
        <w:tabs>
          <w:tab w:val="left" w:pos="420"/>
        </w:tabs>
        <w:ind w:firstLine="560" w:firstLineChars="200"/>
        <w:rPr>
          <w:rFonts w:hint="eastAsia" w:ascii="宋体" w:hAnsi="宋体" w:eastAsia="宋体" w:cs="宋体"/>
          <w:color w:val="000000"/>
          <w:sz w:val="28"/>
          <w:szCs w:val="28"/>
          <w:shd w:val="clear" w:color="auto" w:fill="FFFFFF"/>
          <w:lang w:val="en-US" w:eastAsia="zh-CN"/>
        </w:rPr>
      </w:pPr>
    </w:p>
    <w:p w14:paraId="5F1C019C">
      <w:pPr>
        <w:tabs>
          <w:tab w:val="left" w:pos="360"/>
        </w:tabs>
        <w:ind w:firstLine="562" w:firstLineChars="200"/>
        <w:rPr>
          <w:rFonts w:hint="eastAsia" w:ascii="宋体" w:hAnsi="宋体" w:cs="宋体" w:eastAsiaTheme="minorEastAsia"/>
          <w:sz w:val="28"/>
          <w:szCs w:val="28"/>
          <w:lang w:eastAsia="zh-CN"/>
        </w:rPr>
      </w:pPr>
      <w:r>
        <w:rPr>
          <w:rFonts w:hint="eastAsia" w:ascii="宋体" w:hAnsi="宋体" w:eastAsia="宋体" w:cs="宋体"/>
          <w:b/>
          <w:color w:val="000000"/>
          <w:sz w:val="28"/>
          <w:szCs w:val="28"/>
          <w:shd w:val="clear" w:color="auto" w:fill="FFFFFF"/>
          <w:lang w:val="en-US" w:eastAsia="zh-CN"/>
        </w:rPr>
        <w:t>五</w:t>
      </w:r>
      <w:r>
        <w:rPr>
          <w:rFonts w:ascii="宋体" w:hAnsi="宋体" w:eastAsia="宋体" w:cs="宋体"/>
          <w:b/>
          <w:color w:val="000000"/>
          <w:sz w:val="28"/>
          <w:szCs w:val="28"/>
          <w:shd w:val="clear" w:color="auto" w:fill="FFFFFF"/>
        </w:rPr>
        <w:t>、</w:t>
      </w:r>
      <w:r>
        <w:rPr>
          <w:rFonts w:hint="eastAsia"/>
          <w:b/>
          <w:color w:val="000000"/>
          <w:sz w:val="28"/>
          <w:szCs w:val="28"/>
        </w:rPr>
        <w:t>其他</w:t>
      </w:r>
      <w:r>
        <w:rPr>
          <w:rFonts w:hint="eastAsia"/>
          <w:b/>
          <w:color w:val="000000"/>
          <w:sz w:val="28"/>
          <w:szCs w:val="28"/>
          <w:lang w:eastAsia="zh-CN"/>
        </w:rPr>
        <w:t>：</w:t>
      </w:r>
    </w:p>
    <w:p w14:paraId="168AFFE6">
      <w:pPr>
        <w:pStyle w:val="9"/>
        <w:spacing w:before="0" w:beforeAutospacing="0" w:after="0" w:afterAutospacing="0"/>
        <w:ind w:firstLine="560" w:firstLineChars="200"/>
        <w:jc w:val="both"/>
        <w:rPr>
          <w:rFonts w:hint="eastAsia" w:cs="宋体" w:asciiTheme="minorEastAsia" w:hAnsiTheme="minorEastAsia" w:eastAsiaTheme="minorEastAsia"/>
          <w:kern w:val="2"/>
          <w:sz w:val="28"/>
          <w:szCs w:val="28"/>
          <w:lang w:val="en-US" w:eastAsia="zh-CN" w:bidi="ar-SA"/>
        </w:rPr>
      </w:pPr>
      <w:r>
        <w:rPr>
          <w:rFonts w:hint="eastAsia"/>
          <w:sz w:val="28"/>
          <w:szCs w:val="28"/>
        </w:rPr>
        <w:t>1、</w:t>
      </w:r>
      <w:r>
        <w:rPr>
          <w:rFonts w:hint="eastAsia" w:cs="宋体" w:asciiTheme="minorEastAsia" w:hAnsiTheme="minorEastAsia" w:eastAsiaTheme="minorEastAsia"/>
          <w:kern w:val="2"/>
          <w:sz w:val="28"/>
          <w:szCs w:val="28"/>
          <w:lang w:val="en-US" w:eastAsia="zh-CN" w:bidi="ar-SA"/>
        </w:rPr>
        <w:t>暂列金额为：250072.48元(不含税)。详见迎泽街道曙光社区和谐小区路面提升改造项目--暂列金单位工程其他项目清单与计价汇总表，招投标时不得作为竞争性费用，严格按清单计价规范计取9%税金后进行编制,若清单电子招标书中本项费用不显示金额，投标单位严格按照本说明执行。</w:t>
      </w:r>
    </w:p>
    <w:p w14:paraId="1D33AEAB">
      <w:pPr>
        <w:pStyle w:val="4"/>
        <w:keepNext w:val="0"/>
        <w:keepLines w:val="0"/>
        <w:widowControl/>
        <w:suppressLineNumbers w:val="0"/>
        <w:spacing w:before="0" w:beforeAutospacing="0" w:after="0" w:afterAutospacing="0"/>
        <w:ind w:right="0" w:firstLine="420" w:firstLineChars="0"/>
        <w:rPr>
          <w:rFonts w:hint="default" w:cs="宋体" w:asciiTheme="minorEastAsia" w:hAnsiTheme="minorEastAsia" w:eastAsiaTheme="minorEastAsia"/>
          <w:kern w:val="2"/>
          <w:sz w:val="28"/>
          <w:szCs w:val="28"/>
          <w:u w:val="none"/>
          <w:vertAlign w:val="superscript"/>
          <w:lang w:val="en-US" w:eastAsia="zh-CN" w:bidi="ar-SA"/>
        </w:rPr>
      </w:pPr>
      <w:r>
        <w:rPr>
          <w:rFonts w:hint="eastAsia" w:cs="宋体" w:asciiTheme="minorEastAsia" w:hAnsiTheme="minorEastAsia"/>
          <w:kern w:val="2"/>
          <w:sz w:val="28"/>
          <w:szCs w:val="28"/>
          <w:lang w:val="en-US" w:eastAsia="zh-CN" w:bidi="ar-SA"/>
        </w:rPr>
        <w:t>2、</w:t>
      </w:r>
      <w:r>
        <w:rPr>
          <w:rFonts w:hint="eastAsia" w:cs="宋体" w:asciiTheme="minorEastAsia" w:hAnsiTheme="minorEastAsia" w:eastAsiaTheme="minorEastAsia"/>
          <w:kern w:val="2"/>
          <w:sz w:val="28"/>
          <w:szCs w:val="28"/>
          <w:lang w:val="en-US" w:eastAsia="zh-CN" w:bidi="ar-SA"/>
        </w:rPr>
        <w:t>垃圾消纳费暂估综合单价</w:t>
      </w:r>
      <w:r>
        <w:rPr>
          <w:rFonts w:hint="eastAsia" w:cs="宋体" w:asciiTheme="minorEastAsia" w:hAnsiTheme="minorEastAsia"/>
          <w:kern w:val="2"/>
          <w:sz w:val="28"/>
          <w:szCs w:val="28"/>
          <w:lang w:val="en-US" w:eastAsia="zh-CN" w:bidi="ar-SA"/>
        </w:rPr>
        <w:t>80元/m</w:t>
      </w:r>
      <w:r>
        <w:rPr>
          <w:rFonts w:hint="eastAsia" w:cs="宋体" w:asciiTheme="minorEastAsia" w:hAnsiTheme="minorEastAsia" w:eastAsiaTheme="minorEastAsia"/>
          <w:kern w:val="2"/>
          <w:sz w:val="28"/>
          <w:szCs w:val="28"/>
          <w:vertAlign w:val="superscript"/>
          <w:lang w:val="en-US" w:eastAsia="zh-CN" w:bidi="ar-SA"/>
        </w:rPr>
        <w:t>3</w:t>
      </w:r>
    </w:p>
    <w:p w14:paraId="57323F24">
      <w:pPr>
        <w:pStyle w:val="9"/>
        <w:spacing w:before="0" w:beforeAutospacing="0" w:after="0" w:afterAutospacing="0"/>
        <w:ind w:left="8" w:leftChars="4" w:firstLine="560" w:firstLineChars="200"/>
        <w:jc w:val="both"/>
        <w:rPr>
          <w:rFonts w:ascii="宋体" w:hAnsi="宋体" w:eastAsia="宋体" w:cs="宋体"/>
          <w:sz w:val="28"/>
          <w:szCs w:val="28"/>
        </w:rPr>
      </w:pPr>
    </w:p>
    <w:p w14:paraId="6B31DDDD">
      <w:pPr>
        <w:spacing w:line="500" w:lineRule="auto"/>
        <w:jc w:val="center"/>
        <w:rPr>
          <w:rFonts w:ascii="宋体" w:hAnsi="宋体" w:eastAsia="宋体" w:cs="宋体"/>
          <w:b/>
          <w:sz w:val="32"/>
        </w:rPr>
      </w:pPr>
    </w:p>
    <w:p w14:paraId="78BF0BB0">
      <w:pPr>
        <w:spacing w:line="500" w:lineRule="auto"/>
        <w:jc w:val="center"/>
        <w:rPr>
          <w:rFonts w:ascii="宋体" w:hAnsi="宋体" w:eastAsia="宋体" w:cs="宋体"/>
          <w:b/>
          <w:sz w:val="32"/>
        </w:rPr>
      </w:pPr>
    </w:p>
    <w:p w14:paraId="7093DF3D">
      <w:pPr>
        <w:spacing w:line="500" w:lineRule="auto"/>
        <w:jc w:val="center"/>
        <w:rPr>
          <w:rFonts w:ascii="宋体" w:hAnsi="宋体" w:eastAsia="宋体" w:cs="宋体"/>
          <w:b/>
          <w:sz w:val="32"/>
        </w:rPr>
      </w:pPr>
    </w:p>
    <w:p w14:paraId="1281EADA">
      <w:pPr>
        <w:spacing w:line="500" w:lineRule="auto"/>
        <w:jc w:val="center"/>
        <w:rPr>
          <w:rFonts w:ascii="宋体" w:hAnsi="宋体" w:eastAsia="宋体" w:cs="宋体"/>
          <w:b/>
          <w:sz w:val="32"/>
        </w:rPr>
      </w:pPr>
    </w:p>
    <w:p w14:paraId="6F28A707">
      <w:pPr>
        <w:spacing w:line="500" w:lineRule="auto"/>
        <w:jc w:val="center"/>
        <w:rPr>
          <w:rFonts w:ascii="宋体" w:hAnsi="宋体" w:eastAsia="宋体" w:cs="宋体"/>
          <w:b/>
          <w:sz w:val="32"/>
        </w:rPr>
      </w:pPr>
    </w:p>
    <w:p w14:paraId="52AC405B">
      <w:pPr>
        <w:pStyle w:val="9"/>
        <w:spacing w:before="0" w:beforeAutospacing="0" w:after="0" w:afterAutospacing="0"/>
        <w:ind w:left="8" w:leftChars="4" w:firstLine="560" w:firstLineChars="200"/>
        <w:jc w:val="both"/>
        <w:rPr>
          <w:rFonts w:ascii="宋体" w:hAnsi="宋体" w:eastAsia="宋体" w:cs="宋体"/>
          <w:sz w:val="28"/>
          <w:szCs w:val="28"/>
        </w:rPr>
      </w:pPr>
    </w:p>
    <w:sectPr>
      <w:pgSz w:w="11906" w:h="16838"/>
      <w:pgMar w:top="1134" w:right="1247" w:bottom="1134" w:left="1247"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E34FE9"/>
    <w:rsid w:val="00006B37"/>
    <w:rsid w:val="000316F2"/>
    <w:rsid w:val="000448D0"/>
    <w:rsid w:val="000A4C10"/>
    <w:rsid w:val="000E5A02"/>
    <w:rsid w:val="000F44E3"/>
    <w:rsid w:val="001367E5"/>
    <w:rsid w:val="00165FEF"/>
    <w:rsid w:val="00166F1C"/>
    <w:rsid w:val="001728D1"/>
    <w:rsid w:val="001A0C73"/>
    <w:rsid w:val="001A271B"/>
    <w:rsid w:val="001A29D5"/>
    <w:rsid w:val="001B01E7"/>
    <w:rsid w:val="001C78F1"/>
    <w:rsid w:val="001D7FE7"/>
    <w:rsid w:val="00201967"/>
    <w:rsid w:val="00203C11"/>
    <w:rsid w:val="00206ACC"/>
    <w:rsid w:val="00214FDF"/>
    <w:rsid w:val="002605A0"/>
    <w:rsid w:val="002863D2"/>
    <w:rsid w:val="002A2826"/>
    <w:rsid w:val="002A4F68"/>
    <w:rsid w:val="002C6F31"/>
    <w:rsid w:val="0031243D"/>
    <w:rsid w:val="00333DB6"/>
    <w:rsid w:val="003468BF"/>
    <w:rsid w:val="003514B1"/>
    <w:rsid w:val="00362C1D"/>
    <w:rsid w:val="00377F79"/>
    <w:rsid w:val="00393F0C"/>
    <w:rsid w:val="003B11B0"/>
    <w:rsid w:val="003B3AA7"/>
    <w:rsid w:val="003C32A7"/>
    <w:rsid w:val="00480AB3"/>
    <w:rsid w:val="00483214"/>
    <w:rsid w:val="00484EB4"/>
    <w:rsid w:val="004C3BF5"/>
    <w:rsid w:val="004C7BDB"/>
    <w:rsid w:val="004D1A30"/>
    <w:rsid w:val="004E12AB"/>
    <w:rsid w:val="005208A7"/>
    <w:rsid w:val="00556DF1"/>
    <w:rsid w:val="00574E74"/>
    <w:rsid w:val="00582B47"/>
    <w:rsid w:val="005976E5"/>
    <w:rsid w:val="00597A7D"/>
    <w:rsid w:val="005E623F"/>
    <w:rsid w:val="005F474A"/>
    <w:rsid w:val="00621A45"/>
    <w:rsid w:val="00645327"/>
    <w:rsid w:val="0065400C"/>
    <w:rsid w:val="00673DB1"/>
    <w:rsid w:val="0067621C"/>
    <w:rsid w:val="006C4233"/>
    <w:rsid w:val="00723C6E"/>
    <w:rsid w:val="00735C22"/>
    <w:rsid w:val="007416BD"/>
    <w:rsid w:val="007537D4"/>
    <w:rsid w:val="0076578D"/>
    <w:rsid w:val="007B1A32"/>
    <w:rsid w:val="007B4FAA"/>
    <w:rsid w:val="007B6250"/>
    <w:rsid w:val="007B6D0B"/>
    <w:rsid w:val="007C0A3D"/>
    <w:rsid w:val="007E00C5"/>
    <w:rsid w:val="007E5DB8"/>
    <w:rsid w:val="0085433E"/>
    <w:rsid w:val="00881553"/>
    <w:rsid w:val="00891CC0"/>
    <w:rsid w:val="008A49CC"/>
    <w:rsid w:val="008A75ED"/>
    <w:rsid w:val="008B471D"/>
    <w:rsid w:val="008C5A7B"/>
    <w:rsid w:val="008C7876"/>
    <w:rsid w:val="008D3BC1"/>
    <w:rsid w:val="008D4E9C"/>
    <w:rsid w:val="008F3EF9"/>
    <w:rsid w:val="00902060"/>
    <w:rsid w:val="00904661"/>
    <w:rsid w:val="0091061A"/>
    <w:rsid w:val="00925E3C"/>
    <w:rsid w:val="00950AF0"/>
    <w:rsid w:val="00954909"/>
    <w:rsid w:val="00957F2F"/>
    <w:rsid w:val="00993B1D"/>
    <w:rsid w:val="009A3C66"/>
    <w:rsid w:val="009C3FAD"/>
    <w:rsid w:val="009E7DA2"/>
    <w:rsid w:val="00A131B4"/>
    <w:rsid w:val="00A434D6"/>
    <w:rsid w:val="00A76E33"/>
    <w:rsid w:val="00A82CC4"/>
    <w:rsid w:val="00AB1400"/>
    <w:rsid w:val="00AB461A"/>
    <w:rsid w:val="00AD07B8"/>
    <w:rsid w:val="00AD6750"/>
    <w:rsid w:val="00AF374C"/>
    <w:rsid w:val="00AF4F04"/>
    <w:rsid w:val="00AF4FB6"/>
    <w:rsid w:val="00B11FFF"/>
    <w:rsid w:val="00B27D2A"/>
    <w:rsid w:val="00B40BDD"/>
    <w:rsid w:val="00B459FF"/>
    <w:rsid w:val="00B8314D"/>
    <w:rsid w:val="00B84F0F"/>
    <w:rsid w:val="00BA2505"/>
    <w:rsid w:val="00BA3AB6"/>
    <w:rsid w:val="00BC2E7B"/>
    <w:rsid w:val="00BC66F7"/>
    <w:rsid w:val="00BC70D6"/>
    <w:rsid w:val="00BE4D6E"/>
    <w:rsid w:val="00BF754E"/>
    <w:rsid w:val="00C07052"/>
    <w:rsid w:val="00C121F1"/>
    <w:rsid w:val="00C31477"/>
    <w:rsid w:val="00C35965"/>
    <w:rsid w:val="00C46B72"/>
    <w:rsid w:val="00C859E1"/>
    <w:rsid w:val="00C86690"/>
    <w:rsid w:val="00CB01AD"/>
    <w:rsid w:val="00CB6C66"/>
    <w:rsid w:val="00CD074F"/>
    <w:rsid w:val="00CD2874"/>
    <w:rsid w:val="00CD5DBD"/>
    <w:rsid w:val="00CE0A94"/>
    <w:rsid w:val="00CE69C3"/>
    <w:rsid w:val="00CF5BA5"/>
    <w:rsid w:val="00D246F4"/>
    <w:rsid w:val="00D30AB2"/>
    <w:rsid w:val="00D33964"/>
    <w:rsid w:val="00D35F6F"/>
    <w:rsid w:val="00D4076C"/>
    <w:rsid w:val="00D40F5F"/>
    <w:rsid w:val="00D61504"/>
    <w:rsid w:val="00D7180A"/>
    <w:rsid w:val="00DC25A9"/>
    <w:rsid w:val="00DD4606"/>
    <w:rsid w:val="00DF7790"/>
    <w:rsid w:val="00E0410A"/>
    <w:rsid w:val="00E34FE9"/>
    <w:rsid w:val="00EC3182"/>
    <w:rsid w:val="00EE6BE2"/>
    <w:rsid w:val="00F0492C"/>
    <w:rsid w:val="00F22B09"/>
    <w:rsid w:val="00F245D5"/>
    <w:rsid w:val="00F32631"/>
    <w:rsid w:val="00F479E6"/>
    <w:rsid w:val="00F62CDB"/>
    <w:rsid w:val="00F6546A"/>
    <w:rsid w:val="00F95C07"/>
    <w:rsid w:val="00FD5AC2"/>
    <w:rsid w:val="0110046C"/>
    <w:rsid w:val="03B60BF9"/>
    <w:rsid w:val="04431790"/>
    <w:rsid w:val="04662BF3"/>
    <w:rsid w:val="05082E32"/>
    <w:rsid w:val="05571143"/>
    <w:rsid w:val="060379FA"/>
    <w:rsid w:val="06565D21"/>
    <w:rsid w:val="06A967F3"/>
    <w:rsid w:val="077B0190"/>
    <w:rsid w:val="07893701"/>
    <w:rsid w:val="080F5AC8"/>
    <w:rsid w:val="087B6C3C"/>
    <w:rsid w:val="08D50A8B"/>
    <w:rsid w:val="0A911CEC"/>
    <w:rsid w:val="0ACA0AE6"/>
    <w:rsid w:val="0BBE0380"/>
    <w:rsid w:val="0D192043"/>
    <w:rsid w:val="0DA4145B"/>
    <w:rsid w:val="0DCF1FD3"/>
    <w:rsid w:val="0DE66B7C"/>
    <w:rsid w:val="0F1467D4"/>
    <w:rsid w:val="0F1B6193"/>
    <w:rsid w:val="11345F09"/>
    <w:rsid w:val="11863FA8"/>
    <w:rsid w:val="11FE5B8A"/>
    <w:rsid w:val="130F5AC7"/>
    <w:rsid w:val="13333DE6"/>
    <w:rsid w:val="13702B73"/>
    <w:rsid w:val="14402FF9"/>
    <w:rsid w:val="165711F9"/>
    <w:rsid w:val="16845FC0"/>
    <w:rsid w:val="16DC22CD"/>
    <w:rsid w:val="173D554F"/>
    <w:rsid w:val="175E0647"/>
    <w:rsid w:val="17D60A63"/>
    <w:rsid w:val="182D2956"/>
    <w:rsid w:val="18CD45C3"/>
    <w:rsid w:val="1ABA2925"/>
    <w:rsid w:val="1ADD6614"/>
    <w:rsid w:val="1B13565A"/>
    <w:rsid w:val="1B157B5C"/>
    <w:rsid w:val="1DA34AC0"/>
    <w:rsid w:val="1DA56295"/>
    <w:rsid w:val="1E461BB6"/>
    <w:rsid w:val="1F731408"/>
    <w:rsid w:val="2205092A"/>
    <w:rsid w:val="22146206"/>
    <w:rsid w:val="22372AAE"/>
    <w:rsid w:val="22392E93"/>
    <w:rsid w:val="228F4698"/>
    <w:rsid w:val="23297370"/>
    <w:rsid w:val="23CA78A9"/>
    <w:rsid w:val="23E570D4"/>
    <w:rsid w:val="24F74CD0"/>
    <w:rsid w:val="26CC5EBA"/>
    <w:rsid w:val="27143221"/>
    <w:rsid w:val="27160EE4"/>
    <w:rsid w:val="28B754C3"/>
    <w:rsid w:val="297445E7"/>
    <w:rsid w:val="29C34B3D"/>
    <w:rsid w:val="2A0F3684"/>
    <w:rsid w:val="2A8948FA"/>
    <w:rsid w:val="2A97233B"/>
    <w:rsid w:val="2A976613"/>
    <w:rsid w:val="2AFB6597"/>
    <w:rsid w:val="2E14630C"/>
    <w:rsid w:val="2F2E64EE"/>
    <w:rsid w:val="2FD94C9A"/>
    <w:rsid w:val="2FDD55BD"/>
    <w:rsid w:val="30FC1310"/>
    <w:rsid w:val="3102435F"/>
    <w:rsid w:val="313500BF"/>
    <w:rsid w:val="3169696F"/>
    <w:rsid w:val="31C26BC2"/>
    <w:rsid w:val="323E1022"/>
    <w:rsid w:val="32CE00E0"/>
    <w:rsid w:val="32D84800"/>
    <w:rsid w:val="335A3AF6"/>
    <w:rsid w:val="34180991"/>
    <w:rsid w:val="34CF5476"/>
    <w:rsid w:val="35110059"/>
    <w:rsid w:val="35AA4040"/>
    <w:rsid w:val="35BB2B4C"/>
    <w:rsid w:val="361D0E6C"/>
    <w:rsid w:val="3784633D"/>
    <w:rsid w:val="37B578C7"/>
    <w:rsid w:val="37E31B54"/>
    <w:rsid w:val="38DD6D1D"/>
    <w:rsid w:val="39045BB6"/>
    <w:rsid w:val="397127A8"/>
    <w:rsid w:val="3A401E2F"/>
    <w:rsid w:val="3A6B622D"/>
    <w:rsid w:val="3CBC2DED"/>
    <w:rsid w:val="3CF06930"/>
    <w:rsid w:val="3D0B3329"/>
    <w:rsid w:val="3D2E4C66"/>
    <w:rsid w:val="3FBF21C4"/>
    <w:rsid w:val="40912928"/>
    <w:rsid w:val="41C46A14"/>
    <w:rsid w:val="43731D16"/>
    <w:rsid w:val="4375283B"/>
    <w:rsid w:val="43C63C98"/>
    <w:rsid w:val="45927E77"/>
    <w:rsid w:val="462E4251"/>
    <w:rsid w:val="47E717DC"/>
    <w:rsid w:val="4AE7656F"/>
    <w:rsid w:val="4AEE23B5"/>
    <w:rsid w:val="4B217CD3"/>
    <w:rsid w:val="4B3A2B43"/>
    <w:rsid w:val="4C143394"/>
    <w:rsid w:val="4C5365B2"/>
    <w:rsid w:val="4E2515AF"/>
    <w:rsid w:val="4E7C1FC5"/>
    <w:rsid w:val="4E9C6A41"/>
    <w:rsid w:val="4EEF5550"/>
    <w:rsid w:val="4F1D2138"/>
    <w:rsid w:val="4F410E54"/>
    <w:rsid w:val="50736370"/>
    <w:rsid w:val="51DD578A"/>
    <w:rsid w:val="53CB4114"/>
    <w:rsid w:val="5618503F"/>
    <w:rsid w:val="566334FC"/>
    <w:rsid w:val="59AD5F0D"/>
    <w:rsid w:val="5A147B27"/>
    <w:rsid w:val="5A3562C0"/>
    <w:rsid w:val="5B955B74"/>
    <w:rsid w:val="5F433E21"/>
    <w:rsid w:val="60D47E53"/>
    <w:rsid w:val="623505A6"/>
    <w:rsid w:val="647B770E"/>
    <w:rsid w:val="653A7E8C"/>
    <w:rsid w:val="662326FA"/>
    <w:rsid w:val="66363E56"/>
    <w:rsid w:val="681A3FD0"/>
    <w:rsid w:val="684D3A5E"/>
    <w:rsid w:val="68AC790C"/>
    <w:rsid w:val="694806C9"/>
    <w:rsid w:val="69ED786D"/>
    <w:rsid w:val="6B9E0A74"/>
    <w:rsid w:val="6BB367A0"/>
    <w:rsid w:val="6DAA54AF"/>
    <w:rsid w:val="6E1761C5"/>
    <w:rsid w:val="6EA86801"/>
    <w:rsid w:val="6ED2037F"/>
    <w:rsid w:val="6F4162E7"/>
    <w:rsid w:val="7001129B"/>
    <w:rsid w:val="7087501D"/>
    <w:rsid w:val="712508F6"/>
    <w:rsid w:val="73092C77"/>
    <w:rsid w:val="734943BA"/>
    <w:rsid w:val="736202A0"/>
    <w:rsid w:val="736C1C9B"/>
    <w:rsid w:val="737B7779"/>
    <w:rsid w:val="74092B6E"/>
    <w:rsid w:val="750850D5"/>
    <w:rsid w:val="75BA46FD"/>
    <w:rsid w:val="75CB6134"/>
    <w:rsid w:val="765C63FE"/>
    <w:rsid w:val="76A341F5"/>
    <w:rsid w:val="783110B9"/>
    <w:rsid w:val="79E45705"/>
    <w:rsid w:val="79F13410"/>
    <w:rsid w:val="7BBE7565"/>
    <w:rsid w:val="7BDE7397"/>
    <w:rsid w:val="7BFD5343"/>
    <w:rsid w:val="7C0A0B08"/>
    <w:rsid w:val="7C8E41ED"/>
    <w:rsid w:val="7D3D51A6"/>
    <w:rsid w:val="7DCB5296"/>
    <w:rsid w:val="7DDA1DE0"/>
    <w:rsid w:val="7F706A3F"/>
    <w:rsid w:val="7FD92C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cs="Times New Roman"/>
      <w:sz w:val="24"/>
    </w:rPr>
  </w:style>
  <w:style w:type="character" w:customStyle="1" w:styleId="7">
    <w:name w:val="页眉 字符"/>
    <w:basedOn w:val="6"/>
    <w:link w:val="3"/>
    <w:qFormat/>
    <w:uiPriority w:val="0"/>
    <w:rPr>
      <w:sz w:val="18"/>
      <w:szCs w:val="18"/>
    </w:rPr>
  </w:style>
  <w:style w:type="character" w:customStyle="1" w:styleId="8">
    <w:name w:val="页脚 字符"/>
    <w:basedOn w:val="6"/>
    <w:link w:val="2"/>
    <w:qFormat/>
    <w:uiPriority w:val="0"/>
    <w:rPr>
      <w:sz w:val="18"/>
      <w:szCs w:val="18"/>
    </w:rPr>
  </w:style>
  <w:style w:type="paragraph" w:customStyle="1" w:styleId="9">
    <w:name w:val="msonormal msonormal"/>
    <w:basedOn w:val="1"/>
    <w:qFormat/>
    <w:uiPriority w:val="99"/>
    <w:pPr>
      <w:widowControl/>
      <w:spacing w:before="100" w:beforeAutospacing="1" w:after="100" w:afterAutospacing="1"/>
      <w:jc w:val="left"/>
    </w:pPr>
    <w:rPr>
      <w:rFonts w:ascii="宋体" w:hAnsi="宋体" w:eastAsia="宋体" w:cs="宋体"/>
      <w:sz w:val="24"/>
      <w:szCs w:val="24"/>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04BECE-458C-4F95-86E5-6CFE7782A107}">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618</Words>
  <Characters>719</Characters>
  <Lines>15</Lines>
  <Paragraphs>4</Paragraphs>
  <TotalTime>9</TotalTime>
  <ScaleCrop>false</ScaleCrop>
  <LinksUpToDate>false</LinksUpToDate>
  <CharactersWithSpaces>719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2019-05-14T09:36:00Z</dcterms:created>
  <dc:creator>Administrator</dc:creator>
  <cp:lastModifiedBy>我是一棵树</cp:lastModifiedBy>
  <cp:lastPrinted>2020-11-05T01:17:00Z</cp:lastPrinted>
  <dcterms:modified xsi:type="dcterms:W3CDTF">2026-08-31T03:02:07Z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6A3F37330CFF48ACB3291E8090C9BEBA</vt:lpwstr>
  </property>
  <property fmtid="{D5CDD505-2E9C-101B-9397-08002B2CF9AE}" pid="4" name="KSOTemplateDocerSaveRecord">
    <vt:lpwstr>eyJoZGlkIjoiMzBlNDFmZjQzZjc0NjQ3MDk2ZmVmMWYwODIwOTU5YmEiLCJ1c2VySWQiOiI0NTEyMDU3OTUifQ==</vt:lpwstr>
  </property>
</Properties>
</file>