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A6695">
      <w:pPr>
        <w:jc w:val="center"/>
        <w:rPr>
          <w:rFonts w:hint="eastAsia"/>
          <w:sz w:val="24"/>
        </w:rPr>
      </w:pPr>
      <w:r>
        <w:rPr>
          <w:rFonts w:hint="eastAsia"/>
          <w:b/>
          <w:sz w:val="48"/>
          <w:szCs w:val="48"/>
          <w:lang w:val="en-US" w:eastAsia="zh-CN"/>
        </w:rPr>
        <w:t>工程量清单</w:t>
      </w:r>
      <w:r>
        <w:rPr>
          <w:rFonts w:hint="eastAsia"/>
          <w:b/>
          <w:sz w:val="48"/>
          <w:szCs w:val="48"/>
          <w:lang w:eastAsia="zh-CN"/>
        </w:rPr>
        <w:t>编制</w:t>
      </w:r>
      <w:r>
        <w:rPr>
          <w:rFonts w:hint="eastAsia"/>
          <w:b/>
          <w:sz w:val="48"/>
          <w:szCs w:val="48"/>
        </w:rPr>
        <w:t>说明</w:t>
      </w:r>
    </w:p>
    <w:tbl>
      <w:tblPr>
        <w:tblStyle w:val="6"/>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9"/>
      </w:tblGrid>
      <w:tr w14:paraId="01CC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9719" w:type="dxa"/>
            <w:tcBorders>
              <w:top w:val="nil"/>
              <w:left w:val="nil"/>
              <w:bottom w:val="single" w:color="auto" w:sz="4" w:space="0"/>
              <w:right w:val="nil"/>
            </w:tcBorders>
            <w:vAlign w:val="center"/>
          </w:tcPr>
          <w:p w14:paraId="6D178721">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heme="minorEastAsia" w:hAnsiTheme="minorEastAsia" w:eastAsiaTheme="minorEastAsia" w:cstheme="minorEastAsia"/>
                <w:sz w:val="24"/>
                <w:szCs w:val="24"/>
                <w:vertAlign w:val="baseline"/>
                <w:lang w:val="en-US"/>
              </w:rPr>
            </w:pPr>
            <w:r>
              <w:rPr>
                <w:rFonts w:hint="eastAsia" w:ascii="宋体" w:hAnsi="宋体" w:eastAsia="宋体" w:cs="宋体"/>
                <w:color w:val="auto"/>
                <w:sz w:val="28"/>
                <w:szCs w:val="28"/>
                <w:lang w:eastAsia="zh-CN"/>
              </w:rPr>
              <w:t>工程名称：乌拉特中旗历史集中埋葬点规范整治项目第</w:t>
            </w: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lang w:eastAsia="zh-CN"/>
              </w:rPr>
              <w:t>标段</w:t>
            </w:r>
          </w:p>
        </w:tc>
      </w:tr>
      <w:tr w14:paraId="009B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2" w:hRule="atLeast"/>
        </w:trPr>
        <w:tc>
          <w:tcPr>
            <w:tcW w:w="9719" w:type="dxa"/>
            <w:tcBorders>
              <w:top w:val="single" w:color="auto" w:sz="4" w:space="0"/>
            </w:tcBorders>
          </w:tcPr>
          <w:p w14:paraId="762673A3">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lang w:eastAsia="zh-CN"/>
              </w:rPr>
              <w:t>工程概况：</w:t>
            </w:r>
          </w:p>
          <w:p w14:paraId="2E8ACFB9">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项目名称：乌拉特中旗历史集中埋葬点规范整治项目第</w:t>
            </w: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lang w:eastAsia="zh-CN"/>
              </w:rPr>
              <w:t>标段</w:t>
            </w:r>
          </w:p>
          <w:p w14:paraId="7CCAA48E">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2、建设地点：位于巴彦淖尔市乌拉特中旗</w:t>
            </w:r>
          </w:p>
          <w:p w14:paraId="5E5F24F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二、工程量清单编制范围：</w:t>
            </w:r>
          </w:p>
          <w:p w14:paraId="7800F5E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乌拉特中旗历史集中埋葬点规范整治项目第</w:t>
            </w: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lang w:eastAsia="zh-CN"/>
              </w:rPr>
              <w:t>标段</w:t>
            </w:r>
            <w:r>
              <w:rPr>
                <w:rFonts w:hint="eastAsia" w:ascii="宋体" w:hAnsi="宋体" w:eastAsia="宋体" w:cs="宋体"/>
                <w:color w:val="auto"/>
                <w:sz w:val="28"/>
                <w:szCs w:val="28"/>
                <w:lang w:val="en-US" w:eastAsia="zh-CN"/>
              </w:rPr>
              <w:t>，包括：呼勒斯太苏木辖区内有墓地7136个。其中硬化墓646个，活人墓184个、土墓地6306个。乌加河镇辖区内有墓地3175个。其中，硬化墓250个，</w:t>
            </w:r>
            <w:bookmarkStart w:id="0" w:name="_GoBack"/>
            <w:bookmarkEnd w:id="0"/>
            <w:r>
              <w:rPr>
                <w:rFonts w:hint="eastAsia" w:ascii="宋体" w:hAnsi="宋体" w:eastAsia="宋体" w:cs="宋体"/>
                <w:color w:val="auto"/>
                <w:sz w:val="28"/>
                <w:szCs w:val="28"/>
                <w:lang w:val="en-US" w:eastAsia="zh-CN"/>
              </w:rPr>
              <w:t>活人墓142个、土墓地2783个。</w:t>
            </w:r>
          </w:p>
          <w:p w14:paraId="4CD127C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三、工程量清单</w:t>
            </w:r>
            <w:r>
              <w:rPr>
                <w:rFonts w:hint="eastAsia" w:ascii="宋体" w:hAnsi="宋体" w:eastAsia="宋体" w:cs="宋体"/>
                <w:color w:val="auto"/>
                <w:sz w:val="28"/>
                <w:szCs w:val="28"/>
              </w:rPr>
              <w:t>编制依据：</w:t>
            </w:r>
          </w:p>
          <w:p w14:paraId="52D4FF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1、《建设工程工程量清单计价标准》（GB/T 50500-2024）</w:t>
            </w:r>
            <w:r>
              <w:rPr>
                <w:rFonts w:hint="eastAsia" w:ascii="宋体" w:hAnsi="宋体" w:eastAsia="宋体" w:cs="宋体"/>
                <w:color w:val="auto"/>
                <w:sz w:val="28"/>
                <w:szCs w:val="28"/>
                <w:lang w:eastAsia="zh-CN"/>
              </w:rPr>
              <w:t>；</w:t>
            </w:r>
          </w:p>
          <w:p w14:paraId="752431A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仿宋"/>
                <w:color w:val="000000"/>
                <w:sz w:val="28"/>
                <w:szCs w:val="28"/>
              </w:rPr>
            </w:pPr>
            <w:r>
              <w:rPr>
                <w:rFonts w:hint="eastAsia" w:ascii="宋体" w:hAnsi="宋体" w:eastAsia="宋体" w:cs="宋体"/>
                <w:color w:val="auto"/>
                <w:sz w:val="28"/>
                <w:szCs w:val="28"/>
                <w:lang w:val="en-US" w:eastAsia="zh-CN"/>
              </w:rPr>
              <w:t>2、</w:t>
            </w:r>
            <w:r>
              <w:rPr>
                <w:rFonts w:hint="eastAsia" w:ascii="宋体" w:hAnsi="宋体" w:eastAsia="宋体"/>
                <w:color w:val="000000"/>
                <w:sz w:val="28"/>
                <w:szCs w:val="28"/>
              </w:rPr>
              <w:t>《关于调整内蒙古自治区建设工程计价依据增值税税率的通知》(内建标[2</w:t>
            </w:r>
            <w:r>
              <w:rPr>
                <w:rFonts w:ascii="宋体" w:hAnsi="宋体" w:eastAsia="宋体"/>
                <w:color w:val="000000"/>
                <w:sz w:val="28"/>
                <w:szCs w:val="28"/>
              </w:rPr>
              <w:t>019</w:t>
            </w:r>
            <w:r>
              <w:rPr>
                <w:rFonts w:hint="eastAsia" w:ascii="宋体" w:hAnsi="宋体" w:eastAsia="宋体"/>
                <w:color w:val="000000"/>
                <w:sz w:val="28"/>
                <w:szCs w:val="28"/>
              </w:rPr>
              <w:t>]1</w:t>
            </w:r>
            <w:r>
              <w:rPr>
                <w:rFonts w:ascii="宋体" w:hAnsi="宋体" w:eastAsia="宋体"/>
                <w:color w:val="000000"/>
                <w:sz w:val="28"/>
                <w:szCs w:val="28"/>
              </w:rPr>
              <w:t>13</w:t>
            </w:r>
            <w:r>
              <w:rPr>
                <w:rFonts w:hint="eastAsia" w:ascii="宋体" w:hAnsi="宋体" w:eastAsia="宋体"/>
                <w:color w:val="000000"/>
                <w:sz w:val="28"/>
                <w:szCs w:val="28"/>
              </w:rPr>
              <w:t>号)；</w:t>
            </w:r>
          </w:p>
          <w:p w14:paraId="12BCD61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cs="宋体"/>
                <w:sz w:val="28"/>
                <w:szCs w:val="28"/>
                <w:lang w:eastAsia="zh-CN" w:bidi="ar-SA"/>
              </w:rPr>
            </w:pPr>
            <w:r>
              <w:rPr>
                <w:rFonts w:hint="eastAsia" w:ascii="宋体" w:hAnsi="宋体" w:eastAsia="宋体" w:cs="仿宋"/>
                <w:color w:val="000000"/>
                <w:sz w:val="28"/>
                <w:szCs w:val="28"/>
                <w:lang w:val="en-US" w:eastAsia="zh-CN"/>
              </w:rPr>
              <w:t>3、</w:t>
            </w:r>
            <w:r>
              <w:rPr>
                <w:rFonts w:hint="eastAsia" w:ascii="宋体" w:hAnsi="宋体" w:cs="宋体"/>
                <w:sz w:val="28"/>
                <w:szCs w:val="28"/>
                <w:lang w:val="en-US" w:eastAsia="zh-CN"/>
              </w:rPr>
              <w:t>《</w:t>
            </w:r>
            <w:r>
              <w:rPr>
                <w:rFonts w:hint="eastAsia" w:ascii="宋体" w:cs="宋体"/>
                <w:kern w:val="0"/>
                <w:sz w:val="28"/>
                <w:szCs w:val="28"/>
                <w:lang w:val="en-US" w:eastAsia="zh-CN"/>
              </w:rPr>
              <w:t>内蒙古自治区住房和城乡建设厅关于调整内蒙古自治区建设工程现行预算定额人工费的通知</w:t>
            </w:r>
            <w:r>
              <w:rPr>
                <w:rFonts w:hint="eastAsia" w:ascii="宋体" w:hAnsi="宋体" w:eastAsia="宋体" w:cs="仿宋"/>
                <w:color w:val="000000"/>
                <w:sz w:val="28"/>
                <w:szCs w:val="28"/>
              </w:rPr>
              <w:t>》</w:t>
            </w:r>
            <w:r>
              <w:rPr>
                <w:rFonts w:hint="eastAsia" w:ascii="宋体" w:hAnsi="宋体" w:cs="仿宋"/>
                <w:color w:val="000000"/>
                <w:sz w:val="28"/>
                <w:szCs w:val="28"/>
                <w:lang w:eastAsia="zh-CN"/>
              </w:rPr>
              <w:t>（</w:t>
            </w:r>
            <w:r>
              <w:rPr>
                <w:rFonts w:hint="eastAsia" w:ascii="宋体" w:cs="宋体"/>
                <w:kern w:val="0"/>
                <w:sz w:val="28"/>
                <w:szCs w:val="28"/>
                <w:lang w:val="en-US" w:eastAsia="zh-CN"/>
              </w:rPr>
              <w:t>内建标</w:t>
            </w:r>
            <w:r>
              <w:rPr>
                <w:rFonts w:hint="eastAsia" w:ascii="宋体" w:eastAsia="宋体" w:cs="宋体"/>
                <w:sz w:val="28"/>
                <w:szCs w:val="28"/>
                <w:lang w:bidi="ar-SA"/>
              </w:rPr>
              <w:t>（</w:t>
            </w:r>
            <w:r>
              <w:rPr>
                <w:rFonts w:hint="eastAsia" w:ascii="宋体" w:cs="宋体"/>
                <w:kern w:val="0"/>
                <w:sz w:val="28"/>
                <w:szCs w:val="28"/>
                <w:lang w:val="en-US" w:eastAsia="zh-CN"/>
              </w:rPr>
              <w:t>2021</w:t>
            </w:r>
            <w:r>
              <w:rPr>
                <w:rFonts w:hint="eastAsia" w:ascii="宋体" w:eastAsia="宋体" w:cs="宋体"/>
                <w:sz w:val="28"/>
                <w:szCs w:val="28"/>
                <w:lang w:bidi="ar-SA"/>
              </w:rPr>
              <w:t>）</w:t>
            </w:r>
            <w:r>
              <w:rPr>
                <w:rFonts w:hint="eastAsia" w:ascii="宋体" w:cs="宋体"/>
                <w:kern w:val="0"/>
                <w:sz w:val="28"/>
                <w:szCs w:val="28"/>
                <w:lang w:val="en-US" w:eastAsia="zh-CN"/>
              </w:rPr>
              <w:t>148号）</w:t>
            </w:r>
            <w:r>
              <w:rPr>
                <w:rFonts w:hint="eastAsia" w:ascii="宋体" w:cs="宋体"/>
                <w:sz w:val="28"/>
                <w:szCs w:val="28"/>
                <w:lang w:eastAsia="zh-CN" w:bidi="ar-SA"/>
              </w:rPr>
              <w:t>；</w:t>
            </w:r>
          </w:p>
          <w:p w14:paraId="7FC452C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cs="宋体"/>
                <w:sz w:val="28"/>
                <w:szCs w:val="28"/>
                <w:lang w:val="en-US" w:eastAsia="zh-CN" w:bidi="ar-SA"/>
              </w:rPr>
              <w:t>4、</w:t>
            </w:r>
            <w:r>
              <w:rPr>
                <w:rFonts w:hint="eastAsia" w:ascii="宋体" w:hAnsi="宋体" w:cs="宋体"/>
                <w:sz w:val="28"/>
                <w:szCs w:val="28"/>
                <w:vertAlign w:val="baseline"/>
                <w:lang w:val="en-US" w:eastAsia="zh-CN"/>
              </w:rPr>
              <w:t>《内蒙古房屋修缮工程预算定额》（2021）；</w:t>
            </w:r>
          </w:p>
          <w:p w14:paraId="2B4DCB3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hAnsi="宋体" w:cs="宋体"/>
                <w:sz w:val="28"/>
                <w:szCs w:val="28"/>
                <w:vertAlign w:val="baseline"/>
                <w:lang w:val="en-US" w:eastAsia="zh-CN"/>
              </w:rPr>
              <w:t>5、《内蒙古通用市政工程预算定额》（2017）；</w:t>
            </w:r>
          </w:p>
          <w:p w14:paraId="2E7FC6A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hAnsi="宋体" w:cs="宋体"/>
                <w:sz w:val="28"/>
                <w:szCs w:val="28"/>
                <w:vertAlign w:val="baseline"/>
                <w:lang w:val="en-US" w:eastAsia="zh-CN"/>
              </w:rPr>
              <w:t>6、《内蒙古自治区建设工程费用定额》（2017）；</w:t>
            </w:r>
          </w:p>
          <w:p w14:paraId="357A4CB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cs="宋体"/>
                <w:sz w:val="28"/>
                <w:szCs w:val="28"/>
                <w:lang w:val="en-US" w:eastAsia="zh-CN" w:bidi="ar-SA"/>
              </w:rPr>
              <w:t>8、</w:t>
            </w:r>
            <w:r>
              <w:rPr>
                <w:rFonts w:hint="eastAsia" w:ascii="宋体" w:hAnsi="宋体" w:cs="宋体"/>
                <w:sz w:val="28"/>
                <w:szCs w:val="28"/>
                <w:vertAlign w:val="baseline"/>
                <w:lang w:val="en-US" w:eastAsia="zh-CN"/>
              </w:rPr>
              <w:t>建设主管部门颁发的计价管理及有关计价文件；</w:t>
            </w:r>
          </w:p>
          <w:p w14:paraId="444FA0E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sz w:val="28"/>
                <w:szCs w:val="28"/>
                <w:vertAlign w:val="baseline"/>
                <w:lang w:val="en-US" w:eastAsia="zh-CN"/>
              </w:rPr>
            </w:pPr>
            <w:r>
              <w:rPr>
                <w:rFonts w:hint="eastAsia" w:ascii="宋体" w:hAnsi="宋体" w:cs="宋体"/>
                <w:sz w:val="28"/>
                <w:szCs w:val="28"/>
                <w:vertAlign w:val="baseline"/>
                <w:lang w:val="en-US" w:eastAsia="zh-CN"/>
              </w:rPr>
              <w:t>8、施工现场情况、工程特点及常规施工方案。</w:t>
            </w:r>
          </w:p>
          <w:p w14:paraId="1F41B1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sz w:val="28"/>
                <w:szCs w:val="28"/>
                <w:vertAlign w:val="baseline"/>
                <w:lang w:val="en-US" w:eastAsia="zh-CN"/>
              </w:rPr>
            </w:pPr>
            <w:r>
              <w:rPr>
                <w:rFonts w:hint="eastAsia" w:ascii="宋体" w:hAnsi="宋体" w:cs="宋体"/>
                <w:sz w:val="28"/>
                <w:szCs w:val="28"/>
                <w:vertAlign w:val="baseline"/>
                <w:lang w:val="en-US" w:eastAsia="zh-CN"/>
              </w:rPr>
              <w:t>9、</w:t>
            </w:r>
            <w:r>
              <w:rPr>
                <w:rFonts w:hint="eastAsia" w:ascii="宋体" w:hAnsi="宋体" w:eastAsia="宋体" w:cs="宋体"/>
                <w:kern w:val="2"/>
                <w:sz w:val="28"/>
                <w:szCs w:val="28"/>
                <w:vertAlign w:val="baseline"/>
                <w:lang w:val="en-US" w:eastAsia="zh-CN" w:bidi="ar-SA"/>
              </w:rPr>
              <w:t>其它相关资料。</w:t>
            </w:r>
          </w:p>
          <w:p w14:paraId="6BCFDC8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560" w:leftChars="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四、其它：</w:t>
            </w:r>
          </w:p>
          <w:p w14:paraId="29434B32">
            <w:pPr>
              <w:pStyle w:val="4"/>
              <w:keepNext w:val="0"/>
              <w:keepLines w:val="0"/>
              <w:widowControl/>
              <w:suppressLineNumbers w:val="0"/>
              <w:spacing w:before="0" w:beforeAutospacing="0" w:after="0" w:afterAutospacing="0"/>
              <w:ind w:right="0" w:firstLine="560" w:firstLineChars="200"/>
              <w:rPr>
                <w:rFonts w:hint="eastAsia" w:ascii="宋体" w:hAnsi="宋体" w:eastAsia="宋体" w:cs="宋体"/>
                <w:color w:val="auto"/>
                <w:sz w:val="28"/>
                <w:szCs w:val="28"/>
                <w:lang w:val="en-US" w:eastAsia="zh-CN"/>
              </w:rPr>
            </w:pPr>
            <w:r>
              <w:rPr>
                <w:rFonts w:hint="eastAsia" w:ascii="宋体" w:hAnsi="宋体" w:eastAsia="宋体" w:cs="Times New Roman"/>
                <w:color w:val="auto"/>
                <w:kern w:val="2"/>
                <w:sz w:val="28"/>
                <w:szCs w:val="28"/>
                <w:highlight w:val="none"/>
                <w:lang w:val="en-US" w:eastAsia="zh-CN" w:bidi="ar-SA"/>
              </w:rPr>
              <w:t>1、由于本项目实施性质，招标时暂不考虑建筑工人实名制费，企业自有工人培训费，材料检验试验费，总包服务费等其他费用。</w:t>
            </w:r>
          </w:p>
        </w:tc>
      </w:tr>
    </w:tbl>
    <w:p w14:paraId="4B77F57A"/>
    <w:sectPr>
      <w:footerReference r:id="rId3" w:type="default"/>
      <w:pgSz w:w="11906" w:h="16838"/>
      <w:pgMar w:top="786" w:right="1327" w:bottom="952" w:left="132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0DED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F84E1">
                          <w:pPr>
                            <w:pStyle w:val="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4F84E1">
                    <w:pPr>
                      <w:pStyle w:val="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xOGI1MjIxNGVlOGU3OGJiNTJlNmFkOTk2MGRhN2UifQ=="/>
    <w:docVar w:name="KSO_WPS_MARK_KEY" w:val="e540212c-0c09-49a0-8a2b-753ab2610885"/>
  </w:docVars>
  <w:rsids>
    <w:rsidRoot w:val="00172A27"/>
    <w:rsid w:val="00185755"/>
    <w:rsid w:val="00AE6CBF"/>
    <w:rsid w:val="014543DD"/>
    <w:rsid w:val="04051527"/>
    <w:rsid w:val="04490862"/>
    <w:rsid w:val="047D0E70"/>
    <w:rsid w:val="05BC2DF7"/>
    <w:rsid w:val="060B6CE4"/>
    <w:rsid w:val="07482D11"/>
    <w:rsid w:val="078814D0"/>
    <w:rsid w:val="08572CDC"/>
    <w:rsid w:val="086A20C1"/>
    <w:rsid w:val="089274B4"/>
    <w:rsid w:val="09031CA7"/>
    <w:rsid w:val="092C086D"/>
    <w:rsid w:val="0931693C"/>
    <w:rsid w:val="09507778"/>
    <w:rsid w:val="095A11E3"/>
    <w:rsid w:val="09EE6139"/>
    <w:rsid w:val="0B550D76"/>
    <w:rsid w:val="0EA8251A"/>
    <w:rsid w:val="0ECE7C6F"/>
    <w:rsid w:val="0EF10D38"/>
    <w:rsid w:val="0F9A317D"/>
    <w:rsid w:val="0FA2304A"/>
    <w:rsid w:val="0FF02556"/>
    <w:rsid w:val="10F60887"/>
    <w:rsid w:val="115C4DCE"/>
    <w:rsid w:val="11BE1624"/>
    <w:rsid w:val="11BE2404"/>
    <w:rsid w:val="12786FD7"/>
    <w:rsid w:val="12C77834"/>
    <w:rsid w:val="143479D3"/>
    <w:rsid w:val="149D1A5C"/>
    <w:rsid w:val="14B47EB5"/>
    <w:rsid w:val="14EB7FD7"/>
    <w:rsid w:val="15F74DA2"/>
    <w:rsid w:val="18045BAF"/>
    <w:rsid w:val="18267CA4"/>
    <w:rsid w:val="18FD5826"/>
    <w:rsid w:val="19106772"/>
    <w:rsid w:val="1A1004C4"/>
    <w:rsid w:val="1C164652"/>
    <w:rsid w:val="1C754957"/>
    <w:rsid w:val="1CF2284B"/>
    <w:rsid w:val="1D091BA4"/>
    <w:rsid w:val="1ED22C65"/>
    <w:rsid w:val="1FCA2DC8"/>
    <w:rsid w:val="200F6711"/>
    <w:rsid w:val="20B02B54"/>
    <w:rsid w:val="20C35EF2"/>
    <w:rsid w:val="20C60391"/>
    <w:rsid w:val="21756A27"/>
    <w:rsid w:val="22C070AD"/>
    <w:rsid w:val="22FC5FB4"/>
    <w:rsid w:val="2320347F"/>
    <w:rsid w:val="232523B5"/>
    <w:rsid w:val="23674ACD"/>
    <w:rsid w:val="241156D5"/>
    <w:rsid w:val="24D23152"/>
    <w:rsid w:val="25A61505"/>
    <w:rsid w:val="25B12304"/>
    <w:rsid w:val="26B508F9"/>
    <w:rsid w:val="28803A1D"/>
    <w:rsid w:val="293813F8"/>
    <w:rsid w:val="2A222584"/>
    <w:rsid w:val="2A7B374B"/>
    <w:rsid w:val="2D283614"/>
    <w:rsid w:val="2E236631"/>
    <w:rsid w:val="2E3372B2"/>
    <w:rsid w:val="2EFD5EB0"/>
    <w:rsid w:val="2F37299C"/>
    <w:rsid w:val="31556643"/>
    <w:rsid w:val="322A1EEB"/>
    <w:rsid w:val="326E20BB"/>
    <w:rsid w:val="32DB2987"/>
    <w:rsid w:val="34393058"/>
    <w:rsid w:val="35607E27"/>
    <w:rsid w:val="36713ED7"/>
    <w:rsid w:val="38507AF8"/>
    <w:rsid w:val="38C24B53"/>
    <w:rsid w:val="3941044F"/>
    <w:rsid w:val="3BAB7A73"/>
    <w:rsid w:val="3D6279BC"/>
    <w:rsid w:val="3F55515F"/>
    <w:rsid w:val="3FA96972"/>
    <w:rsid w:val="40F342CC"/>
    <w:rsid w:val="42D122F8"/>
    <w:rsid w:val="4351587E"/>
    <w:rsid w:val="442E3F8B"/>
    <w:rsid w:val="443616ED"/>
    <w:rsid w:val="44F21F53"/>
    <w:rsid w:val="457E5F3E"/>
    <w:rsid w:val="4672236F"/>
    <w:rsid w:val="469F3B04"/>
    <w:rsid w:val="46A710B2"/>
    <w:rsid w:val="46E707C3"/>
    <w:rsid w:val="474927B8"/>
    <w:rsid w:val="483658D9"/>
    <w:rsid w:val="485513C9"/>
    <w:rsid w:val="487B3CD0"/>
    <w:rsid w:val="48A77E6B"/>
    <w:rsid w:val="49915E2D"/>
    <w:rsid w:val="49B74D5C"/>
    <w:rsid w:val="4B40263B"/>
    <w:rsid w:val="4B9F1096"/>
    <w:rsid w:val="4BC55EC0"/>
    <w:rsid w:val="4BE258DE"/>
    <w:rsid w:val="4C43492C"/>
    <w:rsid w:val="4DFC45F8"/>
    <w:rsid w:val="4FB62EF7"/>
    <w:rsid w:val="50173396"/>
    <w:rsid w:val="5058437C"/>
    <w:rsid w:val="510F62BF"/>
    <w:rsid w:val="51952596"/>
    <w:rsid w:val="53981021"/>
    <w:rsid w:val="549B153A"/>
    <w:rsid w:val="55060357"/>
    <w:rsid w:val="557137BC"/>
    <w:rsid w:val="565616CF"/>
    <w:rsid w:val="5696223D"/>
    <w:rsid w:val="589F485D"/>
    <w:rsid w:val="5C931E39"/>
    <w:rsid w:val="5CD15BEC"/>
    <w:rsid w:val="5D885002"/>
    <w:rsid w:val="5E424F25"/>
    <w:rsid w:val="5E677DD0"/>
    <w:rsid w:val="60501D8E"/>
    <w:rsid w:val="617C66FE"/>
    <w:rsid w:val="61B8661C"/>
    <w:rsid w:val="626E0069"/>
    <w:rsid w:val="629A0C93"/>
    <w:rsid w:val="637836D8"/>
    <w:rsid w:val="63952BB5"/>
    <w:rsid w:val="64833355"/>
    <w:rsid w:val="652B69C4"/>
    <w:rsid w:val="652E1117"/>
    <w:rsid w:val="654B18F2"/>
    <w:rsid w:val="65A90C1C"/>
    <w:rsid w:val="661C2834"/>
    <w:rsid w:val="66E91970"/>
    <w:rsid w:val="690C75CF"/>
    <w:rsid w:val="6914633C"/>
    <w:rsid w:val="69C055A6"/>
    <w:rsid w:val="6B65605A"/>
    <w:rsid w:val="6CB21459"/>
    <w:rsid w:val="6D870EB6"/>
    <w:rsid w:val="6E5B2C4D"/>
    <w:rsid w:val="6F0D5D6E"/>
    <w:rsid w:val="6F4B0F13"/>
    <w:rsid w:val="6FCE1F59"/>
    <w:rsid w:val="70062C51"/>
    <w:rsid w:val="70E6586B"/>
    <w:rsid w:val="71336171"/>
    <w:rsid w:val="71912D25"/>
    <w:rsid w:val="71AE1CFD"/>
    <w:rsid w:val="7289471A"/>
    <w:rsid w:val="72B56DCF"/>
    <w:rsid w:val="732C249D"/>
    <w:rsid w:val="73462558"/>
    <w:rsid w:val="738F5872"/>
    <w:rsid w:val="73A554A5"/>
    <w:rsid w:val="75972E0F"/>
    <w:rsid w:val="75E5761F"/>
    <w:rsid w:val="75FE45EA"/>
    <w:rsid w:val="776A4A06"/>
    <w:rsid w:val="77B20CC2"/>
    <w:rsid w:val="77F42148"/>
    <w:rsid w:val="782B0B04"/>
    <w:rsid w:val="790E3EC0"/>
    <w:rsid w:val="7B255484"/>
    <w:rsid w:val="7BBE3524"/>
    <w:rsid w:val="7CEB48EE"/>
    <w:rsid w:val="7CF90201"/>
    <w:rsid w:val="7E195D9F"/>
    <w:rsid w:val="7E8A64A7"/>
    <w:rsid w:val="7F557620"/>
    <w:rsid w:val="7FAE52D2"/>
    <w:rsid w:val="7FBB28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499</Words>
  <Characters>553</Characters>
  <Lines>0</Lines>
  <Paragraphs>0</Paragraphs>
  <TotalTime>0</TotalTime>
  <ScaleCrop>false</ScaleCrop>
  <LinksUpToDate>false</LinksUpToDate>
  <CharactersWithSpaces>554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2016-09-13T10:37:00Z</dcterms:created>
  <dc:creator>Administrator</dc:creator>
  <cp:lastModifiedBy>笑口常开</cp:lastModifiedBy>
  <cp:lastPrinted>2016-10-13T01:01:00Z</cp:lastPrinted>
  <dcterms:modified xsi:type="dcterms:W3CDTF">2026-06-08T11:35:17Z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64187EDA359F4131A597A7BBB715ACA2_13</vt:lpwstr>
  </property>
  <property fmtid="{D5CDD505-2E9C-101B-9397-08002B2CF9AE}" pid="4" name="KSOTemplateDocerSaveRecord">
    <vt:lpwstr>eyJoZGlkIjoiMjI2ZjZlOTk4NWM0NjhkNjBhMjljOWQyNDFkOGQyYjgiLCJ1c2VySWQiOiIzOTI3NDA5MDIifQ==</vt:lpwstr>
  </property>
</Properties>
</file>