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354ECF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</w:rPr>
        <w:t>社会工作服务</w:t>
      </w:r>
      <w:r>
        <w:rPr>
          <w:rFonts w:hint="eastAsia"/>
          <w:b/>
          <w:bCs/>
          <w:sz w:val="32"/>
          <w:szCs w:val="40"/>
          <w:lang w:val="en-US" w:eastAsia="zh-CN"/>
        </w:rPr>
        <w:t>四标段服务标准及技术要求</w:t>
      </w:r>
    </w:p>
    <w:p w14:paraId="6A6D6D2E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1.全群体年度建档率100%,一人一档,动态更新，严格做好服务对象隐私保密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工作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>，档案保存期限不少于10年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;</w:t>
      </w:r>
    </w:p>
    <w:p w14:paraId="3BED9C7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2.每月开展1次片区服务复盘会,每季度1次全项目服务总结会;</w:t>
      </w:r>
    </w:p>
    <w:p w14:paraId="0498666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3.每半年1次服务对象满意度调研、效果评估,全年2次;</w:t>
      </w:r>
    </w:p>
    <w:p w14:paraId="30D75B2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4.针对突发危机个案,启动24小时应急干预机制,不限定频次,优先保障服务安全。</w:t>
      </w:r>
    </w:p>
    <w:p w14:paraId="7BFC9A41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.本标段共两项服务，均属于必须完成的服务内容；仅对第一项服务进行报价，第二项为附赠配套服务，不单独列项报价，相关全部成本包含在第一项服务报价中；供应商未完整响应第二项附赠服务的，按无效响应处理。两项服务均为必须履约内容，供应商须全部响应并完整实施，不得删减、放弃第二项附赠服务。</w:t>
      </w:r>
    </w:p>
    <w:p w14:paraId="54B0DF36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6.服务地点：科右前旗、突泉县、科右中旗</w:t>
      </w:r>
    </w:p>
    <w:p w14:paraId="5C58892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7.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lang w:val="en-US" w:eastAsia="zh-CN" w:bidi="ar"/>
        </w:rPr>
        <w:t>标段人员配置要求：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设项目负责人1名、社会工作项目督导1名；配备持证社会工作者不少于6名（含助理社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会工作师），《社会工作者职业资格证书》须在中国社会工作网注册且处于登记有效期内（2026年度新考取社会工作者职业资格证书人员除外）；配备心理咨询师1名，应持有对应职业资格证书或培训证书；配备法务与职业指导专员1名，具备相关专业学历、职业资格或1年及以上相关从业经历；配备专（兼）职财务人员至少1名。供应商不得擅自更换项目人员、变更核心服务内容、追加项目资金。项目实施期间确需更换人员、变更核心服务内容或追加项目资金的，须事先征得采购人书面同意后方可实施。</w:t>
      </w:r>
    </w:p>
    <w:p w14:paraId="67EC0A1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1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"/>
        </w:rPr>
        <w:t>（1）婚姻家庭社会工作服务。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家庭暴力相关群体(135人)，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核心服务:家暴调解、心理安抚、权益保护、家庭关系修复、危机干预、反家暴普法等。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人才培育：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育6名家庭社会工作骨干人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每个旗县市2名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面向妇联干部、调解员等开展不少于6场专题培训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机制建设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聚焦社区婚姻家庭纠纷预防与化解，依托社区党组织，开展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家庭社会工作服务，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家暴等高风险线索即时转介职能部门。服务机构立足项目实践，探索多方协同处置实操路径，形成不少于 3 个可复制、可推广的婚姻家庭社会工作服务典型案例。</w:t>
      </w:r>
    </w:p>
    <w:p w14:paraId="32BD6F48">
      <w:pPr>
        <w:ind w:firstLine="643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（2）残疾人社会工作服务。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主要服务内容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为残疾儿童家长、重度残疾人陪护等提供个案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帮扶55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人，心理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疏导55（</w:t>
      </w:r>
      <w:r>
        <w:rPr>
          <w:rFonts w:hint="eastAsia" w:ascii="仿宋_GB2312" w:hAnsi="仿宋_GB2312" w:eastAsia="仿宋_GB2312" w:cs="仿宋_GB2312"/>
          <w:sz w:val="32"/>
          <w:szCs w:val="32"/>
        </w:rPr>
        <w:t>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。入户开展沟通辅导等服务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35次（</w:t>
      </w:r>
      <w:r>
        <w:rPr>
          <w:rFonts w:hint="eastAsia" w:ascii="仿宋_GB2312" w:hAnsi="仿宋_GB2312" w:eastAsia="仿宋_GB2312" w:cs="仿宋_GB2312"/>
          <w:sz w:val="32"/>
          <w:szCs w:val="32"/>
        </w:rPr>
        <w:t>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人才培育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培育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名残疾人社会工作骨干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在社区</w:t>
      </w:r>
      <w:r>
        <w:rPr>
          <w:rFonts w:hint="eastAsia" w:ascii="仿宋_GB2312" w:hAnsi="仿宋_GB2312" w:eastAsia="仿宋_GB2312" w:cs="仿宋_GB2312"/>
          <w:sz w:val="32"/>
          <w:szCs w:val="32"/>
        </w:rPr>
        <w:t>面向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残疾事业工作者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残疾人群体和</w:t>
      </w:r>
      <w:r>
        <w:rPr>
          <w:rFonts w:hint="eastAsia" w:ascii="仿宋_GB2312" w:hAnsi="仿宋_GB2312" w:eastAsia="仿宋_GB2312" w:cs="仿宋_GB2312"/>
          <w:sz w:val="32"/>
          <w:szCs w:val="32"/>
        </w:rPr>
        <w:t>志愿者等开展不少于6场专题培训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人次以上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机制建设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由服务机构自主探索依托社区党组织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志愿服务组织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摸排残疾人需求、动员服务力量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实施专业服务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发现监护缺失、权益侵害等重大风险线索及时转介相关部门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至少梳理形成 3 个可复制、可推广的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残疾人社会工作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典型案例。</w:t>
      </w:r>
    </w:p>
    <w:p w14:paraId="3F479758">
      <w:pPr>
        <w:ind w:firstLine="643" w:firstLineChars="200"/>
        <w:jc w:val="left"/>
        <w:rPr>
          <w:rFonts w:hint="default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42903"/>
    <w:rsid w:val="01A01D77"/>
    <w:rsid w:val="09F74858"/>
    <w:rsid w:val="0A48676E"/>
    <w:rsid w:val="0B28022A"/>
    <w:rsid w:val="18A24340"/>
    <w:rsid w:val="396D17E3"/>
    <w:rsid w:val="3D4C36D1"/>
    <w:rsid w:val="47A06401"/>
    <w:rsid w:val="4C866817"/>
    <w:rsid w:val="56F42903"/>
    <w:rsid w:val="610F4AF5"/>
    <w:rsid w:val="68D8170E"/>
    <w:rsid w:val="6C76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1038</Words>
  <Characters>1058</Characters>
  <Lines>0</Lines>
  <Paragraphs>0</Paragraphs>
  <TotalTime>0</TotalTime>
  <ScaleCrop>false</ScaleCrop>
  <LinksUpToDate>false</LinksUpToDate>
  <CharactersWithSpaces>1062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2026-09-02T00:48:00Z</dcterms:created>
  <dc:creator>Administrator</dc:creator>
  <cp:lastModifiedBy>Administrator</cp:lastModifiedBy>
  <dcterms:modified xsi:type="dcterms:W3CDTF">2026-09-07T03:14:26Z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CCC8ED8DE0F54F8EA41055E6972FE75D_13</vt:lpwstr>
  </property>
  <property fmtid="{D5CDD505-2E9C-101B-9397-08002B2CF9AE}" pid="4" name="KSOTemplateDocerSaveRecord">
    <vt:lpwstr>eyJoZGlkIjoiNDZkYWM5NDQ2NjdlNTFkNGJkNjNkMmVmODRlOTRhODkiLCJ1c2VySWQiOiI1NjA2ODIwNTQifQ==</vt:lpwstr>
  </property>
</Properties>
</file>