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44036">
      <w:pPr>
        <w:rPr>
          <w:b/>
          <w:bCs/>
          <w:sz w:val="32"/>
          <w:szCs w:val="40"/>
        </w:rPr>
      </w:pPr>
      <w:r>
        <w:rPr>
          <w:rFonts w:hint="eastAsia"/>
        </w:rPr>
        <w:t>附件</w:t>
      </w:r>
    </w:p>
    <w:p w14:paraId="751DAE49">
      <w:pPr>
        <w:jc w:val="center"/>
        <w:rPr>
          <w:b/>
          <w:bCs/>
          <w:sz w:val="32"/>
          <w:szCs w:val="40"/>
        </w:rPr>
      </w:pPr>
      <w:r>
        <w:rPr>
          <w:rFonts w:hint="eastAsia"/>
          <w:b/>
          <w:bCs/>
          <w:sz w:val="32"/>
          <w:szCs w:val="40"/>
        </w:rPr>
        <w:t>主要设备清单及技术参数</w:t>
      </w:r>
    </w:p>
    <w:tbl>
      <w:tblPr>
        <w:tblStyle w:val="7"/>
        <w:tblW w:w="1537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4"/>
        <w:gridCol w:w="1298"/>
        <w:gridCol w:w="1681"/>
        <w:gridCol w:w="9375"/>
        <w:gridCol w:w="994"/>
        <w:gridCol w:w="1105"/>
      </w:tblGrid>
      <w:tr w14:paraId="2881B8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jc w:val="center"/>
        </w:trPr>
        <w:tc>
          <w:tcPr>
            <w:tcW w:w="924" w:type="dxa"/>
            <w:vAlign w:val="center"/>
          </w:tcPr>
          <w:p w14:paraId="2DE26D55">
            <w:pPr>
              <w:pStyle w:val="6"/>
              <w:jc w:val="center"/>
              <w:rPr>
                <w:sz w:val="21"/>
                <w:szCs w:val="21"/>
              </w:rPr>
            </w:pPr>
            <w:r>
              <w:rPr>
                <w:rFonts w:hint="eastAsia"/>
                <w:b/>
                <w:bCs/>
                <w:spacing w:val="-4"/>
                <w:sz w:val="21"/>
                <w:szCs w:val="21"/>
              </w:rPr>
              <w:t>序号</w:t>
            </w:r>
          </w:p>
        </w:tc>
        <w:tc>
          <w:tcPr>
            <w:tcW w:w="1298" w:type="dxa"/>
          </w:tcPr>
          <w:p w14:paraId="67833A45">
            <w:pPr>
              <w:pStyle w:val="6"/>
              <w:spacing w:before="261"/>
              <w:ind w:left="445"/>
              <w:rPr>
                <w:sz w:val="21"/>
                <w:szCs w:val="21"/>
              </w:rPr>
            </w:pPr>
            <w:r>
              <w:rPr>
                <w:rFonts w:hint="eastAsia"/>
                <w:b/>
                <w:bCs/>
                <w:spacing w:val="-3"/>
                <w:sz w:val="21"/>
                <w:szCs w:val="21"/>
              </w:rPr>
              <w:t>项</w:t>
            </w:r>
          </w:p>
        </w:tc>
        <w:tc>
          <w:tcPr>
            <w:tcW w:w="1681" w:type="dxa"/>
          </w:tcPr>
          <w:p w14:paraId="67EEE405">
            <w:pPr>
              <w:pStyle w:val="6"/>
              <w:spacing w:before="261"/>
              <w:jc w:val="center"/>
              <w:rPr>
                <w:sz w:val="21"/>
                <w:szCs w:val="21"/>
              </w:rPr>
            </w:pPr>
            <w:r>
              <w:rPr>
                <w:rFonts w:hint="eastAsia"/>
                <w:b/>
                <w:bCs/>
                <w:spacing w:val="-5"/>
                <w:sz w:val="21"/>
                <w:szCs w:val="21"/>
              </w:rPr>
              <w:t>名称</w:t>
            </w:r>
          </w:p>
        </w:tc>
        <w:tc>
          <w:tcPr>
            <w:tcW w:w="9375" w:type="dxa"/>
          </w:tcPr>
          <w:p w14:paraId="4A6BC195">
            <w:pPr>
              <w:pStyle w:val="6"/>
              <w:spacing w:before="261"/>
              <w:ind w:left="1153"/>
              <w:jc w:val="center"/>
              <w:rPr>
                <w:sz w:val="21"/>
                <w:szCs w:val="21"/>
              </w:rPr>
            </w:pPr>
            <w:r>
              <w:rPr>
                <w:rFonts w:hint="eastAsia"/>
                <w:b/>
                <w:bCs/>
                <w:spacing w:val="-3"/>
                <w:sz w:val="21"/>
                <w:szCs w:val="21"/>
              </w:rPr>
              <w:t>技术指标/参数配置</w:t>
            </w:r>
          </w:p>
        </w:tc>
        <w:tc>
          <w:tcPr>
            <w:tcW w:w="994" w:type="dxa"/>
            <w:vAlign w:val="center"/>
          </w:tcPr>
          <w:p w14:paraId="61639C4A">
            <w:pPr>
              <w:pStyle w:val="6"/>
              <w:jc w:val="center"/>
              <w:rPr>
                <w:sz w:val="21"/>
                <w:szCs w:val="21"/>
              </w:rPr>
            </w:pPr>
            <w:r>
              <w:rPr>
                <w:rFonts w:hint="eastAsia"/>
                <w:b/>
                <w:bCs/>
                <w:spacing w:val="-4"/>
                <w:sz w:val="21"/>
                <w:szCs w:val="21"/>
              </w:rPr>
              <w:t>单位</w:t>
            </w:r>
          </w:p>
        </w:tc>
        <w:tc>
          <w:tcPr>
            <w:tcW w:w="1105" w:type="dxa"/>
            <w:vAlign w:val="center"/>
          </w:tcPr>
          <w:p w14:paraId="1F46548F">
            <w:pPr>
              <w:pStyle w:val="6"/>
              <w:jc w:val="center"/>
              <w:rPr>
                <w:sz w:val="21"/>
                <w:szCs w:val="21"/>
              </w:rPr>
            </w:pPr>
            <w:r>
              <w:rPr>
                <w:rFonts w:hint="eastAsia"/>
                <w:b/>
                <w:bCs/>
                <w:spacing w:val="-4"/>
                <w:sz w:val="21"/>
                <w:szCs w:val="21"/>
              </w:rPr>
              <w:t>数量</w:t>
            </w:r>
          </w:p>
        </w:tc>
      </w:tr>
      <w:tr w14:paraId="081B22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jc w:val="center"/>
        </w:trPr>
        <w:tc>
          <w:tcPr>
            <w:tcW w:w="13278" w:type="dxa"/>
            <w:gridSpan w:val="4"/>
            <w:shd w:val="clear" w:color="auto" w:fill="DDEBF7"/>
            <w:vAlign w:val="center"/>
          </w:tcPr>
          <w:p w14:paraId="58DE3FC5">
            <w:pPr>
              <w:pStyle w:val="6"/>
              <w:jc w:val="center"/>
              <w:rPr>
                <w:sz w:val="21"/>
                <w:szCs w:val="21"/>
              </w:rPr>
            </w:pPr>
            <w:r>
              <w:rPr>
                <w:rFonts w:hint="eastAsia"/>
                <w:b/>
                <w:bCs/>
                <w:spacing w:val="-4"/>
                <w:sz w:val="21"/>
                <w:szCs w:val="21"/>
              </w:rPr>
              <w:t>一、电警卡口前端36套</w:t>
            </w:r>
          </w:p>
        </w:tc>
        <w:tc>
          <w:tcPr>
            <w:tcW w:w="994" w:type="dxa"/>
            <w:shd w:val="clear" w:color="auto" w:fill="DDEBF7"/>
            <w:vAlign w:val="center"/>
          </w:tcPr>
          <w:p w14:paraId="60D0D9B2">
            <w:pPr>
              <w:jc w:val="center"/>
              <w:rPr>
                <w:rFonts w:ascii="宋体" w:hAnsi="宋体" w:eastAsia="宋体" w:cs="宋体"/>
                <w:szCs w:val="21"/>
              </w:rPr>
            </w:pPr>
          </w:p>
        </w:tc>
        <w:tc>
          <w:tcPr>
            <w:tcW w:w="1105" w:type="dxa"/>
            <w:shd w:val="clear" w:color="auto" w:fill="DDEBF7"/>
            <w:vAlign w:val="center"/>
          </w:tcPr>
          <w:p w14:paraId="1D990E4A">
            <w:pPr>
              <w:jc w:val="center"/>
              <w:rPr>
                <w:rFonts w:ascii="宋体" w:hAnsi="宋体" w:eastAsia="宋体" w:cs="宋体"/>
                <w:szCs w:val="21"/>
              </w:rPr>
            </w:pPr>
          </w:p>
        </w:tc>
      </w:tr>
      <w:tr w14:paraId="3D1D18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924" w:type="dxa"/>
            <w:vAlign w:val="center"/>
          </w:tcPr>
          <w:p w14:paraId="266E77EA">
            <w:pPr>
              <w:jc w:val="center"/>
              <w:rPr>
                <w:rFonts w:ascii="宋体" w:hAnsi="宋体" w:eastAsia="宋体" w:cs="宋体"/>
                <w:szCs w:val="21"/>
              </w:rPr>
            </w:pPr>
          </w:p>
          <w:p w14:paraId="6A6A4F9B">
            <w:pPr>
              <w:jc w:val="center"/>
              <w:rPr>
                <w:rFonts w:ascii="宋体" w:hAnsi="宋体" w:eastAsia="宋体" w:cs="宋体"/>
                <w:szCs w:val="21"/>
              </w:rPr>
            </w:pPr>
          </w:p>
          <w:p w14:paraId="2A20E9D4">
            <w:pPr>
              <w:jc w:val="center"/>
              <w:rPr>
                <w:rFonts w:ascii="宋体" w:hAnsi="宋体" w:eastAsia="宋体" w:cs="宋体"/>
                <w:szCs w:val="21"/>
              </w:rPr>
            </w:pPr>
          </w:p>
          <w:p w14:paraId="1A00871F">
            <w:pPr>
              <w:jc w:val="center"/>
              <w:rPr>
                <w:rFonts w:ascii="宋体" w:hAnsi="宋体" w:eastAsia="宋体" w:cs="宋体"/>
                <w:szCs w:val="21"/>
              </w:rPr>
            </w:pPr>
          </w:p>
          <w:p w14:paraId="62727408">
            <w:pPr>
              <w:jc w:val="center"/>
              <w:rPr>
                <w:rFonts w:ascii="宋体" w:hAnsi="宋体" w:eastAsia="宋体" w:cs="宋体"/>
                <w:szCs w:val="21"/>
              </w:rPr>
            </w:pPr>
          </w:p>
          <w:p w14:paraId="2A9C16B2">
            <w:pPr>
              <w:jc w:val="center"/>
              <w:rPr>
                <w:rFonts w:ascii="宋体" w:hAnsi="宋体" w:eastAsia="宋体" w:cs="宋体"/>
                <w:szCs w:val="21"/>
              </w:rPr>
            </w:pPr>
          </w:p>
          <w:p w14:paraId="1E16675A">
            <w:pPr>
              <w:jc w:val="center"/>
              <w:rPr>
                <w:rFonts w:ascii="宋体" w:hAnsi="宋体" w:eastAsia="宋体" w:cs="宋体"/>
                <w:szCs w:val="21"/>
              </w:rPr>
            </w:pPr>
          </w:p>
          <w:p w14:paraId="6D39F46B">
            <w:pPr>
              <w:jc w:val="center"/>
              <w:rPr>
                <w:rFonts w:ascii="宋体" w:hAnsi="宋体" w:eastAsia="宋体" w:cs="宋体"/>
                <w:szCs w:val="21"/>
              </w:rPr>
            </w:pPr>
          </w:p>
          <w:p w14:paraId="2B452728">
            <w:pPr>
              <w:jc w:val="center"/>
              <w:rPr>
                <w:rFonts w:ascii="宋体" w:hAnsi="宋体" w:eastAsia="宋体" w:cs="宋体"/>
                <w:szCs w:val="21"/>
              </w:rPr>
            </w:pPr>
          </w:p>
          <w:p w14:paraId="387953EF">
            <w:pPr>
              <w:pStyle w:val="6"/>
              <w:jc w:val="center"/>
              <w:rPr>
                <w:sz w:val="21"/>
                <w:szCs w:val="21"/>
                <w:lang w:eastAsia="zh-CN"/>
              </w:rPr>
            </w:pPr>
            <w:r>
              <w:rPr>
                <w:rFonts w:hint="eastAsia"/>
                <w:sz w:val="21"/>
                <w:szCs w:val="21"/>
                <w:lang w:eastAsia="zh-CN"/>
              </w:rPr>
              <w:t>1</w:t>
            </w:r>
          </w:p>
        </w:tc>
        <w:tc>
          <w:tcPr>
            <w:tcW w:w="1298" w:type="dxa"/>
          </w:tcPr>
          <w:p w14:paraId="21A789F9">
            <w:pPr>
              <w:rPr>
                <w:rFonts w:ascii="宋体" w:hAnsi="宋体" w:eastAsia="宋体" w:cs="宋体"/>
                <w:szCs w:val="21"/>
              </w:rPr>
            </w:pPr>
          </w:p>
          <w:p w14:paraId="0645A2CD">
            <w:pPr>
              <w:rPr>
                <w:rFonts w:ascii="宋体" w:hAnsi="宋体" w:eastAsia="宋体" w:cs="宋体"/>
                <w:szCs w:val="21"/>
              </w:rPr>
            </w:pPr>
          </w:p>
          <w:p w14:paraId="678AB2FF">
            <w:pPr>
              <w:rPr>
                <w:rFonts w:ascii="宋体" w:hAnsi="宋体" w:eastAsia="宋体" w:cs="宋体"/>
                <w:szCs w:val="21"/>
              </w:rPr>
            </w:pPr>
          </w:p>
          <w:p w14:paraId="1109FE87">
            <w:pPr>
              <w:rPr>
                <w:rFonts w:ascii="宋体" w:hAnsi="宋体" w:eastAsia="宋体" w:cs="宋体"/>
                <w:szCs w:val="21"/>
              </w:rPr>
            </w:pPr>
          </w:p>
          <w:p w14:paraId="404C0466">
            <w:pPr>
              <w:rPr>
                <w:rFonts w:ascii="宋体" w:hAnsi="宋体" w:eastAsia="宋体" w:cs="宋体"/>
                <w:szCs w:val="21"/>
              </w:rPr>
            </w:pPr>
          </w:p>
          <w:p w14:paraId="5E1BC5F5">
            <w:pPr>
              <w:rPr>
                <w:rFonts w:ascii="宋体" w:hAnsi="宋体" w:eastAsia="宋体" w:cs="宋体"/>
                <w:szCs w:val="21"/>
              </w:rPr>
            </w:pPr>
          </w:p>
          <w:p w14:paraId="29263B54">
            <w:pPr>
              <w:rPr>
                <w:rFonts w:ascii="宋体" w:hAnsi="宋体" w:eastAsia="宋体" w:cs="宋体"/>
                <w:szCs w:val="21"/>
              </w:rPr>
            </w:pPr>
          </w:p>
          <w:p w14:paraId="6E41F32E">
            <w:pPr>
              <w:rPr>
                <w:rFonts w:ascii="宋体" w:hAnsi="宋体" w:eastAsia="宋体" w:cs="宋体"/>
                <w:szCs w:val="21"/>
              </w:rPr>
            </w:pPr>
          </w:p>
          <w:p w14:paraId="3D9A7820">
            <w:pPr>
              <w:rPr>
                <w:rFonts w:ascii="宋体" w:hAnsi="宋体" w:eastAsia="宋体" w:cs="宋体"/>
                <w:szCs w:val="21"/>
              </w:rPr>
            </w:pPr>
          </w:p>
          <w:p w14:paraId="3D3E0B88">
            <w:pPr>
              <w:pStyle w:val="6"/>
              <w:spacing w:before="65"/>
              <w:ind w:left="345" w:right="139" w:hanging="180"/>
              <w:rPr>
                <w:sz w:val="21"/>
                <w:szCs w:val="21"/>
              </w:rPr>
            </w:pPr>
            <w:r>
              <w:rPr>
                <w:rFonts w:hint="eastAsia"/>
                <w:spacing w:val="-8"/>
                <w:sz w:val="21"/>
                <w:szCs w:val="21"/>
              </w:rPr>
              <w:t>电警卡口</w:t>
            </w:r>
            <w:r>
              <w:rPr>
                <w:rFonts w:hint="eastAsia"/>
                <w:spacing w:val="-3"/>
                <w:sz w:val="21"/>
                <w:szCs w:val="21"/>
              </w:rPr>
              <w:t>前端</w:t>
            </w:r>
          </w:p>
        </w:tc>
        <w:tc>
          <w:tcPr>
            <w:tcW w:w="1681" w:type="dxa"/>
          </w:tcPr>
          <w:p w14:paraId="66DC4676">
            <w:pPr>
              <w:rPr>
                <w:rFonts w:ascii="宋体" w:hAnsi="宋体" w:eastAsia="宋体" w:cs="宋体"/>
                <w:szCs w:val="21"/>
              </w:rPr>
            </w:pPr>
          </w:p>
          <w:p w14:paraId="48B9299F">
            <w:pPr>
              <w:rPr>
                <w:rFonts w:ascii="宋体" w:hAnsi="宋体" w:eastAsia="宋体" w:cs="宋体"/>
                <w:szCs w:val="21"/>
              </w:rPr>
            </w:pPr>
          </w:p>
          <w:p w14:paraId="3E722B69">
            <w:pPr>
              <w:rPr>
                <w:rFonts w:ascii="宋体" w:hAnsi="宋体" w:eastAsia="宋体" w:cs="宋体"/>
                <w:szCs w:val="21"/>
              </w:rPr>
            </w:pPr>
          </w:p>
          <w:p w14:paraId="6CCC83E2">
            <w:pPr>
              <w:rPr>
                <w:rFonts w:ascii="宋体" w:hAnsi="宋体" w:eastAsia="宋体" w:cs="宋体"/>
                <w:szCs w:val="21"/>
              </w:rPr>
            </w:pPr>
          </w:p>
          <w:p w14:paraId="43491E88">
            <w:pPr>
              <w:rPr>
                <w:rFonts w:ascii="宋体" w:hAnsi="宋体" w:eastAsia="宋体" w:cs="宋体"/>
                <w:szCs w:val="21"/>
              </w:rPr>
            </w:pPr>
          </w:p>
          <w:p w14:paraId="5C59AFA1">
            <w:pPr>
              <w:rPr>
                <w:rFonts w:ascii="宋体" w:hAnsi="宋体" w:eastAsia="宋体" w:cs="宋体"/>
                <w:szCs w:val="21"/>
              </w:rPr>
            </w:pPr>
          </w:p>
          <w:p w14:paraId="4A54C6C8">
            <w:pPr>
              <w:rPr>
                <w:rFonts w:ascii="宋体" w:hAnsi="宋体" w:eastAsia="宋体" w:cs="宋体"/>
                <w:szCs w:val="21"/>
              </w:rPr>
            </w:pPr>
          </w:p>
          <w:p w14:paraId="627E2ACE">
            <w:pPr>
              <w:rPr>
                <w:rFonts w:ascii="宋体" w:hAnsi="宋体" w:eastAsia="宋体" w:cs="宋体"/>
                <w:szCs w:val="21"/>
              </w:rPr>
            </w:pPr>
          </w:p>
          <w:p w14:paraId="4B322638">
            <w:pPr>
              <w:rPr>
                <w:rFonts w:ascii="宋体" w:hAnsi="宋体" w:eastAsia="宋体" w:cs="宋体"/>
                <w:szCs w:val="21"/>
              </w:rPr>
            </w:pPr>
          </w:p>
          <w:p w14:paraId="6796C71B">
            <w:pPr>
              <w:pStyle w:val="6"/>
              <w:spacing w:before="65"/>
              <w:ind w:left="191"/>
              <w:jc w:val="center"/>
              <w:rPr>
                <w:sz w:val="21"/>
                <w:szCs w:val="21"/>
                <w:lang w:eastAsia="zh-CN"/>
              </w:rPr>
            </w:pPr>
            <w:r>
              <w:rPr>
                <w:rFonts w:hint="eastAsia"/>
                <w:spacing w:val="-5"/>
                <w:sz w:val="21"/>
                <w:szCs w:val="21"/>
                <w:lang w:eastAsia="zh-CN"/>
              </w:rPr>
              <w:t>900万环保Pro电警摄像单元</w:t>
            </w:r>
          </w:p>
        </w:tc>
        <w:tc>
          <w:tcPr>
            <w:tcW w:w="9375" w:type="dxa"/>
          </w:tcPr>
          <w:p w14:paraId="7F850D9A">
            <w:pPr>
              <w:pStyle w:val="6"/>
              <w:ind w:left="110" w:right="142" w:firstLine="3"/>
              <w:rPr>
                <w:sz w:val="21"/>
                <w:szCs w:val="21"/>
                <w:lang w:eastAsia="zh-CN"/>
              </w:rPr>
            </w:pPr>
            <w:r>
              <w:rPr>
                <w:rFonts w:hint="eastAsia"/>
                <w:sz w:val="21"/>
                <w:szCs w:val="21"/>
                <w:lang w:eastAsia="zh-CN"/>
              </w:rPr>
              <w:t>1.900万像素工业摄像机，高感光图像传感器，低照度环境下，效果更优；</w:t>
            </w:r>
          </w:p>
          <w:p w14:paraId="67ECC31D">
            <w:pPr>
              <w:pStyle w:val="6"/>
              <w:ind w:left="110" w:right="142" w:firstLine="3"/>
              <w:rPr>
                <w:sz w:val="21"/>
                <w:szCs w:val="21"/>
                <w:lang w:eastAsia="zh-CN"/>
              </w:rPr>
            </w:pPr>
            <w:r>
              <w:rPr>
                <w:rFonts w:hint="eastAsia"/>
                <w:sz w:val="21"/>
                <w:szCs w:val="21"/>
                <w:lang w:eastAsia="zh-CN"/>
              </w:rPr>
              <w:t>2.CMOS靶面尺寸≥1.1’’，支持P-iris镜头；</w:t>
            </w:r>
          </w:p>
          <w:p w14:paraId="517E0507">
            <w:pPr>
              <w:pStyle w:val="6"/>
              <w:ind w:left="110" w:right="142" w:firstLine="3"/>
              <w:rPr>
                <w:sz w:val="21"/>
                <w:szCs w:val="21"/>
                <w:lang w:eastAsia="zh-CN"/>
              </w:rPr>
            </w:pPr>
            <w:r>
              <w:rPr>
                <w:rFonts w:hint="eastAsia"/>
                <w:sz w:val="21"/>
                <w:szCs w:val="21"/>
                <w:lang w:eastAsia="zh-CN"/>
              </w:rPr>
              <w:t>3.支持外接GPS、北斗模块，可在设备信息界面查看设备经纬度信息；</w:t>
            </w:r>
          </w:p>
          <w:p w14:paraId="3E19BF80">
            <w:pPr>
              <w:pStyle w:val="6"/>
              <w:ind w:left="110" w:right="142" w:firstLine="3"/>
              <w:rPr>
                <w:sz w:val="21"/>
                <w:szCs w:val="21"/>
                <w:lang w:eastAsia="zh-CN"/>
              </w:rPr>
            </w:pPr>
            <w:r>
              <w:rPr>
                <w:rFonts w:hint="eastAsia"/>
                <w:sz w:val="21"/>
                <w:szCs w:val="21"/>
                <w:lang w:eastAsia="zh-CN"/>
              </w:rPr>
              <w:t>4.图像分辨率≥4096×2160，分辨力≥2000TVL，帧率1-50帧可调；</w:t>
            </w:r>
          </w:p>
          <w:p w14:paraId="6D684C8A">
            <w:pPr>
              <w:pStyle w:val="6"/>
              <w:ind w:left="110" w:right="142" w:firstLine="3"/>
              <w:rPr>
                <w:sz w:val="21"/>
                <w:szCs w:val="21"/>
                <w:lang w:eastAsia="zh-CN"/>
              </w:rPr>
            </w:pPr>
            <w:r>
              <w:rPr>
                <w:rFonts w:hint="eastAsia"/>
                <w:sz w:val="21"/>
                <w:szCs w:val="21"/>
                <w:lang w:eastAsia="zh-CN"/>
              </w:rPr>
              <w:t>5.支持低延时功能，视频图像传输至客户端的延时时间≤90ms；</w:t>
            </w:r>
          </w:p>
          <w:p w14:paraId="7F15A297">
            <w:pPr>
              <w:pStyle w:val="6"/>
              <w:ind w:left="110" w:right="142" w:firstLine="3"/>
              <w:rPr>
                <w:sz w:val="21"/>
                <w:szCs w:val="21"/>
                <w:lang w:eastAsia="zh-CN"/>
              </w:rPr>
            </w:pPr>
            <w:r>
              <w:rPr>
                <w:rFonts w:hint="eastAsia"/>
                <w:sz w:val="21"/>
                <w:szCs w:val="21"/>
                <w:lang w:eastAsia="zh-CN"/>
              </w:rPr>
              <w:t>6.支持辅助对焦功能，在辅助对焦功能界面，绘制对焦区域，点击开始对焦，同时回转镜头画面中会提示当前清晰度值，可辅助完成对焦；</w:t>
            </w:r>
          </w:p>
          <w:p w14:paraId="7B617D51">
            <w:pPr>
              <w:pStyle w:val="6"/>
              <w:ind w:left="110" w:right="142" w:firstLine="3"/>
              <w:rPr>
                <w:sz w:val="21"/>
                <w:szCs w:val="21"/>
                <w:lang w:eastAsia="zh-CN"/>
              </w:rPr>
            </w:pPr>
            <w:r>
              <w:rPr>
                <w:rFonts w:hint="eastAsia"/>
                <w:sz w:val="21"/>
                <w:szCs w:val="21"/>
                <w:lang w:eastAsia="zh-CN"/>
              </w:rPr>
              <w:t>7.可通过双网口把多个设备串联起来，接入服务器，服务器可登录串联的所有设备；</w:t>
            </w:r>
          </w:p>
          <w:p w14:paraId="1B02345A">
            <w:pPr>
              <w:pStyle w:val="6"/>
              <w:ind w:left="110" w:right="142" w:firstLine="3"/>
              <w:rPr>
                <w:sz w:val="21"/>
                <w:szCs w:val="21"/>
                <w:highlight w:val="none"/>
                <w:lang w:eastAsia="zh-CN"/>
              </w:rPr>
            </w:pPr>
            <w:r>
              <w:rPr>
                <w:rFonts w:hint="eastAsia"/>
                <w:sz w:val="21"/>
                <w:szCs w:val="21"/>
                <w:lang w:eastAsia="zh-CN"/>
              </w:rPr>
              <w:t>8.</w:t>
            </w:r>
            <w:r>
              <w:rPr>
                <w:rFonts w:hint="eastAsia"/>
                <w:spacing w:val="6"/>
                <w:sz w:val="21"/>
                <w:szCs w:val="21"/>
                <w:lang w:eastAsia="zh-CN"/>
              </w:rPr>
              <w:t xml:space="preserve"> ▲</w:t>
            </w:r>
            <w:r>
              <w:rPr>
                <w:rFonts w:hint="eastAsia"/>
                <w:sz w:val="21"/>
                <w:szCs w:val="21"/>
                <w:lang w:eastAsia="zh-CN"/>
              </w:rPr>
              <w:t>支持eMMC存储，可扩展microSD/TF卡，</w:t>
            </w:r>
            <w:bookmarkStart w:id="0" w:name="OLE_LINK45"/>
            <w:bookmarkStart w:id="1" w:name="OLE_LINK44"/>
            <w:r>
              <w:rPr>
                <w:rFonts w:hint="eastAsia"/>
                <w:sz w:val="21"/>
                <w:szCs w:val="21"/>
                <w:lang w:eastAsia="zh-CN"/>
              </w:rPr>
              <w:t>支持≥</w:t>
            </w:r>
            <w:bookmarkEnd w:id="0"/>
            <w:bookmarkEnd w:id="1"/>
            <w:r>
              <w:rPr>
                <w:rFonts w:hint="eastAsia"/>
                <w:sz w:val="21"/>
                <w:szCs w:val="21"/>
                <w:lang w:eastAsia="zh-CN"/>
              </w:rPr>
              <w:t>256</w:t>
            </w:r>
            <w:r>
              <w:rPr>
                <w:rFonts w:hint="eastAsia"/>
                <w:sz w:val="21"/>
                <w:szCs w:val="21"/>
                <w:highlight w:val="none"/>
                <w:lang w:eastAsia="zh-CN"/>
              </w:rPr>
              <w:t>G（提供相关证明文件或检测报告）；</w:t>
            </w:r>
          </w:p>
          <w:p w14:paraId="3C92CEF6">
            <w:pPr>
              <w:pStyle w:val="6"/>
              <w:ind w:left="110" w:right="142" w:firstLine="3"/>
              <w:rPr>
                <w:sz w:val="21"/>
                <w:szCs w:val="21"/>
                <w:lang w:eastAsia="zh-CN"/>
              </w:rPr>
            </w:pPr>
            <w:r>
              <w:rPr>
                <w:rFonts w:hint="eastAsia"/>
                <w:sz w:val="21"/>
                <w:szCs w:val="21"/>
                <w:lang w:eastAsia="zh-CN"/>
              </w:rPr>
              <w:t>9.在实时捕获通行车辆图像的同时，应具备车辆号牌自动识别功能（号牌字符包含A-HJ-NP-Z、0－9)，白天和晚上指标≥99%；</w:t>
            </w:r>
          </w:p>
          <w:p w14:paraId="35CC9E38">
            <w:pPr>
              <w:pStyle w:val="6"/>
              <w:ind w:left="110" w:right="142" w:firstLine="3"/>
              <w:rPr>
                <w:sz w:val="21"/>
                <w:szCs w:val="21"/>
                <w:lang w:eastAsia="zh-CN"/>
              </w:rPr>
            </w:pPr>
            <w:r>
              <w:rPr>
                <w:rFonts w:hint="eastAsia"/>
                <w:sz w:val="21"/>
                <w:szCs w:val="21"/>
                <w:lang w:eastAsia="zh-CN"/>
              </w:rPr>
              <w:t>10.实况OSD支持透明、空心、描边、背景和反色5种效果；照片OSD支持透明、背景和反色3种效果；支持调试OSD、滚动OSD、独立OSD功能；</w:t>
            </w:r>
          </w:p>
          <w:p w14:paraId="0E426036">
            <w:pPr>
              <w:pStyle w:val="6"/>
              <w:ind w:left="110" w:right="142" w:firstLine="3"/>
              <w:rPr>
                <w:sz w:val="21"/>
                <w:szCs w:val="21"/>
                <w:lang w:eastAsia="zh-CN"/>
              </w:rPr>
            </w:pPr>
            <w:r>
              <w:rPr>
                <w:rFonts w:hint="eastAsia"/>
                <w:sz w:val="21"/>
                <w:szCs w:val="21"/>
                <w:lang w:eastAsia="zh-CN"/>
              </w:rPr>
              <w:t>11.支持识别7种车牌颜色，包括蓝、黄、黑、白、绿、黄绿双色、渐变绿色；支持识别14种车身颜色，包括黑、白、灰、红、绿、蓝、黄、粉、紫、棕、橙、青、金、银灰；</w:t>
            </w:r>
          </w:p>
          <w:p w14:paraId="1650C7BB">
            <w:pPr>
              <w:pStyle w:val="6"/>
              <w:ind w:left="110" w:right="142" w:firstLine="3"/>
              <w:rPr>
                <w:sz w:val="21"/>
                <w:szCs w:val="21"/>
                <w:lang w:eastAsia="zh-CN"/>
              </w:rPr>
            </w:pPr>
            <w:r>
              <w:rPr>
                <w:rFonts w:hint="eastAsia"/>
                <w:sz w:val="21"/>
                <w:szCs w:val="21"/>
                <w:lang w:eastAsia="zh-CN"/>
              </w:rPr>
              <w:t>12.支持车型识别，种类≥49种；支持识别车辆品牌，种类≥430种；</w:t>
            </w:r>
          </w:p>
          <w:p w14:paraId="279B9F37">
            <w:pPr>
              <w:pStyle w:val="6"/>
              <w:ind w:left="110" w:right="142" w:firstLine="3"/>
              <w:rPr>
                <w:sz w:val="21"/>
                <w:szCs w:val="21"/>
                <w:lang w:eastAsia="zh-CN"/>
              </w:rPr>
            </w:pPr>
            <w:r>
              <w:rPr>
                <w:rFonts w:hint="eastAsia"/>
                <w:sz w:val="21"/>
                <w:szCs w:val="21"/>
                <w:lang w:eastAsia="zh-CN"/>
              </w:rPr>
              <w:t>13.支持对车尾图片进行分析抓拍，可分析输出OSD叠加不低于3900种车辆子品牌并显示相应的年款；</w:t>
            </w:r>
          </w:p>
          <w:p w14:paraId="0F61E647">
            <w:pPr>
              <w:pStyle w:val="6"/>
              <w:ind w:left="110" w:right="142" w:firstLine="3"/>
              <w:rPr>
                <w:sz w:val="21"/>
                <w:szCs w:val="21"/>
                <w:lang w:eastAsia="zh-CN"/>
              </w:rPr>
            </w:pPr>
            <w:r>
              <w:rPr>
                <w:rFonts w:hint="eastAsia"/>
                <w:sz w:val="21"/>
                <w:szCs w:val="21"/>
                <w:lang w:eastAsia="zh-CN"/>
              </w:rPr>
              <w:t>14.支持对监控画面中非机动车车牌进行检测和识别，车辆捕获率≥99%，车牌识别准确率≥99%；</w:t>
            </w:r>
          </w:p>
          <w:p w14:paraId="3FC07804">
            <w:pPr>
              <w:pStyle w:val="6"/>
              <w:ind w:left="110" w:right="142" w:firstLine="3"/>
              <w:rPr>
                <w:sz w:val="21"/>
                <w:szCs w:val="21"/>
                <w:lang w:eastAsia="zh-CN"/>
              </w:rPr>
            </w:pPr>
            <w:r>
              <w:rPr>
                <w:rFonts w:hint="eastAsia"/>
                <w:sz w:val="21"/>
                <w:szCs w:val="21"/>
                <w:lang w:eastAsia="zh-CN"/>
              </w:rPr>
              <w:t>15.支持对行车方向进行设置，并可通过客户端软件显示车辆行驶方向，包括来向、去向和双向；</w:t>
            </w:r>
          </w:p>
          <w:p w14:paraId="5EF712B6">
            <w:pPr>
              <w:pStyle w:val="6"/>
              <w:ind w:left="110" w:right="142" w:firstLine="3"/>
              <w:rPr>
                <w:sz w:val="21"/>
                <w:szCs w:val="21"/>
                <w:lang w:eastAsia="zh-CN"/>
              </w:rPr>
            </w:pPr>
            <w:r>
              <w:rPr>
                <w:rFonts w:hint="eastAsia"/>
                <w:sz w:val="21"/>
                <w:szCs w:val="21"/>
                <w:lang w:eastAsia="zh-CN"/>
              </w:rPr>
              <w:t>16.支持对违法压线并停留超过设定时间阈值的行为进行检测并进行图片抓拍，捕获率≥99%；</w:t>
            </w:r>
          </w:p>
          <w:p w14:paraId="1B192BEC">
            <w:pPr>
              <w:pStyle w:val="6"/>
              <w:ind w:left="110" w:right="142" w:firstLine="3"/>
              <w:rPr>
                <w:sz w:val="21"/>
                <w:szCs w:val="21"/>
                <w:lang w:eastAsia="zh-CN"/>
              </w:rPr>
            </w:pPr>
            <w:r>
              <w:rPr>
                <w:rFonts w:hint="eastAsia"/>
                <w:sz w:val="21"/>
                <w:szCs w:val="21"/>
                <w:lang w:eastAsia="zh-CN"/>
              </w:rPr>
              <w:t>17.支持机动车闯红灯、压线、不礼让行人、未按导向车道行驶、逆行、占用非机动车道、占用紧急车道、占用公交车道等多种违法，捕获率≥99%，记录有效率≥99%；</w:t>
            </w:r>
          </w:p>
          <w:p w14:paraId="3AA21D1F">
            <w:pPr>
              <w:pStyle w:val="6"/>
              <w:ind w:left="110" w:right="142" w:firstLine="3"/>
              <w:rPr>
                <w:sz w:val="21"/>
                <w:szCs w:val="21"/>
                <w:lang w:eastAsia="zh-CN"/>
              </w:rPr>
            </w:pPr>
            <w:r>
              <w:rPr>
                <w:rFonts w:hint="eastAsia"/>
                <w:sz w:val="21"/>
                <w:szCs w:val="21"/>
                <w:lang w:eastAsia="zh-CN"/>
              </w:rPr>
              <w:t>18.支持非机动车闯红灯、逆行、载人、占用机动车道、未戴头盔等多种违法，捕获率≥99%，记录有效率≥99%；</w:t>
            </w:r>
          </w:p>
          <w:p w14:paraId="7010DAFE">
            <w:pPr>
              <w:pStyle w:val="6"/>
              <w:ind w:left="110" w:right="142" w:firstLine="3"/>
              <w:rPr>
                <w:sz w:val="21"/>
                <w:szCs w:val="21"/>
                <w:lang w:eastAsia="zh-CN"/>
              </w:rPr>
            </w:pPr>
            <w:r>
              <w:rPr>
                <w:rFonts w:hint="eastAsia"/>
                <w:sz w:val="21"/>
                <w:szCs w:val="21"/>
                <w:lang w:eastAsia="zh-CN"/>
              </w:rPr>
              <w:t>19.支持摩托车闯红灯、逆行、载人、未戴头盔违法抓拍，捕获率≥99%，识别准确率≥99%；</w:t>
            </w:r>
          </w:p>
          <w:p w14:paraId="2877C17E">
            <w:pPr>
              <w:pStyle w:val="6"/>
              <w:ind w:left="110" w:right="142" w:firstLine="3"/>
              <w:rPr>
                <w:sz w:val="21"/>
                <w:szCs w:val="21"/>
                <w:lang w:eastAsia="zh-CN"/>
              </w:rPr>
            </w:pPr>
            <w:r>
              <w:rPr>
                <w:rFonts w:hint="eastAsia"/>
                <w:sz w:val="21"/>
                <w:szCs w:val="21"/>
                <w:lang w:eastAsia="zh-CN"/>
              </w:rPr>
              <w:t>20.可对在黄网格区域内停车的行为进行检测并进行图片抓拍；</w:t>
            </w:r>
          </w:p>
          <w:p w14:paraId="7A96D4DC">
            <w:pPr>
              <w:pStyle w:val="6"/>
              <w:ind w:left="110" w:right="142" w:firstLine="3"/>
              <w:rPr>
                <w:sz w:val="21"/>
                <w:szCs w:val="21"/>
                <w:lang w:eastAsia="zh-CN"/>
              </w:rPr>
            </w:pPr>
            <w:r>
              <w:rPr>
                <w:rFonts w:hint="eastAsia"/>
                <w:sz w:val="21"/>
                <w:szCs w:val="21"/>
                <w:lang w:eastAsia="zh-CN"/>
              </w:rPr>
              <w:t>21.支持大货车右转未停车违法抓拍功能；</w:t>
            </w:r>
          </w:p>
          <w:p w14:paraId="2233E3D8">
            <w:pPr>
              <w:pStyle w:val="6"/>
              <w:ind w:left="110" w:right="142" w:firstLine="3"/>
              <w:rPr>
                <w:sz w:val="21"/>
                <w:szCs w:val="21"/>
                <w:lang w:eastAsia="zh-CN"/>
              </w:rPr>
            </w:pPr>
            <w:r>
              <w:rPr>
                <w:rFonts w:hint="eastAsia"/>
                <w:sz w:val="21"/>
                <w:szCs w:val="21"/>
                <w:lang w:eastAsia="zh-CN"/>
              </w:rPr>
              <w:t>22.支持ARP防攻击、IP地址过滤、HTTP鉴权、非法登录锁定等功能；</w:t>
            </w:r>
          </w:p>
          <w:p w14:paraId="331047C3">
            <w:pPr>
              <w:pStyle w:val="6"/>
              <w:ind w:left="110" w:right="142" w:firstLine="3"/>
              <w:rPr>
                <w:sz w:val="21"/>
                <w:szCs w:val="21"/>
                <w:lang w:eastAsia="zh-CN"/>
              </w:rPr>
            </w:pPr>
            <w:r>
              <w:rPr>
                <w:rFonts w:hint="eastAsia"/>
                <w:sz w:val="21"/>
                <w:szCs w:val="21"/>
                <w:lang w:eastAsia="zh-CN"/>
              </w:rPr>
              <w:t>23.支持外接LED显示屏，显示信息应包括提示信息、通过车辆信息和违法信息，并可设置颜色区分过车信息和违法信息；显示机动车号牌信息时，可配置车辆号牌最后一位以“*”字符代替；</w:t>
            </w:r>
          </w:p>
          <w:p w14:paraId="31D44B3B">
            <w:pPr>
              <w:pStyle w:val="6"/>
              <w:ind w:left="110" w:right="142" w:firstLine="3"/>
              <w:rPr>
                <w:sz w:val="21"/>
                <w:szCs w:val="21"/>
                <w:lang w:eastAsia="zh-CN"/>
              </w:rPr>
            </w:pPr>
            <w:r>
              <w:rPr>
                <w:rFonts w:hint="eastAsia"/>
                <w:sz w:val="21"/>
                <w:szCs w:val="21"/>
                <w:lang w:eastAsia="zh-CN"/>
              </w:rPr>
              <w:t>24.支持通过RS485外接音频设备，音频播放音量，音频播放速度，音频播放次数可调节，并都满足多等级可调节；</w:t>
            </w:r>
          </w:p>
          <w:p w14:paraId="3C39E496">
            <w:pPr>
              <w:pStyle w:val="6"/>
              <w:ind w:left="110" w:right="142" w:firstLine="3"/>
              <w:rPr>
                <w:sz w:val="21"/>
                <w:szCs w:val="21"/>
                <w:lang w:eastAsia="zh-CN"/>
              </w:rPr>
            </w:pPr>
            <w:r>
              <w:rPr>
                <w:rFonts w:hint="eastAsia"/>
                <w:sz w:val="21"/>
                <w:szCs w:val="21"/>
                <w:lang w:eastAsia="zh-CN"/>
              </w:rPr>
              <w:t>25.防护等级≥IP67；</w:t>
            </w:r>
          </w:p>
          <w:p w14:paraId="029B6CB9">
            <w:pPr>
              <w:pStyle w:val="6"/>
              <w:ind w:left="110" w:right="142" w:firstLine="3"/>
              <w:rPr>
                <w:sz w:val="21"/>
                <w:szCs w:val="21"/>
                <w:lang w:eastAsia="zh-CN"/>
              </w:rPr>
            </w:pPr>
            <w:r>
              <w:rPr>
                <w:rFonts w:hint="eastAsia"/>
                <w:sz w:val="21"/>
                <w:szCs w:val="21"/>
                <w:lang w:eastAsia="zh-CN"/>
              </w:rPr>
              <w:t>26.</w:t>
            </w:r>
            <w:r>
              <w:rPr>
                <w:rFonts w:hint="eastAsia"/>
                <w:spacing w:val="6"/>
                <w:sz w:val="21"/>
                <w:szCs w:val="21"/>
                <w:lang w:eastAsia="zh-CN"/>
              </w:rPr>
              <w:t xml:space="preserve"> ▲</w:t>
            </w:r>
            <w:bookmarkStart w:id="2" w:name="OLE_LINK31"/>
            <w:r>
              <w:rPr>
                <w:rFonts w:hint="eastAsia"/>
                <w:sz w:val="21"/>
                <w:szCs w:val="21"/>
                <w:lang w:eastAsia="zh-CN"/>
              </w:rPr>
              <w:t>设备支持护罩支持侧开方式</w:t>
            </w:r>
            <w:bookmarkEnd w:id="2"/>
            <w:r>
              <w:rPr>
                <w:rFonts w:hint="eastAsia"/>
                <w:sz w:val="21"/>
                <w:szCs w:val="21"/>
                <w:lang w:eastAsia="zh-CN"/>
              </w:rPr>
              <w:t>（提供相关证明文件或检测报告）；</w:t>
            </w:r>
          </w:p>
          <w:p w14:paraId="0804F0D3">
            <w:pPr>
              <w:pStyle w:val="6"/>
              <w:ind w:left="110" w:right="142" w:firstLine="3"/>
              <w:rPr>
                <w:sz w:val="21"/>
                <w:szCs w:val="21"/>
                <w:lang w:eastAsia="zh-CN"/>
              </w:rPr>
            </w:pPr>
            <w:r>
              <w:rPr>
                <w:rFonts w:hint="eastAsia"/>
                <w:sz w:val="21"/>
                <w:szCs w:val="21"/>
                <w:lang w:eastAsia="zh-CN"/>
              </w:rPr>
              <w:t>27.</w:t>
            </w:r>
            <w:r>
              <w:rPr>
                <w:rFonts w:hint="eastAsia" w:asciiTheme="minorHAnsi" w:hAnsiTheme="minorHAnsi" w:eastAsiaTheme="minorEastAsia" w:cstheme="minorBidi"/>
                <w:spacing w:val="6"/>
                <w:sz w:val="21"/>
                <w:szCs w:val="21"/>
                <w:lang w:eastAsia="zh-CN"/>
              </w:rPr>
              <w:t xml:space="preserve"> </w:t>
            </w:r>
            <w:r>
              <w:rPr>
                <w:rFonts w:hint="eastAsia"/>
                <w:sz w:val="21"/>
                <w:szCs w:val="21"/>
                <w:lang w:eastAsia="zh-CN"/>
              </w:rPr>
              <w:t>含镜头、支架，以及相机接入授权</w:t>
            </w:r>
          </w:p>
        </w:tc>
        <w:tc>
          <w:tcPr>
            <w:tcW w:w="994" w:type="dxa"/>
            <w:vAlign w:val="center"/>
          </w:tcPr>
          <w:p w14:paraId="1222C6DA">
            <w:pPr>
              <w:jc w:val="center"/>
              <w:rPr>
                <w:rFonts w:ascii="宋体" w:hAnsi="宋体" w:eastAsia="宋体" w:cs="宋体"/>
                <w:szCs w:val="21"/>
              </w:rPr>
            </w:pPr>
          </w:p>
          <w:p w14:paraId="3FB0E082">
            <w:pPr>
              <w:jc w:val="center"/>
              <w:rPr>
                <w:rFonts w:ascii="宋体" w:hAnsi="宋体" w:eastAsia="宋体" w:cs="宋体"/>
                <w:szCs w:val="21"/>
              </w:rPr>
            </w:pPr>
          </w:p>
          <w:p w14:paraId="54949159">
            <w:pPr>
              <w:jc w:val="center"/>
              <w:rPr>
                <w:rFonts w:ascii="宋体" w:hAnsi="宋体" w:eastAsia="宋体" w:cs="宋体"/>
                <w:szCs w:val="21"/>
              </w:rPr>
            </w:pPr>
          </w:p>
          <w:p w14:paraId="4F02825D">
            <w:pPr>
              <w:jc w:val="center"/>
              <w:rPr>
                <w:rFonts w:ascii="宋体" w:hAnsi="宋体" w:eastAsia="宋体" w:cs="宋体"/>
                <w:szCs w:val="21"/>
              </w:rPr>
            </w:pPr>
          </w:p>
          <w:p w14:paraId="273EB76A">
            <w:pPr>
              <w:jc w:val="center"/>
              <w:rPr>
                <w:rFonts w:ascii="宋体" w:hAnsi="宋体" w:eastAsia="宋体" w:cs="宋体"/>
                <w:szCs w:val="21"/>
              </w:rPr>
            </w:pPr>
          </w:p>
          <w:p w14:paraId="04688247">
            <w:pPr>
              <w:jc w:val="center"/>
              <w:rPr>
                <w:rFonts w:ascii="宋体" w:hAnsi="宋体" w:eastAsia="宋体" w:cs="宋体"/>
                <w:szCs w:val="21"/>
              </w:rPr>
            </w:pPr>
          </w:p>
          <w:p w14:paraId="230E44A1">
            <w:pPr>
              <w:jc w:val="center"/>
              <w:rPr>
                <w:rFonts w:ascii="宋体" w:hAnsi="宋体" w:eastAsia="宋体" w:cs="宋体"/>
                <w:szCs w:val="21"/>
              </w:rPr>
            </w:pPr>
          </w:p>
          <w:p w14:paraId="33DE4539">
            <w:pPr>
              <w:jc w:val="center"/>
              <w:rPr>
                <w:rFonts w:ascii="宋体" w:hAnsi="宋体" w:eastAsia="宋体" w:cs="宋体"/>
                <w:szCs w:val="21"/>
              </w:rPr>
            </w:pPr>
          </w:p>
          <w:p w14:paraId="6C9A30C5">
            <w:pPr>
              <w:jc w:val="center"/>
              <w:rPr>
                <w:rFonts w:ascii="宋体" w:hAnsi="宋体" w:eastAsia="宋体" w:cs="宋体"/>
                <w:szCs w:val="21"/>
              </w:rPr>
            </w:pPr>
          </w:p>
          <w:p w14:paraId="5257ED96">
            <w:pPr>
              <w:pStyle w:val="6"/>
              <w:jc w:val="center"/>
              <w:rPr>
                <w:sz w:val="21"/>
                <w:szCs w:val="21"/>
              </w:rPr>
            </w:pPr>
            <w:r>
              <w:rPr>
                <w:rFonts w:hint="eastAsia"/>
                <w:sz w:val="21"/>
                <w:szCs w:val="21"/>
              </w:rPr>
              <w:t>台</w:t>
            </w:r>
          </w:p>
        </w:tc>
        <w:tc>
          <w:tcPr>
            <w:tcW w:w="1105" w:type="dxa"/>
            <w:vAlign w:val="center"/>
          </w:tcPr>
          <w:p w14:paraId="6BF0955E">
            <w:pPr>
              <w:jc w:val="center"/>
              <w:rPr>
                <w:rFonts w:ascii="宋体" w:hAnsi="宋体" w:eastAsia="宋体" w:cs="宋体"/>
                <w:szCs w:val="21"/>
              </w:rPr>
            </w:pPr>
          </w:p>
          <w:p w14:paraId="30324E5F">
            <w:pPr>
              <w:jc w:val="center"/>
              <w:rPr>
                <w:rFonts w:ascii="宋体" w:hAnsi="宋体" w:eastAsia="宋体" w:cs="宋体"/>
                <w:szCs w:val="21"/>
              </w:rPr>
            </w:pPr>
          </w:p>
          <w:p w14:paraId="192C082C">
            <w:pPr>
              <w:jc w:val="center"/>
              <w:rPr>
                <w:rFonts w:ascii="宋体" w:hAnsi="宋体" w:eastAsia="宋体" w:cs="宋体"/>
                <w:szCs w:val="21"/>
              </w:rPr>
            </w:pPr>
          </w:p>
          <w:p w14:paraId="13184680">
            <w:pPr>
              <w:jc w:val="center"/>
              <w:rPr>
                <w:rFonts w:ascii="宋体" w:hAnsi="宋体" w:eastAsia="宋体" w:cs="宋体"/>
                <w:szCs w:val="21"/>
              </w:rPr>
            </w:pPr>
          </w:p>
          <w:p w14:paraId="65F3CDC6">
            <w:pPr>
              <w:jc w:val="center"/>
              <w:rPr>
                <w:rFonts w:ascii="宋体" w:hAnsi="宋体" w:eastAsia="宋体" w:cs="宋体"/>
                <w:szCs w:val="21"/>
              </w:rPr>
            </w:pPr>
          </w:p>
          <w:p w14:paraId="162D5F18">
            <w:pPr>
              <w:jc w:val="center"/>
              <w:rPr>
                <w:rFonts w:ascii="宋体" w:hAnsi="宋体" w:eastAsia="宋体" w:cs="宋体"/>
                <w:szCs w:val="21"/>
              </w:rPr>
            </w:pPr>
          </w:p>
          <w:p w14:paraId="41645083">
            <w:pPr>
              <w:jc w:val="center"/>
              <w:rPr>
                <w:rFonts w:ascii="宋体" w:hAnsi="宋体" w:eastAsia="宋体" w:cs="宋体"/>
                <w:szCs w:val="21"/>
              </w:rPr>
            </w:pPr>
          </w:p>
          <w:p w14:paraId="2FA67A21">
            <w:pPr>
              <w:jc w:val="center"/>
              <w:rPr>
                <w:rFonts w:ascii="宋体" w:hAnsi="宋体" w:eastAsia="宋体" w:cs="宋体"/>
                <w:szCs w:val="21"/>
              </w:rPr>
            </w:pPr>
          </w:p>
          <w:p w14:paraId="07C31469">
            <w:pPr>
              <w:jc w:val="center"/>
              <w:rPr>
                <w:rFonts w:ascii="宋体" w:hAnsi="宋体" w:eastAsia="宋体" w:cs="宋体"/>
                <w:szCs w:val="21"/>
              </w:rPr>
            </w:pPr>
          </w:p>
          <w:p w14:paraId="46870B84">
            <w:pPr>
              <w:pStyle w:val="6"/>
              <w:ind w:left="712"/>
              <w:jc w:val="center"/>
              <w:rPr>
                <w:sz w:val="21"/>
                <w:szCs w:val="21"/>
              </w:rPr>
            </w:pPr>
            <w:r>
              <w:rPr>
                <w:rFonts w:hint="eastAsia"/>
                <w:spacing w:val="-3"/>
                <w:sz w:val="21"/>
                <w:szCs w:val="21"/>
              </w:rPr>
              <w:t>36</w:t>
            </w:r>
          </w:p>
        </w:tc>
      </w:tr>
      <w:tr w14:paraId="4533F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77" w:hRule="atLeast"/>
          <w:jc w:val="center"/>
        </w:trPr>
        <w:tc>
          <w:tcPr>
            <w:tcW w:w="924" w:type="dxa"/>
            <w:vAlign w:val="center"/>
          </w:tcPr>
          <w:p w14:paraId="500BCC88">
            <w:pPr>
              <w:pStyle w:val="6"/>
              <w:jc w:val="center"/>
              <w:rPr>
                <w:sz w:val="21"/>
                <w:szCs w:val="21"/>
                <w:lang w:eastAsia="zh-CN"/>
              </w:rPr>
            </w:pPr>
            <w:r>
              <w:rPr>
                <w:rFonts w:hint="eastAsia"/>
                <w:sz w:val="21"/>
                <w:szCs w:val="21"/>
                <w:lang w:eastAsia="zh-CN"/>
              </w:rPr>
              <w:t>2</w:t>
            </w:r>
          </w:p>
        </w:tc>
        <w:tc>
          <w:tcPr>
            <w:tcW w:w="1298" w:type="dxa"/>
          </w:tcPr>
          <w:p w14:paraId="612923A4">
            <w:pPr>
              <w:pStyle w:val="6"/>
              <w:spacing w:before="65"/>
              <w:ind w:left="345" w:right="139" w:hanging="180"/>
              <w:rPr>
                <w:spacing w:val="-8"/>
                <w:sz w:val="21"/>
                <w:szCs w:val="21"/>
              </w:rPr>
            </w:pPr>
          </w:p>
        </w:tc>
        <w:tc>
          <w:tcPr>
            <w:tcW w:w="1681" w:type="dxa"/>
          </w:tcPr>
          <w:p w14:paraId="7CFD0FD3">
            <w:pPr>
              <w:rPr>
                <w:rFonts w:ascii="宋体" w:hAnsi="宋体" w:eastAsia="宋体" w:cs="宋体"/>
                <w:szCs w:val="21"/>
              </w:rPr>
            </w:pPr>
          </w:p>
          <w:p w14:paraId="3E561F12">
            <w:pPr>
              <w:rPr>
                <w:rFonts w:ascii="宋体" w:hAnsi="宋体" w:eastAsia="宋体" w:cs="宋体"/>
                <w:szCs w:val="21"/>
              </w:rPr>
            </w:pPr>
          </w:p>
          <w:p w14:paraId="69F5EDCA">
            <w:pPr>
              <w:rPr>
                <w:rFonts w:ascii="宋体" w:hAnsi="宋体" w:eastAsia="宋体" w:cs="宋体"/>
                <w:szCs w:val="21"/>
              </w:rPr>
            </w:pPr>
          </w:p>
          <w:p w14:paraId="2E9AB85A">
            <w:pPr>
              <w:rPr>
                <w:rFonts w:ascii="宋体" w:hAnsi="宋体" w:eastAsia="宋体" w:cs="宋体"/>
                <w:szCs w:val="21"/>
              </w:rPr>
            </w:pPr>
          </w:p>
          <w:p w14:paraId="45A86FE1">
            <w:pPr>
              <w:rPr>
                <w:rFonts w:ascii="宋体" w:hAnsi="宋体" w:eastAsia="宋体" w:cs="宋体"/>
                <w:szCs w:val="21"/>
              </w:rPr>
            </w:pPr>
          </w:p>
          <w:p w14:paraId="2D24FE93">
            <w:pPr>
              <w:rPr>
                <w:rFonts w:ascii="宋体" w:hAnsi="宋体" w:eastAsia="宋体" w:cs="宋体"/>
                <w:szCs w:val="21"/>
              </w:rPr>
            </w:pPr>
          </w:p>
          <w:p w14:paraId="0DEC8F1A">
            <w:pPr>
              <w:pStyle w:val="6"/>
              <w:spacing w:before="66"/>
              <w:jc w:val="center"/>
              <w:rPr>
                <w:spacing w:val="-5"/>
                <w:sz w:val="21"/>
                <w:szCs w:val="21"/>
              </w:rPr>
            </w:pPr>
            <w:r>
              <w:rPr>
                <w:rFonts w:hint="eastAsia"/>
                <w:spacing w:val="-2"/>
                <w:sz w:val="21"/>
                <w:szCs w:val="21"/>
              </w:rPr>
              <w:t>红灯信号检测器</w:t>
            </w:r>
          </w:p>
        </w:tc>
        <w:tc>
          <w:tcPr>
            <w:tcW w:w="9375" w:type="dxa"/>
          </w:tcPr>
          <w:p w14:paraId="7B78E922">
            <w:pPr>
              <w:pStyle w:val="6"/>
              <w:spacing w:before="81"/>
              <w:ind w:left="122" w:right="272"/>
              <w:rPr>
                <w:spacing w:val="7"/>
                <w:sz w:val="21"/>
                <w:szCs w:val="21"/>
                <w:lang w:eastAsia="zh-CN"/>
              </w:rPr>
            </w:pPr>
            <w:r>
              <w:rPr>
                <w:rFonts w:hint="eastAsia"/>
                <w:spacing w:val="7"/>
                <w:sz w:val="21"/>
                <w:szCs w:val="21"/>
                <w:lang w:eastAsia="zh-CN"/>
              </w:rPr>
              <w:t>1.红绿灯检测准确率100%，红绿灯网络上报时间≤1s，红绿灯检测时间≤1ms；</w:t>
            </w:r>
          </w:p>
          <w:p w14:paraId="3DC17A13">
            <w:pPr>
              <w:pStyle w:val="6"/>
              <w:spacing w:before="81"/>
              <w:ind w:left="122" w:right="272"/>
              <w:rPr>
                <w:spacing w:val="7"/>
                <w:sz w:val="21"/>
                <w:szCs w:val="21"/>
                <w:lang w:eastAsia="zh-CN"/>
              </w:rPr>
            </w:pPr>
            <w:r>
              <w:rPr>
                <w:rFonts w:hint="eastAsia"/>
                <w:spacing w:val="7"/>
                <w:sz w:val="21"/>
                <w:szCs w:val="21"/>
                <w:lang w:eastAsia="zh-CN"/>
              </w:rPr>
              <w:t>2.信号检测器≥1路电源指示灯、≥16路检测状态指示灯、≥1路升级指示灯；</w:t>
            </w:r>
          </w:p>
          <w:p w14:paraId="1C778DE9">
            <w:pPr>
              <w:pStyle w:val="6"/>
              <w:spacing w:before="81"/>
              <w:ind w:left="122" w:right="272"/>
              <w:rPr>
                <w:spacing w:val="7"/>
                <w:sz w:val="21"/>
                <w:szCs w:val="21"/>
                <w:lang w:eastAsia="zh-CN"/>
              </w:rPr>
            </w:pPr>
            <w:r>
              <w:rPr>
                <w:rFonts w:hint="eastAsia"/>
                <w:spacing w:val="7"/>
                <w:sz w:val="21"/>
                <w:szCs w:val="21"/>
                <w:lang w:eastAsia="zh-CN"/>
              </w:rPr>
              <w:t>3.信号检测器RJ45网口≥1个、RS485接口≥1个、≥16路信号输入接口；</w:t>
            </w:r>
          </w:p>
          <w:p w14:paraId="621B5F07">
            <w:pPr>
              <w:pStyle w:val="6"/>
              <w:spacing w:before="81"/>
              <w:ind w:left="122" w:right="272"/>
              <w:rPr>
                <w:spacing w:val="7"/>
                <w:sz w:val="21"/>
                <w:szCs w:val="21"/>
                <w:lang w:eastAsia="zh-CN"/>
              </w:rPr>
            </w:pPr>
            <w:r>
              <w:rPr>
                <w:rFonts w:hint="eastAsia"/>
                <w:spacing w:val="7"/>
                <w:sz w:val="21"/>
                <w:szCs w:val="21"/>
                <w:lang w:eastAsia="zh-CN"/>
              </w:rPr>
              <w:t>4.信号灯信号检测器可接收信号灯状态信息，并可将实时状态上报至联动的网络摄像机；</w:t>
            </w:r>
          </w:p>
          <w:p w14:paraId="3D83C449">
            <w:pPr>
              <w:pStyle w:val="6"/>
              <w:spacing w:before="81"/>
              <w:ind w:left="122" w:right="272"/>
              <w:rPr>
                <w:spacing w:val="7"/>
                <w:sz w:val="21"/>
                <w:szCs w:val="21"/>
                <w:lang w:eastAsia="zh-CN"/>
              </w:rPr>
            </w:pPr>
            <w:r>
              <w:rPr>
                <w:rFonts w:hint="eastAsia"/>
                <w:spacing w:val="7"/>
                <w:sz w:val="21"/>
                <w:szCs w:val="21"/>
                <w:lang w:eastAsia="zh-CN"/>
              </w:rPr>
              <w:t>5.信号传输支持网络RJ45接口传输；</w:t>
            </w:r>
          </w:p>
          <w:p w14:paraId="4A4A8213">
            <w:pPr>
              <w:pStyle w:val="6"/>
              <w:spacing w:before="81"/>
              <w:ind w:left="122" w:right="272"/>
              <w:rPr>
                <w:spacing w:val="7"/>
                <w:sz w:val="21"/>
                <w:szCs w:val="21"/>
                <w:lang w:eastAsia="zh-CN"/>
              </w:rPr>
            </w:pPr>
            <w:r>
              <w:rPr>
                <w:rFonts w:hint="eastAsia"/>
                <w:spacing w:val="7"/>
                <w:sz w:val="21"/>
                <w:szCs w:val="21"/>
                <w:lang w:eastAsia="zh-CN"/>
              </w:rPr>
              <w:t>6.工作电压DC12V±10%；功耗≤1W；工作环境-30℃～+70℃</w:t>
            </w:r>
          </w:p>
          <w:p w14:paraId="6AA8ED59">
            <w:pPr>
              <w:pStyle w:val="6"/>
              <w:spacing w:before="124"/>
              <w:ind w:left="112" w:right="494" w:hanging="1"/>
              <w:rPr>
                <w:spacing w:val="6"/>
                <w:sz w:val="21"/>
                <w:szCs w:val="21"/>
                <w:lang w:eastAsia="zh-CN"/>
              </w:rPr>
            </w:pPr>
            <w:r>
              <w:rPr>
                <w:rFonts w:hint="eastAsia"/>
                <w:spacing w:val="7"/>
                <w:sz w:val="21"/>
                <w:szCs w:val="21"/>
                <w:lang w:eastAsia="zh-CN"/>
              </w:rPr>
              <w:t>7.含电源</w:t>
            </w:r>
          </w:p>
        </w:tc>
        <w:tc>
          <w:tcPr>
            <w:tcW w:w="994" w:type="dxa"/>
            <w:vAlign w:val="center"/>
          </w:tcPr>
          <w:p w14:paraId="4BDDA20E">
            <w:pPr>
              <w:jc w:val="center"/>
              <w:rPr>
                <w:rFonts w:ascii="宋体" w:hAnsi="宋体" w:eastAsia="宋体" w:cs="宋体"/>
                <w:szCs w:val="21"/>
              </w:rPr>
            </w:pPr>
          </w:p>
          <w:p w14:paraId="3BDC06D9">
            <w:pPr>
              <w:jc w:val="center"/>
              <w:rPr>
                <w:rFonts w:ascii="宋体" w:hAnsi="宋体" w:eastAsia="宋体" w:cs="宋体"/>
                <w:szCs w:val="21"/>
              </w:rPr>
            </w:pPr>
          </w:p>
          <w:p w14:paraId="4B19142D">
            <w:pPr>
              <w:jc w:val="center"/>
              <w:rPr>
                <w:rFonts w:ascii="宋体" w:hAnsi="宋体" w:eastAsia="宋体" w:cs="宋体"/>
                <w:szCs w:val="21"/>
              </w:rPr>
            </w:pPr>
          </w:p>
          <w:p w14:paraId="636F9A76">
            <w:pPr>
              <w:jc w:val="center"/>
              <w:rPr>
                <w:rFonts w:ascii="宋体" w:hAnsi="宋体" w:eastAsia="宋体" w:cs="宋体"/>
                <w:szCs w:val="21"/>
              </w:rPr>
            </w:pPr>
          </w:p>
          <w:p w14:paraId="5663B254">
            <w:pPr>
              <w:jc w:val="center"/>
              <w:rPr>
                <w:rFonts w:ascii="宋体" w:hAnsi="宋体" w:eastAsia="宋体" w:cs="宋体"/>
                <w:szCs w:val="21"/>
              </w:rPr>
            </w:pPr>
          </w:p>
          <w:p w14:paraId="129DF401">
            <w:pPr>
              <w:jc w:val="center"/>
              <w:rPr>
                <w:rFonts w:ascii="宋体" w:hAnsi="宋体" w:eastAsia="宋体" w:cs="宋体"/>
                <w:szCs w:val="21"/>
              </w:rPr>
            </w:pPr>
          </w:p>
          <w:p w14:paraId="4C670225">
            <w:pPr>
              <w:pStyle w:val="6"/>
              <w:ind w:left="723"/>
              <w:jc w:val="center"/>
              <w:rPr>
                <w:sz w:val="21"/>
                <w:szCs w:val="21"/>
              </w:rPr>
            </w:pPr>
            <w:r>
              <w:rPr>
                <w:rFonts w:hint="eastAsia"/>
                <w:sz w:val="21"/>
                <w:szCs w:val="21"/>
              </w:rPr>
              <w:t>台</w:t>
            </w:r>
          </w:p>
        </w:tc>
        <w:tc>
          <w:tcPr>
            <w:tcW w:w="1105" w:type="dxa"/>
            <w:vAlign w:val="center"/>
          </w:tcPr>
          <w:p w14:paraId="25971CEF">
            <w:pPr>
              <w:jc w:val="center"/>
              <w:rPr>
                <w:rFonts w:ascii="宋体" w:hAnsi="宋体" w:eastAsia="宋体" w:cs="宋体"/>
                <w:szCs w:val="21"/>
              </w:rPr>
            </w:pPr>
          </w:p>
          <w:p w14:paraId="702F9BD7">
            <w:pPr>
              <w:jc w:val="center"/>
              <w:rPr>
                <w:rFonts w:ascii="宋体" w:hAnsi="宋体" w:eastAsia="宋体" w:cs="宋体"/>
                <w:szCs w:val="21"/>
              </w:rPr>
            </w:pPr>
          </w:p>
          <w:p w14:paraId="78160369">
            <w:pPr>
              <w:jc w:val="center"/>
              <w:rPr>
                <w:rFonts w:ascii="宋体" w:hAnsi="宋体" w:eastAsia="宋体" w:cs="宋体"/>
                <w:szCs w:val="21"/>
              </w:rPr>
            </w:pPr>
          </w:p>
          <w:p w14:paraId="17738820">
            <w:pPr>
              <w:jc w:val="center"/>
              <w:rPr>
                <w:rFonts w:ascii="宋体" w:hAnsi="宋体" w:eastAsia="宋体" w:cs="宋体"/>
                <w:szCs w:val="21"/>
              </w:rPr>
            </w:pPr>
          </w:p>
          <w:p w14:paraId="734BD782">
            <w:pPr>
              <w:jc w:val="center"/>
              <w:rPr>
                <w:rFonts w:ascii="宋体" w:hAnsi="宋体" w:eastAsia="宋体" w:cs="宋体"/>
                <w:szCs w:val="21"/>
              </w:rPr>
            </w:pPr>
          </w:p>
          <w:p w14:paraId="6FA072A7">
            <w:pPr>
              <w:jc w:val="center"/>
              <w:rPr>
                <w:rFonts w:ascii="宋体" w:hAnsi="宋体" w:eastAsia="宋体" w:cs="宋体"/>
                <w:szCs w:val="21"/>
              </w:rPr>
            </w:pPr>
          </w:p>
          <w:p w14:paraId="754F53F3">
            <w:pPr>
              <w:pStyle w:val="6"/>
              <w:ind w:left="723"/>
              <w:jc w:val="center"/>
              <w:rPr>
                <w:spacing w:val="-3"/>
                <w:sz w:val="21"/>
                <w:szCs w:val="21"/>
              </w:rPr>
            </w:pPr>
            <w:r>
              <w:rPr>
                <w:rFonts w:hint="eastAsia"/>
                <w:spacing w:val="-6"/>
                <w:sz w:val="21"/>
                <w:szCs w:val="21"/>
              </w:rPr>
              <w:t>10</w:t>
            </w:r>
          </w:p>
        </w:tc>
      </w:tr>
      <w:tr w14:paraId="63CCB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8" w:hRule="atLeast"/>
          <w:jc w:val="center"/>
        </w:trPr>
        <w:tc>
          <w:tcPr>
            <w:tcW w:w="924" w:type="dxa"/>
            <w:vAlign w:val="center"/>
          </w:tcPr>
          <w:p w14:paraId="399138DD">
            <w:pPr>
              <w:pStyle w:val="6"/>
              <w:jc w:val="center"/>
              <w:rPr>
                <w:sz w:val="21"/>
                <w:szCs w:val="21"/>
                <w:lang w:eastAsia="zh-CN"/>
              </w:rPr>
            </w:pPr>
            <w:r>
              <w:rPr>
                <w:rFonts w:hint="eastAsia"/>
                <w:sz w:val="21"/>
                <w:szCs w:val="21"/>
                <w:lang w:eastAsia="zh-CN"/>
              </w:rPr>
              <w:t>3</w:t>
            </w:r>
          </w:p>
        </w:tc>
        <w:tc>
          <w:tcPr>
            <w:tcW w:w="1298" w:type="dxa"/>
          </w:tcPr>
          <w:p w14:paraId="3ED08E38">
            <w:pPr>
              <w:pStyle w:val="6"/>
              <w:spacing w:before="65"/>
              <w:ind w:left="345" w:right="139" w:hanging="180"/>
              <w:rPr>
                <w:spacing w:val="-8"/>
                <w:sz w:val="21"/>
                <w:szCs w:val="21"/>
              </w:rPr>
            </w:pPr>
          </w:p>
        </w:tc>
        <w:tc>
          <w:tcPr>
            <w:tcW w:w="1681" w:type="dxa"/>
          </w:tcPr>
          <w:p w14:paraId="65B672A6">
            <w:pPr>
              <w:rPr>
                <w:rFonts w:ascii="宋体" w:hAnsi="宋体" w:eastAsia="宋体" w:cs="宋体"/>
                <w:szCs w:val="21"/>
              </w:rPr>
            </w:pPr>
          </w:p>
          <w:p w14:paraId="37C7126E">
            <w:pPr>
              <w:rPr>
                <w:rFonts w:ascii="宋体" w:hAnsi="宋体" w:eastAsia="宋体" w:cs="宋体"/>
                <w:szCs w:val="21"/>
              </w:rPr>
            </w:pPr>
          </w:p>
          <w:p w14:paraId="6CA62149">
            <w:pPr>
              <w:rPr>
                <w:rFonts w:ascii="宋体" w:hAnsi="宋体" w:eastAsia="宋体" w:cs="宋体"/>
                <w:szCs w:val="21"/>
              </w:rPr>
            </w:pPr>
          </w:p>
          <w:p w14:paraId="0142F0D1">
            <w:pPr>
              <w:rPr>
                <w:rFonts w:ascii="宋体" w:hAnsi="宋体" w:eastAsia="宋体" w:cs="宋体"/>
                <w:szCs w:val="21"/>
              </w:rPr>
            </w:pPr>
          </w:p>
          <w:p w14:paraId="39D65AA2">
            <w:pPr>
              <w:rPr>
                <w:rFonts w:ascii="宋体" w:hAnsi="宋体" w:eastAsia="宋体" w:cs="宋体"/>
                <w:szCs w:val="21"/>
              </w:rPr>
            </w:pPr>
          </w:p>
          <w:p w14:paraId="55E95544">
            <w:pPr>
              <w:rPr>
                <w:rFonts w:ascii="宋体" w:hAnsi="宋体" w:eastAsia="宋体" w:cs="宋体"/>
                <w:szCs w:val="21"/>
              </w:rPr>
            </w:pPr>
          </w:p>
          <w:p w14:paraId="324CBB03">
            <w:pPr>
              <w:pStyle w:val="6"/>
              <w:spacing w:before="65"/>
              <w:jc w:val="center"/>
              <w:rPr>
                <w:spacing w:val="-5"/>
                <w:sz w:val="21"/>
                <w:szCs w:val="21"/>
              </w:rPr>
            </w:pPr>
            <w:r>
              <w:rPr>
                <w:rFonts w:hint="eastAsia"/>
                <w:spacing w:val="-2"/>
                <w:sz w:val="21"/>
                <w:szCs w:val="21"/>
              </w:rPr>
              <w:t>LED频闪一体灯</w:t>
            </w:r>
          </w:p>
        </w:tc>
        <w:tc>
          <w:tcPr>
            <w:tcW w:w="9375" w:type="dxa"/>
          </w:tcPr>
          <w:p w14:paraId="63D7E003">
            <w:pPr>
              <w:pStyle w:val="6"/>
              <w:spacing w:before="79"/>
              <w:ind w:left="122"/>
              <w:rPr>
                <w:spacing w:val="4"/>
                <w:sz w:val="21"/>
                <w:szCs w:val="21"/>
                <w:lang w:eastAsia="zh-CN"/>
              </w:rPr>
            </w:pPr>
            <w:r>
              <w:rPr>
                <w:rFonts w:hint="eastAsia"/>
                <w:spacing w:val="4"/>
                <w:sz w:val="21"/>
                <w:szCs w:val="21"/>
                <w:lang w:eastAsia="zh-CN"/>
              </w:rPr>
              <w:t>1.高品质LED灯珠，数量≥16颗；</w:t>
            </w:r>
          </w:p>
          <w:p w14:paraId="4300C017">
            <w:pPr>
              <w:pStyle w:val="6"/>
              <w:spacing w:before="79"/>
              <w:ind w:left="122"/>
              <w:rPr>
                <w:spacing w:val="4"/>
                <w:sz w:val="21"/>
                <w:szCs w:val="21"/>
                <w:lang w:eastAsia="zh-CN"/>
              </w:rPr>
            </w:pPr>
            <w:r>
              <w:rPr>
                <w:rFonts w:hint="eastAsia"/>
                <w:spacing w:val="4"/>
                <w:sz w:val="21"/>
                <w:szCs w:val="21"/>
                <w:lang w:eastAsia="zh-CN"/>
              </w:rPr>
              <w:t>2.色温≥3000k；</w:t>
            </w:r>
          </w:p>
          <w:p w14:paraId="1C0164BA">
            <w:pPr>
              <w:pStyle w:val="6"/>
              <w:spacing w:before="79"/>
              <w:ind w:left="122"/>
              <w:rPr>
                <w:spacing w:val="4"/>
                <w:sz w:val="21"/>
                <w:szCs w:val="21"/>
                <w:lang w:eastAsia="zh-CN"/>
              </w:rPr>
            </w:pPr>
            <w:r>
              <w:rPr>
                <w:rFonts w:hint="eastAsia"/>
                <w:spacing w:val="4"/>
                <w:sz w:val="21"/>
                <w:szCs w:val="21"/>
                <w:lang w:eastAsia="zh-CN"/>
              </w:rPr>
              <w:t>3.最佳补光距离16-26米；</w:t>
            </w:r>
          </w:p>
          <w:p w14:paraId="3A101350">
            <w:pPr>
              <w:pStyle w:val="6"/>
              <w:spacing w:before="79"/>
              <w:ind w:left="122"/>
              <w:rPr>
                <w:spacing w:val="4"/>
                <w:sz w:val="21"/>
                <w:szCs w:val="21"/>
                <w:lang w:eastAsia="zh-CN"/>
              </w:rPr>
            </w:pPr>
            <w:r>
              <w:rPr>
                <w:rFonts w:hint="eastAsia"/>
                <w:spacing w:val="4"/>
                <w:sz w:val="21"/>
                <w:szCs w:val="21"/>
                <w:lang w:eastAsia="zh-CN"/>
              </w:rPr>
              <w:t>4.补光功率＜30W；</w:t>
            </w:r>
          </w:p>
          <w:p w14:paraId="6224E006">
            <w:pPr>
              <w:pStyle w:val="6"/>
              <w:spacing w:before="79"/>
              <w:ind w:left="122"/>
              <w:rPr>
                <w:spacing w:val="4"/>
                <w:sz w:val="21"/>
                <w:szCs w:val="21"/>
                <w:lang w:eastAsia="zh-CN"/>
              </w:rPr>
            </w:pPr>
            <w:r>
              <w:rPr>
                <w:rFonts w:hint="eastAsia"/>
                <w:spacing w:val="4"/>
                <w:sz w:val="21"/>
                <w:szCs w:val="21"/>
                <w:lang w:eastAsia="zh-CN"/>
              </w:rPr>
              <w:t>5.触发方式：电平量触发；</w:t>
            </w:r>
          </w:p>
          <w:p w14:paraId="2214BF69">
            <w:pPr>
              <w:pStyle w:val="6"/>
              <w:spacing w:before="79"/>
              <w:ind w:left="122"/>
              <w:rPr>
                <w:spacing w:val="4"/>
                <w:sz w:val="21"/>
                <w:szCs w:val="21"/>
                <w:lang w:eastAsia="zh-CN"/>
              </w:rPr>
            </w:pPr>
            <w:r>
              <w:rPr>
                <w:rFonts w:hint="eastAsia"/>
                <w:spacing w:val="4"/>
                <w:sz w:val="21"/>
                <w:szCs w:val="21"/>
                <w:lang w:eastAsia="zh-CN"/>
              </w:rPr>
              <w:t>6.电源范围AC220±20%；</w:t>
            </w:r>
          </w:p>
          <w:p w14:paraId="5B65BB55">
            <w:pPr>
              <w:pStyle w:val="6"/>
              <w:spacing w:before="79"/>
              <w:ind w:left="122"/>
              <w:rPr>
                <w:spacing w:val="4"/>
                <w:sz w:val="21"/>
                <w:szCs w:val="21"/>
                <w:lang w:eastAsia="zh-CN"/>
              </w:rPr>
            </w:pPr>
            <w:r>
              <w:rPr>
                <w:rFonts w:hint="eastAsia"/>
                <w:spacing w:val="4"/>
                <w:sz w:val="21"/>
                <w:szCs w:val="21"/>
                <w:lang w:eastAsia="zh-CN"/>
              </w:rPr>
              <w:t>7.可在-20℃～70℃温度环境正常工作；</w:t>
            </w:r>
          </w:p>
          <w:p w14:paraId="6EFD905F">
            <w:pPr>
              <w:pStyle w:val="6"/>
              <w:spacing w:before="79"/>
              <w:ind w:left="122"/>
              <w:rPr>
                <w:spacing w:val="4"/>
                <w:sz w:val="21"/>
                <w:szCs w:val="21"/>
                <w:lang w:eastAsia="zh-CN"/>
              </w:rPr>
            </w:pPr>
            <w:r>
              <w:rPr>
                <w:rFonts w:hint="eastAsia"/>
                <w:spacing w:val="4"/>
                <w:sz w:val="21"/>
                <w:szCs w:val="21"/>
                <w:lang w:eastAsia="zh-CN"/>
              </w:rPr>
              <w:t>8.防护等级达不低于IP66；</w:t>
            </w:r>
          </w:p>
          <w:p w14:paraId="041E66F1">
            <w:pPr>
              <w:pStyle w:val="6"/>
              <w:spacing w:before="124"/>
              <w:ind w:left="122"/>
              <w:rPr>
                <w:spacing w:val="6"/>
                <w:sz w:val="21"/>
                <w:szCs w:val="21"/>
                <w:lang w:eastAsia="zh-CN"/>
              </w:rPr>
            </w:pPr>
            <w:r>
              <w:rPr>
                <w:rFonts w:hint="eastAsia"/>
                <w:spacing w:val="4"/>
                <w:sz w:val="21"/>
                <w:szCs w:val="21"/>
                <w:lang w:eastAsia="zh-CN"/>
              </w:rPr>
              <w:t>9.寿命≥50000小时；</w:t>
            </w:r>
          </w:p>
        </w:tc>
        <w:tc>
          <w:tcPr>
            <w:tcW w:w="994" w:type="dxa"/>
            <w:vAlign w:val="center"/>
          </w:tcPr>
          <w:p w14:paraId="7D040542">
            <w:pPr>
              <w:jc w:val="center"/>
              <w:rPr>
                <w:rFonts w:ascii="宋体" w:hAnsi="宋体" w:eastAsia="宋体" w:cs="宋体"/>
                <w:szCs w:val="21"/>
              </w:rPr>
            </w:pPr>
          </w:p>
          <w:p w14:paraId="77CCA9CA">
            <w:pPr>
              <w:jc w:val="center"/>
              <w:rPr>
                <w:rFonts w:ascii="宋体" w:hAnsi="宋体" w:eastAsia="宋体" w:cs="宋体"/>
                <w:szCs w:val="21"/>
              </w:rPr>
            </w:pPr>
          </w:p>
          <w:p w14:paraId="5140B269">
            <w:pPr>
              <w:jc w:val="center"/>
              <w:rPr>
                <w:rFonts w:ascii="宋体" w:hAnsi="宋体" w:eastAsia="宋体" w:cs="宋体"/>
                <w:szCs w:val="21"/>
              </w:rPr>
            </w:pPr>
          </w:p>
          <w:p w14:paraId="06FD2D97">
            <w:pPr>
              <w:jc w:val="center"/>
              <w:rPr>
                <w:rFonts w:ascii="宋体" w:hAnsi="宋体" w:eastAsia="宋体" w:cs="宋体"/>
                <w:szCs w:val="21"/>
              </w:rPr>
            </w:pPr>
          </w:p>
          <w:p w14:paraId="34B1851D">
            <w:pPr>
              <w:jc w:val="center"/>
              <w:rPr>
                <w:rFonts w:ascii="宋体" w:hAnsi="宋体" w:eastAsia="宋体" w:cs="宋体"/>
                <w:szCs w:val="21"/>
              </w:rPr>
            </w:pPr>
          </w:p>
          <w:p w14:paraId="76A9E2E7">
            <w:pPr>
              <w:jc w:val="center"/>
              <w:rPr>
                <w:rFonts w:ascii="宋体" w:hAnsi="宋体" w:eastAsia="宋体" w:cs="宋体"/>
                <w:szCs w:val="21"/>
              </w:rPr>
            </w:pPr>
          </w:p>
          <w:p w14:paraId="62FE6A24">
            <w:pPr>
              <w:pStyle w:val="6"/>
              <w:ind w:left="723"/>
              <w:jc w:val="center"/>
              <w:rPr>
                <w:sz w:val="21"/>
                <w:szCs w:val="21"/>
              </w:rPr>
            </w:pPr>
            <w:r>
              <w:rPr>
                <w:rFonts w:hint="eastAsia"/>
                <w:sz w:val="21"/>
                <w:szCs w:val="21"/>
              </w:rPr>
              <w:t>台</w:t>
            </w:r>
          </w:p>
        </w:tc>
        <w:tc>
          <w:tcPr>
            <w:tcW w:w="1105" w:type="dxa"/>
            <w:vAlign w:val="center"/>
          </w:tcPr>
          <w:p w14:paraId="5F0ED6B8">
            <w:pPr>
              <w:jc w:val="center"/>
              <w:rPr>
                <w:rFonts w:ascii="宋体" w:hAnsi="宋体" w:eastAsia="宋体" w:cs="宋体"/>
                <w:szCs w:val="21"/>
              </w:rPr>
            </w:pPr>
          </w:p>
          <w:p w14:paraId="35A27281">
            <w:pPr>
              <w:jc w:val="center"/>
              <w:rPr>
                <w:rFonts w:ascii="宋体" w:hAnsi="宋体" w:eastAsia="宋体" w:cs="宋体"/>
                <w:szCs w:val="21"/>
              </w:rPr>
            </w:pPr>
          </w:p>
          <w:p w14:paraId="08718D04">
            <w:pPr>
              <w:jc w:val="center"/>
              <w:rPr>
                <w:rFonts w:ascii="宋体" w:hAnsi="宋体" w:eastAsia="宋体" w:cs="宋体"/>
                <w:szCs w:val="21"/>
              </w:rPr>
            </w:pPr>
          </w:p>
          <w:p w14:paraId="5A63ABC1">
            <w:pPr>
              <w:jc w:val="center"/>
              <w:rPr>
                <w:rFonts w:ascii="宋体" w:hAnsi="宋体" w:eastAsia="宋体" w:cs="宋体"/>
                <w:szCs w:val="21"/>
              </w:rPr>
            </w:pPr>
          </w:p>
          <w:p w14:paraId="03262FCC">
            <w:pPr>
              <w:jc w:val="center"/>
              <w:rPr>
                <w:rFonts w:ascii="宋体" w:hAnsi="宋体" w:eastAsia="宋体" w:cs="宋体"/>
                <w:szCs w:val="21"/>
              </w:rPr>
            </w:pPr>
          </w:p>
          <w:p w14:paraId="3BE68236">
            <w:pPr>
              <w:jc w:val="center"/>
              <w:rPr>
                <w:rFonts w:ascii="宋体" w:hAnsi="宋体" w:eastAsia="宋体" w:cs="宋体"/>
                <w:szCs w:val="21"/>
              </w:rPr>
            </w:pPr>
          </w:p>
          <w:p w14:paraId="3105500A">
            <w:pPr>
              <w:pStyle w:val="6"/>
              <w:ind w:left="712"/>
              <w:jc w:val="center"/>
              <w:rPr>
                <w:spacing w:val="-3"/>
                <w:sz w:val="21"/>
                <w:szCs w:val="21"/>
              </w:rPr>
            </w:pPr>
            <w:r>
              <w:rPr>
                <w:rFonts w:hint="eastAsia"/>
                <w:spacing w:val="-3"/>
                <w:sz w:val="21"/>
                <w:szCs w:val="21"/>
              </w:rPr>
              <w:t>36</w:t>
            </w:r>
          </w:p>
        </w:tc>
      </w:tr>
      <w:tr w14:paraId="24DFB7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6" w:hRule="atLeast"/>
          <w:jc w:val="center"/>
        </w:trPr>
        <w:tc>
          <w:tcPr>
            <w:tcW w:w="924" w:type="dxa"/>
            <w:vAlign w:val="center"/>
          </w:tcPr>
          <w:p w14:paraId="546E34DC">
            <w:pPr>
              <w:pStyle w:val="6"/>
              <w:jc w:val="center"/>
              <w:rPr>
                <w:sz w:val="21"/>
                <w:szCs w:val="21"/>
                <w:lang w:eastAsia="zh-CN"/>
              </w:rPr>
            </w:pPr>
            <w:r>
              <w:rPr>
                <w:rFonts w:hint="eastAsia"/>
                <w:sz w:val="21"/>
                <w:szCs w:val="21"/>
                <w:lang w:eastAsia="zh-CN"/>
              </w:rPr>
              <w:t>4</w:t>
            </w:r>
          </w:p>
        </w:tc>
        <w:tc>
          <w:tcPr>
            <w:tcW w:w="1298" w:type="dxa"/>
          </w:tcPr>
          <w:p w14:paraId="6F1C4AFE">
            <w:pPr>
              <w:pStyle w:val="6"/>
              <w:spacing w:before="65"/>
              <w:ind w:left="345" w:right="139" w:hanging="180"/>
              <w:rPr>
                <w:spacing w:val="-8"/>
                <w:sz w:val="21"/>
                <w:szCs w:val="21"/>
              </w:rPr>
            </w:pPr>
          </w:p>
        </w:tc>
        <w:tc>
          <w:tcPr>
            <w:tcW w:w="1681" w:type="dxa"/>
          </w:tcPr>
          <w:p w14:paraId="58DF08C0">
            <w:pPr>
              <w:rPr>
                <w:rFonts w:ascii="宋体" w:hAnsi="宋体" w:eastAsia="宋体" w:cs="宋体"/>
                <w:szCs w:val="21"/>
              </w:rPr>
            </w:pPr>
          </w:p>
          <w:p w14:paraId="1BD764DE">
            <w:pPr>
              <w:pStyle w:val="6"/>
              <w:spacing w:before="65"/>
              <w:jc w:val="center"/>
              <w:rPr>
                <w:spacing w:val="-3"/>
                <w:sz w:val="21"/>
                <w:szCs w:val="21"/>
                <w:lang w:eastAsia="zh-CN"/>
              </w:rPr>
            </w:pPr>
          </w:p>
          <w:p w14:paraId="1725813A">
            <w:pPr>
              <w:pStyle w:val="6"/>
              <w:spacing w:before="65"/>
              <w:jc w:val="center"/>
              <w:rPr>
                <w:spacing w:val="-3"/>
                <w:sz w:val="21"/>
                <w:szCs w:val="21"/>
                <w:lang w:eastAsia="zh-CN"/>
              </w:rPr>
            </w:pPr>
          </w:p>
          <w:p w14:paraId="3C0766E3">
            <w:pPr>
              <w:pStyle w:val="6"/>
              <w:spacing w:before="65"/>
              <w:jc w:val="center"/>
              <w:rPr>
                <w:spacing w:val="-3"/>
                <w:sz w:val="21"/>
                <w:szCs w:val="21"/>
                <w:lang w:eastAsia="zh-CN"/>
              </w:rPr>
            </w:pPr>
          </w:p>
          <w:p w14:paraId="6C8052FB">
            <w:pPr>
              <w:pStyle w:val="6"/>
              <w:spacing w:before="65"/>
              <w:jc w:val="center"/>
              <w:rPr>
                <w:spacing w:val="-3"/>
                <w:sz w:val="21"/>
                <w:szCs w:val="21"/>
                <w:lang w:eastAsia="zh-CN"/>
              </w:rPr>
            </w:pPr>
          </w:p>
          <w:p w14:paraId="73CB8A2A">
            <w:pPr>
              <w:pStyle w:val="6"/>
              <w:spacing w:before="65"/>
              <w:jc w:val="center"/>
              <w:rPr>
                <w:spacing w:val="-3"/>
                <w:sz w:val="21"/>
                <w:szCs w:val="21"/>
                <w:lang w:eastAsia="zh-CN"/>
              </w:rPr>
            </w:pPr>
          </w:p>
          <w:p w14:paraId="67A7E268">
            <w:pPr>
              <w:pStyle w:val="6"/>
              <w:spacing w:before="65"/>
              <w:jc w:val="center"/>
              <w:rPr>
                <w:spacing w:val="-3"/>
                <w:sz w:val="21"/>
                <w:szCs w:val="21"/>
                <w:lang w:eastAsia="zh-CN"/>
              </w:rPr>
            </w:pPr>
          </w:p>
          <w:p w14:paraId="100211A2">
            <w:pPr>
              <w:pStyle w:val="6"/>
              <w:spacing w:before="65"/>
              <w:jc w:val="center"/>
              <w:rPr>
                <w:spacing w:val="-5"/>
                <w:sz w:val="21"/>
                <w:szCs w:val="21"/>
                <w:lang w:eastAsia="zh-CN"/>
              </w:rPr>
            </w:pPr>
            <w:r>
              <w:rPr>
                <w:rFonts w:hint="eastAsia"/>
                <w:spacing w:val="-3"/>
                <w:sz w:val="21"/>
                <w:szCs w:val="21"/>
                <w:lang w:eastAsia="zh-CN"/>
              </w:rPr>
              <w:t>900万环保Pro卡口摄像单元</w:t>
            </w:r>
          </w:p>
        </w:tc>
        <w:tc>
          <w:tcPr>
            <w:tcW w:w="9375" w:type="dxa"/>
          </w:tcPr>
          <w:p w14:paraId="57DEF5FA">
            <w:pPr>
              <w:pStyle w:val="6"/>
              <w:spacing w:before="125"/>
              <w:ind w:left="110" w:right="253" w:firstLine="3"/>
              <w:rPr>
                <w:spacing w:val="6"/>
                <w:sz w:val="21"/>
                <w:szCs w:val="21"/>
                <w:lang w:eastAsia="zh-CN"/>
              </w:rPr>
            </w:pPr>
            <w:r>
              <w:rPr>
                <w:rFonts w:hint="eastAsia"/>
                <w:spacing w:val="6"/>
                <w:sz w:val="21"/>
                <w:szCs w:val="21"/>
                <w:lang w:eastAsia="zh-CN"/>
              </w:rPr>
              <w:t>1.支持GA/T 1202-2022一级频闪补光要求；</w:t>
            </w:r>
          </w:p>
          <w:p w14:paraId="07CA4AFE">
            <w:pPr>
              <w:pStyle w:val="6"/>
              <w:spacing w:before="125"/>
              <w:ind w:left="110" w:right="253" w:firstLine="3"/>
              <w:rPr>
                <w:spacing w:val="6"/>
                <w:sz w:val="21"/>
                <w:szCs w:val="21"/>
                <w:lang w:eastAsia="zh-CN"/>
              </w:rPr>
            </w:pPr>
            <w:r>
              <w:rPr>
                <w:rFonts w:hint="eastAsia"/>
                <w:spacing w:val="6"/>
                <w:sz w:val="21"/>
                <w:szCs w:val="21"/>
                <w:lang w:eastAsia="zh-CN"/>
              </w:rPr>
              <w:t>2.900万像素工业摄像机；</w:t>
            </w:r>
          </w:p>
          <w:p w14:paraId="00DD281C">
            <w:pPr>
              <w:pStyle w:val="6"/>
              <w:spacing w:before="125"/>
              <w:ind w:left="110" w:right="253" w:firstLine="3"/>
              <w:rPr>
                <w:spacing w:val="6"/>
                <w:sz w:val="21"/>
                <w:szCs w:val="21"/>
                <w:lang w:eastAsia="zh-CN"/>
              </w:rPr>
            </w:pPr>
            <w:r>
              <w:rPr>
                <w:rFonts w:hint="eastAsia"/>
                <w:spacing w:val="6"/>
                <w:sz w:val="21"/>
                <w:szCs w:val="21"/>
                <w:lang w:eastAsia="zh-CN"/>
              </w:rPr>
              <w:t>3.CMOS靶面尺寸≥1.1’’，支持P-iris镜头；</w:t>
            </w:r>
          </w:p>
          <w:p w14:paraId="518A294A">
            <w:pPr>
              <w:pStyle w:val="6"/>
              <w:spacing w:before="125"/>
              <w:ind w:left="110" w:right="253" w:firstLine="3"/>
              <w:rPr>
                <w:spacing w:val="6"/>
                <w:sz w:val="21"/>
                <w:szCs w:val="21"/>
                <w:lang w:eastAsia="zh-CN"/>
              </w:rPr>
            </w:pPr>
            <w:r>
              <w:rPr>
                <w:rFonts w:hint="eastAsia"/>
                <w:spacing w:val="6"/>
                <w:sz w:val="21"/>
                <w:szCs w:val="21"/>
                <w:lang w:eastAsia="zh-CN"/>
              </w:rPr>
              <w:t>4.图像分辨率≥4096×2160，帧率1-50帧可调；</w:t>
            </w:r>
          </w:p>
          <w:p w14:paraId="5C351FDF">
            <w:pPr>
              <w:pStyle w:val="6"/>
              <w:spacing w:before="125"/>
              <w:ind w:left="110" w:right="253" w:firstLine="3"/>
              <w:rPr>
                <w:spacing w:val="6"/>
                <w:sz w:val="21"/>
                <w:szCs w:val="21"/>
                <w:lang w:eastAsia="zh-CN"/>
              </w:rPr>
            </w:pPr>
            <w:r>
              <w:rPr>
                <w:rFonts w:hint="eastAsia"/>
                <w:spacing w:val="6"/>
                <w:sz w:val="21"/>
                <w:szCs w:val="21"/>
                <w:lang w:eastAsia="zh-CN"/>
              </w:rPr>
              <w:t>5支持通过双网口把多个设备串联起来，接入服务器，服务器可登录串联的所有设备；</w:t>
            </w:r>
          </w:p>
          <w:p w14:paraId="2DFB2499">
            <w:pPr>
              <w:pStyle w:val="6"/>
              <w:spacing w:before="125"/>
              <w:ind w:left="110" w:right="253" w:firstLine="3"/>
              <w:rPr>
                <w:spacing w:val="6"/>
                <w:sz w:val="21"/>
                <w:szCs w:val="21"/>
                <w:lang w:eastAsia="zh-CN"/>
              </w:rPr>
            </w:pPr>
            <w:r>
              <w:rPr>
                <w:rFonts w:hint="eastAsia"/>
                <w:spacing w:val="6"/>
                <w:sz w:val="21"/>
                <w:szCs w:val="21"/>
                <w:lang w:eastAsia="zh-CN"/>
              </w:rPr>
              <w:t>6.支持低延时功能，视频图像传输至客户端的延时时间≤90ms；</w:t>
            </w:r>
          </w:p>
          <w:p w14:paraId="41409DF1">
            <w:pPr>
              <w:pStyle w:val="6"/>
              <w:spacing w:before="125"/>
              <w:ind w:left="110" w:right="253" w:firstLine="3"/>
              <w:rPr>
                <w:spacing w:val="6"/>
                <w:sz w:val="21"/>
                <w:szCs w:val="21"/>
                <w:lang w:eastAsia="zh-CN"/>
              </w:rPr>
            </w:pPr>
            <w:r>
              <w:rPr>
                <w:rFonts w:hint="eastAsia"/>
                <w:spacing w:val="6"/>
                <w:sz w:val="21"/>
                <w:szCs w:val="21"/>
                <w:lang w:eastAsia="zh-CN"/>
              </w:rPr>
              <w:t>7.</w:t>
            </w:r>
            <w:bookmarkStart w:id="3" w:name="OLE_LINK20"/>
            <w:bookmarkStart w:id="4" w:name="OLE_LINK19"/>
            <w:r>
              <w:rPr>
                <w:rFonts w:hint="eastAsia"/>
                <w:spacing w:val="6"/>
                <w:sz w:val="21"/>
                <w:szCs w:val="21"/>
                <w:lang w:eastAsia="zh-CN"/>
              </w:rPr>
              <w:t xml:space="preserve"> </w:t>
            </w:r>
            <w:bookmarkStart w:id="5" w:name="OLE_LINK28"/>
            <w:bookmarkStart w:id="6" w:name="OLE_LINK27"/>
            <w:r>
              <w:rPr>
                <w:rFonts w:hint="eastAsia"/>
                <w:spacing w:val="6"/>
                <w:sz w:val="21"/>
                <w:szCs w:val="21"/>
                <w:lang w:eastAsia="zh-CN"/>
              </w:rPr>
              <w:t>▲</w:t>
            </w:r>
            <w:bookmarkEnd w:id="3"/>
            <w:bookmarkEnd w:id="4"/>
            <w:bookmarkEnd w:id="5"/>
            <w:bookmarkEnd w:id="6"/>
            <w:r>
              <w:rPr>
                <w:rFonts w:hint="eastAsia"/>
                <w:spacing w:val="6"/>
                <w:sz w:val="21"/>
                <w:szCs w:val="21"/>
                <w:lang w:eastAsia="zh-CN"/>
              </w:rPr>
              <w:t>支持辅助对焦功能，在辅助对焦功能界面，绘制对焦区域，点击开始对焦，同时回转镜头画面中会提示当前清晰度值，可辅助完成对焦</w:t>
            </w:r>
            <w:bookmarkStart w:id="7" w:name="OLE_LINK30"/>
            <w:bookmarkStart w:id="8" w:name="OLE_LINK29"/>
            <w:r>
              <w:rPr>
                <w:rFonts w:hint="eastAsia"/>
                <w:spacing w:val="6"/>
                <w:sz w:val="21"/>
                <w:szCs w:val="21"/>
                <w:lang w:eastAsia="zh-CN"/>
              </w:rPr>
              <w:t>（提供相关证明文件或检测报告）；</w:t>
            </w:r>
            <w:bookmarkEnd w:id="7"/>
            <w:bookmarkEnd w:id="8"/>
          </w:p>
          <w:p w14:paraId="0DD0F623">
            <w:pPr>
              <w:pStyle w:val="6"/>
              <w:spacing w:before="125"/>
              <w:ind w:left="110" w:right="253" w:firstLine="3"/>
              <w:rPr>
                <w:spacing w:val="6"/>
                <w:sz w:val="21"/>
                <w:szCs w:val="21"/>
                <w:lang w:eastAsia="zh-CN"/>
              </w:rPr>
            </w:pPr>
            <w:r>
              <w:rPr>
                <w:rFonts w:hint="eastAsia"/>
                <w:spacing w:val="6"/>
                <w:sz w:val="21"/>
                <w:szCs w:val="21"/>
                <w:lang w:eastAsia="zh-CN"/>
              </w:rPr>
              <w:t>8. ▲支持eMMC存储，可扩展microSD/TF卡，支持≥256G（提供相关证明文件或检测报告）；</w:t>
            </w:r>
          </w:p>
          <w:p w14:paraId="3FBB5FBC">
            <w:pPr>
              <w:pStyle w:val="6"/>
              <w:spacing w:before="125"/>
              <w:ind w:left="110" w:right="253" w:firstLine="3"/>
              <w:rPr>
                <w:spacing w:val="6"/>
                <w:sz w:val="21"/>
                <w:szCs w:val="21"/>
                <w:lang w:eastAsia="zh-CN"/>
              </w:rPr>
            </w:pPr>
            <w:r>
              <w:rPr>
                <w:rFonts w:hint="eastAsia"/>
                <w:spacing w:val="6"/>
                <w:sz w:val="21"/>
                <w:szCs w:val="21"/>
                <w:lang w:eastAsia="zh-CN"/>
              </w:rPr>
              <w:t>9.在实时捕获通行车辆图像的同时，应具备车辆号牌自动识别功能（号牌字符包含A-HJ-NP-Z、0－9)，白天和晚上指标≥99%；</w:t>
            </w:r>
          </w:p>
          <w:p w14:paraId="3305AEC1">
            <w:pPr>
              <w:pStyle w:val="6"/>
              <w:spacing w:before="125"/>
              <w:ind w:left="110" w:right="253" w:firstLine="3"/>
              <w:rPr>
                <w:spacing w:val="6"/>
                <w:sz w:val="21"/>
                <w:szCs w:val="21"/>
                <w:lang w:eastAsia="zh-CN"/>
              </w:rPr>
            </w:pPr>
            <w:r>
              <w:rPr>
                <w:rFonts w:hint="eastAsia"/>
                <w:spacing w:val="6"/>
                <w:sz w:val="21"/>
                <w:szCs w:val="21"/>
                <w:lang w:eastAsia="zh-CN"/>
              </w:rPr>
              <w:t>10.支持识别7种车牌颜色，包括蓝、黄、黑、白、绿、黄绿双色、渐变绿色；</w:t>
            </w:r>
          </w:p>
          <w:p w14:paraId="67DC6984">
            <w:pPr>
              <w:pStyle w:val="6"/>
              <w:spacing w:before="125"/>
              <w:ind w:left="110" w:right="253" w:firstLine="3"/>
              <w:rPr>
                <w:spacing w:val="6"/>
                <w:sz w:val="21"/>
                <w:szCs w:val="21"/>
                <w:lang w:eastAsia="zh-CN"/>
              </w:rPr>
            </w:pPr>
            <w:r>
              <w:rPr>
                <w:rFonts w:hint="eastAsia"/>
                <w:spacing w:val="6"/>
                <w:sz w:val="21"/>
                <w:szCs w:val="21"/>
                <w:lang w:eastAsia="zh-CN"/>
              </w:rPr>
              <w:t>11.支持识别14种车身颜色，包括黑、白、灰、红、绿、蓝、黄、粉、紫、棕、橙、青、金、银灰；</w:t>
            </w:r>
          </w:p>
          <w:p w14:paraId="6BADDFF4">
            <w:pPr>
              <w:pStyle w:val="6"/>
              <w:spacing w:before="125"/>
              <w:ind w:left="110" w:right="253" w:firstLine="3"/>
              <w:rPr>
                <w:spacing w:val="6"/>
                <w:sz w:val="21"/>
                <w:szCs w:val="21"/>
                <w:lang w:eastAsia="zh-CN"/>
              </w:rPr>
            </w:pPr>
            <w:r>
              <w:rPr>
                <w:rFonts w:hint="eastAsia"/>
                <w:spacing w:val="6"/>
                <w:sz w:val="21"/>
                <w:szCs w:val="21"/>
                <w:lang w:eastAsia="zh-CN"/>
              </w:rPr>
              <w:t>12.支持分车型超速违法功能，支持对多种车型进行不同超速设置，根据不同的超速配置对不同车型进行超速抓拍；</w:t>
            </w:r>
          </w:p>
          <w:p w14:paraId="6456CF0E">
            <w:pPr>
              <w:pStyle w:val="6"/>
              <w:spacing w:before="125"/>
              <w:ind w:left="110" w:right="253" w:firstLine="3"/>
              <w:rPr>
                <w:spacing w:val="6"/>
                <w:sz w:val="21"/>
                <w:szCs w:val="21"/>
                <w:lang w:eastAsia="zh-CN"/>
              </w:rPr>
            </w:pPr>
            <w:r>
              <w:rPr>
                <w:rFonts w:hint="eastAsia"/>
                <w:spacing w:val="6"/>
                <w:sz w:val="21"/>
                <w:szCs w:val="21"/>
                <w:lang w:eastAsia="zh-CN"/>
              </w:rPr>
              <w:t>13.支持机动车不系安全带、开车打电话、逆行、压线、占用非机动车道、占用紧急车道、占用公交车道等多种违法，捕获率≥99%，记录有效率≥99%；</w:t>
            </w:r>
          </w:p>
          <w:p w14:paraId="7AEFB46E">
            <w:pPr>
              <w:pStyle w:val="6"/>
              <w:spacing w:before="125"/>
              <w:ind w:left="110" w:right="253" w:firstLine="3"/>
              <w:rPr>
                <w:spacing w:val="6"/>
                <w:sz w:val="21"/>
                <w:szCs w:val="21"/>
                <w:lang w:eastAsia="zh-CN"/>
              </w:rPr>
            </w:pPr>
            <w:r>
              <w:rPr>
                <w:rFonts w:hint="eastAsia"/>
                <w:spacing w:val="6"/>
                <w:sz w:val="21"/>
                <w:szCs w:val="21"/>
                <w:lang w:eastAsia="zh-CN"/>
              </w:rPr>
              <w:t>14.支持黄标车标志检测、异常车牌、夜间未开车灯、行人人脸检测、非机动车驾驶员属性、车窗内挂件识别、年检贴检测、危险品车检测、车身副颜色等多种检测识别功能；</w:t>
            </w:r>
          </w:p>
          <w:p w14:paraId="5334D39F">
            <w:pPr>
              <w:pStyle w:val="6"/>
              <w:spacing w:before="125"/>
              <w:ind w:left="110" w:right="253" w:firstLine="3"/>
              <w:rPr>
                <w:spacing w:val="6"/>
                <w:sz w:val="21"/>
                <w:szCs w:val="21"/>
                <w:lang w:eastAsia="zh-CN"/>
              </w:rPr>
            </w:pPr>
            <w:r>
              <w:rPr>
                <w:rFonts w:hint="eastAsia"/>
                <w:spacing w:val="6"/>
                <w:sz w:val="21"/>
                <w:szCs w:val="21"/>
                <w:lang w:eastAsia="zh-CN"/>
              </w:rPr>
              <w:t>15.支持开车打电话检测功能，捕获率应≥99%，记录有效率应≥99%；</w:t>
            </w:r>
          </w:p>
          <w:p w14:paraId="108179B4">
            <w:pPr>
              <w:pStyle w:val="6"/>
              <w:spacing w:before="125"/>
              <w:ind w:left="110" w:right="253" w:firstLine="3"/>
              <w:rPr>
                <w:spacing w:val="6"/>
                <w:sz w:val="21"/>
                <w:szCs w:val="21"/>
                <w:lang w:eastAsia="zh-CN"/>
              </w:rPr>
            </w:pPr>
            <w:r>
              <w:rPr>
                <w:rFonts w:hint="eastAsia"/>
                <w:spacing w:val="6"/>
                <w:sz w:val="21"/>
                <w:szCs w:val="21"/>
                <w:lang w:eastAsia="zh-CN"/>
              </w:rPr>
              <w:t>16.支持不系安全带检测功能，捕获率应≥99%，记录有效率应≥99%；</w:t>
            </w:r>
          </w:p>
          <w:p w14:paraId="0481942A">
            <w:pPr>
              <w:pStyle w:val="6"/>
              <w:spacing w:before="125"/>
              <w:ind w:left="110" w:right="253" w:firstLine="3"/>
              <w:rPr>
                <w:spacing w:val="6"/>
                <w:sz w:val="21"/>
                <w:szCs w:val="21"/>
                <w:lang w:eastAsia="zh-CN"/>
              </w:rPr>
            </w:pPr>
            <w:r>
              <w:rPr>
                <w:rFonts w:hint="eastAsia"/>
                <w:spacing w:val="6"/>
                <w:sz w:val="21"/>
                <w:szCs w:val="21"/>
                <w:lang w:eastAsia="zh-CN"/>
              </w:rPr>
              <w:t>17.支持对二轮车驾驶员、三轮车驾驶员、行人的性别、是否佩戴眼镜识别；</w:t>
            </w:r>
          </w:p>
          <w:p w14:paraId="3EA3FD10">
            <w:pPr>
              <w:pStyle w:val="6"/>
              <w:spacing w:before="125"/>
              <w:ind w:left="110" w:right="253" w:firstLine="3"/>
              <w:rPr>
                <w:spacing w:val="6"/>
                <w:sz w:val="21"/>
                <w:szCs w:val="21"/>
                <w:lang w:eastAsia="zh-CN"/>
              </w:rPr>
            </w:pPr>
            <w:r>
              <w:rPr>
                <w:rFonts w:hint="eastAsia"/>
                <w:spacing w:val="6"/>
                <w:sz w:val="21"/>
                <w:szCs w:val="21"/>
                <w:lang w:eastAsia="zh-CN"/>
              </w:rPr>
              <w:t>18.支持遮挡挂机动车号牌车辆捕获，捕获率应≥99%，记录有效率≥99％；</w:t>
            </w:r>
          </w:p>
          <w:p w14:paraId="2594E382">
            <w:pPr>
              <w:pStyle w:val="6"/>
              <w:spacing w:before="125"/>
              <w:ind w:left="110" w:right="253" w:firstLine="3"/>
              <w:rPr>
                <w:spacing w:val="6"/>
                <w:sz w:val="21"/>
                <w:szCs w:val="21"/>
                <w:lang w:eastAsia="zh-CN"/>
              </w:rPr>
            </w:pPr>
            <w:r>
              <w:rPr>
                <w:rFonts w:hint="eastAsia"/>
                <w:spacing w:val="6"/>
                <w:sz w:val="21"/>
                <w:szCs w:val="21"/>
                <w:lang w:eastAsia="zh-CN"/>
              </w:rPr>
              <w:t>19.支持车型识别，种类≥49种；支持识别车辆品牌，种类≥430种；</w:t>
            </w:r>
          </w:p>
          <w:p w14:paraId="1B96F68E">
            <w:pPr>
              <w:pStyle w:val="6"/>
              <w:spacing w:before="125"/>
              <w:ind w:left="110" w:right="253" w:firstLine="3"/>
              <w:rPr>
                <w:spacing w:val="6"/>
                <w:sz w:val="21"/>
                <w:szCs w:val="21"/>
                <w:lang w:eastAsia="zh-CN"/>
              </w:rPr>
            </w:pPr>
            <w:r>
              <w:rPr>
                <w:rFonts w:hint="eastAsia"/>
                <w:spacing w:val="6"/>
                <w:sz w:val="21"/>
                <w:szCs w:val="21"/>
                <w:lang w:eastAsia="zh-CN"/>
              </w:rPr>
              <w:t>20.</w:t>
            </w:r>
            <w:bookmarkStart w:id="9" w:name="OLE_LINK34"/>
            <w:bookmarkStart w:id="10" w:name="OLE_LINK35"/>
            <w:r>
              <w:rPr>
                <w:rFonts w:hint="eastAsia"/>
                <w:spacing w:val="6"/>
                <w:sz w:val="21"/>
                <w:szCs w:val="21"/>
                <w:lang w:eastAsia="zh-CN"/>
              </w:rPr>
              <w:t>支持车辆子品牌识别，对车头图片进行分析抓拍，可分析输出OSD叠加不低于7200种车辆子品牌；</w:t>
            </w:r>
          </w:p>
          <w:bookmarkEnd w:id="9"/>
          <w:bookmarkEnd w:id="10"/>
          <w:p w14:paraId="700264FF">
            <w:pPr>
              <w:pStyle w:val="6"/>
              <w:spacing w:before="125"/>
              <w:ind w:left="110" w:right="253" w:firstLine="3"/>
              <w:rPr>
                <w:spacing w:val="6"/>
                <w:sz w:val="21"/>
                <w:szCs w:val="21"/>
                <w:lang w:eastAsia="zh-CN"/>
              </w:rPr>
            </w:pPr>
            <w:r>
              <w:rPr>
                <w:rFonts w:hint="eastAsia"/>
                <w:spacing w:val="6"/>
                <w:sz w:val="21"/>
                <w:szCs w:val="21"/>
                <w:lang w:eastAsia="zh-CN"/>
              </w:rPr>
              <w:t>21. ▲支持在IE浏览器下，可配置网关、网关物理地址；若局域网内存在设备伪造网关IP，关闭ARP防攻击，设备与网关通信的数据内容会发往伪造设备；开启ARP防攻击，将发送数据至网关IP对应的物理地址（MAC地址）设备（提供相关证明文件或检测报告）；</w:t>
            </w:r>
          </w:p>
          <w:p w14:paraId="56F27C3C">
            <w:pPr>
              <w:pStyle w:val="6"/>
              <w:spacing w:before="125"/>
              <w:ind w:left="110" w:right="253" w:firstLine="3"/>
              <w:rPr>
                <w:spacing w:val="6"/>
                <w:sz w:val="21"/>
                <w:szCs w:val="21"/>
                <w:lang w:eastAsia="zh-CN"/>
              </w:rPr>
            </w:pPr>
            <w:r>
              <w:rPr>
                <w:rFonts w:hint="eastAsia"/>
                <w:spacing w:val="6"/>
                <w:sz w:val="21"/>
                <w:szCs w:val="21"/>
                <w:lang w:eastAsia="zh-CN"/>
              </w:rPr>
              <w:t>22. ▲支持导入自定义图片，并结合违章行为进行违章证据链合成，满足灵活取证要求（提供相关证明文件或检测报告）；</w:t>
            </w:r>
          </w:p>
          <w:p w14:paraId="05BB6474">
            <w:pPr>
              <w:pStyle w:val="6"/>
              <w:spacing w:before="125"/>
              <w:ind w:left="110" w:right="253" w:firstLine="3"/>
              <w:rPr>
                <w:spacing w:val="6"/>
                <w:sz w:val="21"/>
                <w:szCs w:val="21"/>
                <w:lang w:eastAsia="zh-CN"/>
              </w:rPr>
            </w:pPr>
            <w:r>
              <w:rPr>
                <w:rFonts w:hint="eastAsia"/>
                <w:spacing w:val="6"/>
                <w:sz w:val="21"/>
                <w:szCs w:val="21"/>
                <w:lang w:eastAsia="zh-CN"/>
              </w:rPr>
              <w:t>23.防护等级≥IP67；</w:t>
            </w:r>
          </w:p>
          <w:p w14:paraId="74DCC4CE">
            <w:pPr>
              <w:pStyle w:val="6"/>
              <w:spacing w:before="125"/>
              <w:ind w:left="110" w:right="253" w:firstLine="3"/>
              <w:rPr>
                <w:spacing w:val="6"/>
                <w:sz w:val="21"/>
                <w:szCs w:val="21"/>
                <w:lang w:eastAsia="zh-CN"/>
              </w:rPr>
            </w:pPr>
            <w:r>
              <w:rPr>
                <w:rFonts w:hint="eastAsia"/>
                <w:spacing w:val="6"/>
                <w:sz w:val="21"/>
                <w:szCs w:val="21"/>
                <w:lang w:eastAsia="zh-CN"/>
              </w:rPr>
              <w:t>24. ▲设备支持护罩侧开方式（提供相关证明文件或检测报告）；</w:t>
            </w:r>
          </w:p>
          <w:p w14:paraId="59B73D49">
            <w:pPr>
              <w:pStyle w:val="6"/>
              <w:spacing w:before="125"/>
              <w:ind w:left="110" w:right="253" w:firstLine="3"/>
              <w:rPr>
                <w:spacing w:val="6"/>
                <w:sz w:val="21"/>
                <w:szCs w:val="21"/>
                <w:lang w:eastAsia="zh-CN"/>
              </w:rPr>
            </w:pPr>
            <w:r>
              <w:rPr>
                <w:rFonts w:hint="eastAsia"/>
                <w:spacing w:val="6"/>
                <w:sz w:val="21"/>
                <w:szCs w:val="21"/>
                <w:lang w:eastAsia="zh-CN"/>
              </w:rPr>
              <w:t>25.</w:t>
            </w:r>
            <w:bookmarkStart w:id="11" w:name="OLE_LINK32"/>
            <w:bookmarkStart w:id="12" w:name="OLE_LINK33"/>
            <w:r>
              <w:rPr>
                <w:rFonts w:hint="eastAsia"/>
                <w:spacing w:val="6"/>
                <w:sz w:val="21"/>
                <w:szCs w:val="21"/>
                <w:lang w:eastAsia="zh-CN"/>
              </w:rPr>
              <w:t>含镜头、支架，以及相机接入授权</w:t>
            </w:r>
            <w:bookmarkEnd w:id="11"/>
            <w:bookmarkEnd w:id="12"/>
          </w:p>
        </w:tc>
        <w:tc>
          <w:tcPr>
            <w:tcW w:w="994" w:type="dxa"/>
            <w:vAlign w:val="center"/>
          </w:tcPr>
          <w:p w14:paraId="781DED9C">
            <w:pPr>
              <w:jc w:val="center"/>
              <w:rPr>
                <w:rFonts w:ascii="宋体" w:hAnsi="宋体" w:eastAsia="宋体" w:cs="宋体"/>
                <w:szCs w:val="21"/>
              </w:rPr>
            </w:pPr>
          </w:p>
          <w:p w14:paraId="493964E0">
            <w:pPr>
              <w:pStyle w:val="6"/>
              <w:ind w:left="723"/>
              <w:jc w:val="center"/>
              <w:rPr>
                <w:sz w:val="21"/>
                <w:szCs w:val="21"/>
              </w:rPr>
            </w:pPr>
            <w:r>
              <w:rPr>
                <w:rFonts w:hint="eastAsia"/>
                <w:sz w:val="21"/>
                <w:szCs w:val="21"/>
              </w:rPr>
              <w:t>台</w:t>
            </w:r>
          </w:p>
        </w:tc>
        <w:tc>
          <w:tcPr>
            <w:tcW w:w="1105" w:type="dxa"/>
            <w:vAlign w:val="center"/>
          </w:tcPr>
          <w:p w14:paraId="7428C114">
            <w:pPr>
              <w:jc w:val="center"/>
              <w:rPr>
                <w:rFonts w:ascii="宋体" w:hAnsi="宋体" w:eastAsia="宋体" w:cs="宋体"/>
                <w:szCs w:val="21"/>
              </w:rPr>
            </w:pPr>
          </w:p>
          <w:p w14:paraId="1EE40AC6">
            <w:pPr>
              <w:pStyle w:val="6"/>
              <w:ind w:left="712"/>
              <w:jc w:val="center"/>
              <w:rPr>
                <w:spacing w:val="-3"/>
                <w:sz w:val="21"/>
                <w:szCs w:val="21"/>
              </w:rPr>
            </w:pPr>
            <w:r>
              <w:rPr>
                <w:rFonts w:hint="eastAsia"/>
                <w:spacing w:val="-3"/>
                <w:sz w:val="21"/>
                <w:szCs w:val="21"/>
              </w:rPr>
              <w:t>36</w:t>
            </w:r>
          </w:p>
        </w:tc>
      </w:tr>
      <w:tr w14:paraId="39D156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02" w:hRule="atLeast"/>
          <w:jc w:val="center"/>
        </w:trPr>
        <w:tc>
          <w:tcPr>
            <w:tcW w:w="924" w:type="dxa"/>
            <w:vAlign w:val="center"/>
          </w:tcPr>
          <w:p w14:paraId="2C0B59DE">
            <w:pPr>
              <w:pStyle w:val="6"/>
              <w:jc w:val="center"/>
              <w:rPr>
                <w:sz w:val="21"/>
                <w:szCs w:val="21"/>
              </w:rPr>
            </w:pPr>
          </w:p>
        </w:tc>
        <w:tc>
          <w:tcPr>
            <w:tcW w:w="1298" w:type="dxa"/>
            <w:vAlign w:val="center"/>
          </w:tcPr>
          <w:p w14:paraId="0DD56B6F">
            <w:pPr>
              <w:pStyle w:val="6"/>
              <w:spacing w:before="65"/>
              <w:ind w:right="139"/>
              <w:jc w:val="center"/>
              <w:rPr>
                <w:spacing w:val="-8"/>
                <w:sz w:val="21"/>
                <w:szCs w:val="21"/>
                <w:lang w:eastAsia="zh-CN"/>
              </w:rPr>
            </w:pPr>
            <w:r>
              <w:rPr>
                <w:rFonts w:hint="eastAsia"/>
                <w:spacing w:val="-8"/>
                <w:sz w:val="21"/>
                <w:szCs w:val="21"/>
                <w:lang w:eastAsia="zh-CN"/>
              </w:rPr>
              <w:t>5</w:t>
            </w:r>
          </w:p>
        </w:tc>
        <w:tc>
          <w:tcPr>
            <w:tcW w:w="1681" w:type="dxa"/>
            <w:vAlign w:val="center"/>
          </w:tcPr>
          <w:p w14:paraId="231EEE83">
            <w:pPr>
              <w:pStyle w:val="6"/>
              <w:spacing w:before="65"/>
              <w:rPr>
                <w:spacing w:val="-3"/>
                <w:sz w:val="21"/>
                <w:szCs w:val="21"/>
                <w:lang w:eastAsia="zh-CN"/>
              </w:rPr>
            </w:pPr>
            <w:r>
              <w:rPr>
                <w:rFonts w:hint="eastAsia"/>
                <w:spacing w:val="-1"/>
                <w:sz w:val="21"/>
                <w:szCs w:val="21"/>
                <w:lang w:eastAsia="zh-CN"/>
              </w:rPr>
              <w:t>LED频闪爆闪白光爆闪一体灯</w:t>
            </w:r>
          </w:p>
        </w:tc>
        <w:tc>
          <w:tcPr>
            <w:tcW w:w="9375" w:type="dxa"/>
          </w:tcPr>
          <w:p w14:paraId="2FB7428D">
            <w:pPr>
              <w:pStyle w:val="6"/>
              <w:spacing w:before="81"/>
              <w:ind w:left="122"/>
              <w:rPr>
                <w:spacing w:val="7"/>
                <w:sz w:val="21"/>
                <w:szCs w:val="21"/>
                <w:lang w:eastAsia="zh-CN"/>
              </w:rPr>
            </w:pPr>
            <w:r>
              <w:rPr>
                <w:rFonts w:hint="eastAsia"/>
                <w:spacing w:val="7"/>
                <w:sz w:val="21"/>
                <w:szCs w:val="21"/>
                <w:lang w:eastAsia="zh-CN"/>
              </w:rPr>
              <w:t>1.≥24颗大功率暖光LED</w:t>
            </w:r>
          </w:p>
          <w:p w14:paraId="1C950DD3">
            <w:pPr>
              <w:pStyle w:val="6"/>
              <w:spacing w:before="81"/>
              <w:ind w:left="122"/>
              <w:rPr>
                <w:spacing w:val="7"/>
                <w:sz w:val="21"/>
                <w:szCs w:val="21"/>
                <w:lang w:eastAsia="zh-CN"/>
              </w:rPr>
            </w:pPr>
            <w:r>
              <w:rPr>
                <w:rFonts w:hint="eastAsia"/>
                <w:spacing w:val="7"/>
                <w:sz w:val="21"/>
                <w:szCs w:val="21"/>
                <w:lang w:eastAsia="zh-CN"/>
              </w:rPr>
              <w:t>2.补光距离:LED灯16~29米；气体灯18~32米</w:t>
            </w:r>
          </w:p>
          <w:p w14:paraId="3B31214B">
            <w:pPr>
              <w:pStyle w:val="6"/>
              <w:spacing w:before="81"/>
              <w:ind w:left="122"/>
              <w:rPr>
                <w:spacing w:val="7"/>
                <w:sz w:val="21"/>
                <w:szCs w:val="21"/>
                <w:lang w:eastAsia="zh-CN"/>
              </w:rPr>
            </w:pPr>
            <w:r>
              <w:rPr>
                <w:rFonts w:hint="eastAsia"/>
                <w:spacing w:val="7"/>
                <w:sz w:val="21"/>
                <w:szCs w:val="21"/>
                <w:lang w:eastAsia="zh-CN"/>
              </w:rPr>
              <w:t>3.使用寿命:不小于1000万次</w:t>
            </w:r>
          </w:p>
          <w:p w14:paraId="08B7666B">
            <w:pPr>
              <w:pStyle w:val="6"/>
              <w:spacing w:before="81"/>
              <w:ind w:left="122"/>
              <w:rPr>
                <w:spacing w:val="7"/>
                <w:sz w:val="21"/>
                <w:szCs w:val="21"/>
                <w:lang w:eastAsia="zh-CN"/>
              </w:rPr>
            </w:pPr>
            <w:r>
              <w:rPr>
                <w:rFonts w:hint="eastAsia"/>
                <w:spacing w:val="7"/>
                <w:sz w:val="21"/>
                <w:szCs w:val="21"/>
                <w:lang w:eastAsia="zh-CN"/>
              </w:rPr>
              <w:t>4.防误触发功能，当1s内触发≥5次时，将被锁定，30s后可被再次触发5、触发方式：脉冲触发方式，可通过电平量触发或开关量触发</w:t>
            </w:r>
          </w:p>
          <w:p w14:paraId="32D82FF6">
            <w:pPr>
              <w:pStyle w:val="6"/>
              <w:spacing w:before="81"/>
              <w:ind w:left="122"/>
              <w:rPr>
                <w:spacing w:val="7"/>
                <w:sz w:val="21"/>
                <w:szCs w:val="21"/>
                <w:lang w:eastAsia="zh-CN"/>
              </w:rPr>
            </w:pPr>
            <w:r>
              <w:rPr>
                <w:rFonts w:hint="eastAsia"/>
                <w:spacing w:val="7"/>
                <w:sz w:val="21"/>
                <w:szCs w:val="21"/>
                <w:lang w:eastAsia="zh-CN"/>
              </w:rPr>
              <w:t>6.发光角度：补光灯的发光角度可设置为7.5°</w:t>
            </w:r>
          </w:p>
          <w:p w14:paraId="5A5A9563">
            <w:pPr>
              <w:pStyle w:val="6"/>
              <w:spacing w:before="81"/>
              <w:ind w:left="122"/>
              <w:rPr>
                <w:spacing w:val="7"/>
                <w:sz w:val="21"/>
                <w:szCs w:val="21"/>
                <w:lang w:eastAsia="zh-CN"/>
              </w:rPr>
            </w:pPr>
            <w:r>
              <w:rPr>
                <w:rFonts w:hint="eastAsia"/>
                <w:spacing w:val="7"/>
                <w:sz w:val="21"/>
                <w:szCs w:val="21"/>
                <w:lang w:eastAsia="zh-CN"/>
              </w:rPr>
              <w:t xml:space="preserve">7. </w:t>
            </w:r>
            <w:bookmarkStart w:id="13" w:name="OLE_LINK46"/>
            <w:bookmarkStart w:id="14" w:name="OLE_LINK47"/>
            <w:r>
              <w:rPr>
                <w:rFonts w:hint="eastAsia"/>
                <w:spacing w:val="7"/>
                <w:sz w:val="21"/>
                <w:szCs w:val="21"/>
                <w:lang w:eastAsia="zh-CN"/>
              </w:rPr>
              <w:t>★</w:t>
            </w:r>
            <w:bookmarkEnd w:id="13"/>
            <w:bookmarkEnd w:id="14"/>
            <w:r>
              <w:rPr>
                <w:rFonts w:hint="eastAsia"/>
                <w:spacing w:val="7"/>
                <w:sz w:val="21"/>
                <w:szCs w:val="21"/>
                <w:lang w:eastAsia="zh-CN"/>
              </w:rPr>
              <w:t>符合GA/T 1202-2022《交通技术监控成像补光装置通用技术规范》中一级补光装置标准</w:t>
            </w:r>
          </w:p>
          <w:p w14:paraId="3D5DC0E6">
            <w:pPr>
              <w:pStyle w:val="6"/>
              <w:ind w:left="112" w:right="454" w:hanging="1"/>
              <w:rPr>
                <w:spacing w:val="6"/>
                <w:sz w:val="21"/>
                <w:szCs w:val="21"/>
                <w:lang w:eastAsia="zh-CN"/>
              </w:rPr>
            </w:pPr>
            <w:r>
              <w:rPr>
                <w:rFonts w:hint="eastAsia"/>
                <w:spacing w:val="7"/>
                <w:sz w:val="21"/>
                <w:szCs w:val="21"/>
                <w:lang w:eastAsia="zh-CN"/>
              </w:rPr>
              <w:t>8.高低温：温度-40℃-80℃（±3℃），持续时间24H，可正常工作。</w:t>
            </w:r>
          </w:p>
        </w:tc>
        <w:tc>
          <w:tcPr>
            <w:tcW w:w="994" w:type="dxa"/>
            <w:vAlign w:val="center"/>
          </w:tcPr>
          <w:p w14:paraId="24705CB6">
            <w:pPr>
              <w:jc w:val="center"/>
              <w:rPr>
                <w:rFonts w:ascii="宋体" w:hAnsi="宋体" w:eastAsia="宋体" w:cs="宋体"/>
                <w:szCs w:val="21"/>
              </w:rPr>
            </w:pPr>
          </w:p>
          <w:p w14:paraId="73340A84">
            <w:pPr>
              <w:pStyle w:val="6"/>
              <w:jc w:val="center"/>
              <w:rPr>
                <w:sz w:val="21"/>
                <w:szCs w:val="21"/>
              </w:rPr>
            </w:pPr>
            <w:r>
              <w:rPr>
                <w:rFonts w:hint="eastAsia"/>
                <w:sz w:val="21"/>
                <w:szCs w:val="21"/>
              </w:rPr>
              <w:t>台</w:t>
            </w:r>
          </w:p>
        </w:tc>
        <w:tc>
          <w:tcPr>
            <w:tcW w:w="1105" w:type="dxa"/>
            <w:vAlign w:val="center"/>
          </w:tcPr>
          <w:p w14:paraId="3E218EC6">
            <w:pPr>
              <w:jc w:val="center"/>
              <w:rPr>
                <w:rFonts w:ascii="宋体" w:hAnsi="宋体" w:eastAsia="宋体" w:cs="宋体"/>
                <w:szCs w:val="21"/>
              </w:rPr>
            </w:pPr>
          </w:p>
          <w:p w14:paraId="7CA4CE75">
            <w:pPr>
              <w:pStyle w:val="6"/>
              <w:jc w:val="center"/>
              <w:rPr>
                <w:spacing w:val="-3"/>
                <w:sz w:val="21"/>
                <w:szCs w:val="21"/>
              </w:rPr>
            </w:pPr>
            <w:r>
              <w:rPr>
                <w:rFonts w:hint="eastAsia"/>
                <w:spacing w:val="-3"/>
                <w:sz w:val="21"/>
                <w:szCs w:val="21"/>
              </w:rPr>
              <w:t>36</w:t>
            </w:r>
          </w:p>
        </w:tc>
      </w:tr>
      <w:tr w14:paraId="15366E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7" w:hRule="atLeast"/>
          <w:jc w:val="center"/>
        </w:trPr>
        <w:tc>
          <w:tcPr>
            <w:tcW w:w="924" w:type="dxa"/>
            <w:vAlign w:val="center"/>
          </w:tcPr>
          <w:p w14:paraId="2E2A6A7C">
            <w:pPr>
              <w:pStyle w:val="6"/>
              <w:jc w:val="center"/>
              <w:rPr>
                <w:sz w:val="21"/>
                <w:szCs w:val="21"/>
              </w:rPr>
            </w:pPr>
          </w:p>
        </w:tc>
        <w:tc>
          <w:tcPr>
            <w:tcW w:w="1298" w:type="dxa"/>
            <w:vAlign w:val="center"/>
          </w:tcPr>
          <w:p w14:paraId="2F5A9EDE">
            <w:pPr>
              <w:pStyle w:val="6"/>
              <w:spacing w:before="65"/>
              <w:ind w:left="345" w:right="139" w:hanging="180"/>
              <w:jc w:val="center"/>
              <w:rPr>
                <w:spacing w:val="-8"/>
                <w:sz w:val="21"/>
                <w:szCs w:val="21"/>
                <w:lang w:eastAsia="zh-CN"/>
              </w:rPr>
            </w:pPr>
            <w:r>
              <w:rPr>
                <w:rFonts w:hint="eastAsia"/>
                <w:spacing w:val="-8"/>
                <w:sz w:val="21"/>
                <w:szCs w:val="21"/>
                <w:lang w:eastAsia="zh-CN"/>
              </w:rPr>
              <w:t>6</w:t>
            </w:r>
          </w:p>
        </w:tc>
        <w:tc>
          <w:tcPr>
            <w:tcW w:w="1681" w:type="dxa"/>
            <w:vAlign w:val="center"/>
          </w:tcPr>
          <w:p w14:paraId="1B6EDEB9">
            <w:pPr>
              <w:pStyle w:val="6"/>
              <w:spacing w:before="65"/>
              <w:rPr>
                <w:spacing w:val="-3"/>
                <w:sz w:val="21"/>
                <w:szCs w:val="21"/>
              </w:rPr>
            </w:pPr>
            <w:r>
              <w:rPr>
                <w:rFonts w:hint="eastAsia"/>
                <w:spacing w:val="-4"/>
                <w:sz w:val="21"/>
                <w:szCs w:val="21"/>
              </w:rPr>
              <w:t>16路终端录像主机</w:t>
            </w:r>
          </w:p>
        </w:tc>
        <w:tc>
          <w:tcPr>
            <w:tcW w:w="9375" w:type="dxa"/>
          </w:tcPr>
          <w:p w14:paraId="5636C3EF">
            <w:pPr>
              <w:pStyle w:val="6"/>
              <w:ind w:left="110" w:right="142" w:firstLine="3"/>
              <w:rPr>
                <w:spacing w:val="6"/>
                <w:sz w:val="21"/>
                <w:szCs w:val="21"/>
                <w:lang w:eastAsia="zh-CN"/>
              </w:rPr>
            </w:pPr>
            <w:r>
              <w:rPr>
                <w:rFonts w:hint="eastAsia"/>
                <w:spacing w:val="6"/>
                <w:sz w:val="21"/>
                <w:szCs w:val="21"/>
                <w:lang w:eastAsia="zh-CN"/>
              </w:rPr>
              <w:t>▲1.具有不少于20个10M/100M/1000M自适应RJ45网络接口、2个1000M光纤接口、2个RS232接口、2个RS485接口、2个USB3.0接口并向下兼容USB2.0、1个音频输入接口、1个音频输出接口、2个报警输入接口、2个报警输出接口、1个HDMI接口（提供相关证明文件或检测报告）；</w:t>
            </w:r>
          </w:p>
          <w:p w14:paraId="26A98575">
            <w:pPr>
              <w:pStyle w:val="6"/>
              <w:ind w:left="110" w:right="142" w:firstLine="3"/>
              <w:rPr>
                <w:spacing w:val="6"/>
                <w:sz w:val="21"/>
                <w:szCs w:val="21"/>
                <w:lang w:eastAsia="zh-CN"/>
              </w:rPr>
            </w:pPr>
            <w:r>
              <w:rPr>
                <w:rFonts w:hint="eastAsia"/>
                <w:spacing w:val="6"/>
                <w:sz w:val="21"/>
                <w:szCs w:val="21"/>
                <w:lang w:eastAsia="zh-CN"/>
              </w:rPr>
              <w:t>2.支持最大接入16路分辨率为4096×2160的摄像机；</w:t>
            </w:r>
          </w:p>
          <w:p w14:paraId="1992E964">
            <w:pPr>
              <w:pStyle w:val="6"/>
              <w:ind w:left="110" w:right="142" w:firstLine="3"/>
              <w:rPr>
                <w:spacing w:val="6"/>
                <w:sz w:val="21"/>
                <w:szCs w:val="21"/>
                <w:lang w:eastAsia="zh-CN"/>
              </w:rPr>
            </w:pPr>
            <w:r>
              <w:rPr>
                <w:rFonts w:hint="eastAsia"/>
                <w:spacing w:val="6"/>
                <w:sz w:val="21"/>
                <w:szCs w:val="21"/>
                <w:lang w:eastAsia="zh-CN"/>
              </w:rPr>
              <w:t>3.支持在不同状态有对应的指示灯提示，具有电口状态指示灯、光口状态指示灯、硬盘指示灯、报警指示灯、运行指示灯、加热指示灯）；</w:t>
            </w:r>
          </w:p>
          <w:p w14:paraId="7E54B79C">
            <w:pPr>
              <w:pStyle w:val="6"/>
              <w:ind w:left="110" w:right="142" w:firstLine="3"/>
              <w:rPr>
                <w:spacing w:val="6"/>
                <w:sz w:val="21"/>
                <w:szCs w:val="21"/>
                <w:lang w:eastAsia="zh-CN"/>
              </w:rPr>
            </w:pPr>
            <w:r>
              <w:rPr>
                <w:rFonts w:hint="eastAsia"/>
                <w:spacing w:val="6"/>
                <w:sz w:val="21"/>
                <w:szCs w:val="21"/>
                <w:lang w:eastAsia="zh-CN"/>
              </w:rPr>
              <w:t>4.支持将摄像机上传的2张或3张或4张或6张图片合成为一张图片，并可配置图片合成顺序；</w:t>
            </w:r>
          </w:p>
          <w:p w14:paraId="4240FD81">
            <w:pPr>
              <w:pStyle w:val="6"/>
              <w:ind w:left="110" w:right="142" w:firstLine="3"/>
              <w:rPr>
                <w:spacing w:val="6"/>
                <w:sz w:val="21"/>
                <w:szCs w:val="21"/>
                <w:lang w:eastAsia="zh-CN"/>
              </w:rPr>
            </w:pPr>
            <w:r>
              <w:rPr>
                <w:rFonts w:hint="eastAsia"/>
                <w:spacing w:val="6"/>
                <w:sz w:val="21"/>
                <w:szCs w:val="21"/>
                <w:lang w:eastAsia="zh-CN"/>
              </w:rPr>
              <w:t>5.支持接入4块3.5寸SATA硬盘，支持硬盘SMART检测和坏道检测，支持RAID0、RAID1、RAID5阵列，支持手动录像、定时计划录像；</w:t>
            </w:r>
          </w:p>
          <w:p w14:paraId="7FCC20B2">
            <w:pPr>
              <w:pStyle w:val="6"/>
              <w:ind w:left="110" w:right="142" w:firstLine="3"/>
              <w:rPr>
                <w:spacing w:val="6"/>
                <w:sz w:val="21"/>
                <w:szCs w:val="21"/>
                <w:lang w:eastAsia="zh-CN"/>
              </w:rPr>
            </w:pPr>
            <w:r>
              <w:rPr>
                <w:rFonts w:hint="eastAsia"/>
                <w:spacing w:val="6"/>
                <w:sz w:val="21"/>
                <w:szCs w:val="21"/>
                <w:lang w:eastAsia="zh-CN"/>
              </w:rPr>
              <w:t>▲6.车辆产生违法行为或发生交通事件后，可支持告警弹窗及声音提示（提供相关证明文件或检测报告）；</w:t>
            </w:r>
          </w:p>
          <w:p w14:paraId="47F7A5BA">
            <w:pPr>
              <w:pStyle w:val="6"/>
              <w:ind w:left="110" w:right="142" w:firstLine="3"/>
              <w:rPr>
                <w:spacing w:val="6"/>
                <w:sz w:val="21"/>
                <w:szCs w:val="21"/>
                <w:lang w:eastAsia="zh-CN"/>
              </w:rPr>
            </w:pPr>
            <w:r>
              <w:rPr>
                <w:rFonts w:hint="eastAsia"/>
                <w:spacing w:val="6"/>
                <w:sz w:val="21"/>
                <w:szCs w:val="21"/>
                <w:lang w:eastAsia="zh-CN"/>
              </w:rPr>
              <w:t>7.当终端录像主机与摄像机断开，网络恢复后可将断网时间段内的图片和视频继续上传终端录像主机；与服务器断开，当网络恢复后可将断网时间段内的图片和视频继续上传服务器；</w:t>
            </w:r>
          </w:p>
          <w:p w14:paraId="6DE2F257">
            <w:pPr>
              <w:pStyle w:val="6"/>
              <w:ind w:left="110" w:right="142" w:firstLine="3"/>
              <w:rPr>
                <w:spacing w:val="6"/>
                <w:sz w:val="21"/>
                <w:szCs w:val="21"/>
                <w:lang w:eastAsia="zh-CN"/>
              </w:rPr>
            </w:pPr>
            <w:r>
              <w:rPr>
                <w:rFonts w:hint="eastAsia"/>
                <w:spacing w:val="6"/>
                <w:sz w:val="21"/>
                <w:szCs w:val="21"/>
                <w:lang w:eastAsia="zh-CN"/>
              </w:rPr>
              <w:t>8.支持按卡口（抓拍地点）、时间、车速、车道号、车牌号码（含无牌车）、号牌颜色、车身颜色、车辆类型、号牌种类、行驶方向、上传状态进行图片检索查询；</w:t>
            </w:r>
          </w:p>
          <w:p w14:paraId="46D0698E">
            <w:pPr>
              <w:pStyle w:val="6"/>
              <w:ind w:left="110" w:right="142" w:firstLine="3"/>
              <w:rPr>
                <w:spacing w:val="6"/>
                <w:sz w:val="21"/>
                <w:szCs w:val="21"/>
                <w:lang w:eastAsia="zh-CN"/>
              </w:rPr>
            </w:pPr>
            <w:r>
              <w:rPr>
                <w:rFonts w:hint="eastAsia"/>
                <w:spacing w:val="6"/>
                <w:sz w:val="21"/>
                <w:szCs w:val="21"/>
                <w:lang w:eastAsia="zh-CN"/>
              </w:rPr>
              <w:t>9.支持连接信息屏，并发布提示信息、过车信息和违法信息；</w:t>
            </w:r>
          </w:p>
          <w:p w14:paraId="4D77A0F5">
            <w:pPr>
              <w:pStyle w:val="6"/>
              <w:ind w:left="110" w:right="142" w:firstLine="3"/>
              <w:rPr>
                <w:spacing w:val="6"/>
                <w:sz w:val="21"/>
                <w:szCs w:val="21"/>
                <w:lang w:eastAsia="zh-CN"/>
              </w:rPr>
            </w:pPr>
            <w:r>
              <w:rPr>
                <w:rFonts w:hint="eastAsia"/>
                <w:spacing w:val="6"/>
                <w:sz w:val="21"/>
                <w:szCs w:val="21"/>
                <w:lang w:eastAsia="zh-CN"/>
              </w:rPr>
              <w:t>▲10.当数据库文件由于断电等原因损坏后，可以通过网页手动控制数据库修复，恢复过车数据査询功能（提供相关证明文件或检测报告）；</w:t>
            </w:r>
          </w:p>
          <w:p w14:paraId="4DECF038">
            <w:pPr>
              <w:pStyle w:val="6"/>
              <w:ind w:left="110" w:right="142" w:firstLine="3"/>
              <w:rPr>
                <w:spacing w:val="6"/>
                <w:sz w:val="21"/>
                <w:szCs w:val="21"/>
                <w:lang w:eastAsia="zh-CN"/>
              </w:rPr>
            </w:pPr>
            <w:r>
              <w:rPr>
                <w:rFonts w:hint="eastAsia"/>
                <w:spacing w:val="6"/>
                <w:sz w:val="21"/>
                <w:szCs w:val="21"/>
                <w:lang w:eastAsia="zh-CN"/>
              </w:rPr>
              <w:t>11.支持进行网络延时及丢包测试，并可设置测试地址及测试包大小；具有网络抓包功能，并可根据IP地址及端口对抓到的报文进行过滤；支持网络流量动态显示并查询</w:t>
            </w:r>
          </w:p>
          <w:p w14:paraId="1EF1D2D0">
            <w:pPr>
              <w:pStyle w:val="6"/>
              <w:ind w:left="110" w:right="142" w:firstLine="3"/>
              <w:rPr>
                <w:spacing w:val="6"/>
                <w:sz w:val="21"/>
                <w:szCs w:val="21"/>
                <w:lang w:eastAsia="zh-CN"/>
              </w:rPr>
            </w:pPr>
            <w:r>
              <w:rPr>
                <w:rFonts w:hint="eastAsia"/>
                <w:spacing w:val="6"/>
                <w:sz w:val="21"/>
                <w:szCs w:val="21"/>
                <w:lang w:eastAsia="zh-CN"/>
              </w:rPr>
              <w:t>12.支持双网卡，可配置双网互连或双网隔离下双IP信息；支持IPv6组网；</w:t>
            </w:r>
          </w:p>
          <w:p w14:paraId="0AA776FF">
            <w:pPr>
              <w:pStyle w:val="6"/>
              <w:ind w:left="110" w:right="142" w:firstLine="3"/>
              <w:rPr>
                <w:spacing w:val="6"/>
                <w:sz w:val="21"/>
                <w:szCs w:val="21"/>
                <w:lang w:eastAsia="zh-CN"/>
              </w:rPr>
            </w:pPr>
            <w:r>
              <w:rPr>
                <w:rFonts w:hint="eastAsia"/>
                <w:spacing w:val="6"/>
                <w:sz w:val="21"/>
                <w:szCs w:val="21"/>
                <w:lang w:eastAsia="zh-CN"/>
              </w:rPr>
              <w:t>13.支持不同规格的硬盘混合自适应接入（4T、6T、8T）；</w:t>
            </w:r>
          </w:p>
          <w:p w14:paraId="550480C5">
            <w:pPr>
              <w:pStyle w:val="6"/>
              <w:ind w:left="110" w:right="142" w:firstLine="3"/>
              <w:rPr>
                <w:spacing w:val="6"/>
                <w:sz w:val="21"/>
                <w:szCs w:val="21"/>
                <w:lang w:eastAsia="zh-CN"/>
              </w:rPr>
            </w:pPr>
            <w:r>
              <w:rPr>
                <w:rFonts w:hint="eastAsia"/>
                <w:spacing w:val="6"/>
                <w:sz w:val="21"/>
                <w:szCs w:val="21"/>
                <w:lang w:eastAsia="zh-CN"/>
              </w:rPr>
              <w:t>14.支持NTP校时功能，可自定义NTP服务器IP地址、端口及更新间隔等参数；</w:t>
            </w:r>
          </w:p>
          <w:p w14:paraId="102A0063">
            <w:pPr>
              <w:pStyle w:val="6"/>
              <w:ind w:left="110" w:right="142" w:firstLine="3"/>
              <w:rPr>
                <w:spacing w:val="6"/>
                <w:sz w:val="21"/>
                <w:szCs w:val="21"/>
                <w:lang w:eastAsia="zh-CN"/>
              </w:rPr>
            </w:pPr>
            <w:r>
              <w:rPr>
                <w:rFonts w:hint="eastAsia"/>
                <w:spacing w:val="6"/>
                <w:sz w:val="21"/>
                <w:szCs w:val="21"/>
                <w:lang w:eastAsia="zh-CN"/>
              </w:rPr>
              <w:t>15.支持在温度范围为-40℃～+70℃的环境下正常工作；</w:t>
            </w:r>
          </w:p>
          <w:p w14:paraId="45A6F7A8">
            <w:pPr>
              <w:pStyle w:val="6"/>
              <w:ind w:left="110" w:right="142" w:firstLine="3"/>
              <w:rPr>
                <w:spacing w:val="6"/>
                <w:sz w:val="21"/>
                <w:szCs w:val="21"/>
                <w:lang w:eastAsia="zh-CN"/>
              </w:rPr>
            </w:pPr>
            <w:r>
              <w:rPr>
                <w:rFonts w:hint="eastAsia"/>
                <w:spacing w:val="6"/>
                <w:sz w:val="21"/>
                <w:szCs w:val="21"/>
                <w:lang w:eastAsia="zh-CN"/>
              </w:rPr>
              <w:t>16.内置不少于8T存储；</w:t>
            </w:r>
          </w:p>
        </w:tc>
        <w:tc>
          <w:tcPr>
            <w:tcW w:w="994" w:type="dxa"/>
            <w:vAlign w:val="center"/>
          </w:tcPr>
          <w:p w14:paraId="4CC21C18">
            <w:pPr>
              <w:jc w:val="center"/>
              <w:rPr>
                <w:rFonts w:ascii="宋体" w:hAnsi="宋体" w:eastAsia="宋体" w:cs="宋体"/>
                <w:szCs w:val="21"/>
              </w:rPr>
            </w:pPr>
          </w:p>
          <w:p w14:paraId="1D318855">
            <w:pPr>
              <w:jc w:val="center"/>
              <w:rPr>
                <w:rFonts w:ascii="宋体" w:hAnsi="宋体" w:eastAsia="宋体" w:cs="宋体"/>
                <w:szCs w:val="21"/>
              </w:rPr>
            </w:pPr>
          </w:p>
          <w:p w14:paraId="0A629E93">
            <w:pPr>
              <w:pStyle w:val="6"/>
              <w:jc w:val="center"/>
              <w:rPr>
                <w:sz w:val="21"/>
                <w:szCs w:val="21"/>
              </w:rPr>
            </w:pPr>
            <w:r>
              <w:rPr>
                <w:rFonts w:hint="eastAsia"/>
                <w:sz w:val="21"/>
                <w:szCs w:val="21"/>
              </w:rPr>
              <w:t>台</w:t>
            </w:r>
          </w:p>
        </w:tc>
        <w:tc>
          <w:tcPr>
            <w:tcW w:w="1105" w:type="dxa"/>
            <w:vAlign w:val="center"/>
          </w:tcPr>
          <w:p w14:paraId="101E584D">
            <w:pPr>
              <w:jc w:val="center"/>
              <w:rPr>
                <w:rFonts w:ascii="宋体" w:hAnsi="宋体" w:eastAsia="宋体" w:cs="宋体"/>
                <w:szCs w:val="21"/>
              </w:rPr>
            </w:pPr>
          </w:p>
          <w:p w14:paraId="2F861FD2">
            <w:pPr>
              <w:jc w:val="center"/>
              <w:rPr>
                <w:rFonts w:ascii="宋体" w:hAnsi="宋体" w:eastAsia="宋体" w:cs="宋体"/>
                <w:szCs w:val="21"/>
              </w:rPr>
            </w:pPr>
          </w:p>
          <w:p w14:paraId="699575C9">
            <w:pPr>
              <w:pStyle w:val="6"/>
              <w:jc w:val="center"/>
              <w:rPr>
                <w:spacing w:val="-3"/>
                <w:sz w:val="21"/>
                <w:szCs w:val="21"/>
              </w:rPr>
            </w:pPr>
            <w:r>
              <w:rPr>
                <w:rFonts w:hint="eastAsia"/>
                <w:spacing w:val="-6"/>
                <w:sz w:val="21"/>
                <w:szCs w:val="21"/>
              </w:rPr>
              <w:t>10</w:t>
            </w:r>
          </w:p>
        </w:tc>
      </w:tr>
      <w:tr w14:paraId="6743F2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96" w:hRule="atLeast"/>
          <w:jc w:val="center"/>
        </w:trPr>
        <w:tc>
          <w:tcPr>
            <w:tcW w:w="924" w:type="dxa"/>
            <w:vAlign w:val="center"/>
          </w:tcPr>
          <w:p w14:paraId="509FC6F4">
            <w:pPr>
              <w:pStyle w:val="6"/>
              <w:jc w:val="center"/>
              <w:rPr>
                <w:sz w:val="21"/>
                <w:szCs w:val="21"/>
                <w:lang w:eastAsia="zh-CN"/>
              </w:rPr>
            </w:pPr>
          </w:p>
        </w:tc>
        <w:tc>
          <w:tcPr>
            <w:tcW w:w="1298" w:type="dxa"/>
            <w:vAlign w:val="center"/>
          </w:tcPr>
          <w:p w14:paraId="30B2DA86">
            <w:pPr>
              <w:pStyle w:val="6"/>
              <w:jc w:val="center"/>
              <w:rPr>
                <w:spacing w:val="-8"/>
                <w:sz w:val="21"/>
                <w:szCs w:val="21"/>
              </w:rPr>
            </w:pPr>
            <w:r>
              <w:rPr>
                <w:rFonts w:hint="eastAsia"/>
                <w:sz w:val="21"/>
                <w:szCs w:val="21"/>
                <w:lang w:eastAsia="zh-CN"/>
              </w:rPr>
              <w:t>7</w:t>
            </w:r>
          </w:p>
        </w:tc>
        <w:tc>
          <w:tcPr>
            <w:tcW w:w="1681" w:type="dxa"/>
            <w:vAlign w:val="center"/>
          </w:tcPr>
          <w:p w14:paraId="7399BBFC">
            <w:pPr>
              <w:pStyle w:val="6"/>
              <w:spacing w:before="65"/>
              <w:jc w:val="center"/>
              <w:rPr>
                <w:spacing w:val="-4"/>
                <w:sz w:val="21"/>
                <w:szCs w:val="21"/>
              </w:rPr>
            </w:pPr>
            <w:r>
              <w:rPr>
                <w:rFonts w:hint="eastAsia"/>
                <w:spacing w:val="-3"/>
                <w:sz w:val="21"/>
                <w:szCs w:val="21"/>
              </w:rPr>
              <w:t>H6.5-9米L型杆件</w:t>
            </w:r>
          </w:p>
        </w:tc>
        <w:tc>
          <w:tcPr>
            <w:tcW w:w="9375" w:type="dxa"/>
          </w:tcPr>
          <w:p w14:paraId="6923AEB2">
            <w:pPr>
              <w:rPr>
                <w:rFonts w:ascii="宋体" w:hAnsi="宋体" w:eastAsia="宋体" w:cs="宋体"/>
                <w:szCs w:val="21"/>
              </w:rPr>
            </w:pPr>
          </w:p>
          <w:p w14:paraId="3EE0194A">
            <w:pPr>
              <w:pStyle w:val="6"/>
              <w:spacing w:before="48"/>
              <w:rPr>
                <w:sz w:val="21"/>
                <w:szCs w:val="21"/>
                <w:lang w:eastAsia="zh-CN"/>
              </w:rPr>
            </w:pPr>
            <w:r>
              <w:rPr>
                <w:rFonts w:hint="eastAsia"/>
                <w:spacing w:val="6"/>
                <w:sz w:val="21"/>
                <w:szCs w:val="21"/>
                <w:lang w:eastAsia="zh-CN"/>
              </w:rPr>
              <w:t>立柱</w:t>
            </w:r>
            <w:r>
              <w:rPr>
                <w:rFonts w:hint="eastAsia"/>
                <w:spacing w:val="9"/>
                <w:sz w:val="21"/>
                <w:szCs w:val="21"/>
                <w:lang w:eastAsia="zh-CN"/>
              </w:rPr>
              <w:t>：（</w:t>
            </w:r>
            <w:r>
              <w:rPr>
                <w:rFonts w:hint="eastAsia"/>
                <w:spacing w:val="6"/>
                <w:sz w:val="21"/>
                <w:szCs w:val="21"/>
                <w:lang w:eastAsia="zh-CN"/>
              </w:rPr>
              <w:t>300-370）*8*6500(</w:t>
            </w:r>
            <w:r>
              <w:rPr>
                <w:rFonts w:hint="eastAsia"/>
                <w:sz w:val="21"/>
                <w:szCs w:val="21"/>
                <w:lang w:eastAsia="zh-CN"/>
              </w:rPr>
              <w:t>mm</w:t>
            </w:r>
            <w:r>
              <w:rPr>
                <w:rFonts w:hint="eastAsia"/>
                <w:spacing w:val="6"/>
                <w:sz w:val="21"/>
                <w:szCs w:val="21"/>
                <w:lang w:eastAsia="zh-CN"/>
              </w:rPr>
              <w:t>)</w:t>
            </w:r>
          </w:p>
          <w:p w14:paraId="0B278309">
            <w:pPr>
              <w:pStyle w:val="6"/>
              <w:spacing w:before="123"/>
              <w:ind w:left="109"/>
              <w:rPr>
                <w:sz w:val="21"/>
                <w:szCs w:val="21"/>
                <w:lang w:eastAsia="zh-CN"/>
              </w:rPr>
            </w:pPr>
            <w:r>
              <w:rPr>
                <w:rFonts w:hint="eastAsia"/>
                <w:spacing w:val="6"/>
                <w:sz w:val="21"/>
                <w:szCs w:val="21"/>
                <w:lang w:eastAsia="zh-CN"/>
              </w:rPr>
              <w:t>横臂</w:t>
            </w:r>
            <w:r>
              <w:rPr>
                <w:rFonts w:hint="eastAsia"/>
                <w:spacing w:val="9"/>
                <w:sz w:val="21"/>
                <w:szCs w:val="21"/>
                <w:lang w:eastAsia="zh-CN"/>
              </w:rPr>
              <w:t>：（</w:t>
            </w:r>
            <w:r>
              <w:rPr>
                <w:rFonts w:hint="eastAsia"/>
                <w:spacing w:val="6"/>
                <w:sz w:val="21"/>
                <w:szCs w:val="21"/>
                <w:lang w:eastAsia="zh-CN"/>
              </w:rPr>
              <w:t>130-290）*6*9000(</w:t>
            </w:r>
            <w:r>
              <w:rPr>
                <w:rFonts w:hint="eastAsia"/>
                <w:sz w:val="21"/>
                <w:szCs w:val="21"/>
                <w:lang w:eastAsia="zh-CN"/>
              </w:rPr>
              <w:t>mm</w:t>
            </w:r>
            <w:r>
              <w:rPr>
                <w:rFonts w:hint="eastAsia"/>
                <w:spacing w:val="6"/>
                <w:sz w:val="21"/>
                <w:szCs w:val="21"/>
                <w:lang w:eastAsia="zh-CN"/>
              </w:rPr>
              <w:t>)</w:t>
            </w:r>
          </w:p>
          <w:p w14:paraId="32F653A4">
            <w:pPr>
              <w:pStyle w:val="6"/>
              <w:spacing w:before="124"/>
              <w:ind w:left="109"/>
              <w:rPr>
                <w:sz w:val="21"/>
                <w:szCs w:val="21"/>
                <w:lang w:eastAsia="zh-CN"/>
              </w:rPr>
            </w:pPr>
            <w:r>
              <w:rPr>
                <w:rFonts w:hint="eastAsia"/>
                <w:spacing w:val="3"/>
                <w:sz w:val="21"/>
                <w:szCs w:val="21"/>
                <w:lang w:eastAsia="zh-CN"/>
              </w:rPr>
              <w:t>底法兰：Ø600*20(</w:t>
            </w:r>
            <w:r>
              <w:rPr>
                <w:rFonts w:hint="eastAsia"/>
                <w:sz w:val="21"/>
                <w:szCs w:val="21"/>
                <w:lang w:eastAsia="zh-CN"/>
              </w:rPr>
              <w:t>mm</w:t>
            </w:r>
            <w:r>
              <w:rPr>
                <w:rFonts w:hint="eastAsia"/>
                <w:spacing w:val="3"/>
                <w:sz w:val="21"/>
                <w:szCs w:val="21"/>
                <w:lang w:eastAsia="zh-CN"/>
              </w:rPr>
              <w:t>)</w:t>
            </w:r>
          </w:p>
          <w:p w14:paraId="08F16F8C">
            <w:pPr>
              <w:pStyle w:val="6"/>
              <w:spacing w:before="122"/>
              <w:ind w:left="109"/>
              <w:rPr>
                <w:sz w:val="21"/>
                <w:szCs w:val="21"/>
                <w:lang w:eastAsia="zh-CN"/>
              </w:rPr>
            </w:pPr>
            <w:r>
              <w:rPr>
                <w:rFonts w:hint="eastAsia"/>
                <w:spacing w:val="6"/>
                <w:sz w:val="21"/>
                <w:szCs w:val="21"/>
                <w:lang w:eastAsia="zh-CN"/>
              </w:rPr>
              <w:t>横臂法兰：480*480*20(</w:t>
            </w:r>
            <w:r>
              <w:rPr>
                <w:rFonts w:hint="eastAsia"/>
                <w:sz w:val="21"/>
                <w:szCs w:val="21"/>
                <w:lang w:eastAsia="zh-CN"/>
              </w:rPr>
              <w:t>mm</w:t>
            </w:r>
            <w:r>
              <w:rPr>
                <w:rFonts w:hint="eastAsia"/>
                <w:spacing w:val="6"/>
                <w:sz w:val="21"/>
                <w:szCs w:val="21"/>
                <w:lang w:eastAsia="zh-CN"/>
              </w:rPr>
              <w:t>)</w:t>
            </w:r>
          </w:p>
          <w:p w14:paraId="5FEC4E45">
            <w:pPr>
              <w:pStyle w:val="6"/>
              <w:spacing w:before="124"/>
              <w:ind w:left="113"/>
              <w:rPr>
                <w:spacing w:val="3"/>
                <w:sz w:val="21"/>
                <w:szCs w:val="21"/>
              </w:rPr>
            </w:pPr>
            <w:r>
              <w:rPr>
                <w:rFonts w:hint="eastAsia"/>
                <w:spacing w:val="6"/>
                <w:sz w:val="21"/>
                <w:szCs w:val="21"/>
              </w:rPr>
              <w:t>热镀锌</w:t>
            </w:r>
          </w:p>
        </w:tc>
        <w:tc>
          <w:tcPr>
            <w:tcW w:w="994" w:type="dxa"/>
            <w:vAlign w:val="center"/>
          </w:tcPr>
          <w:p w14:paraId="1F3A2B38">
            <w:pPr>
              <w:jc w:val="center"/>
              <w:rPr>
                <w:rFonts w:ascii="宋体" w:hAnsi="宋体" w:eastAsia="宋体" w:cs="宋体"/>
                <w:szCs w:val="21"/>
              </w:rPr>
            </w:pPr>
          </w:p>
          <w:p w14:paraId="67CB31C5">
            <w:pPr>
              <w:jc w:val="center"/>
              <w:rPr>
                <w:rFonts w:ascii="宋体" w:hAnsi="宋体" w:eastAsia="宋体" w:cs="宋体"/>
                <w:szCs w:val="21"/>
              </w:rPr>
            </w:pPr>
          </w:p>
          <w:p w14:paraId="05A6A3E1">
            <w:pPr>
              <w:jc w:val="center"/>
              <w:rPr>
                <w:rFonts w:ascii="宋体" w:hAnsi="宋体" w:eastAsia="宋体" w:cs="宋体"/>
                <w:szCs w:val="21"/>
              </w:rPr>
            </w:pPr>
          </w:p>
          <w:p w14:paraId="18D51107">
            <w:pPr>
              <w:pStyle w:val="6"/>
              <w:jc w:val="center"/>
              <w:rPr>
                <w:sz w:val="21"/>
                <w:szCs w:val="21"/>
              </w:rPr>
            </w:pPr>
            <w:r>
              <w:rPr>
                <w:rFonts w:hint="eastAsia"/>
                <w:sz w:val="21"/>
                <w:szCs w:val="21"/>
              </w:rPr>
              <w:t>套</w:t>
            </w:r>
          </w:p>
        </w:tc>
        <w:tc>
          <w:tcPr>
            <w:tcW w:w="1105" w:type="dxa"/>
            <w:vAlign w:val="center"/>
          </w:tcPr>
          <w:p w14:paraId="183D64AB">
            <w:pPr>
              <w:jc w:val="center"/>
              <w:rPr>
                <w:rFonts w:ascii="宋体" w:hAnsi="宋体" w:eastAsia="宋体" w:cs="宋体"/>
                <w:szCs w:val="21"/>
              </w:rPr>
            </w:pPr>
          </w:p>
          <w:p w14:paraId="514FC7E2">
            <w:pPr>
              <w:jc w:val="center"/>
              <w:rPr>
                <w:rFonts w:ascii="宋体" w:hAnsi="宋体" w:eastAsia="宋体" w:cs="宋体"/>
                <w:szCs w:val="21"/>
              </w:rPr>
            </w:pPr>
          </w:p>
          <w:p w14:paraId="50F6B510">
            <w:pPr>
              <w:jc w:val="center"/>
              <w:rPr>
                <w:rFonts w:ascii="宋体" w:hAnsi="宋体" w:eastAsia="宋体" w:cs="宋体"/>
                <w:szCs w:val="21"/>
              </w:rPr>
            </w:pPr>
          </w:p>
          <w:p w14:paraId="737D8779">
            <w:pPr>
              <w:pStyle w:val="6"/>
              <w:jc w:val="center"/>
              <w:rPr>
                <w:spacing w:val="-6"/>
                <w:sz w:val="21"/>
                <w:szCs w:val="21"/>
              </w:rPr>
            </w:pPr>
            <w:r>
              <w:rPr>
                <w:rFonts w:hint="eastAsia"/>
                <w:spacing w:val="-3"/>
                <w:sz w:val="21"/>
                <w:szCs w:val="21"/>
              </w:rPr>
              <w:t>36</w:t>
            </w:r>
          </w:p>
        </w:tc>
      </w:tr>
      <w:tr w14:paraId="19158F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jc w:val="center"/>
        </w:trPr>
        <w:tc>
          <w:tcPr>
            <w:tcW w:w="924" w:type="dxa"/>
            <w:vAlign w:val="center"/>
          </w:tcPr>
          <w:p w14:paraId="3B21B00D">
            <w:pPr>
              <w:pStyle w:val="6"/>
              <w:jc w:val="center"/>
              <w:rPr>
                <w:sz w:val="21"/>
                <w:szCs w:val="21"/>
                <w:lang w:eastAsia="zh-CN"/>
              </w:rPr>
            </w:pPr>
          </w:p>
        </w:tc>
        <w:tc>
          <w:tcPr>
            <w:tcW w:w="1298" w:type="dxa"/>
            <w:vAlign w:val="center"/>
          </w:tcPr>
          <w:p w14:paraId="46E7B12C">
            <w:pPr>
              <w:pStyle w:val="6"/>
              <w:jc w:val="center"/>
              <w:rPr>
                <w:spacing w:val="-8"/>
                <w:sz w:val="21"/>
                <w:szCs w:val="21"/>
              </w:rPr>
            </w:pPr>
            <w:r>
              <w:rPr>
                <w:rFonts w:hint="eastAsia"/>
                <w:sz w:val="21"/>
                <w:szCs w:val="21"/>
                <w:lang w:eastAsia="zh-CN"/>
              </w:rPr>
              <w:t>8</w:t>
            </w:r>
          </w:p>
        </w:tc>
        <w:tc>
          <w:tcPr>
            <w:tcW w:w="1681" w:type="dxa"/>
            <w:vAlign w:val="center"/>
          </w:tcPr>
          <w:p w14:paraId="01D166B4">
            <w:pPr>
              <w:pStyle w:val="6"/>
              <w:spacing w:before="65"/>
              <w:jc w:val="center"/>
              <w:rPr>
                <w:spacing w:val="-4"/>
                <w:sz w:val="21"/>
                <w:szCs w:val="21"/>
                <w:lang w:eastAsia="zh-CN"/>
              </w:rPr>
            </w:pPr>
            <w:r>
              <w:rPr>
                <w:rFonts w:hint="eastAsia"/>
                <w:spacing w:val="-2"/>
                <w:sz w:val="21"/>
                <w:szCs w:val="21"/>
                <w:lang w:eastAsia="zh-CN"/>
              </w:rPr>
              <w:t>基础（7-12m</w:t>
            </w:r>
            <w:r>
              <w:rPr>
                <w:rFonts w:hint="eastAsia"/>
                <w:spacing w:val="3"/>
                <w:sz w:val="21"/>
                <w:szCs w:val="21"/>
                <w:lang w:eastAsia="zh-CN"/>
              </w:rPr>
              <w:t>）（</w:t>
            </w:r>
            <w:r>
              <w:rPr>
                <w:rFonts w:hint="eastAsia"/>
                <w:spacing w:val="-2"/>
                <w:sz w:val="21"/>
                <w:szCs w:val="21"/>
                <w:lang w:eastAsia="zh-CN"/>
              </w:rPr>
              <w:t>含地笼）</w:t>
            </w:r>
          </w:p>
        </w:tc>
        <w:tc>
          <w:tcPr>
            <w:tcW w:w="9375" w:type="dxa"/>
          </w:tcPr>
          <w:p w14:paraId="358092A7">
            <w:pPr>
              <w:pStyle w:val="6"/>
              <w:spacing w:before="49"/>
              <w:rPr>
                <w:sz w:val="21"/>
                <w:szCs w:val="21"/>
                <w:lang w:eastAsia="zh-CN"/>
              </w:rPr>
            </w:pPr>
            <w:r>
              <w:rPr>
                <w:rFonts w:hint="eastAsia"/>
                <w:spacing w:val="3"/>
                <w:sz w:val="21"/>
                <w:szCs w:val="21"/>
                <w:lang w:eastAsia="zh-CN"/>
              </w:rPr>
              <w:t>规格：1.4m*1.4m*1.8m</w:t>
            </w:r>
          </w:p>
          <w:p w14:paraId="5D9B0D61">
            <w:pPr>
              <w:pStyle w:val="6"/>
              <w:spacing w:before="124"/>
              <w:ind w:left="110" w:right="262"/>
              <w:rPr>
                <w:spacing w:val="3"/>
                <w:sz w:val="21"/>
                <w:szCs w:val="21"/>
                <w:lang w:eastAsia="zh-CN"/>
              </w:rPr>
            </w:pPr>
            <w:r>
              <w:rPr>
                <w:rFonts w:hint="eastAsia"/>
                <w:spacing w:val="7"/>
                <w:sz w:val="21"/>
                <w:szCs w:val="21"/>
                <w:lang w:eastAsia="zh-CN"/>
              </w:rPr>
              <w:t>含：基础开挖、地脚螺栓、预埋件、C25混凝土、碎</w:t>
            </w:r>
            <w:r>
              <w:rPr>
                <w:rFonts w:hint="eastAsia"/>
                <w:spacing w:val="9"/>
                <w:sz w:val="21"/>
                <w:szCs w:val="21"/>
                <w:lang w:eastAsia="zh-CN"/>
              </w:rPr>
              <w:t>石垫层、废土清运</w:t>
            </w:r>
          </w:p>
        </w:tc>
        <w:tc>
          <w:tcPr>
            <w:tcW w:w="994" w:type="dxa"/>
            <w:vAlign w:val="center"/>
          </w:tcPr>
          <w:p w14:paraId="0A9A2D21">
            <w:pPr>
              <w:jc w:val="center"/>
              <w:rPr>
                <w:rFonts w:ascii="宋体" w:hAnsi="宋体" w:eastAsia="宋体" w:cs="宋体"/>
                <w:szCs w:val="21"/>
              </w:rPr>
            </w:pPr>
          </w:p>
          <w:p w14:paraId="71DEF23C">
            <w:pPr>
              <w:jc w:val="center"/>
              <w:rPr>
                <w:rFonts w:ascii="宋体" w:hAnsi="宋体" w:eastAsia="宋体" w:cs="宋体"/>
                <w:szCs w:val="21"/>
              </w:rPr>
            </w:pPr>
          </w:p>
          <w:p w14:paraId="50786A86">
            <w:pPr>
              <w:pStyle w:val="6"/>
              <w:jc w:val="center"/>
              <w:rPr>
                <w:sz w:val="21"/>
                <w:szCs w:val="21"/>
              </w:rPr>
            </w:pPr>
            <w:r>
              <w:rPr>
                <w:rFonts w:hint="eastAsia"/>
                <w:sz w:val="21"/>
                <w:szCs w:val="21"/>
              </w:rPr>
              <w:t>套</w:t>
            </w:r>
          </w:p>
        </w:tc>
        <w:tc>
          <w:tcPr>
            <w:tcW w:w="1105" w:type="dxa"/>
            <w:vAlign w:val="center"/>
          </w:tcPr>
          <w:p w14:paraId="2FEFD0E4">
            <w:pPr>
              <w:jc w:val="center"/>
              <w:rPr>
                <w:rFonts w:ascii="宋体" w:hAnsi="宋体" w:eastAsia="宋体" w:cs="宋体"/>
                <w:szCs w:val="21"/>
              </w:rPr>
            </w:pPr>
          </w:p>
          <w:p w14:paraId="497B19A7">
            <w:pPr>
              <w:jc w:val="center"/>
              <w:rPr>
                <w:rFonts w:ascii="宋体" w:hAnsi="宋体" w:eastAsia="宋体" w:cs="宋体"/>
                <w:szCs w:val="21"/>
              </w:rPr>
            </w:pPr>
          </w:p>
          <w:p w14:paraId="0D339F64">
            <w:pPr>
              <w:pStyle w:val="6"/>
              <w:jc w:val="center"/>
              <w:rPr>
                <w:spacing w:val="-6"/>
                <w:sz w:val="21"/>
                <w:szCs w:val="21"/>
              </w:rPr>
            </w:pPr>
            <w:r>
              <w:rPr>
                <w:rFonts w:hint="eastAsia"/>
                <w:spacing w:val="-3"/>
                <w:sz w:val="21"/>
                <w:szCs w:val="21"/>
              </w:rPr>
              <w:t>36</w:t>
            </w:r>
          </w:p>
        </w:tc>
      </w:tr>
      <w:tr w14:paraId="124176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jc w:val="center"/>
        </w:trPr>
        <w:tc>
          <w:tcPr>
            <w:tcW w:w="924" w:type="dxa"/>
            <w:vAlign w:val="center"/>
          </w:tcPr>
          <w:p w14:paraId="3C77201B">
            <w:pPr>
              <w:pStyle w:val="6"/>
              <w:jc w:val="center"/>
              <w:rPr>
                <w:sz w:val="21"/>
                <w:szCs w:val="21"/>
                <w:lang w:eastAsia="zh-CN"/>
              </w:rPr>
            </w:pPr>
          </w:p>
        </w:tc>
        <w:tc>
          <w:tcPr>
            <w:tcW w:w="1298" w:type="dxa"/>
            <w:vAlign w:val="center"/>
          </w:tcPr>
          <w:p w14:paraId="13CDA1B6">
            <w:pPr>
              <w:pStyle w:val="6"/>
              <w:jc w:val="center"/>
              <w:rPr>
                <w:spacing w:val="-8"/>
                <w:sz w:val="21"/>
                <w:szCs w:val="21"/>
              </w:rPr>
            </w:pPr>
            <w:r>
              <w:rPr>
                <w:rFonts w:hint="eastAsia"/>
                <w:sz w:val="21"/>
                <w:szCs w:val="21"/>
                <w:lang w:eastAsia="zh-CN"/>
              </w:rPr>
              <w:t>9</w:t>
            </w:r>
          </w:p>
        </w:tc>
        <w:tc>
          <w:tcPr>
            <w:tcW w:w="1681" w:type="dxa"/>
            <w:vAlign w:val="center"/>
          </w:tcPr>
          <w:p w14:paraId="4A50C130">
            <w:pPr>
              <w:pStyle w:val="6"/>
              <w:spacing w:before="263"/>
              <w:jc w:val="center"/>
              <w:rPr>
                <w:spacing w:val="-4"/>
                <w:sz w:val="21"/>
                <w:szCs w:val="21"/>
              </w:rPr>
            </w:pPr>
            <w:r>
              <w:rPr>
                <w:rFonts w:hint="eastAsia"/>
                <w:spacing w:val="-1"/>
                <w:sz w:val="21"/>
                <w:szCs w:val="21"/>
              </w:rPr>
              <w:t>杆件拉运、吊装费</w:t>
            </w:r>
          </w:p>
        </w:tc>
        <w:tc>
          <w:tcPr>
            <w:tcW w:w="9375" w:type="dxa"/>
          </w:tcPr>
          <w:p w14:paraId="0D7B3492">
            <w:pPr>
              <w:pStyle w:val="6"/>
              <w:spacing w:before="283"/>
              <w:ind w:left="110"/>
              <w:rPr>
                <w:spacing w:val="3"/>
                <w:sz w:val="21"/>
                <w:szCs w:val="21"/>
              </w:rPr>
            </w:pPr>
            <w:r>
              <w:rPr>
                <w:rFonts w:hint="eastAsia"/>
                <w:spacing w:val="8"/>
                <w:sz w:val="21"/>
                <w:szCs w:val="21"/>
              </w:rPr>
              <w:t>含工费、吊车</w:t>
            </w:r>
          </w:p>
        </w:tc>
        <w:tc>
          <w:tcPr>
            <w:tcW w:w="994" w:type="dxa"/>
            <w:vAlign w:val="center"/>
          </w:tcPr>
          <w:p w14:paraId="370DCA4D">
            <w:pPr>
              <w:pStyle w:val="6"/>
              <w:jc w:val="center"/>
              <w:rPr>
                <w:sz w:val="21"/>
                <w:szCs w:val="21"/>
              </w:rPr>
            </w:pPr>
            <w:r>
              <w:rPr>
                <w:rFonts w:hint="eastAsia"/>
                <w:sz w:val="21"/>
                <w:szCs w:val="21"/>
              </w:rPr>
              <w:t>套</w:t>
            </w:r>
          </w:p>
        </w:tc>
        <w:tc>
          <w:tcPr>
            <w:tcW w:w="1105" w:type="dxa"/>
            <w:vAlign w:val="center"/>
          </w:tcPr>
          <w:p w14:paraId="74B195AA">
            <w:pPr>
              <w:pStyle w:val="6"/>
              <w:jc w:val="center"/>
              <w:rPr>
                <w:spacing w:val="-6"/>
                <w:sz w:val="21"/>
                <w:szCs w:val="21"/>
              </w:rPr>
            </w:pPr>
            <w:r>
              <w:rPr>
                <w:rFonts w:hint="eastAsia"/>
                <w:spacing w:val="-3"/>
                <w:sz w:val="21"/>
                <w:szCs w:val="21"/>
              </w:rPr>
              <w:t>36</w:t>
            </w:r>
          </w:p>
        </w:tc>
      </w:tr>
      <w:tr w14:paraId="754298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jc w:val="center"/>
        </w:trPr>
        <w:tc>
          <w:tcPr>
            <w:tcW w:w="924" w:type="dxa"/>
            <w:vAlign w:val="center"/>
          </w:tcPr>
          <w:p w14:paraId="25A5032D">
            <w:pPr>
              <w:pStyle w:val="6"/>
              <w:jc w:val="center"/>
              <w:rPr>
                <w:sz w:val="21"/>
                <w:szCs w:val="21"/>
                <w:lang w:eastAsia="zh-CN"/>
              </w:rPr>
            </w:pPr>
          </w:p>
        </w:tc>
        <w:tc>
          <w:tcPr>
            <w:tcW w:w="1298" w:type="dxa"/>
            <w:vAlign w:val="center"/>
          </w:tcPr>
          <w:p w14:paraId="75098750">
            <w:pPr>
              <w:pStyle w:val="6"/>
              <w:jc w:val="center"/>
              <w:rPr>
                <w:spacing w:val="-8"/>
                <w:sz w:val="21"/>
                <w:szCs w:val="21"/>
              </w:rPr>
            </w:pPr>
            <w:r>
              <w:rPr>
                <w:rFonts w:hint="eastAsia"/>
                <w:sz w:val="21"/>
                <w:szCs w:val="21"/>
                <w:lang w:eastAsia="zh-CN"/>
              </w:rPr>
              <w:t>10</w:t>
            </w:r>
          </w:p>
        </w:tc>
        <w:tc>
          <w:tcPr>
            <w:tcW w:w="1681" w:type="dxa"/>
            <w:vAlign w:val="center"/>
          </w:tcPr>
          <w:p w14:paraId="0CD94F55">
            <w:pPr>
              <w:pStyle w:val="6"/>
              <w:spacing w:before="266"/>
              <w:jc w:val="center"/>
              <w:rPr>
                <w:spacing w:val="-4"/>
                <w:sz w:val="21"/>
                <w:szCs w:val="21"/>
              </w:rPr>
            </w:pPr>
            <w:r>
              <w:rPr>
                <w:rFonts w:hint="eastAsia"/>
                <w:spacing w:val="-1"/>
                <w:sz w:val="21"/>
                <w:szCs w:val="21"/>
              </w:rPr>
              <w:t>抱杆机箱</w:t>
            </w:r>
          </w:p>
        </w:tc>
        <w:tc>
          <w:tcPr>
            <w:tcW w:w="9375" w:type="dxa"/>
          </w:tcPr>
          <w:p w14:paraId="68C1B78E">
            <w:pPr>
              <w:pStyle w:val="6"/>
              <w:spacing w:before="285"/>
              <w:ind w:left="122"/>
              <w:rPr>
                <w:spacing w:val="3"/>
                <w:sz w:val="21"/>
                <w:szCs w:val="21"/>
              </w:rPr>
            </w:pPr>
            <w:r>
              <w:rPr>
                <w:rFonts w:hint="eastAsia"/>
                <w:spacing w:val="2"/>
                <w:sz w:val="21"/>
                <w:szCs w:val="21"/>
              </w:rPr>
              <w:t>1.规格：300*450*500</w:t>
            </w:r>
            <w:r>
              <w:rPr>
                <w:rFonts w:hint="eastAsia"/>
                <w:sz w:val="21"/>
                <w:szCs w:val="21"/>
              </w:rPr>
              <w:t>mm</w:t>
            </w:r>
          </w:p>
        </w:tc>
        <w:tc>
          <w:tcPr>
            <w:tcW w:w="994" w:type="dxa"/>
            <w:vAlign w:val="center"/>
          </w:tcPr>
          <w:p w14:paraId="0F715C9C">
            <w:pPr>
              <w:pStyle w:val="6"/>
              <w:jc w:val="center"/>
              <w:rPr>
                <w:sz w:val="21"/>
                <w:szCs w:val="21"/>
              </w:rPr>
            </w:pPr>
            <w:r>
              <w:rPr>
                <w:rFonts w:hint="eastAsia"/>
                <w:sz w:val="21"/>
                <w:szCs w:val="21"/>
              </w:rPr>
              <w:t>个</w:t>
            </w:r>
          </w:p>
        </w:tc>
        <w:tc>
          <w:tcPr>
            <w:tcW w:w="1105" w:type="dxa"/>
            <w:vAlign w:val="center"/>
          </w:tcPr>
          <w:p w14:paraId="5F4AFA80">
            <w:pPr>
              <w:pStyle w:val="6"/>
              <w:jc w:val="center"/>
              <w:rPr>
                <w:spacing w:val="-6"/>
                <w:sz w:val="21"/>
                <w:szCs w:val="21"/>
              </w:rPr>
            </w:pPr>
            <w:r>
              <w:rPr>
                <w:rFonts w:hint="eastAsia"/>
                <w:spacing w:val="-3"/>
                <w:sz w:val="21"/>
                <w:szCs w:val="21"/>
              </w:rPr>
              <w:t>36</w:t>
            </w:r>
          </w:p>
        </w:tc>
      </w:tr>
      <w:tr w14:paraId="25181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jc w:val="center"/>
        </w:trPr>
        <w:tc>
          <w:tcPr>
            <w:tcW w:w="924" w:type="dxa"/>
            <w:vAlign w:val="center"/>
          </w:tcPr>
          <w:p w14:paraId="16ED62FD">
            <w:pPr>
              <w:pStyle w:val="6"/>
              <w:jc w:val="center"/>
              <w:rPr>
                <w:sz w:val="21"/>
                <w:szCs w:val="21"/>
                <w:lang w:eastAsia="zh-CN"/>
              </w:rPr>
            </w:pPr>
          </w:p>
        </w:tc>
        <w:tc>
          <w:tcPr>
            <w:tcW w:w="1298" w:type="dxa"/>
            <w:vAlign w:val="center"/>
          </w:tcPr>
          <w:p w14:paraId="68A1AAA1">
            <w:pPr>
              <w:pStyle w:val="6"/>
              <w:jc w:val="center"/>
              <w:rPr>
                <w:spacing w:val="-8"/>
                <w:sz w:val="21"/>
                <w:szCs w:val="21"/>
              </w:rPr>
            </w:pPr>
            <w:r>
              <w:rPr>
                <w:rFonts w:hint="eastAsia"/>
                <w:sz w:val="21"/>
                <w:szCs w:val="21"/>
                <w:lang w:eastAsia="zh-CN"/>
              </w:rPr>
              <w:t>11</w:t>
            </w:r>
          </w:p>
        </w:tc>
        <w:tc>
          <w:tcPr>
            <w:tcW w:w="1681" w:type="dxa"/>
          </w:tcPr>
          <w:p w14:paraId="01D6F3C9">
            <w:pPr>
              <w:jc w:val="center"/>
              <w:rPr>
                <w:rFonts w:ascii="宋体" w:hAnsi="宋体" w:eastAsia="宋体" w:cs="宋体"/>
                <w:szCs w:val="21"/>
              </w:rPr>
            </w:pPr>
          </w:p>
          <w:p w14:paraId="717BAB12">
            <w:pPr>
              <w:pStyle w:val="6"/>
              <w:spacing w:before="65"/>
              <w:jc w:val="center"/>
              <w:rPr>
                <w:spacing w:val="-4"/>
                <w:sz w:val="21"/>
                <w:szCs w:val="21"/>
              </w:rPr>
            </w:pPr>
            <w:r>
              <w:rPr>
                <w:rFonts w:hint="eastAsia"/>
                <w:spacing w:val="-3"/>
                <w:sz w:val="21"/>
                <w:szCs w:val="21"/>
              </w:rPr>
              <w:t>小窨井</w:t>
            </w:r>
          </w:p>
        </w:tc>
        <w:tc>
          <w:tcPr>
            <w:tcW w:w="9375" w:type="dxa"/>
          </w:tcPr>
          <w:p w14:paraId="4FA0DCDA">
            <w:pPr>
              <w:pStyle w:val="6"/>
              <w:spacing w:before="49"/>
              <w:ind w:firstLine="224" w:firstLineChars="100"/>
              <w:rPr>
                <w:sz w:val="21"/>
                <w:szCs w:val="21"/>
                <w:lang w:eastAsia="zh-CN"/>
              </w:rPr>
            </w:pPr>
            <w:r>
              <w:rPr>
                <w:rFonts w:hint="eastAsia"/>
                <w:spacing w:val="7"/>
                <w:sz w:val="21"/>
                <w:szCs w:val="21"/>
                <w:lang w:eastAsia="zh-CN"/>
              </w:rPr>
              <w:t>桶井式 井深800</w:t>
            </w:r>
            <w:r>
              <w:rPr>
                <w:rFonts w:hint="eastAsia"/>
                <w:sz w:val="21"/>
                <w:szCs w:val="21"/>
                <w:lang w:eastAsia="zh-CN"/>
              </w:rPr>
              <w:t>mm</w:t>
            </w:r>
          </w:p>
          <w:p w14:paraId="714E0880">
            <w:pPr>
              <w:pStyle w:val="6"/>
              <w:spacing w:before="123"/>
              <w:ind w:left="110"/>
              <w:rPr>
                <w:spacing w:val="3"/>
                <w:sz w:val="21"/>
                <w:szCs w:val="21"/>
                <w:lang w:eastAsia="zh-CN"/>
              </w:rPr>
            </w:pPr>
            <w:r>
              <w:rPr>
                <w:rFonts w:hint="eastAsia"/>
                <w:spacing w:val="9"/>
                <w:sz w:val="21"/>
                <w:szCs w:val="21"/>
                <w:lang w:eastAsia="zh-CN"/>
              </w:rPr>
              <w:t>含井圈井盖，材质球墨铸铁</w:t>
            </w:r>
          </w:p>
        </w:tc>
        <w:tc>
          <w:tcPr>
            <w:tcW w:w="994" w:type="dxa"/>
            <w:vAlign w:val="center"/>
          </w:tcPr>
          <w:p w14:paraId="6D46B0F9">
            <w:pPr>
              <w:jc w:val="center"/>
              <w:rPr>
                <w:rFonts w:ascii="宋体" w:hAnsi="宋体" w:eastAsia="宋体" w:cs="宋体"/>
                <w:szCs w:val="21"/>
              </w:rPr>
            </w:pPr>
          </w:p>
          <w:p w14:paraId="788E18FF">
            <w:pPr>
              <w:pStyle w:val="6"/>
              <w:jc w:val="center"/>
              <w:rPr>
                <w:sz w:val="21"/>
                <w:szCs w:val="21"/>
              </w:rPr>
            </w:pPr>
            <w:r>
              <w:rPr>
                <w:rFonts w:hint="eastAsia"/>
                <w:sz w:val="21"/>
                <w:szCs w:val="21"/>
              </w:rPr>
              <w:t>个</w:t>
            </w:r>
          </w:p>
        </w:tc>
        <w:tc>
          <w:tcPr>
            <w:tcW w:w="1105" w:type="dxa"/>
            <w:vAlign w:val="center"/>
          </w:tcPr>
          <w:p w14:paraId="73DF9FE0">
            <w:pPr>
              <w:jc w:val="center"/>
              <w:rPr>
                <w:rFonts w:ascii="宋体" w:hAnsi="宋体" w:eastAsia="宋体" w:cs="宋体"/>
                <w:szCs w:val="21"/>
              </w:rPr>
            </w:pPr>
          </w:p>
          <w:p w14:paraId="4DE6E235">
            <w:pPr>
              <w:pStyle w:val="6"/>
              <w:jc w:val="center"/>
              <w:rPr>
                <w:spacing w:val="-6"/>
                <w:sz w:val="21"/>
                <w:szCs w:val="21"/>
              </w:rPr>
            </w:pPr>
            <w:r>
              <w:rPr>
                <w:rFonts w:hint="eastAsia"/>
                <w:spacing w:val="-3"/>
                <w:sz w:val="21"/>
                <w:szCs w:val="21"/>
              </w:rPr>
              <w:t>36</w:t>
            </w:r>
          </w:p>
        </w:tc>
      </w:tr>
      <w:tr w14:paraId="548C62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1" w:hRule="atLeast"/>
          <w:jc w:val="center"/>
        </w:trPr>
        <w:tc>
          <w:tcPr>
            <w:tcW w:w="924" w:type="dxa"/>
            <w:vAlign w:val="center"/>
          </w:tcPr>
          <w:p w14:paraId="18DF36B8">
            <w:pPr>
              <w:pStyle w:val="6"/>
              <w:jc w:val="center"/>
              <w:rPr>
                <w:sz w:val="21"/>
                <w:szCs w:val="21"/>
              </w:rPr>
            </w:pPr>
          </w:p>
        </w:tc>
        <w:tc>
          <w:tcPr>
            <w:tcW w:w="1298" w:type="dxa"/>
            <w:vAlign w:val="center"/>
          </w:tcPr>
          <w:p w14:paraId="13763BF5">
            <w:pPr>
              <w:pStyle w:val="6"/>
              <w:spacing w:before="65"/>
              <w:ind w:left="345" w:right="139" w:hanging="180"/>
              <w:jc w:val="center"/>
              <w:rPr>
                <w:spacing w:val="-8"/>
                <w:sz w:val="21"/>
                <w:szCs w:val="21"/>
                <w:lang w:eastAsia="zh-CN"/>
              </w:rPr>
            </w:pPr>
            <w:r>
              <w:rPr>
                <w:rFonts w:hint="eastAsia"/>
                <w:spacing w:val="-8"/>
                <w:sz w:val="21"/>
                <w:szCs w:val="21"/>
                <w:lang w:eastAsia="zh-CN"/>
              </w:rPr>
              <w:t>12</w:t>
            </w:r>
          </w:p>
        </w:tc>
        <w:tc>
          <w:tcPr>
            <w:tcW w:w="1681" w:type="dxa"/>
            <w:vAlign w:val="center"/>
          </w:tcPr>
          <w:p w14:paraId="1300D9FD">
            <w:pPr>
              <w:pStyle w:val="6"/>
              <w:spacing w:before="65"/>
              <w:jc w:val="center"/>
              <w:rPr>
                <w:spacing w:val="-3"/>
                <w:sz w:val="21"/>
                <w:szCs w:val="21"/>
                <w:lang w:eastAsia="zh-CN"/>
              </w:rPr>
            </w:pPr>
            <w:r>
              <w:rPr>
                <w:rFonts w:hint="eastAsia"/>
                <w:spacing w:val="-1"/>
                <w:sz w:val="21"/>
                <w:szCs w:val="21"/>
                <w:lang w:eastAsia="zh-CN"/>
              </w:rPr>
              <w:t>混凝土沥青硬路面开挖还原</w:t>
            </w:r>
          </w:p>
        </w:tc>
        <w:tc>
          <w:tcPr>
            <w:tcW w:w="9375" w:type="dxa"/>
          </w:tcPr>
          <w:p w14:paraId="59996AD1">
            <w:pPr>
              <w:pStyle w:val="6"/>
              <w:spacing w:before="77"/>
              <w:ind w:left="110"/>
              <w:rPr>
                <w:sz w:val="21"/>
                <w:szCs w:val="21"/>
                <w:lang w:eastAsia="zh-CN"/>
              </w:rPr>
            </w:pPr>
            <w:r>
              <w:rPr>
                <w:rFonts w:hint="eastAsia"/>
                <w:spacing w:val="6"/>
                <w:sz w:val="21"/>
                <w:szCs w:val="21"/>
                <w:lang w:eastAsia="zh-CN"/>
              </w:rPr>
              <w:t>含开沟，还原原貌、清理废土</w:t>
            </w:r>
          </w:p>
          <w:p w14:paraId="6243CB7E">
            <w:pPr>
              <w:pStyle w:val="6"/>
              <w:spacing w:before="124"/>
              <w:ind w:left="111"/>
              <w:rPr>
                <w:sz w:val="21"/>
                <w:szCs w:val="21"/>
                <w:lang w:eastAsia="zh-CN"/>
              </w:rPr>
            </w:pPr>
            <w:r>
              <w:rPr>
                <w:rFonts w:hint="eastAsia"/>
                <w:spacing w:val="5"/>
                <w:sz w:val="21"/>
                <w:szCs w:val="21"/>
                <w:lang w:eastAsia="zh-CN"/>
              </w:rPr>
              <w:t>规格：0.4m宽</w:t>
            </w:r>
          </w:p>
          <w:p w14:paraId="631D70E8">
            <w:pPr>
              <w:pStyle w:val="6"/>
              <w:spacing w:before="124"/>
              <w:ind w:left="111"/>
              <w:rPr>
                <w:spacing w:val="9"/>
                <w:sz w:val="21"/>
                <w:szCs w:val="21"/>
                <w:lang w:eastAsia="zh-CN"/>
              </w:rPr>
            </w:pPr>
            <w:r>
              <w:rPr>
                <w:rFonts w:hint="eastAsia"/>
                <w:spacing w:val="7"/>
                <w:sz w:val="21"/>
                <w:szCs w:val="21"/>
                <w:lang w:eastAsia="zh-CN"/>
              </w:rPr>
              <w:t>开挖深度：0.8m</w:t>
            </w:r>
          </w:p>
        </w:tc>
        <w:tc>
          <w:tcPr>
            <w:tcW w:w="994" w:type="dxa"/>
            <w:vAlign w:val="center"/>
          </w:tcPr>
          <w:p w14:paraId="56268C34">
            <w:pPr>
              <w:jc w:val="center"/>
              <w:rPr>
                <w:rFonts w:ascii="宋体" w:hAnsi="宋体" w:eastAsia="宋体" w:cs="宋体"/>
                <w:szCs w:val="21"/>
              </w:rPr>
            </w:pPr>
          </w:p>
          <w:p w14:paraId="049C6B04">
            <w:pPr>
              <w:pStyle w:val="6"/>
              <w:jc w:val="center"/>
              <w:rPr>
                <w:sz w:val="21"/>
                <w:szCs w:val="21"/>
              </w:rPr>
            </w:pPr>
            <w:r>
              <w:rPr>
                <w:rFonts w:hint="eastAsia"/>
                <w:spacing w:val="-2"/>
                <w:sz w:val="21"/>
                <w:szCs w:val="21"/>
              </w:rPr>
              <w:t>每套杆件</w:t>
            </w:r>
          </w:p>
        </w:tc>
        <w:tc>
          <w:tcPr>
            <w:tcW w:w="1105" w:type="dxa"/>
            <w:vAlign w:val="center"/>
          </w:tcPr>
          <w:p w14:paraId="470266CC">
            <w:pPr>
              <w:jc w:val="center"/>
              <w:rPr>
                <w:rFonts w:ascii="宋体" w:hAnsi="宋体" w:eastAsia="宋体" w:cs="宋体"/>
                <w:szCs w:val="21"/>
              </w:rPr>
            </w:pPr>
          </w:p>
          <w:p w14:paraId="171035A3">
            <w:pPr>
              <w:pStyle w:val="6"/>
              <w:jc w:val="center"/>
              <w:rPr>
                <w:spacing w:val="-3"/>
                <w:sz w:val="21"/>
                <w:szCs w:val="21"/>
              </w:rPr>
            </w:pPr>
            <w:r>
              <w:rPr>
                <w:rFonts w:hint="eastAsia"/>
                <w:spacing w:val="-3"/>
                <w:sz w:val="21"/>
                <w:szCs w:val="21"/>
              </w:rPr>
              <w:t>36</w:t>
            </w:r>
          </w:p>
        </w:tc>
      </w:tr>
      <w:tr w14:paraId="017C0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7" w:hRule="atLeast"/>
          <w:jc w:val="center"/>
        </w:trPr>
        <w:tc>
          <w:tcPr>
            <w:tcW w:w="924" w:type="dxa"/>
            <w:vAlign w:val="center"/>
          </w:tcPr>
          <w:p w14:paraId="26ED3EEB">
            <w:pPr>
              <w:pStyle w:val="6"/>
              <w:jc w:val="center"/>
              <w:rPr>
                <w:sz w:val="21"/>
                <w:szCs w:val="21"/>
              </w:rPr>
            </w:pPr>
          </w:p>
        </w:tc>
        <w:tc>
          <w:tcPr>
            <w:tcW w:w="1298" w:type="dxa"/>
            <w:vAlign w:val="center"/>
          </w:tcPr>
          <w:p w14:paraId="6430700F">
            <w:pPr>
              <w:pStyle w:val="6"/>
              <w:spacing w:before="65"/>
              <w:ind w:left="345" w:right="139" w:hanging="180"/>
              <w:jc w:val="center"/>
              <w:rPr>
                <w:spacing w:val="-8"/>
                <w:sz w:val="21"/>
                <w:szCs w:val="21"/>
                <w:lang w:eastAsia="zh-CN"/>
              </w:rPr>
            </w:pPr>
            <w:r>
              <w:rPr>
                <w:rFonts w:hint="eastAsia"/>
                <w:spacing w:val="-8"/>
                <w:sz w:val="21"/>
                <w:szCs w:val="21"/>
                <w:lang w:eastAsia="zh-CN"/>
              </w:rPr>
              <w:t>13</w:t>
            </w:r>
          </w:p>
        </w:tc>
        <w:tc>
          <w:tcPr>
            <w:tcW w:w="1681" w:type="dxa"/>
            <w:vAlign w:val="center"/>
          </w:tcPr>
          <w:p w14:paraId="74AC118D">
            <w:pPr>
              <w:jc w:val="center"/>
              <w:rPr>
                <w:rFonts w:ascii="宋体" w:hAnsi="宋体" w:eastAsia="宋体" w:cs="宋体"/>
                <w:szCs w:val="21"/>
              </w:rPr>
            </w:pPr>
          </w:p>
          <w:p w14:paraId="5F834728">
            <w:pPr>
              <w:pStyle w:val="6"/>
              <w:spacing w:before="65"/>
              <w:jc w:val="center"/>
              <w:rPr>
                <w:spacing w:val="-3"/>
                <w:sz w:val="21"/>
                <w:szCs w:val="21"/>
              </w:rPr>
            </w:pPr>
            <w:r>
              <w:rPr>
                <w:rFonts w:hint="eastAsia"/>
                <w:spacing w:val="-2"/>
                <w:sz w:val="21"/>
                <w:szCs w:val="21"/>
              </w:rPr>
              <w:t>线材（电警卡口）</w:t>
            </w:r>
          </w:p>
        </w:tc>
        <w:tc>
          <w:tcPr>
            <w:tcW w:w="9375" w:type="dxa"/>
          </w:tcPr>
          <w:p w14:paraId="6C0D7A9B">
            <w:pPr>
              <w:rPr>
                <w:rFonts w:ascii="宋体" w:hAnsi="宋体" w:eastAsia="宋体" w:cs="宋体"/>
                <w:szCs w:val="21"/>
              </w:rPr>
            </w:pPr>
          </w:p>
          <w:p w14:paraId="371477E0">
            <w:pPr>
              <w:pStyle w:val="6"/>
              <w:spacing w:before="48"/>
              <w:ind w:left="110" w:right="221"/>
              <w:rPr>
                <w:spacing w:val="9"/>
                <w:sz w:val="21"/>
                <w:szCs w:val="21"/>
                <w:lang w:eastAsia="zh-CN"/>
              </w:rPr>
            </w:pPr>
            <w:r>
              <w:rPr>
                <w:rFonts w:hint="eastAsia"/>
                <w:spacing w:val="8"/>
                <w:sz w:val="21"/>
                <w:szCs w:val="21"/>
                <w:lang w:eastAsia="zh-CN"/>
              </w:rPr>
              <w:t xml:space="preserve">含：铺设 </w:t>
            </w:r>
            <w:r>
              <w:rPr>
                <w:rFonts w:hint="eastAsia"/>
                <w:sz w:val="21"/>
                <w:szCs w:val="21"/>
                <w:lang w:eastAsia="zh-CN"/>
              </w:rPr>
              <w:t>PE</w:t>
            </w:r>
            <w:r>
              <w:rPr>
                <w:rFonts w:hint="eastAsia"/>
                <w:spacing w:val="8"/>
                <w:sz w:val="21"/>
                <w:szCs w:val="21"/>
                <w:lang w:eastAsia="zh-CN"/>
              </w:rPr>
              <w:t>50穿线管、国标纯铜</w:t>
            </w:r>
            <w:r>
              <w:rPr>
                <w:rFonts w:hint="eastAsia"/>
                <w:sz w:val="21"/>
                <w:szCs w:val="21"/>
                <w:lang w:eastAsia="zh-CN"/>
              </w:rPr>
              <w:t>RVV</w:t>
            </w:r>
            <w:r>
              <w:rPr>
                <w:rFonts w:hint="eastAsia"/>
                <w:spacing w:val="8"/>
                <w:sz w:val="21"/>
                <w:szCs w:val="21"/>
                <w:lang w:eastAsia="zh-CN"/>
              </w:rPr>
              <w:t>3*1.5、国</w:t>
            </w:r>
            <w:r>
              <w:rPr>
                <w:rFonts w:hint="eastAsia"/>
                <w:spacing w:val="7"/>
                <w:sz w:val="21"/>
                <w:szCs w:val="21"/>
                <w:lang w:eastAsia="zh-CN"/>
              </w:rPr>
              <w:t>标纯</w:t>
            </w:r>
            <w:r>
              <w:rPr>
                <w:rFonts w:hint="eastAsia"/>
                <w:spacing w:val="8"/>
                <w:sz w:val="21"/>
                <w:szCs w:val="21"/>
                <w:lang w:eastAsia="zh-CN"/>
              </w:rPr>
              <w:t>铜</w:t>
            </w:r>
            <w:r>
              <w:rPr>
                <w:rFonts w:hint="eastAsia"/>
                <w:sz w:val="21"/>
                <w:szCs w:val="21"/>
                <w:lang w:eastAsia="zh-CN"/>
              </w:rPr>
              <w:t>RVV</w:t>
            </w:r>
            <w:r>
              <w:rPr>
                <w:rFonts w:hint="eastAsia"/>
                <w:spacing w:val="8"/>
                <w:sz w:val="21"/>
                <w:szCs w:val="21"/>
                <w:lang w:eastAsia="zh-CN"/>
              </w:rPr>
              <w:t>3*2.5、抗拉室外网线、光纤、穿线费</w:t>
            </w:r>
          </w:p>
        </w:tc>
        <w:tc>
          <w:tcPr>
            <w:tcW w:w="994" w:type="dxa"/>
            <w:vAlign w:val="center"/>
          </w:tcPr>
          <w:p w14:paraId="464BC7AB">
            <w:pPr>
              <w:jc w:val="center"/>
              <w:rPr>
                <w:rFonts w:ascii="宋体" w:hAnsi="宋体" w:eastAsia="宋体" w:cs="宋体"/>
                <w:szCs w:val="21"/>
              </w:rPr>
            </w:pPr>
          </w:p>
          <w:p w14:paraId="3C0A5CC9">
            <w:pPr>
              <w:pStyle w:val="6"/>
              <w:jc w:val="center"/>
              <w:rPr>
                <w:sz w:val="21"/>
                <w:szCs w:val="21"/>
              </w:rPr>
            </w:pPr>
            <w:r>
              <w:rPr>
                <w:rFonts w:hint="eastAsia"/>
                <w:spacing w:val="-2"/>
                <w:sz w:val="21"/>
                <w:szCs w:val="21"/>
              </w:rPr>
              <w:t>每套杆件</w:t>
            </w:r>
          </w:p>
        </w:tc>
        <w:tc>
          <w:tcPr>
            <w:tcW w:w="1105" w:type="dxa"/>
            <w:vAlign w:val="center"/>
          </w:tcPr>
          <w:p w14:paraId="708D939C">
            <w:pPr>
              <w:jc w:val="center"/>
              <w:rPr>
                <w:rFonts w:ascii="宋体" w:hAnsi="宋体" w:eastAsia="宋体" w:cs="宋体"/>
                <w:szCs w:val="21"/>
              </w:rPr>
            </w:pPr>
          </w:p>
          <w:p w14:paraId="0DEC647B">
            <w:pPr>
              <w:pStyle w:val="6"/>
              <w:jc w:val="center"/>
              <w:rPr>
                <w:spacing w:val="-3"/>
                <w:sz w:val="21"/>
                <w:szCs w:val="21"/>
              </w:rPr>
            </w:pPr>
            <w:r>
              <w:rPr>
                <w:rFonts w:hint="eastAsia"/>
                <w:spacing w:val="-3"/>
                <w:sz w:val="21"/>
                <w:szCs w:val="21"/>
              </w:rPr>
              <w:t>36</w:t>
            </w:r>
          </w:p>
        </w:tc>
      </w:tr>
      <w:tr w14:paraId="4B109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924" w:type="dxa"/>
            <w:vAlign w:val="center"/>
          </w:tcPr>
          <w:p w14:paraId="4BEB353E">
            <w:pPr>
              <w:pStyle w:val="6"/>
              <w:jc w:val="center"/>
              <w:rPr>
                <w:sz w:val="21"/>
                <w:szCs w:val="21"/>
              </w:rPr>
            </w:pPr>
          </w:p>
        </w:tc>
        <w:tc>
          <w:tcPr>
            <w:tcW w:w="1298" w:type="dxa"/>
            <w:vAlign w:val="center"/>
          </w:tcPr>
          <w:p w14:paraId="18EA30FE">
            <w:pPr>
              <w:pStyle w:val="6"/>
              <w:spacing w:before="65"/>
              <w:ind w:left="345" w:right="139" w:hanging="180"/>
              <w:jc w:val="center"/>
              <w:rPr>
                <w:spacing w:val="-8"/>
                <w:sz w:val="21"/>
                <w:szCs w:val="21"/>
                <w:lang w:eastAsia="zh-CN"/>
              </w:rPr>
            </w:pPr>
            <w:r>
              <w:rPr>
                <w:rFonts w:hint="eastAsia"/>
                <w:spacing w:val="-8"/>
                <w:sz w:val="21"/>
                <w:szCs w:val="21"/>
                <w:lang w:eastAsia="zh-CN"/>
              </w:rPr>
              <w:t>14</w:t>
            </w:r>
          </w:p>
        </w:tc>
        <w:tc>
          <w:tcPr>
            <w:tcW w:w="1681" w:type="dxa"/>
            <w:vAlign w:val="center"/>
          </w:tcPr>
          <w:p w14:paraId="596FBABB">
            <w:pPr>
              <w:pStyle w:val="6"/>
              <w:spacing w:before="262"/>
              <w:jc w:val="center"/>
              <w:rPr>
                <w:spacing w:val="-3"/>
                <w:sz w:val="21"/>
                <w:szCs w:val="21"/>
              </w:rPr>
            </w:pPr>
            <w:r>
              <w:rPr>
                <w:rFonts w:hint="eastAsia"/>
                <w:spacing w:val="-2"/>
                <w:sz w:val="21"/>
                <w:szCs w:val="21"/>
              </w:rPr>
              <w:t>光纤盒</w:t>
            </w:r>
          </w:p>
        </w:tc>
        <w:tc>
          <w:tcPr>
            <w:tcW w:w="9375" w:type="dxa"/>
          </w:tcPr>
          <w:p w14:paraId="0CBDB7F0">
            <w:pPr>
              <w:pStyle w:val="6"/>
              <w:spacing w:before="282"/>
              <w:ind w:left="110"/>
              <w:rPr>
                <w:spacing w:val="9"/>
                <w:sz w:val="21"/>
                <w:szCs w:val="21"/>
              </w:rPr>
            </w:pPr>
            <w:r>
              <w:rPr>
                <w:rFonts w:hint="eastAsia"/>
                <w:spacing w:val="8"/>
                <w:sz w:val="21"/>
                <w:szCs w:val="21"/>
              </w:rPr>
              <w:t>通用设备</w:t>
            </w:r>
          </w:p>
        </w:tc>
        <w:tc>
          <w:tcPr>
            <w:tcW w:w="994" w:type="dxa"/>
            <w:vAlign w:val="center"/>
          </w:tcPr>
          <w:p w14:paraId="35B08D67">
            <w:pPr>
              <w:pStyle w:val="6"/>
              <w:jc w:val="center"/>
              <w:rPr>
                <w:sz w:val="21"/>
                <w:szCs w:val="21"/>
              </w:rPr>
            </w:pPr>
            <w:r>
              <w:rPr>
                <w:rFonts w:hint="eastAsia"/>
                <w:sz w:val="21"/>
                <w:szCs w:val="21"/>
              </w:rPr>
              <w:t>个</w:t>
            </w:r>
          </w:p>
        </w:tc>
        <w:tc>
          <w:tcPr>
            <w:tcW w:w="1105" w:type="dxa"/>
            <w:vAlign w:val="center"/>
          </w:tcPr>
          <w:p w14:paraId="057DCE36">
            <w:pPr>
              <w:pStyle w:val="6"/>
              <w:jc w:val="center"/>
              <w:rPr>
                <w:spacing w:val="-3"/>
                <w:sz w:val="21"/>
                <w:szCs w:val="21"/>
              </w:rPr>
            </w:pPr>
            <w:r>
              <w:rPr>
                <w:rFonts w:hint="eastAsia"/>
                <w:spacing w:val="-3"/>
                <w:sz w:val="21"/>
                <w:szCs w:val="21"/>
              </w:rPr>
              <w:t>72</w:t>
            </w:r>
          </w:p>
        </w:tc>
      </w:tr>
      <w:tr w14:paraId="42609C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jc w:val="center"/>
        </w:trPr>
        <w:tc>
          <w:tcPr>
            <w:tcW w:w="924" w:type="dxa"/>
            <w:vAlign w:val="center"/>
          </w:tcPr>
          <w:p w14:paraId="34450248">
            <w:pPr>
              <w:pStyle w:val="6"/>
              <w:jc w:val="center"/>
              <w:rPr>
                <w:sz w:val="21"/>
                <w:szCs w:val="21"/>
              </w:rPr>
            </w:pPr>
          </w:p>
        </w:tc>
        <w:tc>
          <w:tcPr>
            <w:tcW w:w="1298" w:type="dxa"/>
            <w:vAlign w:val="center"/>
          </w:tcPr>
          <w:p w14:paraId="28BF4EEF">
            <w:pPr>
              <w:pStyle w:val="6"/>
              <w:spacing w:before="65"/>
              <w:ind w:left="345" w:right="139" w:hanging="180"/>
              <w:jc w:val="center"/>
              <w:rPr>
                <w:spacing w:val="-8"/>
                <w:sz w:val="21"/>
                <w:szCs w:val="21"/>
                <w:lang w:eastAsia="zh-CN"/>
              </w:rPr>
            </w:pPr>
            <w:r>
              <w:rPr>
                <w:rFonts w:hint="eastAsia"/>
                <w:spacing w:val="-8"/>
                <w:sz w:val="21"/>
                <w:szCs w:val="21"/>
                <w:lang w:eastAsia="zh-CN"/>
              </w:rPr>
              <w:t>15</w:t>
            </w:r>
          </w:p>
        </w:tc>
        <w:tc>
          <w:tcPr>
            <w:tcW w:w="1681" w:type="dxa"/>
            <w:vAlign w:val="center"/>
          </w:tcPr>
          <w:p w14:paraId="11B940A3">
            <w:pPr>
              <w:pStyle w:val="6"/>
              <w:spacing w:before="263"/>
              <w:jc w:val="center"/>
              <w:rPr>
                <w:spacing w:val="-3"/>
                <w:sz w:val="21"/>
                <w:szCs w:val="21"/>
              </w:rPr>
            </w:pPr>
            <w:r>
              <w:rPr>
                <w:rFonts w:hint="eastAsia"/>
                <w:spacing w:val="-2"/>
                <w:sz w:val="21"/>
                <w:szCs w:val="21"/>
              </w:rPr>
              <w:t>光纤熔接费</w:t>
            </w:r>
          </w:p>
        </w:tc>
        <w:tc>
          <w:tcPr>
            <w:tcW w:w="9375" w:type="dxa"/>
          </w:tcPr>
          <w:p w14:paraId="460DA551">
            <w:pPr>
              <w:pStyle w:val="6"/>
              <w:spacing w:before="283"/>
              <w:ind w:left="110"/>
              <w:rPr>
                <w:spacing w:val="9"/>
                <w:sz w:val="21"/>
                <w:szCs w:val="21"/>
              </w:rPr>
            </w:pPr>
            <w:r>
              <w:rPr>
                <w:rFonts w:hint="eastAsia"/>
                <w:spacing w:val="7"/>
                <w:sz w:val="21"/>
                <w:szCs w:val="21"/>
              </w:rPr>
              <w:t>含熔纤</w:t>
            </w:r>
          </w:p>
        </w:tc>
        <w:tc>
          <w:tcPr>
            <w:tcW w:w="994" w:type="dxa"/>
            <w:vAlign w:val="center"/>
          </w:tcPr>
          <w:p w14:paraId="3D50164C">
            <w:pPr>
              <w:pStyle w:val="6"/>
              <w:jc w:val="center"/>
              <w:rPr>
                <w:sz w:val="21"/>
                <w:szCs w:val="21"/>
              </w:rPr>
            </w:pPr>
            <w:r>
              <w:rPr>
                <w:rFonts w:hint="eastAsia"/>
                <w:spacing w:val="-2"/>
                <w:sz w:val="21"/>
                <w:szCs w:val="21"/>
              </w:rPr>
              <w:t>方向</w:t>
            </w:r>
          </w:p>
        </w:tc>
        <w:tc>
          <w:tcPr>
            <w:tcW w:w="1105" w:type="dxa"/>
            <w:vAlign w:val="center"/>
          </w:tcPr>
          <w:p w14:paraId="5D77BB82">
            <w:pPr>
              <w:pStyle w:val="6"/>
              <w:jc w:val="center"/>
              <w:rPr>
                <w:spacing w:val="-3"/>
                <w:sz w:val="21"/>
                <w:szCs w:val="21"/>
              </w:rPr>
            </w:pPr>
            <w:r>
              <w:rPr>
                <w:rFonts w:hint="eastAsia"/>
                <w:spacing w:val="-3"/>
                <w:sz w:val="21"/>
                <w:szCs w:val="21"/>
              </w:rPr>
              <w:t>72</w:t>
            </w:r>
          </w:p>
        </w:tc>
      </w:tr>
      <w:tr w14:paraId="1BECE0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jc w:val="center"/>
        </w:trPr>
        <w:tc>
          <w:tcPr>
            <w:tcW w:w="924" w:type="dxa"/>
            <w:vAlign w:val="center"/>
          </w:tcPr>
          <w:p w14:paraId="3B8D0BB8">
            <w:pPr>
              <w:pStyle w:val="6"/>
              <w:jc w:val="center"/>
              <w:rPr>
                <w:sz w:val="21"/>
                <w:szCs w:val="21"/>
              </w:rPr>
            </w:pPr>
          </w:p>
        </w:tc>
        <w:tc>
          <w:tcPr>
            <w:tcW w:w="1298" w:type="dxa"/>
            <w:vAlign w:val="center"/>
          </w:tcPr>
          <w:p w14:paraId="5006B163">
            <w:pPr>
              <w:pStyle w:val="6"/>
              <w:spacing w:before="65"/>
              <w:ind w:left="345" w:right="139" w:hanging="180"/>
              <w:jc w:val="center"/>
              <w:rPr>
                <w:spacing w:val="-8"/>
                <w:sz w:val="21"/>
                <w:szCs w:val="21"/>
                <w:lang w:eastAsia="zh-CN"/>
              </w:rPr>
            </w:pPr>
            <w:r>
              <w:rPr>
                <w:rFonts w:hint="eastAsia"/>
                <w:spacing w:val="-8"/>
                <w:sz w:val="21"/>
                <w:szCs w:val="21"/>
                <w:lang w:eastAsia="zh-CN"/>
              </w:rPr>
              <w:t>16</w:t>
            </w:r>
          </w:p>
        </w:tc>
        <w:tc>
          <w:tcPr>
            <w:tcW w:w="1681" w:type="dxa"/>
            <w:vAlign w:val="center"/>
          </w:tcPr>
          <w:p w14:paraId="33346368">
            <w:pPr>
              <w:pStyle w:val="6"/>
              <w:spacing w:before="263"/>
              <w:jc w:val="center"/>
              <w:rPr>
                <w:spacing w:val="-3"/>
                <w:sz w:val="21"/>
                <w:szCs w:val="21"/>
              </w:rPr>
            </w:pPr>
            <w:r>
              <w:rPr>
                <w:rFonts w:hint="eastAsia"/>
                <w:spacing w:val="-4"/>
                <w:sz w:val="21"/>
                <w:szCs w:val="21"/>
              </w:rPr>
              <w:t>收发器</w:t>
            </w:r>
          </w:p>
        </w:tc>
        <w:tc>
          <w:tcPr>
            <w:tcW w:w="9375" w:type="dxa"/>
          </w:tcPr>
          <w:p w14:paraId="0E50B2CC">
            <w:pPr>
              <w:pStyle w:val="6"/>
              <w:spacing w:before="282"/>
              <w:ind w:left="110"/>
              <w:rPr>
                <w:spacing w:val="9"/>
                <w:sz w:val="21"/>
                <w:szCs w:val="21"/>
              </w:rPr>
            </w:pPr>
            <w:r>
              <w:rPr>
                <w:rFonts w:hint="eastAsia"/>
                <w:spacing w:val="8"/>
                <w:sz w:val="21"/>
                <w:szCs w:val="21"/>
              </w:rPr>
              <w:t>通用设备</w:t>
            </w:r>
          </w:p>
        </w:tc>
        <w:tc>
          <w:tcPr>
            <w:tcW w:w="994" w:type="dxa"/>
            <w:vAlign w:val="center"/>
          </w:tcPr>
          <w:p w14:paraId="006B2082">
            <w:pPr>
              <w:pStyle w:val="6"/>
              <w:jc w:val="center"/>
              <w:rPr>
                <w:sz w:val="21"/>
                <w:szCs w:val="21"/>
              </w:rPr>
            </w:pPr>
            <w:r>
              <w:rPr>
                <w:rFonts w:hint="eastAsia"/>
                <w:sz w:val="21"/>
                <w:szCs w:val="21"/>
              </w:rPr>
              <w:t>对</w:t>
            </w:r>
          </w:p>
        </w:tc>
        <w:tc>
          <w:tcPr>
            <w:tcW w:w="1105" w:type="dxa"/>
            <w:vAlign w:val="center"/>
          </w:tcPr>
          <w:p w14:paraId="1BD0D455">
            <w:pPr>
              <w:pStyle w:val="6"/>
              <w:jc w:val="center"/>
              <w:rPr>
                <w:spacing w:val="-3"/>
                <w:sz w:val="21"/>
                <w:szCs w:val="21"/>
              </w:rPr>
            </w:pPr>
            <w:r>
              <w:rPr>
                <w:rFonts w:hint="eastAsia"/>
                <w:spacing w:val="-3"/>
                <w:sz w:val="21"/>
                <w:szCs w:val="21"/>
              </w:rPr>
              <w:t>36</w:t>
            </w:r>
          </w:p>
        </w:tc>
      </w:tr>
      <w:tr w14:paraId="48BE9D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jc w:val="center"/>
        </w:trPr>
        <w:tc>
          <w:tcPr>
            <w:tcW w:w="924" w:type="dxa"/>
            <w:vAlign w:val="center"/>
          </w:tcPr>
          <w:p w14:paraId="52BE5BCB">
            <w:pPr>
              <w:pStyle w:val="6"/>
              <w:jc w:val="center"/>
              <w:rPr>
                <w:sz w:val="21"/>
                <w:szCs w:val="21"/>
              </w:rPr>
            </w:pPr>
          </w:p>
        </w:tc>
        <w:tc>
          <w:tcPr>
            <w:tcW w:w="1298" w:type="dxa"/>
            <w:vAlign w:val="center"/>
          </w:tcPr>
          <w:p w14:paraId="51CD030A">
            <w:pPr>
              <w:pStyle w:val="6"/>
              <w:spacing w:before="65"/>
              <w:ind w:left="345" w:right="139" w:hanging="180"/>
              <w:jc w:val="center"/>
              <w:rPr>
                <w:spacing w:val="-8"/>
                <w:sz w:val="21"/>
                <w:szCs w:val="21"/>
                <w:lang w:eastAsia="zh-CN"/>
              </w:rPr>
            </w:pPr>
            <w:r>
              <w:rPr>
                <w:rFonts w:hint="eastAsia"/>
                <w:spacing w:val="-8"/>
                <w:sz w:val="21"/>
                <w:szCs w:val="21"/>
                <w:lang w:eastAsia="zh-CN"/>
              </w:rPr>
              <w:t>17</w:t>
            </w:r>
          </w:p>
        </w:tc>
        <w:tc>
          <w:tcPr>
            <w:tcW w:w="1681" w:type="dxa"/>
            <w:vAlign w:val="center"/>
          </w:tcPr>
          <w:p w14:paraId="47AD38BD">
            <w:pPr>
              <w:pStyle w:val="6"/>
              <w:spacing w:before="264"/>
              <w:jc w:val="center"/>
              <w:rPr>
                <w:spacing w:val="-3"/>
                <w:sz w:val="21"/>
                <w:szCs w:val="21"/>
              </w:rPr>
            </w:pPr>
            <w:r>
              <w:rPr>
                <w:rFonts w:hint="eastAsia"/>
                <w:spacing w:val="-2"/>
                <w:sz w:val="21"/>
                <w:szCs w:val="21"/>
              </w:rPr>
              <w:t>辅材小五金</w:t>
            </w:r>
          </w:p>
        </w:tc>
        <w:tc>
          <w:tcPr>
            <w:tcW w:w="9375" w:type="dxa"/>
          </w:tcPr>
          <w:p w14:paraId="26BE5075">
            <w:pPr>
              <w:pStyle w:val="6"/>
              <w:spacing w:before="283"/>
              <w:ind w:left="110"/>
              <w:rPr>
                <w:spacing w:val="9"/>
                <w:sz w:val="21"/>
                <w:szCs w:val="21"/>
                <w:lang w:eastAsia="zh-CN"/>
              </w:rPr>
            </w:pPr>
            <w:r>
              <w:rPr>
                <w:rFonts w:hint="eastAsia"/>
                <w:spacing w:val="9"/>
                <w:sz w:val="21"/>
                <w:szCs w:val="21"/>
                <w:lang w:eastAsia="zh-CN"/>
              </w:rPr>
              <w:t>含空开、插座、抱箍、软管</w:t>
            </w:r>
          </w:p>
        </w:tc>
        <w:tc>
          <w:tcPr>
            <w:tcW w:w="994" w:type="dxa"/>
            <w:vAlign w:val="center"/>
          </w:tcPr>
          <w:p w14:paraId="0B283B2F">
            <w:pPr>
              <w:pStyle w:val="6"/>
              <w:jc w:val="center"/>
              <w:rPr>
                <w:sz w:val="21"/>
                <w:szCs w:val="21"/>
              </w:rPr>
            </w:pPr>
            <w:r>
              <w:rPr>
                <w:rFonts w:hint="eastAsia"/>
                <w:sz w:val="21"/>
                <w:szCs w:val="21"/>
              </w:rPr>
              <w:t>套</w:t>
            </w:r>
          </w:p>
        </w:tc>
        <w:tc>
          <w:tcPr>
            <w:tcW w:w="1105" w:type="dxa"/>
            <w:vAlign w:val="center"/>
          </w:tcPr>
          <w:p w14:paraId="4F26FADA">
            <w:pPr>
              <w:pStyle w:val="6"/>
              <w:jc w:val="center"/>
              <w:rPr>
                <w:spacing w:val="-3"/>
                <w:sz w:val="21"/>
                <w:szCs w:val="21"/>
              </w:rPr>
            </w:pPr>
            <w:r>
              <w:rPr>
                <w:rFonts w:hint="eastAsia"/>
                <w:spacing w:val="-3"/>
                <w:sz w:val="21"/>
                <w:szCs w:val="21"/>
              </w:rPr>
              <w:t>36</w:t>
            </w:r>
          </w:p>
        </w:tc>
      </w:tr>
      <w:tr w14:paraId="5DF9CD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jc w:val="center"/>
        </w:trPr>
        <w:tc>
          <w:tcPr>
            <w:tcW w:w="924" w:type="dxa"/>
            <w:vAlign w:val="center"/>
          </w:tcPr>
          <w:p w14:paraId="79026E28">
            <w:pPr>
              <w:pStyle w:val="6"/>
              <w:jc w:val="center"/>
              <w:rPr>
                <w:sz w:val="21"/>
                <w:szCs w:val="21"/>
              </w:rPr>
            </w:pPr>
          </w:p>
        </w:tc>
        <w:tc>
          <w:tcPr>
            <w:tcW w:w="1298" w:type="dxa"/>
            <w:vAlign w:val="center"/>
          </w:tcPr>
          <w:p w14:paraId="41CEF7B4">
            <w:pPr>
              <w:pStyle w:val="6"/>
              <w:spacing w:before="65"/>
              <w:ind w:left="345" w:right="139" w:hanging="180"/>
              <w:jc w:val="center"/>
              <w:rPr>
                <w:spacing w:val="-8"/>
                <w:sz w:val="21"/>
                <w:szCs w:val="21"/>
                <w:lang w:eastAsia="zh-CN"/>
              </w:rPr>
            </w:pPr>
            <w:r>
              <w:rPr>
                <w:rFonts w:hint="eastAsia"/>
                <w:spacing w:val="-8"/>
                <w:sz w:val="21"/>
                <w:szCs w:val="21"/>
                <w:lang w:eastAsia="zh-CN"/>
              </w:rPr>
              <w:t>18</w:t>
            </w:r>
          </w:p>
        </w:tc>
        <w:tc>
          <w:tcPr>
            <w:tcW w:w="1681" w:type="dxa"/>
            <w:vAlign w:val="center"/>
          </w:tcPr>
          <w:p w14:paraId="4259216B">
            <w:pPr>
              <w:pStyle w:val="6"/>
              <w:spacing w:before="265"/>
              <w:jc w:val="center"/>
              <w:rPr>
                <w:spacing w:val="-3"/>
                <w:sz w:val="21"/>
                <w:szCs w:val="21"/>
                <w:lang w:eastAsia="zh-CN"/>
              </w:rPr>
            </w:pPr>
            <w:r>
              <w:rPr>
                <w:rFonts w:hint="eastAsia"/>
                <w:spacing w:val="-1"/>
                <w:sz w:val="21"/>
                <w:szCs w:val="21"/>
                <w:lang w:eastAsia="zh-CN"/>
              </w:rPr>
              <w:t>安装、调试费用（电警卡口）</w:t>
            </w:r>
          </w:p>
        </w:tc>
        <w:tc>
          <w:tcPr>
            <w:tcW w:w="9375" w:type="dxa"/>
          </w:tcPr>
          <w:p w14:paraId="0A093F21">
            <w:pPr>
              <w:pStyle w:val="6"/>
              <w:spacing w:before="285"/>
              <w:ind w:left="110"/>
              <w:rPr>
                <w:spacing w:val="9"/>
                <w:sz w:val="21"/>
                <w:szCs w:val="21"/>
              </w:rPr>
            </w:pPr>
            <w:r>
              <w:rPr>
                <w:rFonts w:hint="eastAsia"/>
                <w:spacing w:val="9"/>
                <w:sz w:val="21"/>
                <w:szCs w:val="21"/>
              </w:rPr>
              <w:t>含人工、高车、设备</w:t>
            </w:r>
          </w:p>
        </w:tc>
        <w:tc>
          <w:tcPr>
            <w:tcW w:w="994" w:type="dxa"/>
            <w:vAlign w:val="center"/>
          </w:tcPr>
          <w:p w14:paraId="394A76A8">
            <w:pPr>
              <w:pStyle w:val="6"/>
              <w:jc w:val="center"/>
              <w:rPr>
                <w:sz w:val="21"/>
                <w:szCs w:val="21"/>
              </w:rPr>
            </w:pPr>
            <w:r>
              <w:rPr>
                <w:rFonts w:hint="eastAsia"/>
                <w:sz w:val="21"/>
                <w:szCs w:val="21"/>
              </w:rPr>
              <w:t>套</w:t>
            </w:r>
          </w:p>
        </w:tc>
        <w:tc>
          <w:tcPr>
            <w:tcW w:w="1105" w:type="dxa"/>
            <w:vAlign w:val="center"/>
          </w:tcPr>
          <w:p w14:paraId="53D133D5">
            <w:pPr>
              <w:pStyle w:val="6"/>
              <w:jc w:val="center"/>
              <w:rPr>
                <w:spacing w:val="-3"/>
                <w:sz w:val="21"/>
                <w:szCs w:val="21"/>
              </w:rPr>
            </w:pPr>
            <w:r>
              <w:rPr>
                <w:rFonts w:hint="eastAsia"/>
                <w:spacing w:val="-3"/>
                <w:sz w:val="21"/>
                <w:szCs w:val="21"/>
              </w:rPr>
              <w:t>36</w:t>
            </w:r>
          </w:p>
        </w:tc>
      </w:tr>
    </w:tbl>
    <w:p w14:paraId="64006132">
      <w:pPr>
        <w:jc w:val="center"/>
      </w:pPr>
    </w:p>
    <w:p w14:paraId="249B7B57">
      <w:r>
        <w:br w:type="page"/>
      </w:r>
    </w:p>
    <w:tbl>
      <w:tblPr>
        <w:tblStyle w:val="7"/>
        <w:tblW w:w="1541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9"/>
        <w:gridCol w:w="1389"/>
        <w:gridCol w:w="3886"/>
        <w:gridCol w:w="6863"/>
        <w:gridCol w:w="1069"/>
        <w:gridCol w:w="1222"/>
      </w:tblGrid>
      <w:tr w14:paraId="592AAF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jc w:val="center"/>
        </w:trPr>
        <w:tc>
          <w:tcPr>
            <w:tcW w:w="13127" w:type="dxa"/>
            <w:gridSpan w:val="4"/>
            <w:shd w:val="clear" w:color="auto" w:fill="DDEBF7"/>
          </w:tcPr>
          <w:p w14:paraId="67285EE9">
            <w:pPr>
              <w:pStyle w:val="6"/>
              <w:spacing w:before="261" w:line="220" w:lineRule="auto"/>
              <w:jc w:val="left"/>
              <w:rPr>
                <w:b/>
                <w:bCs/>
                <w:spacing w:val="-3"/>
                <w:sz w:val="20"/>
                <w:szCs w:val="20"/>
              </w:rPr>
            </w:pPr>
            <w:r>
              <w:rPr>
                <w:rFonts w:hint="eastAsia"/>
                <w:b/>
                <w:bCs/>
                <w:spacing w:val="-4"/>
                <w:sz w:val="21"/>
                <w:szCs w:val="21"/>
              </w:rPr>
              <w:t>二、区间测速前端2套</w:t>
            </w:r>
          </w:p>
        </w:tc>
        <w:tc>
          <w:tcPr>
            <w:tcW w:w="1069" w:type="dxa"/>
            <w:shd w:val="clear" w:color="auto" w:fill="DDEBF7"/>
          </w:tcPr>
          <w:p w14:paraId="6E004745">
            <w:pPr>
              <w:pStyle w:val="6"/>
              <w:spacing w:before="261" w:line="221" w:lineRule="auto"/>
              <w:jc w:val="center"/>
              <w:rPr>
                <w:b/>
                <w:bCs/>
                <w:spacing w:val="-4"/>
                <w:sz w:val="20"/>
                <w:szCs w:val="20"/>
              </w:rPr>
            </w:pPr>
          </w:p>
        </w:tc>
        <w:tc>
          <w:tcPr>
            <w:tcW w:w="1222" w:type="dxa"/>
            <w:shd w:val="clear" w:color="auto" w:fill="DDEBF7"/>
          </w:tcPr>
          <w:p w14:paraId="323B9561">
            <w:pPr>
              <w:pStyle w:val="6"/>
              <w:spacing w:before="261" w:line="220" w:lineRule="auto"/>
              <w:jc w:val="center"/>
              <w:rPr>
                <w:b/>
                <w:bCs/>
                <w:spacing w:val="-4"/>
                <w:sz w:val="20"/>
                <w:szCs w:val="20"/>
              </w:rPr>
            </w:pPr>
          </w:p>
        </w:tc>
      </w:tr>
      <w:tr w14:paraId="1285C2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jc w:val="center"/>
        </w:trPr>
        <w:tc>
          <w:tcPr>
            <w:tcW w:w="989" w:type="dxa"/>
            <w:shd w:val="clear" w:color="auto" w:fill="DDEBF7"/>
          </w:tcPr>
          <w:p w14:paraId="4E5CC4A1">
            <w:pPr>
              <w:pStyle w:val="6"/>
              <w:spacing w:before="262" w:line="221" w:lineRule="auto"/>
              <w:ind w:left="188"/>
              <w:rPr>
                <w:b/>
                <w:bCs/>
                <w:spacing w:val="-4"/>
                <w:sz w:val="21"/>
                <w:szCs w:val="21"/>
              </w:rPr>
            </w:pPr>
            <w:r>
              <w:rPr>
                <w:b/>
                <w:bCs/>
                <w:spacing w:val="-4"/>
                <w:sz w:val="20"/>
                <w:szCs w:val="20"/>
              </w:rPr>
              <w:t>序号</w:t>
            </w:r>
          </w:p>
        </w:tc>
        <w:tc>
          <w:tcPr>
            <w:tcW w:w="1389" w:type="dxa"/>
            <w:shd w:val="clear" w:color="auto" w:fill="DDEBF7"/>
          </w:tcPr>
          <w:p w14:paraId="70713312">
            <w:pPr>
              <w:pStyle w:val="6"/>
              <w:spacing w:before="261" w:line="221" w:lineRule="auto"/>
              <w:ind w:left="445"/>
              <w:rPr>
                <w:sz w:val="21"/>
                <w:szCs w:val="21"/>
              </w:rPr>
            </w:pPr>
            <w:r>
              <w:rPr>
                <w:b/>
                <w:bCs/>
                <w:spacing w:val="-3"/>
                <w:sz w:val="20"/>
                <w:szCs w:val="20"/>
              </w:rPr>
              <w:t>项</w:t>
            </w:r>
          </w:p>
        </w:tc>
        <w:tc>
          <w:tcPr>
            <w:tcW w:w="3886" w:type="dxa"/>
            <w:shd w:val="clear" w:color="auto" w:fill="DDEBF7"/>
          </w:tcPr>
          <w:p w14:paraId="49DFAE6A">
            <w:pPr>
              <w:pStyle w:val="6"/>
              <w:spacing w:before="261" w:line="222" w:lineRule="auto"/>
              <w:ind w:left="1267"/>
              <w:rPr>
                <w:sz w:val="21"/>
                <w:szCs w:val="21"/>
              </w:rPr>
            </w:pPr>
            <w:r>
              <w:rPr>
                <w:b/>
                <w:bCs/>
                <w:spacing w:val="-5"/>
                <w:sz w:val="20"/>
                <w:szCs w:val="20"/>
              </w:rPr>
              <w:t>名称</w:t>
            </w:r>
          </w:p>
        </w:tc>
        <w:tc>
          <w:tcPr>
            <w:tcW w:w="6863" w:type="dxa"/>
            <w:shd w:val="clear" w:color="auto" w:fill="DDEBF7"/>
          </w:tcPr>
          <w:p w14:paraId="40C675C1">
            <w:pPr>
              <w:pStyle w:val="6"/>
              <w:spacing w:before="261" w:line="220" w:lineRule="auto"/>
              <w:jc w:val="center"/>
              <w:rPr>
                <w:sz w:val="21"/>
                <w:szCs w:val="21"/>
              </w:rPr>
            </w:pPr>
            <w:r>
              <w:rPr>
                <w:b/>
                <w:bCs/>
                <w:spacing w:val="-3"/>
                <w:sz w:val="20"/>
                <w:szCs w:val="20"/>
              </w:rPr>
              <w:t>技术指标/参数配置</w:t>
            </w:r>
          </w:p>
        </w:tc>
        <w:tc>
          <w:tcPr>
            <w:tcW w:w="1069" w:type="dxa"/>
            <w:shd w:val="clear" w:color="auto" w:fill="DDEBF7"/>
          </w:tcPr>
          <w:p w14:paraId="2D71ECDE">
            <w:pPr>
              <w:pStyle w:val="6"/>
              <w:spacing w:before="261" w:line="221" w:lineRule="auto"/>
              <w:jc w:val="center"/>
              <w:rPr>
                <w:sz w:val="21"/>
                <w:szCs w:val="21"/>
              </w:rPr>
            </w:pPr>
            <w:r>
              <w:rPr>
                <w:b/>
                <w:bCs/>
                <w:spacing w:val="-4"/>
                <w:sz w:val="20"/>
                <w:szCs w:val="20"/>
              </w:rPr>
              <w:t>单位</w:t>
            </w:r>
          </w:p>
        </w:tc>
        <w:tc>
          <w:tcPr>
            <w:tcW w:w="1222" w:type="dxa"/>
            <w:shd w:val="clear" w:color="auto" w:fill="DDEBF7"/>
          </w:tcPr>
          <w:p w14:paraId="6580FB85">
            <w:pPr>
              <w:pStyle w:val="6"/>
              <w:spacing w:before="261" w:line="220" w:lineRule="auto"/>
              <w:jc w:val="center"/>
              <w:rPr>
                <w:sz w:val="21"/>
                <w:szCs w:val="21"/>
              </w:rPr>
            </w:pPr>
            <w:r>
              <w:rPr>
                <w:b/>
                <w:bCs/>
                <w:spacing w:val="-4"/>
                <w:sz w:val="20"/>
                <w:szCs w:val="20"/>
              </w:rPr>
              <w:t>数量</w:t>
            </w:r>
          </w:p>
        </w:tc>
      </w:tr>
      <w:tr w14:paraId="5F30BB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jc w:val="center"/>
        </w:trPr>
        <w:tc>
          <w:tcPr>
            <w:tcW w:w="989" w:type="dxa"/>
          </w:tcPr>
          <w:p w14:paraId="09034579">
            <w:pPr>
              <w:pStyle w:val="6"/>
              <w:rPr>
                <w:sz w:val="21"/>
                <w:szCs w:val="21"/>
                <w:lang w:eastAsia="zh-CN"/>
              </w:rPr>
            </w:pPr>
          </w:p>
        </w:tc>
        <w:tc>
          <w:tcPr>
            <w:tcW w:w="1389" w:type="dxa"/>
          </w:tcPr>
          <w:p w14:paraId="38CFA1D8">
            <w:pPr>
              <w:rPr>
                <w:rFonts w:ascii="宋体" w:hAnsi="宋体" w:eastAsia="宋体" w:cs="宋体"/>
                <w:szCs w:val="21"/>
              </w:rPr>
            </w:pPr>
          </w:p>
          <w:p w14:paraId="79FAC3CE">
            <w:pPr>
              <w:pStyle w:val="6"/>
              <w:jc w:val="center"/>
              <w:rPr>
                <w:sz w:val="21"/>
                <w:szCs w:val="21"/>
              </w:rPr>
            </w:pPr>
            <w:r>
              <w:rPr>
                <w:rFonts w:hint="eastAsia"/>
                <w:spacing w:val="-4"/>
                <w:sz w:val="21"/>
                <w:szCs w:val="21"/>
              </w:rPr>
              <w:t>区间测速</w:t>
            </w:r>
          </w:p>
        </w:tc>
        <w:tc>
          <w:tcPr>
            <w:tcW w:w="3886" w:type="dxa"/>
          </w:tcPr>
          <w:p w14:paraId="4BC0D752">
            <w:pPr>
              <w:rPr>
                <w:rFonts w:ascii="宋体" w:hAnsi="宋体" w:eastAsia="宋体" w:cs="宋体"/>
                <w:szCs w:val="21"/>
              </w:rPr>
            </w:pPr>
          </w:p>
          <w:p w14:paraId="5CC746C6">
            <w:pPr>
              <w:pStyle w:val="6"/>
              <w:jc w:val="center"/>
              <w:rPr>
                <w:sz w:val="21"/>
                <w:szCs w:val="21"/>
                <w:lang w:eastAsia="zh-CN"/>
              </w:rPr>
            </w:pPr>
            <w:r>
              <w:rPr>
                <w:rFonts w:hint="eastAsia"/>
                <w:spacing w:val="-3"/>
                <w:sz w:val="21"/>
                <w:szCs w:val="21"/>
                <w:lang w:eastAsia="zh-CN"/>
              </w:rPr>
              <w:t>900万环保Pro卡口摄像单元</w:t>
            </w:r>
          </w:p>
        </w:tc>
        <w:tc>
          <w:tcPr>
            <w:tcW w:w="6863" w:type="dxa"/>
          </w:tcPr>
          <w:p w14:paraId="1BCABB65">
            <w:pPr>
              <w:pStyle w:val="6"/>
              <w:rPr>
                <w:sz w:val="21"/>
                <w:szCs w:val="21"/>
                <w:lang w:eastAsia="zh-CN"/>
              </w:rPr>
            </w:pPr>
            <w:r>
              <w:rPr>
                <w:rFonts w:hint="eastAsia"/>
                <w:sz w:val="21"/>
                <w:szCs w:val="21"/>
                <w:lang w:eastAsia="zh-CN"/>
              </w:rPr>
              <w:t>1.支持GA/T 1202-2022一级频闪补光要求；</w:t>
            </w:r>
          </w:p>
          <w:p w14:paraId="01201B8E">
            <w:pPr>
              <w:pStyle w:val="6"/>
              <w:rPr>
                <w:sz w:val="21"/>
                <w:szCs w:val="21"/>
                <w:lang w:eastAsia="zh-CN"/>
              </w:rPr>
            </w:pPr>
            <w:r>
              <w:rPr>
                <w:rFonts w:hint="eastAsia"/>
                <w:sz w:val="21"/>
                <w:szCs w:val="21"/>
                <w:lang w:eastAsia="zh-CN"/>
              </w:rPr>
              <w:t>2.900万像素工业摄像机；</w:t>
            </w:r>
          </w:p>
          <w:p w14:paraId="6B1F5FB2">
            <w:pPr>
              <w:pStyle w:val="6"/>
              <w:rPr>
                <w:sz w:val="21"/>
                <w:szCs w:val="21"/>
                <w:lang w:eastAsia="zh-CN"/>
              </w:rPr>
            </w:pPr>
            <w:r>
              <w:rPr>
                <w:rFonts w:hint="eastAsia"/>
                <w:sz w:val="21"/>
                <w:szCs w:val="21"/>
                <w:lang w:eastAsia="zh-CN"/>
              </w:rPr>
              <w:t>3.CMOS靶面尺寸≥1.1’’，支持P-iris镜头；</w:t>
            </w:r>
          </w:p>
          <w:p w14:paraId="315D9E0B">
            <w:pPr>
              <w:pStyle w:val="6"/>
              <w:rPr>
                <w:sz w:val="21"/>
                <w:szCs w:val="21"/>
                <w:lang w:eastAsia="zh-CN"/>
              </w:rPr>
            </w:pPr>
            <w:r>
              <w:rPr>
                <w:rFonts w:hint="eastAsia"/>
                <w:sz w:val="21"/>
                <w:szCs w:val="21"/>
                <w:lang w:eastAsia="zh-CN"/>
              </w:rPr>
              <w:t>4.图像分辨率≥4096×2160，帧率1-50帧可调；</w:t>
            </w:r>
          </w:p>
          <w:p w14:paraId="22155F6B">
            <w:pPr>
              <w:pStyle w:val="6"/>
              <w:rPr>
                <w:sz w:val="21"/>
                <w:szCs w:val="21"/>
                <w:lang w:eastAsia="zh-CN"/>
              </w:rPr>
            </w:pPr>
            <w:r>
              <w:rPr>
                <w:rFonts w:hint="eastAsia"/>
                <w:sz w:val="21"/>
                <w:szCs w:val="21"/>
                <w:lang w:eastAsia="zh-CN"/>
              </w:rPr>
              <w:t>5.支持通过双网口把多个设备串联起来，接入服务器，服务器可登录串联的所有设备；</w:t>
            </w:r>
          </w:p>
          <w:p w14:paraId="335D4901">
            <w:pPr>
              <w:pStyle w:val="6"/>
              <w:rPr>
                <w:sz w:val="21"/>
                <w:szCs w:val="21"/>
                <w:lang w:eastAsia="zh-CN"/>
              </w:rPr>
            </w:pPr>
            <w:r>
              <w:rPr>
                <w:rFonts w:hint="eastAsia"/>
                <w:sz w:val="21"/>
                <w:szCs w:val="21"/>
                <w:lang w:eastAsia="zh-CN"/>
              </w:rPr>
              <w:t>6.支持低延时功能，视频图像传输至客户端的延时时间≤90ms；</w:t>
            </w:r>
          </w:p>
          <w:p w14:paraId="628843F0">
            <w:pPr>
              <w:pStyle w:val="6"/>
              <w:rPr>
                <w:sz w:val="21"/>
                <w:szCs w:val="21"/>
                <w:lang w:eastAsia="zh-CN"/>
              </w:rPr>
            </w:pPr>
            <w:r>
              <w:rPr>
                <w:rFonts w:hint="eastAsia"/>
                <w:sz w:val="21"/>
                <w:szCs w:val="21"/>
                <w:lang w:eastAsia="zh-CN"/>
              </w:rPr>
              <w:t>7. ▲支持辅助对焦功能，在辅助对焦功能界面，绘制对焦区域，点击开始对焦，同时回转镜头画面中会提示当前清晰度值，可辅助完成对焦（提供相关证明文件或检测报告）；</w:t>
            </w:r>
          </w:p>
          <w:p w14:paraId="3F4F7839">
            <w:pPr>
              <w:pStyle w:val="6"/>
              <w:rPr>
                <w:sz w:val="21"/>
                <w:szCs w:val="21"/>
                <w:lang w:eastAsia="zh-CN"/>
              </w:rPr>
            </w:pPr>
            <w:r>
              <w:rPr>
                <w:rFonts w:hint="eastAsia"/>
                <w:sz w:val="21"/>
                <w:szCs w:val="21"/>
                <w:lang w:eastAsia="zh-CN"/>
              </w:rPr>
              <w:t>8. ▲支持eMMC存储，可扩展microSD/TF卡，支持≥256G（提供相关证明文件或检测报告）；</w:t>
            </w:r>
          </w:p>
          <w:p w14:paraId="7B32646A">
            <w:pPr>
              <w:pStyle w:val="6"/>
              <w:rPr>
                <w:sz w:val="21"/>
                <w:szCs w:val="21"/>
                <w:lang w:eastAsia="zh-CN"/>
              </w:rPr>
            </w:pPr>
            <w:r>
              <w:rPr>
                <w:rFonts w:hint="eastAsia"/>
                <w:sz w:val="21"/>
                <w:szCs w:val="21"/>
                <w:lang w:eastAsia="zh-CN"/>
              </w:rPr>
              <w:t>9.在实时捕获通行车辆图像的同时，应具备车辆号牌自动识别功能（号牌字符包含A-HJ-NP-Z、0－9)，白天和晚上指标≥99%；</w:t>
            </w:r>
          </w:p>
          <w:p w14:paraId="05D5FF91">
            <w:pPr>
              <w:pStyle w:val="6"/>
              <w:rPr>
                <w:sz w:val="21"/>
                <w:szCs w:val="21"/>
                <w:lang w:eastAsia="zh-CN"/>
              </w:rPr>
            </w:pPr>
            <w:r>
              <w:rPr>
                <w:rFonts w:hint="eastAsia"/>
                <w:sz w:val="21"/>
                <w:szCs w:val="21"/>
                <w:lang w:eastAsia="zh-CN"/>
              </w:rPr>
              <w:t>10.支持识别7种车牌颜色，包括蓝、黄、黑、白、绿、黄绿双色、渐变绿色；</w:t>
            </w:r>
          </w:p>
          <w:p w14:paraId="1B652F4B">
            <w:pPr>
              <w:pStyle w:val="6"/>
              <w:rPr>
                <w:sz w:val="21"/>
                <w:szCs w:val="21"/>
                <w:lang w:eastAsia="zh-CN"/>
              </w:rPr>
            </w:pPr>
            <w:r>
              <w:rPr>
                <w:rFonts w:hint="eastAsia"/>
                <w:sz w:val="21"/>
                <w:szCs w:val="21"/>
                <w:lang w:eastAsia="zh-CN"/>
              </w:rPr>
              <w:t>11.支持识别14种车身颜色，包括黑、白、灰、红、绿、蓝、黄、粉、紫、棕、橙、青、金、银灰；</w:t>
            </w:r>
          </w:p>
          <w:p w14:paraId="030A139A">
            <w:pPr>
              <w:pStyle w:val="6"/>
              <w:rPr>
                <w:sz w:val="21"/>
                <w:szCs w:val="21"/>
                <w:lang w:eastAsia="zh-CN"/>
              </w:rPr>
            </w:pPr>
            <w:r>
              <w:rPr>
                <w:rFonts w:hint="eastAsia"/>
                <w:sz w:val="21"/>
                <w:szCs w:val="21"/>
                <w:lang w:eastAsia="zh-CN"/>
              </w:rPr>
              <w:t>12.支持分车型超速违法功能，支持对多种车型进行不同超速设置，根据不同的超速配置对不同车型进行超速抓拍；</w:t>
            </w:r>
          </w:p>
          <w:p w14:paraId="4A10DEE1">
            <w:pPr>
              <w:pStyle w:val="6"/>
              <w:rPr>
                <w:sz w:val="21"/>
                <w:szCs w:val="21"/>
                <w:lang w:eastAsia="zh-CN"/>
              </w:rPr>
            </w:pPr>
            <w:r>
              <w:rPr>
                <w:rFonts w:hint="eastAsia"/>
                <w:sz w:val="21"/>
                <w:szCs w:val="21"/>
                <w:lang w:eastAsia="zh-CN"/>
              </w:rPr>
              <w:t>13.支持机动车不系安全带、开车打电话、逆行、压线、占用非机动车道、占用紧急车道、占用公交车道等多种违法，捕获率≥99%，记录有效率≥99%；</w:t>
            </w:r>
          </w:p>
          <w:p w14:paraId="4F344B8D">
            <w:pPr>
              <w:pStyle w:val="6"/>
              <w:rPr>
                <w:sz w:val="21"/>
                <w:szCs w:val="21"/>
                <w:lang w:eastAsia="zh-CN"/>
              </w:rPr>
            </w:pPr>
            <w:r>
              <w:rPr>
                <w:rFonts w:hint="eastAsia"/>
                <w:sz w:val="21"/>
                <w:szCs w:val="21"/>
                <w:lang w:eastAsia="zh-CN"/>
              </w:rPr>
              <w:t>14.支持黄标车标志检测、异常车牌、夜间未开车灯、行人人脸检测、非机动车驾驶员属性、车窗内挂件识别、年检贴检测、危险品车检测、车身副颜色等多种检测识别功能；</w:t>
            </w:r>
          </w:p>
          <w:p w14:paraId="66C3FC01">
            <w:pPr>
              <w:pStyle w:val="6"/>
              <w:rPr>
                <w:sz w:val="21"/>
                <w:szCs w:val="21"/>
                <w:lang w:eastAsia="zh-CN"/>
              </w:rPr>
            </w:pPr>
            <w:r>
              <w:rPr>
                <w:rFonts w:hint="eastAsia"/>
                <w:sz w:val="21"/>
                <w:szCs w:val="21"/>
                <w:lang w:eastAsia="zh-CN"/>
              </w:rPr>
              <w:t>15.支持开车打电话检测功能，捕获率应≥99%，记录有效率应≥99%；</w:t>
            </w:r>
          </w:p>
          <w:p w14:paraId="34C26095">
            <w:pPr>
              <w:pStyle w:val="6"/>
              <w:rPr>
                <w:sz w:val="21"/>
                <w:szCs w:val="21"/>
                <w:lang w:eastAsia="zh-CN"/>
              </w:rPr>
            </w:pPr>
            <w:r>
              <w:rPr>
                <w:rFonts w:hint="eastAsia"/>
                <w:sz w:val="21"/>
                <w:szCs w:val="21"/>
                <w:lang w:eastAsia="zh-CN"/>
              </w:rPr>
              <w:t>16.支持不系安全带检测功能，捕获率应≥99%，记录有效率应≥99%；</w:t>
            </w:r>
          </w:p>
          <w:p w14:paraId="196C99A9">
            <w:pPr>
              <w:pStyle w:val="6"/>
              <w:rPr>
                <w:sz w:val="21"/>
                <w:szCs w:val="21"/>
                <w:lang w:eastAsia="zh-CN"/>
              </w:rPr>
            </w:pPr>
            <w:r>
              <w:rPr>
                <w:rFonts w:hint="eastAsia"/>
                <w:sz w:val="21"/>
                <w:szCs w:val="21"/>
                <w:lang w:eastAsia="zh-CN"/>
              </w:rPr>
              <w:t>17.支持对二轮车驾驶员、三轮车驾驶员、行人的性别、是否佩戴眼镜识别；</w:t>
            </w:r>
          </w:p>
          <w:p w14:paraId="681565A4">
            <w:pPr>
              <w:pStyle w:val="6"/>
              <w:rPr>
                <w:sz w:val="21"/>
                <w:szCs w:val="21"/>
                <w:lang w:eastAsia="zh-CN"/>
              </w:rPr>
            </w:pPr>
            <w:r>
              <w:rPr>
                <w:rFonts w:hint="eastAsia"/>
                <w:sz w:val="21"/>
                <w:szCs w:val="21"/>
                <w:lang w:eastAsia="zh-CN"/>
              </w:rPr>
              <w:t>18.支持遮挡挂机动车号牌车辆捕获，捕获率应≥99%，记录有效率≥99％；</w:t>
            </w:r>
          </w:p>
          <w:p w14:paraId="74A404D5">
            <w:pPr>
              <w:pStyle w:val="6"/>
              <w:rPr>
                <w:sz w:val="21"/>
                <w:szCs w:val="21"/>
                <w:lang w:eastAsia="zh-CN"/>
              </w:rPr>
            </w:pPr>
            <w:r>
              <w:rPr>
                <w:rFonts w:hint="eastAsia"/>
                <w:sz w:val="21"/>
                <w:szCs w:val="21"/>
                <w:lang w:eastAsia="zh-CN"/>
              </w:rPr>
              <w:t>19.支持车型识别，种类≥49种；支持识别车辆品牌，种类≥430种；</w:t>
            </w:r>
          </w:p>
          <w:p w14:paraId="5A13FF41">
            <w:pPr>
              <w:pStyle w:val="6"/>
              <w:spacing w:before="125"/>
              <w:ind w:right="253"/>
              <w:rPr>
                <w:spacing w:val="6"/>
                <w:sz w:val="21"/>
                <w:szCs w:val="21"/>
                <w:lang w:eastAsia="zh-CN"/>
              </w:rPr>
            </w:pPr>
            <w:r>
              <w:rPr>
                <w:rFonts w:hint="eastAsia"/>
                <w:sz w:val="21"/>
                <w:szCs w:val="21"/>
                <w:lang w:eastAsia="zh-CN"/>
              </w:rPr>
              <w:t>20.</w:t>
            </w:r>
            <w:r>
              <w:rPr>
                <w:rFonts w:hint="eastAsia"/>
                <w:spacing w:val="6"/>
                <w:sz w:val="21"/>
                <w:szCs w:val="21"/>
                <w:lang w:eastAsia="zh-CN"/>
              </w:rPr>
              <w:t xml:space="preserve"> 支持车辆子品牌识别，对车头图片进行分析抓拍，可分析输出OSD叠加不低于7200种车辆子品牌；</w:t>
            </w:r>
          </w:p>
          <w:p w14:paraId="65E0D793">
            <w:pPr>
              <w:pStyle w:val="6"/>
              <w:rPr>
                <w:sz w:val="21"/>
                <w:szCs w:val="21"/>
                <w:lang w:eastAsia="zh-CN"/>
              </w:rPr>
            </w:pPr>
            <w:r>
              <w:rPr>
                <w:rFonts w:hint="eastAsia"/>
                <w:sz w:val="21"/>
                <w:szCs w:val="21"/>
                <w:lang w:eastAsia="zh-CN"/>
              </w:rPr>
              <w:t>21. ▲支持在IE浏览器下，可配置网关、网关物理地址；若局域网内存在设备伪造网关IP，关闭ARP防攻击，设备与网关通信的数据内容会发往伪造设备；开启ARP防攻击，将发送数据至网关IP对应的物理地址（MAC地址）设备（提供相关证明文件或检测报告）；</w:t>
            </w:r>
          </w:p>
          <w:p w14:paraId="40BB04BA">
            <w:pPr>
              <w:pStyle w:val="6"/>
              <w:rPr>
                <w:sz w:val="21"/>
                <w:szCs w:val="21"/>
                <w:lang w:eastAsia="zh-CN"/>
              </w:rPr>
            </w:pPr>
            <w:r>
              <w:rPr>
                <w:rFonts w:hint="eastAsia"/>
                <w:sz w:val="21"/>
                <w:szCs w:val="21"/>
                <w:lang w:eastAsia="zh-CN"/>
              </w:rPr>
              <w:t>22. ▲支持导入自定义图片，并结合违章行为进行违章证据链合成，满足灵活取证要求（提供相关证明文件或检测报告）；</w:t>
            </w:r>
          </w:p>
          <w:p w14:paraId="28FFF236">
            <w:pPr>
              <w:pStyle w:val="6"/>
              <w:rPr>
                <w:sz w:val="21"/>
                <w:szCs w:val="21"/>
                <w:lang w:eastAsia="zh-CN"/>
              </w:rPr>
            </w:pPr>
            <w:r>
              <w:rPr>
                <w:rFonts w:hint="eastAsia"/>
                <w:sz w:val="21"/>
                <w:szCs w:val="21"/>
                <w:lang w:eastAsia="zh-CN"/>
              </w:rPr>
              <w:t>23.防护等级≥IP67；</w:t>
            </w:r>
          </w:p>
          <w:p w14:paraId="3D120B7F">
            <w:pPr>
              <w:pStyle w:val="6"/>
              <w:rPr>
                <w:sz w:val="21"/>
                <w:szCs w:val="21"/>
                <w:lang w:eastAsia="zh-CN"/>
              </w:rPr>
            </w:pPr>
            <w:r>
              <w:rPr>
                <w:rFonts w:hint="eastAsia"/>
                <w:sz w:val="21"/>
                <w:szCs w:val="21"/>
                <w:lang w:eastAsia="zh-CN"/>
              </w:rPr>
              <w:t xml:space="preserve">24. </w:t>
            </w:r>
            <w:bookmarkStart w:id="15" w:name="OLE_LINK48"/>
            <w:bookmarkStart w:id="16" w:name="OLE_LINK49"/>
            <w:r>
              <w:rPr>
                <w:rFonts w:hint="eastAsia"/>
                <w:sz w:val="21"/>
                <w:szCs w:val="21"/>
                <w:lang w:eastAsia="zh-CN"/>
              </w:rPr>
              <w:t>▲</w:t>
            </w:r>
            <w:bookmarkEnd w:id="15"/>
            <w:bookmarkEnd w:id="16"/>
            <w:r>
              <w:rPr>
                <w:rFonts w:hint="eastAsia"/>
                <w:sz w:val="21"/>
                <w:szCs w:val="21"/>
                <w:lang w:eastAsia="zh-CN"/>
              </w:rPr>
              <w:t>设备护罩支持侧开方式（提供相关证明文件或检测报告）；</w:t>
            </w:r>
          </w:p>
          <w:p w14:paraId="4DAE5697">
            <w:pPr>
              <w:pStyle w:val="6"/>
              <w:rPr>
                <w:sz w:val="21"/>
                <w:szCs w:val="21"/>
                <w:lang w:eastAsia="zh-CN"/>
              </w:rPr>
            </w:pPr>
            <w:r>
              <w:rPr>
                <w:rFonts w:hint="eastAsia"/>
                <w:sz w:val="21"/>
                <w:szCs w:val="21"/>
                <w:lang w:eastAsia="zh-CN"/>
              </w:rPr>
              <w:t>25.含镜头、支架，以及相机接入授权</w:t>
            </w:r>
          </w:p>
        </w:tc>
        <w:tc>
          <w:tcPr>
            <w:tcW w:w="1069" w:type="dxa"/>
          </w:tcPr>
          <w:p w14:paraId="027876A7">
            <w:pPr>
              <w:jc w:val="center"/>
              <w:rPr>
                <w:rFonts w:ascii="宋体" w:hAnsi="宋体" w:eastAsia="宋体" w:cs="宋体"/>
                <w:szCs w:val="21"/>
              </w:rPr>
            </w:pPr>
          </w:p>
          <w:p w14:paraId="1D5089DB">
            <w:pPr>
              <w:pStyle w:val="6"/>
              <w:jc w:val="center"/>
              <w:rPr>
                <w:sz w:val="21"/>
                <w:szCs w:val="21"/>
              </w:rPr>
            </w:pPr>
            <w:r>
              <w:rPr>
                <w:rFonts w:hint="eastAsia"/>
                <w:sz w:val="21"/>
                <w:szCs w:val="21"/>
              </w:rPr>
              <w:t>台</w:t>
            </w:r>
          </w:p>
        </w:tc>
        <w:tc>
          <w:tcPr>
            <w:tcW w:w="1222" w:type="dxa"/>
          </w:tcPr>
          <w:p w14:paraId="433D7CB2">
            <w:pPr>
              <w:jc w:val="center"/>
              <w:rPr>
                <w:rFonts w:ascii="宋体" w:hAnsi="宋体" w:eastAsia="宋体" w:cs="宋体"/>
                <w:szCs w:val="21"/>
              </w:rPr>
            </w:pPr>
          </w:p>
          <w:p w14:paraId="503FDDB1">
            <w:pPr>
              <w:pStyle w:val="6"/>
              <w:jc w:val="center"/>
              <w:rPr>
                <w:sz w:val="21"/>
                <w:szCs w:val="21"/>
              </w:rPr>
            </w:pPr>
            <w:r>
              <w:rPr>
                <w:rFonts w:hint="eastAsia"/>
                <w:sz w:val="21"/>
                <w:szCs w:val="21"/>
              </w:rPr>
              <w:t>4</w:t>
            </w:r>
          </w:p>
        </w:tc>
      </w:tr>
      <w:tr w14:paraId="00B182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jc w:val="center"/>
        </w:trPr>
        <w:tc>
          <w:tcPr>
            <w:tcW w:w="989" w:type="dxa"/>
          </w:tcPr>
          <w:p w14:paraId="5951D4F2">
            <w:pPr>
              <w:pStyle w:val="6"/>
              <w:rPr>
                <w:sz w:val="21"/>
                <w:szCs w:val="21"/>
              </w:rPr>
            </w:pPr>
          </w:p>
        </w:tc>
        <w:tc>
          <w:tcPr>
            <w:tcW w:w="1389" w:type="dxa"/>
          </w:tcPr>
          <w:p w14:paraId="1809CA95">
            <w:pPr>
              <w:pStyle w:val="6"/>
              <w:rPr>
                <w:spacing w:val="-4"/>
                <w:sz w:val="21"/>
                <w:szCs w:val="21"/>
              </w:rPr>
            </w:pPr>
          </w:p>
        </w:tc>
        <w:tc>
          <w:tcPr>
            <w:tcW w:w="3886" w:type="dxa"/>
          </w:tcPr>
          <w:p w14:paraId="57EFD9EE">
            <w:pPr>
              <w:pStyle w:val="6"/>
              <w:rPr>
                <w:spacing w:val="-3"/>
                <w:sz w:val="21"/>
                <w:szCs w:val="21"/>
                <w:lang w:eastAsia="zh-CN"/>
              </w:rPr>
            </w:pPr>
            <w:r>
              <w:rPr>
                <w:rFonts w:hint="eastAsia"/>
                <w:spacing w:val="-1"/>
                <w:sz w:val="21"/>
                <w:szCs w:val="21"/>
                <w:lang w:eastAsia="zh-CN"/>
              </w:rPr>
              <w:t>LED频闪爆闪白光爆闪一体灯</w:t>
            </w:r>
          </w:p>
        </w:tc>
        <w:tc>
          <w:tcPr>
            <w:tcW w:w="6863" w:type="dxa"/>
          </w:tcPr>
          <w:p w14:paraId="2EFFCB4F">
            <w:pPr>
              <w:pStyle w:val="6"/>
              <w:rPr>
                <w:spacing w:val="7"/>
                <w:sz w:val="21"/>
                <w:szCs w:val="21"/>
                <w:lang w:eastAsia="zh-CN"/>
              </w:rPr>
            </w:pPr>
            <w:r>
              <w:rPr>
                <w:rFonts w:hint="eastAsia"/>
                <w:spacing w:val="7"/>
                <w:sz w:val="21"/>
                <w:szCs w:val="21"/>
                <w:lang w:eastAsia="zh-CN"/>
              </w:rPr>
              <w:t>1.≥24颗大功率暖光LED</w:t>
            </w:r>
          </w:p>
          <w:p w14:paraId="00CAE896">
            <w:pPr>
              <w:pStyle w:val="6"/>
              <w:rPr>
                <w:spacing w:val="7"/>
                <w:sz w:val="21"/>
                <w:szCs w:val="21"/>
                <w:lang w:eastAsia="zh-CN"/>
              </w:rPr>
            </w:pPr>
            <w:r>
              <w:rPr>
                <w:rFonts w:hint="eastAsia"/>
                <w:spacing w:val="7"/>
                <w:sz w:val="21"/>
                <w:szCs w:val="21"/>
                <w:lang w:eastAsia="zh-CN"/>
              </w:rPr>
              <w:t>2.补光距离:LED灯16~29米；气体灯18~32米</w:t>
            </w:r>
          </w:p>
          <w:p w14:paraId="24C05BDD">
            <w:pPr>
              <w:pStyle w:val="6"/>
              <w:rPr>
                <w:spacing w:val="7"/>
                <w:sz w:val="21"/>
                <w:szCs w:val="21"/>
                <w:lang w:eastAsia="zh-CN"/>
              </w:rPr>
            </w:pPr>
            <w:r>
              <w:rPr>
                <w:rFonts w:hint="eastAsia"/>
                <w:spacing w:val="7"/>
                <w:sz w:val="21"/>
                <w:szCs w:val="21"/>
                <w:lang w:eastAsia="zh-CN"/>
              </w:rPr>
              <w:t>3.使用寿命:不小于1000万次</w:t>
            </w:r>
          </w:p>
          <w:p w14:paraId="5DBACA8E">
            <w:pPr>
              <w:pStyle w:val="6"/>
              <w:rPr>
                <w:spacing w:val="7"/>
                <w:sz w:val="21"/>
                <w:szCs w:val="21"/>
                <w:lang w:eastAsia="zh-CN"/>
              </w:rPr>
            </w:pPr>
            <w:r>
              <w:rPr>
                <w:rFonts w:hint="eastAsia"/>
                <w:spacing w:val="7"/>
                <w:sz w:val="21"/>
                <w:szCs w:val="21"/>
                <w:lang w:eastAsia="zh-CN"/>
              </w:rPr>
              <w:t>4.防误触发功能，当1s内触发≥5次时，将被锁定，30s后可被再次触发</w:t>
            </w:r>
          </w:p>
          <w:p w14:paraId="3866C3A8">
            <w:pPr>
              <w:pStyle w:val="6"/>
              <w:rPr>
                <w:spacing w:val="7"/>
                <w:sz w:val="21"/>
                <w:szCs w:val="21"/>
                <w:lang w:eastAsia="zh-CN"/>
              </w:rPr>
            </w:pPr>
            <w:r>
              <w:rPr>
                <w:rFonts w:hint="eastAsia"/>
                <w:spacing w:val="7"/>
                <w:sz w:val="21"/>
                <w:szCs w:val="21"/>
                <w:lang w:eastAsia="zh-CN"/>
              </w:rPr>
              <w:t>5.触发方式：脉冲触发方式，可通过电平量触发或开关量触发</w:t>
            </w:r>
          </w:p>
          <w:p w14:paraId="1A2906B8">
            <w:pPr>
              <w:pStyle w:val="6"/>
              <w:rPr>
                <w:spacing w:val="7"/>
                <w:sz w:val="21"/>
                <w:szCs w:val="21"/>
                <w:lang w:eastAsia="zh-CN"/>
              </w:rPr>
            </w:pPr>
            <w:r>
              <w:rPr>
                <w:rFonts w:hint="eastAsia"/>
                <w:spacing w:val="7"/>
                <w:sz w:val="21"/>
                <w:szCs w:val="21"/>
                <w:lang w:eastAsia="zh-CN"/>
              </w:rPr>
              <w:t>6. ★符合GA/T 1202-2022《交通技术监控成像补光装置通用技术规范》中一级补光装置标准</w:t>
            </w:r>
          </w:p>
          <w:p w14:paraId="6D5B533F">
            <w:pPr>
              <w:pStyle w:val="6"/>
              <w:rPr>
                <w:b/>
                <w:spacing w:val="5"/>
                <w:sz w:val="21"/>
                <w:szCs w:val="21"/>
                <w:lang w:eastAsia="zh-CN"/>
              </w:rPr>
            </w:pPr>
            <w:r>
              <w:rPr>
                <w:rFonts w:hint="eastAsia"/>
                <w:spacing w:val="7"/>
                <w:sz w:val="21"/>
                <w:szCs w:val="21"/>
                <w:lang w:eastAsia="zh-CN"/>
              </w:rPr>
              <w:t>7.高低温：温度-40℃-80℃（±3℃），持续时间24H，可正常工作</w:t>
            </w:r>
          </w:p>
        </w:tc>
        <w:tc>
          <w:tcPr>
            <w:tcW w:w="1069" w:type="dxa"/>
          </w:tcPr>
          <w:p w14:paraId="53E0A5E8">
            <w:pPr>
              <w:pStyle w:val="6"/>
              <w:jc w:val="center"/>
              <w:rPr>
                <w:sz w:val="21"/>
                <w:szCs w:val="21"/>
              </w:rPr>
            </w:pPr>
            <w:r>
              <w:rPr>
                <w:rFonts w:hint="eastAsia"/>
                <w:sz w:val="21"/>
                <w:szCs w:val="21"/>
              </w:rPr>
              <w:t>台</w:t>
            </w:r>
          </w:p>
        </w:tc>
        <w:tc>
          <w:tcPr>
            <w:tcW w:w="1222" w:type="dxa"/>
          </w:tcPr>
          <w:p w14:paraId="06B86CBD">
            <w:pPr>
              <w:pStyle w:val="6"/>
              <w:jc w:val="center"/>
              <w:rPr>
                <w:sz w:val="21"/>
                <w:szCs w:val="21"/>
              </w:rPr>
            </w:pPr>
            <w:r>
              <w:rPr>
                <w:rFonts w:hint="eastAsia"/>
                <w:sz w:val="21"/>
                <w:szCs w:val="21"/>
              </w:rPr>
              <w:t>8</w:t>
            </w:r>
          </w:p>
        </w:tc>
      </w:tr>
      <w:tr w14:paraId="53703C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7" w:hRule="atLeast"/>
          <w:jc w:val="center"/>
        </w:trPr>
        <w:tc>
          <w:tcPr>
            <w:tcW w:w="989" w:type="dxa"/>
          </w:tcPr>
          <w:p w14:paraId="294B7B6F">
            <w:pPr>
              <w:pStyle w:val="6"/>
              <w:rPr>
                <w:sz w:val="21"/>
                <w:szCs w:val="21"/>
              </w:rPr>
            </w:pPr>
          </w:p>
        </w:tc>
        <w:tc>
          <w:tcPr>
            <w:tcW w:w="1389" w:type="dxa"/>
          </w:tcPr>
          <w:p w14:paraId="004AC2E8">
            <w:pPr>
              <w:pStyle w:val="6"/>
              <w:rPr>
                <w:spacing w:val="-4"/>
                <w:sz w:val="21"/>
                <w:szCs w:val="21"/>
              </w:rPr>
            </w:pPr>
          </w:p>
        </w:tc>
        <w:tc>
          <w:tcPr>
            <w:tcW w:w="3886" w:type="dxa"/>
          </w:tcPr>
          <w:p w14:paraId="1D47FB0A">
            <w:pPr>
              <w:rPr>
                <w:rFonts w:ascii="宋体" w:hAnsi="宋体" w:eastAsia="宋体" w:cs="宋体"/>
                <w:szCs w:val="21"/>
              </w:rPr>
            </w:pPr>
          </w:p>
          <w:p w14:paraId="41DD1D2D">
            <w:pPr>
              <w:rPr>
                <w:rFonts w:ascii="宋体" w:hAnsi="宋体" w:eastAsia="宋体" w:cs="宋体"/>
                <w:szCs w:val="21"/>
              </w:rPr>
            </w:pPr>
          </w:p>
          <w:p w14:paraId="6BC7A9F2">
            <w:pPr>
              <w:rPr>
                <w:rFonts w:ascii="宋体" w:hAnsi="宋体" w:eastAsia="宋体" w:cs="宋体"/>
                <w:szCs w:val="21"/>
              </w:rPr>
            </w:pPr>
          </w:p>
          <w:p w14:paraId="1973F27D">
            <w:pPr>
              <w:rPr>
                <w:rFonts w:ascii="宋体" w:hAnsi="宋体" w:eastAsia="宋体" w:cs="宋体"/>
                <w:szCs w:val="21"/>
              </w:rPr>
            </w:pPr>
          </w:p>
          <w:p w14:paraId="762B299F">
            <w:pPr>
              <w:rPr>
                <w:rFonts w:ascii="宋体" w:hAnsi="宋体" w:eastAsia="宋体" w:cs="宋体"/>
                <w:szCs w:val="21"/>
              </w:rPr>
            </w:pPr>
          </w:p>
          <w:p w14:paraId="62682CE9">
            <w:pPr>
              <w:rPr>
                <w:rFonts w:ascii="宋体" w:hAnsi="宋体" w:eastAsia="宋体" w:cs="宋体"/>
                <w:szCs w:val="21"/>
              </w:rPr>
            </w:pPr>
          </w:p>
          <w:p w14:paraId="595EC4BD">
            <w:pPr>
              <w:rPr>
                <w:rFonts w:ascii="宋体" w:hAnsi="宋体" w:eastAsia="宋体" w:cs="宋体"/>
                <w:szCs w:val="21"/>
              </w:rPr>
            </w:pPr>
          </w:p>
          <w:p w14:paraId="77826093">
            <w:pPr>
              <w:rPr>
                <w:rFonts w:ascii="宋体" w:hAnsi="宋体" w:eastAsia="宋体" w:cs="宋体"/>
                <w:szCs w:val="21"/>
              </w:rPr>
            </w:pPr>
          </w:p>
          <w:p w14:paraId="3D583C8A">
            <w:pPr>
              <w:rPr>
                <w:rFonts w:ascii="宋体" w:hAnsi="宋体" w:eastAsia="宋体" w:cs="宋体"/>
                <w:szCs w:val="21"/>
              </w:rPr>
            </w:pPr>
          </w:p>
          <w:p w14:paraId="56557E97">
            <w:pPr>
              <w:pStyle w:val="6"/>
              <w:rPr>
                <w:spacing w:val="-1"/>
                <w:sz w:val="21"/>
                <w:szCs w:val="21"/>
              </w:rPr>
            </w:pPr>
            <w:r>
              <w:rPr>
                <w:rFonts w:hint="eastAsia"/>
                <w:spacing w:val="-3"/>
                <w:sz w:val="21"/>
                <w:szCs w:val="21"/>
              </w:rPr>
              <w:t>8路终端录像主机</w:t>
            </w:r>
          </w:p>
        </w:tc>
        <w:tc>
          <w:tcPr>
            <w:tcW w:w="6863" w:type="dxa"/>
          </w:tcPr>
          <w:p w14:paraId="71F5F15D">
            <w:pPr>
              <w:pStyle w:val="6"/>
              <w:rPr>
                <w:spacing w:val="5"/>
                <w:sz w:val="21"/>
                <w:szCs w:val="21"/>
                <w:lang w:eastAsia="zh-CN"/>
              </w:rPr>
            </w:pPr>
            <w:r>
              <w:rPr>
                <w:rFonts w:hint="eastAsia"/>
                <w:spacing w:val="5"/>
                <w:sz w:val="21"/>
                <w:szCs w:val="21"/>
                <w:lang w:eastAsia="zh-CN"/>
              </w:rPr>
              <w:t>1.视频编码:支持H.265、H.264等主流图像压缩格式</w:t>
            </w:r>
          </w:p>
          <w:p w14:paraId="2DBB685B">
            <w:pPr>
              <w:pStyle w:val="6"/>
              <w:rPr>
                <w:spacing w:val="5"/>
                <w:sz w:val="21"/>
                <w:szCs w:val="21"/>
                <w:lang w:eastAsia="zh-CN"/>
              </w:rPr>
            </w:pPr>
            <w:r>
              <w:rPr>
                <w:rFonts w:hint="eastAsia"/>
                <w:spacing w:val="5"/>
                <w:sz w:val="21"/>
                <w:szCs w:val="21"/>
                <w:lang w:eastAsia="zh-CN"/>
              </w:rPr>
              <w:t>2.相机接入:≥8路</w:t>
            </w:r>
          </w:p>
          <w:p w14:paraId="1A96B59A">
            <w:pPr>
              <w:pStyle w:val="6"/>
              <w:rPr>
                <w:spacing w:val="5"/>
                <w:sz w:val="21"/>
                <w:szCs w:val="21"/>
                <w:lang w:eastAsia="zh-CN"/>
              </w:rPr>
            </w:pPr>
            <w:r>
              <w:rPr>
                <w:rFonts w:hint="eastAsia"/>
                <w:spacing w:val="5"/>
                <w:sz w:val="21"/>
                <w:szCs w:val="21"/>
                <w:lang w:eastAsia="zh-CN"/>
              </w:rPr>
              <w:t>3.图片合成:支持2、3、4、6张图片合成</w:t>
            </w:r>
          </w:p>
          <w:p w14:paraId="5666C4E2">
            <w:pPr>
              <w:pStyle w:val="6"/>
              <w:rPr>
                <w:spacing w:val="5"/>
                <w:sz w:val="21"/>
                <w:szCs w:val="21"/>
                <w:lang w:eastAsia="zh-CN"/>
              </w:rPr>
            </w:pPr>
            <w:r>
              <w:rPr>
                <w:rFonts w:hint="eastAsia"/>
                <w:spacing w:val="5"/>
                <w:sz w:val="21"/>
                <w:szCs w:val="21"/>
                <w:lang w:eastAsia="zh-CN"/>
              </w:rPr>
              <w:t>4.图片操作:支持图片的存储、检索、查看、导出、上传</w:t>
            </w:r>
          </w:p>
          <w:p w14:paraId="06025A91">
            <w:pPr>
              <w:pStyle w:val="6"/>
              <w:rPr>
                <w:spacing w:val="5"/>
                <w:sz w:val="21"/>
                <w:szCs w:val="21"/>
                <w:lang w:eastAsia="zh-CN"/>
              </w:rPr>
            </w:pPr>
            <w:r>
              <w:rPr>
                <w:rFonts w:hint="eastAsia"/>
                <w:spacing w:val="5"/>
                <w:sz w:val="21"/>
                <w:szCs w:val="21"/>
                <w:lang w:eastAsia="zh-CN"/>
              </w:rPr>
              <w:t>5.图片OSD叠加:支持单张图、合成图上叠加车牌、车道、时间、地点等字符信息</w:t>
            </w:r>
          </w:p>
          <w:p w14:paraId="5749B6E1">
            <w:pPr>
              <w:pStyle w:val="6"/>
              <w:rPr>
                <w:spacing w:val="5"/>
                <w:sz w:val="21"/>
                <w:szCs w:val="21"/>
                <w:lang w:eastAsia="zh-CN"/>
              </w:rPr>
            </w:pPr>
            <w:r>
              <w:rPr>
                <w:rFonts w:hint="eastAsia"/>
                <w:spacing w:val="5"/>
                <w:sz w:val="21"/>
                <w:szCs w:val="21"/>
                <w:lang w:eastAsia="zh-CN"/>
              </w:rPr>
              <w:t>6.硬盘存储:自带不少于1块2T硬盘；</w:t>
            </w:r>
          </w:p>
          <w:p w14:paraId="01EFC067">
            <w:pPr>
              <w:pStyle w:val="6"/>
              <w:rPr>
                <w:spacing w:val="5"/>
                <w:sz w:val="21"/>
                <w:szCs w:val="21"/>
                <w:lang w:eastAsia="zh-CN"/>
              </w:rPr>
            </w:pPr>
            <w:r>
              <w:rPr>
                <w:rFonts w:hint="eastAsia"/>
                <w:spacing w:val="5"/>
                <w:sz w:val="21"/>
                <w:szCs w:val="21"/>
                <w:lang w:eastAsia="zh-CN"/>
              </w:rPr>
              <w:t>7.支持不少于1块3.5寸SATA硬盘，单块容量最高≥8T；</w:t>
            </w:r>
          </w:p>
          <w:p w14:paraId="52E14917">
            <w:pPr>
              <w:pStyle w:val="6"/>
              <w:rPr>
                <w:spacing w:val="5"/>
                <w:sz w:val="21"/>
                <w:szCs w:val="21"/>
                <w:lang w:eastAsia="zh-CN"/>
              </w:rPr>
            </w:pPr>
            <w:r>
              <w:rPr>
                <w:rFonts w:hint="eastAsia"/>
                <w:spacing w:val="5"/>
                <w:sz w:val="21"/>
                <w:szCs w:val="21"/>
                <w:lang w:eastAsia="zh-CN"/>
              </w:rPr>
              <w:t>8.网络接口:具有不少于双网卡，支持双网隔离，支持双网互通；网卡1支持≥1个千兆光口或≥1个千兆以太网电接口；网卡2支持≥8个百兆以太网电接口；</w:t>
            </w:r>
          </w:p>
          <w:p w14:paraId="03ED640D">
            <w:pPr>
              <w:pStyle w:val="6"/>
              <w:rPr>
                <w:spacing w:val="5"/>
                <w:sz w:val="21"/>
                <w:szCs w:val="21"/>
                <w:lang w:eastAsia="zh-CN"/>
              </w:rPr>
            </w:pPr>
            <w:r>
              <w:rPr>
                <w:rFonts w:hint="eastAsia"/>
                <w:spacing w:val="5"/>
                <w:sz w:val="21"/>
                <w:szCs w:val="21"/>
                <w:lang w:eastAsia="zh-CN"/>
              </w:rPr>
              <w:t>9.USB接口:USB接口≥2个USB3.0接口，向下兼容USB2.0</w:t>
            </w:r>
          </w:p>
          <w:p w14:paraId="4D4E67F2">
            <w:pPr>
              <w:pStyle w:val="6"/>
              <w:rPr>
                <w:spacing w:val="5"/>
                <w:sz w:val="21"/>
                <w:szCs w:val="21"/>
                <w:lang w:eastAsia="zh-CN"/>
              </w:rPr>
            </w:pPr>
            <w:r>
              <w:rPr>
                <w:rFonts w:hint="eastAsia"/>
                <w:spacing w:val="5"/>
                <w:sz w:val="21"/>
                <w:szCs w:val="21"/>
                <w:lang w:eastAsia="zh-CN"/>
              </w:rPr>
              <w:t>10.串口:≥2个RS-232接口，≥2个RS-485接口</w:t>
            </w:r>
          </w:p>
          <w:p w14:paraId="52E0D9FF">
            <w:pPr>
              <w:pStyle w:val="6"/>
              <w:rPr>
                <w:spacing w:val="5"/>
                <w:sz w:val="21"/>
                <w:szCs w:val="21"/>
                <w:lang w:eastAsia="zh-CN"/>
              </w:rPr>
            </w:pPr>
            <w:r>
              <w:rPr>
                <w:rFonts w:hint="eastAsia"/>
                <w:spacing w:val="5"/>
                <w:sz w:val="21"/>
                <w:szCs w:val="21"/>
                <w:lang w:eastAsia="zh-CN"/>
              </w:rPr>
              <w:t>11.告警输入接口:≥2路凤凰端子告警输入接口；告警输出接口:≥2路凤凰端子告警输出接口</w:t>
            </w:r>
          </w:p>
          <w:p w14:paraId="313D3D87">
            <w:pPr>
              <w:pStyle w:val="6"/>
              <w:rPr>
                <w:spacing w:val="5"/>
                <w:sz w:val="21"/>
                <w:szCs w:val="21"/>
                <w:lang w:eastAsia="zh-CN"/>
              </w:rPr>
            </w:pPr>
            <w:r>
              <w:rPr>
                <w:rFonts w:hint="eastAsia"/>
                <w:spacing w:val="5"/>
                <w:sz w:val="21"/>
                <w:szCs w:val="21"/>
                <w:lang w:eastAsia="zh-CN"/>
              </w:rPr>
              <w:t>12.电源输出:DC12V，500mA；电源输入:DC12V，3A</w:t>
            </w:r>
          </w:p>
          <w:p w14:paraId="4B270B82">
            <w:pPr>
              <w:pStyle w:val="6"/>
              <w:rPr>
                <w:spacing w:val="5"/>
                <w:sz w:val="21"/>
                <w:szCs w:val="21"/>
                <w:lang w:eastAsia="zh-CN"/>
              </w:rPr>
            </w:pPr>
            <w:r>
              <w:rPr>
                <w:rFonts w:hint="eastAsia"/>
                <w:spacing w:val="5"/>
                <w:sz w:val="21"/>
                <w:szCs w:val="21"/>
                <w:lang w:eastAsia="zh-CN"/>
              </w:rPr>
              <w:t>13.&lt;36W(含一块硬盘，启动加热模块)</w:t>
            </w:r>
          </w:p>
          <w:p w14:paraId="792F3526">
            <w:pPr>
              <w:pStyle w:val="6"/>
              <w:rPr>
                <w:spacing w:val="5"/>
                <w:sz w:val="21"/>
                <w:szCs w:val="21"/>
                <w:lang w:eastAsia="zh-CN"/>
              </w:rPr>
            </w:pPr>
            <w:r>
              <w:rPr>
                <w:rFonts w:hint="eastAsia"/>
                <w:spacing w:val="5"/>
                <w:sz w:val="21"/>
                <w:szCs w:val="21"/>
                <w:lang w:eastAsia="zh-CN"/>
              </w:rPr>
              <w:t>14.工作温度:-30～70℃；工作湿度:5%-95% （无冷凝）</w:t>
            </w:r>
          </w:p>
        </w:tc>
        <w:tc>
          <w:tcPr>
            <w:tcW w:w="1069" w:type="dxa"/>
          </w:tcPr>
          <w:p w14:paraId="195FFA94">
            <w:pPr>
              <w:jc w:val="center"/>
              <w:rPr>
                <w:rFonts w:ascii="宋体" w:hAnsi="宋体" w:eastAsia="宋体" w:cs="宋体"/>
                <w:szCs w:val="21"/>
              </w:rPr>
            </w:pPr>
          </w:p>
          <w:p w14:paraId="5F9D4D9C">
            <w:pPr>
              <w:jc w:val="center"/>
              <w:rPr>
                <w:rFonts w:ascii="宋体" w:hAnsi="宋体" w:eastAsia="宋体" w:cs="宋体"/>
                <w:szCs w:val="21"/>
              </w:rPr>
            </w:pPr>
          </w:p>
          <w:p w14:paraId="261E070B">
            <w:pPr>
              <w:jc w:val="center"/>
              <w:rPr>
                <w:rFonts w:ascii="宋体" w:hAnsi="宋体" w:eastAsia="宋体" w:cs="宋体"/>
                <w:szCs w:val="21"/>
              </w:rPr>
            </w:pPr>
          </w:p>
          <w:p w14:paraId="63C1DEB0">
            <w:pPr>
              <w:jc w:val="center"/>
              <w:rPr>
                <w:rFonts w:ascii="宋体" w:hAnsi="宋体" w:eastAsia="宋体" w:cs="宋体"/>
                <w:szCs w:val="21"/>
              </w:rPr>
            </w:pPr>
          </w:p>
          <w:p w14:paraId="4A79DADB">
            <w:pPr>
              <w:jc w:val="center"/>
              <w:rPr>
                <w:rFonts w:ascii="宋体" w:hAnsi="宋体" w:eastAsia="宋体" w:cs="宋体"/>
                <w:szCs w:val="21"/>
              </w:rPr>
            </w:pPr>
          </w:p>
          <w:p w14:paraId="0507A43D">
            <w:pPr>
              <w:jc w:val="center"/>
              <w:rPr>
                <w:rFonts w:ascii="宋体" w:hAnsi="宋体" w:eastAsia="宋体" w:cs="宋体"/>
                <w:szCs w:val="21"/>
              </w:rPr>
            </w:pPr>
          </w:p>
          <w:p w14:paraId="5F89E9DD">
            <w:pPr>
              <w:jc w:val="center"/>
              <w:rPr>
                <w:rFonts w:ascii="宋体" w:hAnsi="宋体" w:eastAsia="宋体" w:cs="宋体"/>
                <w:szCs w:val="21"/>
              </w:rPr>
            </w:pPr>
          </w:p>
          <w:p w14:paraId="22D294C8">
            <w:pPr>
              <w:jc w:val="center"/>
              <w:rPr>
                <w:rFonts w:ascii="宋体" w:hAnsi="宋体" w:eastAsia="宋体" w:cs="宋体"/>
                <w:szCs w:val="21"/>
              </w:rPr>
            </w:pPr>
          </w:p>
          <w:p w14:paraId="41E35D2D">
            <w:pPr>
              <w:jc w:val="center"/>
              <w:rPr>
                <w:rFonts w:ascii="宋体" w:hAnsi="宋体" w:eastAsia="宋体" w:cs="宋体"/>
                <w:szCs w:val="21"/>
              </w:rPr>
            </w:pPr>
          </w:p>
          <w:p w14:paraId="477D3665">
            <w:pPr>
              <w:pStyle w:val="6"/>
              <w:jc w:val="center"/>
              <w:rPr>
                <w:sz w:val="21"/>
                <w:szCs w:val="21"/>
              </w:rPr>
            </w:pPr>
            <w:r>
              <w:rPr>
                <w:rFonts w:hint="eastAsia"/>
                <w:sz w:val="21"/>
                <w:szCs w:val="21"/>
              </w:rPr>
              <w:t>台</w:t>
            </w:r>
          </w:p>
        </w:tc>
        <w:tc>
          <w:tcPr>
            <w:tcW w:w="1222" w:type="dxa"/>
          </w:tcPr>
          <w:p w14:paraId="53A6ECD5">
            <w:pPr>
              <w:jc w:val="center"/>
              <w:rPr>
                <w:rFonts w:ascii="宋体" w:hAnsi="宋体" w:eastAsia="宋体" w:cs="宋体"/>
                <w:szCs w:val="21"/>
              </w:rPr>
            </w:pPr>
          </w:p>
          <w:p w14:paraId="19B47F6D">
            <w:pPr>
              <w:jc w:val="center"/>
              <w:rPr>
                <w:rFonts w:ascii="宋体" w:hAnsi="宋体" w:eastAsia="宋体" w:cs="宋体"/>
                <w:szCs w:val="21"/>
              </w:rPr>
            </w:pPr>
          </w:p>
          <w:p w14:paraId="6BD9D9B3">
            <w:pPr>
              <w:jc w:val="center"/>
              <w:rPr>
                <w:rFonts w:ascii="宋体" w:hAnsi="宋体" w:eastAsia="宋体" w:cs="宋体"/>
                <w:szCs w:val="21"/>
              </w:rPr>
            </w:pPr>
          </w:p>
          <w:p w14:paraId="13E2AD0B">
            <w:pPr>
              <w:jc w:val="center"/>
              <w:rPr>
                <w:rFonts w:ascii="宋体" w:hAnsi="宋体" w:eastAsia="宋体" w:cs="宋体"/>
                <w:szCs w:val="21"/>
              </w:rPr>
            </w:pPr>
          </w:p>
          <w:p w14:paraId="264599B0">
            <w:pPr>
              <w:jc w:val="center"/>
              <w:rPr>
                <w:rFonts w:ascii="宋体" w:hAnsi="宋体" w:eastAsia="宋体" w:cs="宋体"/>
                <w:szCs w:val="21"/>
              </w:rPr>
            </w:pPr>
          </w:p>
          <w:p w14:paraId="2C32F522">
            <w:pPr>
              <w:jc w:val="center"/>
              <w:rPr>
                <w:rFonts w:ascii="宋体" w:hAnsi="宋体" w:eastAsia="宋体" w:cs="宋体"/>
                <w:szCs w:val="21"/>
              </w:rPr>
            </w:pPr>
          </w:p>
          <w:p w14:paraId="31F9AD50">
            <w:pPr>
              <w:jc w:val="center"/>
              <w:rPr>
                <w:rFonts w:ascii="宋体" w:hAnsi="宋体" w:eastAsia="宋体" w:cs="宋体"/>
                <w:szCs w:val="21"/>
              </w:rPr>
            </w:pPr>
          </w:p>
          <w:p w14:paraId="132F1533">
            <w:pPr>
              <w:jc w:val="center"/>
              <w:rPr>
                <w:rFonts w:ascii="宋体" w:hAnsi="宋体" w:eastAsia="宋体" w:cs="宋体"/>
                <w:szCs w:val="21"/>
              </w:rPr>
            </w:pPr>
          </w:p>
          <w:p w14:paraId="32EC2CE0">
            <w:pPr>
              <w:jc w:val="center"/>
              <w:rPr>
                <w:rFonts w:ascii="宋体" w:hAnsi="宋体" w:eastAsia="宋体" w:cs="宋体"/>
                <w:szCs w:val="21"/>
              </w:rPr>
            </w:pPr>
          </w:p>
          <w:p w14:paraId="378D9053">
            <w:pPr>
              <w:pStyle w:val="6"/>
              <w:jc w:val="center"/>
              <w:rPr>
                <w:sz w:val="21"/>
                <w:szCs w:val="21"/>
              </w:rPr>
            </w:pPr>
            <w:r>
              <w:rPr>
                <w:rFonts w:hint="eastAsia"/>
                <w:sz w:val="21"/>
                <w:szCs w:val="21"/>
              </w:rPr>
              <w:t>2</w:t>
            </w:r>
          </w:p>
        </w:tc>
      </w:tr>
      <w:tr w14:paraId="78F703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jc w:val="center"/>
        </w:trPr>
        <w:tc>
          <w:tcPr>
            <w:tcW w:w="989" w:type="dxa"/>
          </w:tcPr>
          <w:p w14:paraId="67256BFE">
            <w:pPr>
              <w:pStyle w:val="6"/>
              <w:rPr>
                <w:sz w:val="21"/>
                <w:szCs w:val="21"/>
              </w:rPr>
            </w:pPr>
          </w:p>
        </w:tc>
        <w:tc>
          <w:tcPr>
            <w:tcW w:w="1389" w:type="dxa"/>
          </w:tcPr>
          <w:p w14:paraId="4A5E240A">
            <w:pPr>
              <w:pStyle w:val="6"/>
              <w:rPr>
                <w:spacing w:val="-4"/>
                <w:sz w:val="21"/>
                <w:szCs w:val="21"/>
              </w:rPr>
            </w:pPr>
          </w:p>
        </w:tc>
        <w:tc>
          <w:tcPr>
            <w:tcW w:w="3886" w:type="dxa"/>
          </w:tcPr>
          <w:p w14:paraId="7FED6517">
            <w:pPr>
              <w:rPr>
                <w:rFonts w:ascii="宋体" w:hAnsi="宋体" w:eastAsia="宋体" w:cs="宋体"/>
                <w:szCs w:val="21"/>
              </w:rPr>
            </w:pPr>
          </w:p>
          <w:p w14:paraId="74B9EC11">
            <w:pPr>
              <w:rPr>
                <w:rFonts w:ascii="宋体" w:hAnsi="宋体" w:eastAsia="宋体" w:cs="宋体"/>
                <w:szCs w:val="21"/>
              </w:rPr>
            </w:pPr>
          </w:p>
          <w:p w14:paraId="28C5B52E">
            <w:pPr>
              <w:pStyle w:val="6"/>
              <w:rPr>
                <w:spacing w:val="-3"/>
                <w:sz w:val="21"/>
                <w:szCs w:val="21"/>
              </w:rPr>
            </w:pPr>
            <w:r>
              <w:rPr>
                <w:rFonts w:hint="eastAsia"/>
                <w:spacing w:val="-3"/>
                <w:sz w:val="21"/>
                <w:szCs w:val="21"/>
              </w:rPr>
              <w:t>H6.5-8米L型杆件</w:t>
            </w:r>
          </w:p>
        </w:tc>
        <w:tc>
          <w:tcPr>
            <w:tcW w:w="6863" w:type="dxa"/>
          </w:tcPr>
          <w:p w14:paraId="44423D34">
            <w:pPr>
              <w:pStyle w:val="6"/>
              <w:rPr>
                <w:sz w:val="21"/>
                <w:szCs w:val="21"/>
                <w:lang w:eastAsia="zh-CN"/>
              </w:rPr>
            </w:pPr>
            <w:r>
              <w:rPr>
                <w:rFonts w:hint="eastAsia"/>
                <w:spacing w:val="6"/>
                <w:sz w:val="21"/>
                <w:szCs w:val="21"/>
                <w:lang w:eastAsia="zh-CN"/>
              </w:rPr>
              <w:t>立柱</w:t>
            </w:r>
            <w:r>
              <w:rPr>
                <w:rFonts w:hint="eastAsia"/>
                <w:spacing w:val="5"/>
                <w:sz w:val="21"/>
                <w:szCs w:val="21"/>
                <w:lang w:eastAsia="zh-CN"/>
              </w:rPr>
              <w:t>：（</w:t>
            </w:r>
            <w:r>
              <w:rPr>
                <w:rFonts w:hint="eastAsia"/>
                <w:spacing w:val="6"/>
                <w:sz w:val="21"/>
                <w:szCs w:val="21"/>
                <w:lang w:eastAsia="zh-CN"/>
              </w:rPr>
              <w:t>270-330）*6*6500</w:t>
            </w:r>
          </w:p>
          <w:p w14:paraId="61841F9D">
            <w:pPr>
              <w:pStyle w:val="6"/>
              <w:rPr>
                <w:sz w:val="21"/>
                <w:szCs w:val="21"/>
                <w:lang w:eastAsia="zh-CN"/>
              </w:rPr>
            </w:pPr>
            <w:r>
              <w:rPr>
                <w:rFonts w:hint="eastAsia"/>
                <w:spacing w:val="6"/>
                <w:sz w:val="21"/>
                <w:szCs w:val="21"/>
                <w:lang w:eastAsia="zh-CN"/>
              </w:rPr>
              <w:t>横臂</w:t>
            </w:r>
            <w:r>
              <w:rPr>
                <w:rFonts w:hint="eastAsia"/>
                <w:spacing w:val="5"/>
                <w:sz w:val="21"/>
                <w:szCs w:val="21"/>
                <w:lang w:eastAsia="zh-CN"/>
              </w:rPr>
              <w:t>：（</w:t>
            </w:r>
            <w:r>
              <w:rPr>
                <w:rFonts w:hint="eastAsia"/>
                <w:spacing w:val="6"/>
                <w:sz w:val="21"/>
                <w:szCs w:val="21"/>
                <w:lang w:eastAsia="zh-CN"/>
              </w:rPr>
              <w:t>130-250）*5*8000</w:t>
            </w:r>
          </w:p>
          <w:p w14:paraId="33CC3F41">
            <w:pPr>
              <w:pStyle w:val="6"/>
              <w:rPr>
                <w:sz w:val="21"/>
                <w:szCs w:val="21"/>
                <w:lang w:eastAsia="zh-CN"/>
              </w:rPr>
            </w:pPr>
            <w:r>
              <w:rPr>
                <w:rFonts w:hint="eastAsia"/>
                <w:spacing w:val="2"/>
                <w:sz w:val="21"/>
                <w:szCs w:val="21"/>
                <w:lang w:eastAsia="zh-CN"/>
              </w:rPr>
              <w:t>底法兰：Ø600*20</w:t>
            </w:r>
          </w:p>
          <w:p w14:paraId="652F3B0F">
            <w:pPr>
              <w:pStyle w:val="6"/>
              <w:rPr>
                <w:sz w:val="21"/>
                <w:szCs w:val="21"/>
                <w:lang w:eastAsia="zh-CN"/>
              </w:rPr>
            </w:pPr>
            <w:r>
              <w:rPr>
                <w:rFonts w:hint="eastAsia"/>
                <w:spacing w:val="6"/>
                <w:sz w:val="21"/>
                <w:szCs w:val="21"/>
                <w:lang w:eastAsia="zh-CN"/>
              </w:rPr>
              <w:t>横臂法兰：480*480*20</w:t>
            </w:r>
          </w:p>
          <w:p w14:paraId="6B770314">
            <w:pPr>
              <w:pStyle w:val="6"/>
              <w:rPr>
                <w:spacing w:val="5"/>
                <w:sz w:val="21"/>
                <w:szCs w:val="21"/>
              </w:rPr>
            </w:pPr>
            <w:r>
              <w:rPr>
                <w:rFonts w:hint="eastAsia"/>
                <w:spacing w:val="6"/>
                <w:sz w:val="21"/>
                <w:szCs w:val="21"/>
              </w:rPr>
              <w:t>热镀锌</w:t>
            </w:r>
          </w:p>
        </w:tc>
        <w:tc>
          <w:tcPr>
            <w:tcW w:w="1069" w:type="dxa"/>
          </w:tcPr>
          <w:p w14:paraId="7D4907C0">
            <w:pPr>
              <w:jc w:val="center"/>
              <w:rPr>
                <w:rFonts w:ascii="宋体" w:hAnsi="宋体" w:eastAsia="宋体" w:cs="宋体"/>
                <w:szCs w:val="21"/>
              </w:rPr>
            </w:pPr>
          </w:p>
          <w:p w14:paraId="3443A568">
            <w:pPr>
              <w:jc w:val="center"/>
              <w:rPr>
                <w:rFonts w:ascii="宋体" w:hAnsi="宋体" w:eastAsia="宋体" w:cs="宋体"/>
                <w:szCs w:val="21"/>
              </w:rPr>
            </w:pPr>
          </w:p>
          <w:p w14:paraId="766D3F7A">
            <w:pPr>
              <w:pStyle w:val="6"/>
              <w:jc w:val="center"/>
              <w:rPr>
                <w:sz w:val="21"/>
                <w:szCs w:val="21"/>
              </w:rPr>
            </w:pPr>
            <w:r>
              <w:rPr>
                <w:rFonts w:hint="eastAsia"/>
                <w:sz w:val="21"/>
                <w:szCs w:val="21"/>
              </w:rPr>
              <w:t>套</w:t>
            </w:r>
          </w:p>
        </w:tc>
        <w:tc>
          <w:tcPr>
            <w:tcW w:w="1222" w:type="dxa"/>
          </w:tcPr>
          <w:p w14:paraId="2D27B627">
            <w:pPr>
              <w:jc w:val="center"/>
              <w:rPr>
                <w:rFonts w:ascii="宋体" w:hAnsi="宋体" w:eastAsia="宋体" w:cs="宋体"/>
                <w:szCs w:val="21"/>
              </w:rPr>
            </w:pPr>
          </w:p>
          <w:p w14:paraId="5842C045">
            <w:pPr>
              <w:jc w:val="center"/>
              <w:rPr>
                <w:rFonts w:ascii="宋体" w:hAnsi="宋体" w:eastAsia="宋体" w:cs="宋体"/>
                <w:szCs w:val="21"/>
              </w:rPr>
            </w:pPr>
          </w:p>
          <w:p w14:paraId="48127654">
            <w:pPr>
              <w:pStyle w:val="6"/>
              <w:jc w:val="center"/>
              <w:rPr>
                <w:sz w:val="21"/>
                <w:szCs w:val="21"/>
              </w:rPr>
            </w:pPr>
            <w:r>
              <w:rPr>
                <w:rFonts w:hint="eastAsia"/>
                <w:sz w:val="21"/>
                <w:szCs w:val="21"/>
              </w:rPr>
              <w:t>4</w:t>
            </w:r>
          </w:p>
        </w:tc>
      </w:tr>
      <w:tr w14:paraId="728D36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 w:hRule="atLeast"/>
          <w:jc w:val="center"/>
        </w:trPr>
        <w:tc>
          <w:tcPr>
            <w:tcW w:w="989" w:type="dxa"/>
          </w:tcPr>
          <w:p w14:paraId="0535C359">
            <w:pPr>
              <w:pStyle w:val="6"/>
              <w:rPr>
                <w:sz w:val="21"/>
                <w:szCs w:val="21"/>
              </w:rPr>
            </w:pPr>
          </w:p>
        </w:tc>
        <w:tc>
          <w:tcPr>
            <w:tcW w:w="1389" w:type="dxa"/>
          </w:tcPr>
          <w:p w14:paraId="73616E88">
            <w:pPr>
              <w:pStyle w:val="6"/>
              <w:rPr>
                <w:spacing w:val="-4"/>
                <w:sz w:val="21"/>
                <w:szCs w:val="21"/>
              </w:rPr>
            </w:pPr>
          </w:p>
        </w:tc>
        <w:tc>
          <w:tcPr>
            <w:tcW w:w="3886" w:type="dxa"/>
          </w:tcPr>
          <w:p w14:paraId="0425E2FC">
            <w:pPr>
              <w:rPr>
                <w:rFonts w:ascii="宋体" w:hAnsi="宋体" w:eastAsia="宋体" w:cs="宋体"/>
                <w:szCs w:val="21"/>
              </w:rPr>
            </w:pPr>
          </w:p>
          <w:p w14:paraId="35FB724A">
            <w:pPr>
              <w:pStyle w:val="6"/>
              <w:rPr>
                <w:spacing w:val="-3"/>
                <w:sz w:val="21"/>
                <w:szCs w:val="21"/>
                <w:lang w:eastAsia="zh-CN"/>
              </w:rPr>
            </w:pPr>
            <w:r>
              <w:rPr>
                <w:rFonts w:hint="eastAsia"/>
                <w:spacing w:val="-2"/>
                <w:sz w:val="21"/>
                <w:szCs w:val="21"/>
                <w:lang w:eastAsia="zh-CN"/>
              </w:rPr>
              <w:t>基础（7-12m</w:t>
            </w:r>
            <w:r>
              <w:rPr>
                <w:rFonts w:hint="eastAsia"/>
                <w:spacing w:val="3"/>
                <w:sz w:val="21"/>
                <w:szCs w:val="21"/>
                <w:lang w:eastAsia="zh-CN"/>
              </w:rPr>
              <w:t>）（</w:t>
            </w:r>
            <w:r>
              <w:rPr>
                <w:rFonts w:hint="eastAsia"/>
                <w:spacing w:val="-2"/>
                <w:sz w:val="21"/>
                <w:szCs w:val="21"/>
                <w:lang w:eastAsia="zh-CN"/>
              </w:rPr>
              <w:t>含地笼）</w:t>
            </w:r>
          </w:p>
        </w:tc>
        <w:tc>
          <w:tcPr>
            <w:tcW w:w="6863" w:type="dxa"/>
          </w:tcPr>
          <w:p w14:paraId="6EF1DD9F">
            <w:pPr>
              <w:pStyle w:val="6"/>
              <w:rPr>
                <w:sz w:val="21"/>
                <w:szCs w:val="21"/>
                <w:lang w:eastAsia="zh-CN"/>
              </w:rPr>
            </w:pPr>
            <w:r>
              <w:rPr>
                <w:rFonts w:hint="eastAsia"/>
                <w:spacing w:val="3"/>
                <w:sz w:val="21"/>
                <w:szCs w:val="21"/>
                <w:lang w:eastAsia="zh-CN"/>
              </w:rPr>
              <w:t>规格：1.4m*1.4m*1.8m</w:t>
            </w:r>
          </w:p>
          <w:p w14:paraId="62476209">
            <w:pPr>
              <w:pStyle w:val="6"/>
              <w:rPr>
                <w:spacing w:val="5"/>
                <w:sz w:val="21"/>
                <w:szCs w:val="21"/>
                <w:lang w:eastAsia="zh-CN"/>
              </w:rPr>
            </w:pPr>
            <w:r>
              <w:rPr>
                <w:rFonts w:hint="eastAsia"/>
                <w:spacing w:val="7"/>
                <w:sz w:val="21"/>
                <w:szCs w:val="21"/>
                <w:lang w:eastAsia="zh-CN"/>
              </w:rPr>
              <w:t>含：基础开挖、地脚螺栓、预埋件、C25混凝土、碎</w:t>
            </w:r>
            <w:r>
              <w:rPr>
                <w:rFonts w:hint="eastAsia"/>
                <w:spacing w:val="9"/>
                <w:sz w:val="21"/>
                <w:szCs w:val="21"/>
                <w:lang w:eastAsia="zh-CN"/>
              </w:rPr>
              <w:t>石垫层、废土清运</w:t>
            </w:r>
          </w:p>
        </w:tc>
        <w:tc>
          <w:tcPr>
            <w:tcW w:w="1069" w:type="dxa"/>
          </w:tcPr>
          <w:p w14:paraId="5267310F">
            <w:pPr>
              <w:jc w:val="center"/>
              <w:rPr>
                <w:rFonts w:ascii="宋体" w:hAnsi="宋体" w:eastAsia="宋体" w:cs="宋体"/>
                <w:szCs w:val="21"/>
              </w:rPr>
            </w:pPr>
          </w:p>
          <w:p w14:paraId="7E76ED1E">
            <w:pPr>
              <w:pStyle w:val="6"/>
              <w:jc w:val="center"/>
              <w:rPr>
                <w:sz w:val="21"/>
                <w:szCs w:val="21"/>
              </w:rPr>
            </w:pPr>
            <w:r>
              <w:rPr>
                <w:rFonts w:hint="eastAsia"/>
                <w:sz w:val="21"/>
                <w:szCs w:val="21"/>
              </w:rPr>
              <w:t>套</w:t>
            </w:r>
          </w:p>
        </w:tc>
        <w:tc>
          <w:tcPr>
            <w:tcW w:w="1222" w:type="dxa"/>
          </w:tcPr>
          <w:p w14:paraId="677FC33D">
            <w:pPr>
              <w:jc w:val="center"/>
              <w:rPr>
                <w:rFonts w:ascii="宋体" w:hAnsi="宋体" w:eastAsia="宋体" w:cs="宋体"/>
                <w:szCs w:val="21"/>
              </w:rPr>
            </w:pPr>
          </w:p>
          <w:p w14:paraId="4AD655F3">
            <w:pPr>
              <w:pStyle w:val="6"/>
              <w:jc w:val="center"/>
              <w:rPr>
                <w:sz w:val="21"/>
                <w:szCs w:val="21"/>
              </w:rPr>
            </w:pPr>
            <w:r>
              <w:rPr>
                <w:rFonts w:hint="eastAsia"/>
                <w:sz w:val="21"/>
                <w:szCs w:val="21"/>
              </w:rPr>
              <w:t>4</w:t>
            </w:r>
          </w:p>
        </w:tc>
      </w:tr>
      <w:tr w14:paraId="01CEAF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29A63649">
            <w:pPr>
              <w:pStyle w:val="6"/>
              <w:rPr>
                <w:sz w:val="21"/>
                <w:szCs w:val="21"/>
              </w:rPr>
            </w:pPr>
          </w:p>
        </w:tc>
        <w:tc>
          <w:tcPr>
            <w:tcW w:w="1389" w:type="dxa"/>
          </w:tcPr>
          <w:p w14:paraId="3F282042">
            <w:pPr>
              <w:pStyle w:val="6"/>
              <w:rPr>
                <w:spacing w:val="-4"/>
                <w:sz w:val="21"/>
                <w:szCs w:val="21"/>
              </w:rPr>
            </w:pPr>
          </w:p>
        </w:tc>
        <w:tc>
          <w:tcPr>
            <w:tcW w:w="3886" w:type="dxa"/>
          </w:tcPr>
          <w:p w14:paraId="7B843356">
            <w:pPr>
              <w:pStyle w:val="6"/>
              <w:rPr>
                <w:spacing w:val="-3"/>
                <w:sz w:val="21"/>
                <w:szCs w:val="21"/>
              </w:rPr>
            </w:pPr>
            <w:r>
              <w:rPr>
                <w:rFonts w:hint="eastAsia"/>
                <w:spacing w:val="-1"/>
                <w:sz w:val="21"/>
                <w:szCs w:val="21"/>
              </w:rPr>
              <w:t>杆件拉运、吊装费</w:t>
            </w:r>
          </w:p>
        </w:tc>
        <w:tc>
          <w:tcPr>
            <w:tcW w:w="6863" w:type="dxa"/>
          </w:tcPr>
          <w:p w14:paraId="53A2BB6C">
            <w:pPr>
              <w:pStyle w:val="6"/>
              <w:rPr>
                <w:spacing w:val="5"/>
                <w:sz w:val="21"/>
                <w:szCs w:val="21"/>
              </w:rPr>
            </w:pPr>
            <w:r>
              <w:rPr>
                <w:rFonts w:hint="eastAsia"/>
                <w:spacing w:val="8"/>
                <w:sz w:val="21"/>
                <w:szCs w:val="21"/>
              </w:rPr>
              <w:t>含工费、吊车</w:t>
            </w:r>
          </w:p>
        </w:tc>
        <w:tc>
          <w:tcPr>
            <w:tcW w:w="1069" w:type="dxa"/>
          </w:tcPr>
          <w:p w14:paraId="5DA2BA7C">
            <w:pPr>
              <w:pStyle w:val="6"/>
              <w:jc w:val="center"/>
              <w:rPr>
                <w:sz w:val="21"/>
                <w:szCs w:val="21"/>
              </w:rPr>
            </w:pPr>
            <w:r>
              <w:rPr>
                <w:rFonts w:hint="eastAsia"/>
                <w:sz w:val="21"/>
                <w:szCs w:val="21"/>
              </w:rPr>
              <w:t>套</w:t>
            </w:r>
          </w:p>
        </w:tc>
        <w:tc>
          <w:tcPr>
            <w:tcW w:w="1222" w:type="dxa"/>
          </w:tcPr>
          <w:p w14:paraId="0C754CB5">
            <w:pPr>
              <w:pStyle w:val="6"/>
              <w:jc w:val="center"/>
              <w:rPr>
                <w:sz w:val="21"/>
                <w:szCs w:val="21"/>
              </w:rPr>
            </w:pPr>
            <w:r>
              <w:rPr>
                <w:rFonts w:hint="eastAsia"/>
                <w:sz w:val="21"/>
                <w:szCs w:val="21"/>
              </w:rPr>
              <w:t>4</w:t>
            </w:r>
          </w:p>
        </w:tc>
      </w:tr>
      <w:tr w14:paraId="51BC40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143138D8">
            <w:pPr>
              <w:pStyle w:val="6"/>
              <w:rPr>
                <w:sz w:val="21"/>
                <w:szCs w:val="21"/>
              </w:rPr>
            </w:pPr>
          </w:p>
        </w:tc>
        <w:tc>
          <w:tcPr>
            <w:tcW w:w="1389" w:type="dxa"/>
          </w:tcPr>
          <w:p w14:paraId="4E32A1F6">
            <w:pPr>
              <w:pStyle w:val="6"/>
              <w:rPr>
                <w:spacing w:val="-4"/>
                <w:sz w:val="21"/>
                <w:szCs w:val="21"/>
              </w:rPr>
            </w:pPr>
          </w:p>
        </w:tc>
        <w:tc>
          <w:tcPr>
            <w:tcW w:w="3886" w:type="dxa"/>
          </w:tcPr>
          <w:p w14:paraId="1AF20E83">
            <w:pPr>
              <w:pStyle w:val="6"/>
              <w:rPr>
                <w:spacing w:val="-1"/>
                <w:sz w:val="21"/>
                <w:szCs w:val="21"/>
              </w:rPr>
            </w:pPr>
            <w:r>
              <w:rPr>
                <w:rFonts w:hint="eastAsia"/>
                <w:spacing w:val="-1"/>
                <w:sz w:val="21"/>
                <w:szCs w:val="21"/>
              </w:rPr>
              <w:t>抱杆机箱</w:t>
            </w:r>
          </w:p>
        </w:tc>
        <w:tc>
          <w:tcPr>
            <w:tcW w:w="6863" w:type="dxa"/>
          </w:tcPr>
          <w:p w14:paraId="6729A6B0">
            <w:pPr>
              <w:pStyle w:val="6"/>
              <w:rPr>
                <w:spacing w:val="8"/>
                <w:sz w:val="21"/>
                <w:szCs w:val="21"/>
              </w:rPr>
            </w:pPr>
            <w:r>
              <w:rPr>
                <w:rFonts w:hint="eastAsia"/>
                <w:spacing w:val="2"/>
                <w:sz w:val="21"/>
                <w:szCs w:val="21"/>
              </w:rPr>
              <w:t>1.规格：300*450*500</w:t>
            </w:r>
            <w:r>
              <w:rPr>
                <w:rFonts w:hint="eastAsia"/>
                <w:sz w:val="21"/>
                <w:szCs w:val="21"/>
              </w:rPr>
              <w:t>mm</w:t>
            </w:r>
          </w:p>
        </w:tc>
        <w:tc>
          <w:tcPr>
            <w:tcW w:w="1069" w:type="dxa"/>
          </w:tcPr>
          <w:p w14:paraId="439A3D84">
            <w:pPr>
              <w:pStyle w:val="6"/>
              <w:jc w:val="center"/>
              <w:rPr>
                <w:sz w:val="21"/>
                <w:szCs w:val="21"/>
              </w:rPr>
            </w:pPr>
            <w:r>
              <w:rPr>
                <w:rFonts w:hint="eastAsia"/>
                <w:sz w:val="21"/>
                <w:szCs w:val="21"/>
              </w:rPr>
              <w:t>个</w:t>
            </w:r>
          </w:p>
        </w:tc>
        <w:tc>
          <w:tcPr>
            <w:tcW w:w="1222" w:type="dxa"/>
          </w:tcPr>
          <w:p w14:paraId="331792E7">
            <w:pPr>
              <w:pStyle w:val="6"/>
              <w:jc w:val="center"/>
              <w:rPr>
                <w:sz w:val="21"/>
                <w:szCs w:val="21"/>
              </w:rPr>
            </w:pPr>
            <w:r>
              <w:rPr>
                <w:rFonts w:hint="eastAsia"/>
                <w:sz w:val="21"/>
                <w:szCs w:val="21"/>
              </w:rPr>
              <w:t>4</w:t>
            </w:r>
          </w:p>
        </w:tc>
      </w:tr>
      <w:tr w14:paraId="792323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066A1E9B">
            <w:pPr>
              <w:pStyle w:val="6"/>
              <w:rPr>
                <w:sz w:val="21"/>
                <w:szCs w:val="21"/>
              </w:rPr>
            </w:pPr>
          </w:p>
        </w:tc>
        <w:tc>
          <w:tcPr>
            <w:tcW w:w="1389" w:type="dxa"/>
          </w:tcPr>
          <w:p w14:paraId="7B837EB7">
            <w:pPr>
              <w:pStyle w:val="6"/>
              <w:rPr>
                <w:spacing w:val="-4"/>
                <w:sz w:val="21"/>
                <w:szCs w:val="21"/>
              </w:rPr>
            </w:pPr>
          </w:p>
        </w:tc>
        <w:tc>
          <w:tcPr>
            <w:tcW w:w="3886" w:type="dxa"/>
          </w:tcPr>
          <w:p w14:paraId="05AD3CF3">
            <w:pPr>
              <w:pStyle w:val="6"/>
              <w:rPr>
                <w:spacing w:val="-1"/>
                <w:sz w:val="21"/>
                <w:szCs w:val="21"/>
              </w:rPr>
            </w:pPr>
            <w:r>
              <w:rPr>
                <w:rFonts w:hint="eastAsia"/>
                <w:spacing w:val="-2"/>
                <w:sz w:val="21"/>
                <w:szCs w:val="21"/>
              </w:rPr>
              <w:t>线材（区间测速）</w:t>
            </w:r>
          </w:p>
        </w:tc>
        <w:tc>
          <w:tcPr>
            <w:tcW w:w="6863" w:type="dxa"/>
          </w:tcPr>
          <w:p w14:paraId="3B63671F">
            <w:pPr>
              <w:pStyle w:val="6"/>
              <w:rPr>
                <w:spacing w:val="8"/>
                <w:sz w:val="21"/>
                <w:szCs w:val="21"/>
                <w:lang w:eastAsia="zh-CN"/>
              </w:rPr>
            </w:pPr>
            <w:r>
              <w:rPr>
                <w:rFonts w:hint="eastAsia"/>
                <w:spacing w:val="8"/>
                <w:sz w:val="21"/>
                <w:szCs w:val="21"/>
                <w:lang w:eastAsia="zh-CN"/>
              </w:rPr>
              <w:t>含：国标纯铜</w:t>
            </w:r>
            <w:r>
              <w:rPr>
                <w:rFonts w:hint="eastAsia"/>
                <w:sz w:val="21"/>
                <w:szCs w:val="21"/>
                <w:lang w:eastAsia="zh-CN"/>
              </w:rPr>
              <w:t>RVV</w:t>
            </w:r>
            <w:r>
              <w:rPr>
                <w:rFonts w:hint="eastAsia"/>
                <w:spacing w:val="8"/>
                <w:sz w:val="21"/>
                <w:szCs w:val="21"/>
                <w:lang w:eastAsia="zh-CN"/>
              </w:rPr>
              <w:t>3*1.5、抗拉室外网线、杆件穿线费</w:t>
            </w:r>
          </w:p>
        </w:tc>
        <w:tc>
          <w:tcPr>
            <w:tcW w:w="1069" w:type="dxa"/>
          </w:tcPr>
          <w:p w14:paraId="500DFEBB">
            <w:pPr>
              <w:pStyle w:val="6"/>
              <w:jc w:val="center"/>
              <w:rPr>
                <w:sz w:val="21"/>
                <w:szCs w:val="21"/>
              </w:rPr>
            </w:pPr>
            <w:r>
              <w:rPr>
                <w:rFonts w:hint="eastAsia"/>
                <w:spacing w:val="-2"/>
                <w:sz w:val="21"/>
                <w:szCs w:val="21"/>
              </w:rPr>
              <w:t>每套杆件</w:t>
            </w:r>
          </w:p>
        </w:tc>
        <w:tc>
          <w:tcPr>
            <w:tcW w:w="1222" w:type="dxa"/>
          </w:tcPr>
          <w:p w14:paraId="4E1BAF03">
            <w:pPr>
              <w:pStyle w:val="6"/>
              <w:jc w:val="center"/>
              <w:rPr>
                <w:sz w:val="21"/>
                <w:szCs w:val="21"/>
              </w:rPr>
            </w:pPr>
            <w:r>
              <w:rPr>
                <w:rFonts w:hint="eastAsia"/>
                <w:sz w:val="21"/>
                <w:szCs w:val="21"/>
              </w:rPr>
              <w:t>4</w:t>
            </w:r>
          </w:p>
        </w:tc>
      </w:tr>
      <w:tr w14:paraId="59F422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066E2CF4">
            <w:pPr>
              <w:pStyle w:val="6"/>
              <w:rPr>
                <w:sz w:val="21"/>
                <w:szCs w:val="21"/>
              </w:rPr>
            </w:pPr>
          </w:p>
        </w:tc>
        <w:tc>
          <w:tcPr>
            <w:tcW w:w="1389" w:type="dxa"/>
          </w:tcPr>
          <w:p w14:paraId="39A0F2AB">
            <w:pPr>
              <w:pStyle w:val="6"/>
              <w:rPr>
                <w:spacing w:val="-4"/>
                <w:sz w:val="21"/>
                <w:szCs w:val="21"/>
              </w:rPr>
            </w:pPr>
          </w:p>
        </w:tc>
        <w:tc>
          <w:tcPr>
            <w:tcW w:w="3886" w:type="dxa"/>
          </w:tcPr>
          <w:p w14:paraId="14E58B95">
            <w:pPr>
              <w:pStyle w:val="6"/>
              <w:rPr>
                <w:spacing w:val="-1"/>
                <w:sz w:val="21"/>
                <w:szCs w:val="21"/>
              </w:rPr>
            </w:pPr>
            <w:r>
              <w:rPr>
                <w:rFonts w:hint="eastAsia"/>
                <w:spacing w:val="-2"/>
                <w:sz w:val="21"/>
                <w:szCs w:val="21"/>
              </w:rPr>
              <w:t>光纤盒</w:t>
            </w:r>
          </w:p>
        </w:tc>
        <w:tc>
          <w:tcPr>
            <w:tcW w:w="6863" w:type="dxa"/>
          </w:tcPr>
          <w:p w14:paraId="181594C4">
            <w:pPr>
              <w:pStyle w:val="6"/>
              <w:rPr>
                <w:spacing w:val="8"/>
                <w:sz w:val="21"/>
                <w:szCs w:val="21"/>
              </w:rPr>
            </w:pPr>
            <w:r>
              <w:rPr>
                <w:rFonts w:hint="eastAsia"/>
                <w:spacing w:val="8"/>
                <w:sz w:val="21"/>
                <w:szCs w:val="21"/>
              </w:rPr>
              <w:t>通用设备</w:t>
            </w:r>
          </w:p>
        </w:tc>
        <w:tc>
          <w:tcPr>
            <w:tcW w:w="1069" w:type="dxa"/>
          </w:tcPr>
          <w:p w14:paraId="070800AC">
            <w:pPr>
              <w:pStyle w:val="6"/>
              <w:jc w:val="center"/>
              <w:rPr>
                <w:sz w:val="21"/>
                <w:szCs w:val="21"/>
              </w:rPr>
            </w:pPr>
            <w:r>
              <w:rPr>
                <w:rFonts w:hint="eastAsia"/>
                <w:sz w:val="21"/>
                <w:szCs w:val="21"/>
              </w:rPr>
              <w:t>个</w:t>
            </w:r>
          </w:p>
        </w:tc>
        <w:tc>
          <w:tcPr>
            <w:tcW w:w="1222" w:type="dxa"/>
          </w:tcPr>
          <w:p w14:paraId="23D99490">
            <w:pPr>
              <w:pStyle w:val="6"/>
              <w:jc w:val="center"/>
              <w:rPr>
                <w:sz w:val="21"/>
                <w:szCs w:val="21"/>
                <w:lang w:eastAsia="zh-CN"/>
              </w:rPr>
            </w:pPr>
            <w:r>
              <w:rPr>
                <w:rFonts w:hint="eastAsia"/>
                <w:spacing w:val="-3"/>
                <w:sz w:val="21"/>
                <w:szCs w:val="21"/>
                <w:lang w:eastAsia="zh-CN"/>
              </w:rPr>
              <w:t>4</w:t>
            </w:r>
          </w:p>
        </w:tc>
      </w:tr>
      <w:tr w14:paraId="288200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771B6314">
            <w:pPr>
              <w:pStyle w:val="6"/>
              <w:rPr>
                <w:sz w:val="21"/>
                <w:szCs w:val="21"/>
              </w:rPr>
            </w:pPr>
          </w:p>
        </w:tc>
        <w:tc>
          <w:tcPr>
            <w:tcW w:w="1389" w:type="dxa"/>
          </w:tcPr>
          <w:p w14:paraId="164FD7ED">
            <w:pPr>
              <w:pStyle w:val="6"/>
              <w:rPr>
                <w:spacing w:val="-4"/>
                <w:sz w:val="21"/>
                <w:szCs w:val="21"/>
              </w:rPr>
            </w:pPr>
          </w:p>
        </w:tc>
        <w:tc>
          <w:tcPr>
            <w:tcW w:w="3886" w:type="dxa"/>
          </w:tcPr>
          <w:p w14:paraId="4A3EA9B8">
            <w:pPr>
              <w:pStyle w:val="6"/>
              <w:rPr>
                <w:spacing w:val="-1"/>
                <w:sz w:val="21"/>
                <w:szCs w:val="21"/>
              </w:rPr>
            </w:pPr>
            <w:r>
              <w:rPr>
                <w:rFonts w:hint="eastAsia"/>
                <w:spacing w:val="-2"/>
                <w:sz w:val="21"/>
                <w:szCs w:val="21"/>
              </w:rPr>
              <w:t>光纤熔接费</w:t>
            </w:r>
          </w:p>
        </w:tc>
        <w:tc>
          <w:tcPr>
            <w:tcW w:w="6863" w:type="dxa"/>
          </w:tcPr>
          <w:p w14:paraId="5CEAA558">
            <w:pPr>
              <w:pStyle w:val="6"/>
              <w:rPr>
                <w:spacing w:val="8"/>
                <w:sz w:val="21"/>
                <w:szCs w:val="21"/>
              </w:rPr>
            </w:pPr>
            <w:r>
              <w:rPr>
                <w:rFonts w:hint="eastAsia"/>
                <w:spacing w:val="7"/>
                <w:sz w:val="21"/>
                <w:szCs w:val="21"/>
              </w:rPr>
              <w:t>含熔纤</w:t>
            </w:r>
          </w:p>
        </w:tc>
        <w:tc>
          <w:tcPr>
            <w:tcW w:w="1069" w:type="dxa"/>
          </w:tcPr>
          <w:p w14:paraId="6196FCCA">
            <w:pPr>
              <w:pStyle w:val="6"/>
              <w:jc w:val="center"/>
              <w:rPr>
                <w:sz w:val="21"/>
                <w:szCs w:val="21"/>
              </w:rPr>
            </w:pPr>
            <w:r>
              <w:rPr>
                <w:rFonts w:hint="eastAsia"/>
                <w:spacing w:val="-2"/>
                <w:sz w:val="21"/>
                <w:szCs w:val="21"/>
              </w:rPr>
              <w:t>方向</w:t>
            </w:r>
          </w:p>
        </w:tc>
        <w:tc>
          <w:tcPr>
            <w:tcW w:w="1222" w:type="dxa"/>
          </w:tcPr>
          <w:p w14:paraId="4311C9FA">
            <w:pPr>
              <w:pStyle w:val="6"/>
              <w:jc w:val="center"/>
              <w:rPr>
                <w:sz w:val="21"/>
                <w:szCs w:val="21"/>
                <w:lang w:eastAsia="zh-CN"/>
              </w:rPr>
            </w:pPr>
            <w:r>
              <w:rPr>
                <w:rFonts w:hint="eastAsia"/>
                <w:spacing w:val="-3"/>
                <w:sz w:val="21"/>
                <w:szCs w:val="21"/>
                <w:lang w:eastAsia="zh-CN"/>
              </w:rPr>
              <w:t>8</w:t>
            </w:r>
          </w:p>
        </w:tc>
      </w:tr>
      <w:tr w14:paraId="08C871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19A0A03A">
            <w:pPr>
              <w:pStyle w:val="6"/>
              <w:rPr>
                <w:sz w:val="21"/>
                <w:szCs w:val="21"/>
              </w:rPr>
            </w:pPr>
          </w:p>
        </w:tc>
        <w:tc>
          <w:tcPr>
            <w:tcW w:w="1389" w:type="dxa"/>
          </w:tcPr>
          <w:p w14:paraId="1798AF33">
            <w:pPr>
              <w:pStyle w:val="6"/>
              <w:rPr>
                <w:spacing w:val="-4"/>
                <w:sz w:val="21"/>
                <w:szCs w:val="21"/>
              </w:rPr>
            </w:pPr>
          </w:p>
        </w:tc>
        <w:tc>
          <w:tcPr>
            <w:tcW w:w="3886" w:type="dxa"/>
          </w:tcPr>
          <w:p w14:paraId="4A5F4B94">
            <w:pPr>
              <w:pStyle w:val="6"/>
              <w:rPr>
                <w:spacing w:val="-1"/>
                <w:sz w:val="21"/>
                <w:szCs w:val="21"/>
              </w:rPr>
            </w:pPr>
            <w:r>
              <w:rPr>
                <w:rFonts w:hint="eastAsia"/>
                <w:spacing w:val="-4"/>
                <w:sz w:val="21"/>
                <w:szCs w:val="21"/>
              </w:rPr>
              <w:t>收发器</w:t>
            </w:r>
          </w:p>
        </w:tc>
        <w:tc>
          <w:tcPr>
            <w:tcW w:w="6863" w:type="dxa"/>
          </w:tcPr>
          <w:p w14:paraId="73AFDB84">
            <w:pPr>
              <w:pStyle w:val="6"/>
              <w:rPr>
                <w:spacing w:val="8"/>
                <w:sz w:val="21"/>
                <w:szCs w:val="21"/>
              </w:rPr>
            </w:pPr>
            <w:r>
              <w:rPr>
                <w:rFonts w:hint="eastAsia"/>
                <w:spacing w:val="8"/>
                <w:sz w:val="21"/>
                <w:szCs w:val="21"/>
              </w:rPr>
              <w:t>通用设备</w:t>
            </w:r>
          </w:p>
        </w:tc>
        <w:tc>
          <w:tcPr>
            <w:tcW w:w="1069" w:type="dxa"/>
          </w:tcPr>
          <w:p w14:paraId="50E91A26">
            <w:pPr>
              <w:pStyle w:val="6"/>
              <w:jc w:val="center"/>
              <w:rPr>
                <w:sz w:val="21"/>
                <w:szCs w:val="21"/>
              </w:rPr>
            </w:pPr>
            <w:r>
              <w:rPr>
                <w:rFonts w:hint="eastAsia"/>
                <w:sz w:val="21"/>
                <w:szCs w:val="21"/>
              </w:rPr>
              <w:t>对</w:t>
            </w:r>
          </w:p>
        </w:tc>
        <w:tc>
          <w:tcPr>
            <w:tcW w:w="1222" w:type="dxa"/>
          </w:tcPr>
          <w:p w14:paraId="005780BE">
            <w:pPr>
              <w:pStyle w:val="6"/>
              <w:jc w:val="center"/>
              <w:rPr>
                <w:sz w:val="21"/>
                <w:szCs w:val="21"/>
                <w:lang w:eastAsia="zh-CN"/>
              </w:rPr>
            </w:pPr>
            <w:r>
              <w:rPr>
                <w:rFonts w:hint="eastAsia"/>
                <w:spacing w:val="-3"/>
                <w:sz w:val="21"/>
                <w:szCs w:val="21"/>
                <w:lang w:eastAsia="zh-CN"/>
              </w:rPr>
              <w:t>4</w:t>
            </w:r>
          </w:p>
        </w:tc>
      </w:tr>
      <w:tr w14:paraId="1E6096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3D506588">
            <w:pPr>
              <w:pStyle w:val="6"/>
              <w:rPr>
                <w:sz w:val="21"/>
                <w:szCs w:val="21"/>
              </w:rPr>
            </w:pPr>
          </w:p>
        </w:tc>
        <w:tc>
          <w:tcPr>
            <w:tcW w:w="1389" w:type="dxa"/>
          </w:tcPr>
          <w:p w14:paraId="51B2F4BD">
            <w:pPr>
              <w:pStyle w:val="6"/>
              <w:rPr>
                <w:spacing w:val="-4"/>
                <w:sz w:val="21"/>
                <w:szCs w:val="21"/>
              </w:rPr>
            </w:pPr>
          </w:p>
        </w:tc>
        <w:tc>
          <w:tcPr>
            <w:tcW w:w="3886" w:type="dxa"/>
          </w:tcPr>
          <w:p w14:paraId="6D057E40">
            <w:pPr>
              <w:pStyle w:val="6"/>
              <w:rPr>
                <w:spacing w:val="-1"/>
                <w:sz w:val="21"/>
                <w:szCs w:val="21"/>
              </w:rPr>
            </w:pPr>
            <w:r>
              <w:rPr>
                <w:rFonts w:hint="eastAsia"/>
                <w:spacing w:val="-2"/>
                <w:sz w:val="21"/>
                <w:szCs w:val="21"/>
              </w:rPr>
              <w:t>辅材小五金</w:t>
            </w:r>
          </w:p>
        </w:tc>
        <w:tc>
          <w:tcPr>
            <w:tcW w:w="6863" w:type="dxa"/>
          </w:tcPr>
          <w:p w14:paraId="36A4D63D">
            <w:pPr>
              <w:pStyle w:val="6"/>
              <w:rPr>
                <w:spacing w:val="8"/>
                <w:sz w:val="21"/>
                <w:szCs w:val="21"/>
                <w:lang w:eastAsia="zh-CN"/>
              </w:rPr>
            </w:pPr>
            <w:r>
              <w:rPr>
                <w:rFonts w:hint="eastAsia"/>
                <w:spacing w:val="9"/>
                <w:sz w:val="21"/>
                <w:szCs w:val="21"/>
                <w:lang w:eastAsia="zh-CN"/>
              </w:rPr>
              <w:t>含空开、插座、抱箍、软管</w:t>
            </w:r>
          </w:p>
        </w:tc>
        <w:tc>
          <w:tcPr>
            <w:tcW w:w="1069" w:type="dxa"/>
          </w:tcPr>
          <w:p w14:paraId="467E3219">
            <w:pPr>
              <w:pStyle w:val="6"/>
              <w:jc w:val="center"/>
              <w:rPr>
                <w:sz w:val="21"/>
                <w:szCs w:val="21"/>
              </w:rPr>
            </w:pPr>
            <w:r>
              <w:rPr>
                <w:rFonts w:hint="eastAsia"/>
                <w:sz w:val="21"/>
                <w:szCs w:val="21"/>
              </w:rPr>
              <w:t>套</w:t>
            </w:r>
          </w:p>
        </w:tc>
        <w:tc>
          <w:tcPr>
            <w:tcW w:w="1222" w:type="dxa"/>
          </w:tcPr>
          <w:p w14:paraId="1EF56C0F">
            <w:pPr>
              <w:pStyle w:val="6"/>
              <w:jc w:val="center"/>
              <w:rPr>
                <w:sz w:val="21"/>
                <w:szCs w:val="21"/>
              </w:rPr>
            </w:pPr>
            <w:r>
              <w:rPr>
                <w:rFonts w:hint="eastAsia"/>
                <w:sz w:val="21"/>
                <w:szCs w:val="21"/>
              </w:rPr>
              <w:t>4</w:t>
            </w:r>
          </w:p>
        </w:tc>
      </w:tr>
      <w:tr w14:paraId="502B3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525DF2A8">
            <w:pPr>
              <w:pStyle w:val="6"/>
              <w:rPr>
                <w:sz w:val="21"/>
                <w:szCs w:val="21"/>
              </w:rPr>
            </w:pPr>
          </w:p>
        </w:tc>
        <w:tc>
          <w:tcPr>
            <w:tcW w:w="1389" w:type="dxa"/>
          </w:tcPr>
          <w:p w14:paraId="273C41C4">
            <w:pPr>
              <w:pStyle w:val="6"/>
              <w:rPr>
                <w:spacing w:val="-4"/>
                <w:sz w:val="21"/>
                <w:szCs w:val="21"/>
              </w:rPr>
            </w:pPr>
          </w:p>
        </w:tc>
        <w:tc>
          <w:tcPr>
            <w:tcW w:w="3886" w:type="dxa"/>
          </w:tcPr>
          <w:p w14:paraId="4191FE78">
            <w:pPr>
              <w:pStyle w:val="6"/>
              <w:rPr>
                <w:spacing w:val="-1"/>
                <w:sz w:val="21"/>
                <w:szCs w:val="21"/>
                <w:lang w:eastAsia="zh-CN"/>
              </w:rPr>
            </w:pPr>
            <w:r>
              <w:rPr>
                <w:rFonts w:hint="eastAsia"/>
                <w:spacing w:val="-1"/>
                <w:sz w:val="21"/>
                <w:szCs w:val="21"/>
                <w:lang w:eastAsia="zh-CN"/>
              </w:rPr>
              <w:t>安装、调试费用（电警卡口）</w:t>
            </w:r>
          </w:p>
        </w:tc>
        <w:tc>
          <w:tcPr>
            <w:tcW w:w="6863" w:type="dxa"/>
          </w:tcPr>
          <w:p w14:paraId="36F80699">
            <w:pPr>
              <w:pStyle w:val="6"/>
              <w:rPr>
                <w:spacing w:val="8"/>
                <w:sz w:val="21"/>
                <w:szCs w:val="21"/>
              </w:rPr>
            </w:pPr>
            <w:r>
              <w:rPr>
                <w:rFonts w:hint="eastAsia"/>
                <w:spacing w:val="9"/>
                <w:sz w:val="21"/>
                <w:szCs w:val="21"/>
              </w:rPr>
              <w:t>含人工、高车、设备</w:t>
            </w:r>
          </w:p>
        </w:tc>
        <w:tc>
          <w:tcPr>
            <w:tcW w:w="1069" w:type="dxa"/>
          </w:tcPr>
          <w:p w14:paraId="77BE91AD">
            <w:pPr>
              <w:pStyle w:val="6"/>
              <w:jc w:val="center"/>
              <w:rPr>
                <w:sz w:val="21"/>
                <w:szCs w:val="21"/>
              </w:rPr>
            </w:pPr>
            <w:r>
              <w:rPr>
                <w:rFonts w:hint="eastAsia"/>
                <w:sz w:val="21"/>
                <w:szCs w:val="21"/>
              </w:rPr>
              <w:t>套</w:t>
            </w:r>
          </w:p>
        </w:tc>
        <w:tc>
          <w:tcPr>
            <w:tcW w:w="1222" w:type="dxa"/>
          </w:tcPr>
          <w:p w14:paraId="09100EED">
            <w:pPr>
              <w:pStyle w:val="6"/>
              <w:jc w:val="center"/>
              <w:rPr>
                <w:sz w:val="21"/>
                <w:szCs w:val="21"/>
              </w:rPr>
            </w:pPr>
            <w:r>
              <w:rPr>
                <w:rFonts w:hint="eastAsia"/>
                <w:sz w:val="21"/>
                <w:szCs w:val="21"/>
              </w:rPr>
              <w:t>4</w:t>
            </w:r>
          </w:p>
        </w:tc>
      </w:tr>
      <w:tr w14:paraId="52B84B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989" w:type="dxa"/>
          </w:tcPr>
          <w:p w14:paraId="7ECB70B9">
            <w:pPr>
              <w:pStyle w:val="6"/>
              <w:rPr>
                <w:sz w:val="21"/>
                <w:szCs w:val="21"/>
              </w:rPr>
            </w:pPr>
          </w:p>
        </w:tc>
        <w:tc>
          <w:tcPr>
            <w:tcW w:w="1389" w:type="dxa"/>
          </w:tcPr>
          <w:p w14:paraId="0ECAD0C8">
            <w:pPr>
              <w:pStyle w:val="6"/>
              <w:rPr>
                <w:spacing w:val="-4"/>
                <w:sz w:val="21"/>
                <w:szCs w:val="21"/>
              </w:rPr>
            </w:pPr>
          </w:p>
        </w:tc>
        <w:tc>
          <w:tcPr>
            <w:tcW w:w="3886" w:type="dxa"/>
          </w:tcPr>
          <w:p w14:paraId="37775461">
            <w:pPr>
              <w:rPr>
                <w:rFonts w:ascii="宋体" w:hAnsi="宋体" w:eastAsia="宋体" w:cs="宋体"/>
                <w:szCs w:val="21"/>
              </w:rPr>
            </w:pPr>
          </w:p>
          <w:p w14:paraId="02E8EDD0">
            <w:pPr>
              <w:pStyle w:val="6"/>
              <w:rPr>
                <w:spacing w:val="-1"/>
                <w:sz w:val="21"/>
                <w:szCs w:val="21"/>
              </w:rPr>
            </w:pPr>
            <w:r>
              <w:rPr>
                <w:rFonts w:hint="eastAsia"/>
                <w:spacing w:val="-4"/>
                <w:sz w:val="21"/>
                <w:szCs w:val="21"/>
              </w:rPr>
              <w:t>区间测速提示牌</w:t>
            </w:r>
          </w:p>
        </w:tc>
        <w:tc>
          <w:tcPr>
            <w:tcW w:w="6863" w:type="dxa"/>
          </w:tcPr>
          <w:p w14:paraId="58314351">
            <w:pPr>
              <w:pStyle w:val="6"/>
              <w:ind w:hanging="2"/>
              <w:rPr>
                <w:sz w:val="21"/>
                <w:szCs w:val="21"/>
                <w:lang w:eastAsia="zh-CN"/>
              </w:rPr>
            </w:pPr>
            <w:r>
              <w:rPr>
                <w:rFonts w:hint="eastAsia"/>
                <w:spacing w:val="9"/>
                <w:sz w:val="21"/>
                <w:szCs w:val="21"/>
                <w:lang w:eastAsia="zh-CN"/>
              </w:rPr>
              <w:t>材质为反光材料，反光等级分类不低于</w:t>
            </w:r>
            <w:r>
              <w:rPr>
                <w:rFonts w:hint="eastAsia"/>
                <w:sz w:val="21"/>
                <w:szCs w:val="21"/>
                <w:lang w:eastAsia="zh-CN"/>
              </w:rPr>
              <w:t>II</w:t>
            </w:r>
            <w:r>
              <w:rPr>
                <w:rFonts w:hint="eastAsia"/>
                <w:spacing w:val="9"/>
                <w:sz w:val="21"/>
                <w:szCs w:val="21"/>
                <w:lang w:eastAsia="zh-CN"/>
              </w:rPr>
              <w:t>类，确保在</w:t>
            </w:r>
            <w:r>
              <w:rPr>
                <w:rFonts w:hint="eastAsia"/>
                <w:spacing w:val="8"/>
                <w:sz w:val="21"/>
                <w:szCs w:val="21"/>
                <w:lang w:eastAsia="zh-CN"/>
              </w:rPr>
              <w:t>夜间或光线不足的情况下也能清晰可见，规格尺寸：</w:t>
            </w:r>
          </w:p>
          <w:p w14:paraId="7976A521">
            <w:pPr>
              <w:pStyle w:val="6"/>
              <w:ind w:hanging="1"/>
              <w:rPr>
                <w:spacing w:val="8"/>
                <w:sz w:val="21"/>
                <w:szCs w:val="21"/>
                <w:lang w:eastAsia="zh-CN"/>
              </w:rPr>
            </w:pPr>
            <w:r>
              <w:rPr>
                <w:rFonts w:hint="eastAsia"/>
                <w:spacing w:val="8"/>
                <w:sz w:val="21"/>
                <w:szCs w:val="21"/>
                <w:lang w:eastAsia="zh-CN"/>
              </w:rPr>
              <w:t>1200</w:t>
            </w:r>
            <w:r>
              <w:rPr>
                <w:rFonts w:hint="eastAsia"/>
                <w:sz w:val="21"/>
                <w:szCs w:val="21"/>
                <w:lang w:eastAsia="zh-CN"/>
              </w:rPr>
              <w:t>mm</w:t>
            </w:r>
            <w:r>
              <w:rPr>
                <w:rFonts w:hint="eastAsia"/>
                <w:spacing w:val="8"/>
                <w:sz w:val="21"/>
                <w:szCs w:val="21"/>
                <w:lang w:eastAsia="zh-CN"/>
              </w:rPr>
              <w:t>×2000</w:t>
            </w:r>
            <w:r>
              <w:rPr>
                <w:rFonts w:hint="eastAsia"/>
                <w:sz w:val="21"/>
                <w:szCs w:val="21"/>
                <w:lang w:eastAsia="zh-CN"/>
              </w:rPr>
              <w:t>mm</w:t>
            </w:r>
            <w:r>
              <w:rPr>
                <w:rFonts w:hint="eastAsia"/>
                <w:spacing w:val="8"/>
                <w:sz w:val="21"/>
                <w:szCs w:val="21"/>
                <w:lang w:eastAsia="zh-CN"/>
              </w:rPr>
              <w:t>，含标牌立杆。文字说明可根据甲方</w:t>
            </w:r>
            <w:r>
              <w:rPr>
                <w:rFonts w:hint="eastAsia"/>
                <w:spacing w:val="2"/>
                <w:sz w:val="21"/>
                <w:szCs w:val="21"/>
                <w:lang w:eastAsia="zh-CN"/>
              </w:rPr>
              <w:t>的要求定制。</w:t>
            </w:r>
          </w:p>
        </w:tc>
        <w:tc>
          <w:tcPr>
            <w:tcW w:w="1069" w:type="dxa"/>
          </w:tcPr>
          <w:p w14:paraId="247C28DB">
            <w:pPr>
              <w:jc w:val="center"/>
              <w:rPr>
                <w:rFonts w:ascii="宋体" w:hAnsi="宋体" w:eastAsia="宋体" w:cs="宋体"/>
                <w:szCs w:val="21"/>
              </w:rPr>
            </w:pPr>
          </w:p>
          <w:p w14:paraId="450545CF">
            <w:pPr>
              <w:pStyle w:val="6"/>
              <w:jc w:val="center"/>
              <w:rPr>
                <w:sz w:val="21"/>
                <w:szCs w:val="21"/>
              </w:rPr>
            </w:pPr>
            <w:r>
              <w:rPr>
                <w:rFonts w:hint="eastAsia"/>
                <w:sz w:val="21"/>
                <w:szCs w:val="21"/>
              </w:rPr>
              <w:t>块</w:t>
            </w:r>
          </w:p>
        </w:tc>
        <w:tc>
          <w:tcPr>
            <w:tcW w:w="1222" w:type="dxa"/>
          </w:tcPr>
          <w:p w14:paraId="7B05F574">
            <w:pPr>
              <w:jc w:val="center"/>
              <w:rPr>
                <w:rFonts w:ascii="宋体" w:hAnsi="宋体" w:eastAsia="宋体" w:cs="宋体"/>
                <w:szCs w:val="21"/>
              </w:rPr>
            </w:pPr>
          </w:p>
          <w:p w14:paraId="2B00013F">
            <w:pPr>
              <w:pStyle w:val="6"/>
              <w:jc w:val="center"/>
              <w:rPr>
                <w:sz w:val="21"/>
                <w:szCs w:val="21"/>
              </w:rPr>
            </w:pPr>
            <w:r>
              <w:rPr>
                <w:rFonts w:hint="eastAsia"/>
                <w:sz w:val="21"/>
                <w:szCs w:val="21"/>
              </w:rPr>
              <w:t>4</w:t>
            </w:r>
          </w:p>
        </w:tc>
      </w:tr>
      <w:tr w14:paraId="664CA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jc w:val="center"/>
        </w:trPr>
        <w:tc>
          <w:tcPr>
            <w:tcW w:w="989" w:type="dxa"/>
          </w:tcPr>
          <w:p w14:paraId="59EA2E38">
            <w:pPr>
              <w:pStyle w:val="6"/>
              <w:rPr>
                <w:sz w:val="21"/>
                <w:szCs w:val="21"/>
              </w:rPr>
            </w:pPr>
          </w:p>
        </w:tc>
        <w:tc>
          <w:tcPr>
            <w:tcW w:w="1389" w:type="dxa"/>
          </w:tcPr>
          <w:p w14:paraId="1B4B06B5">
            <w:pPr>
              <w:pStyle w:val="6"/>
              <w:rPr>
                <w:spacing w:val="-4"/>
                <w:sz w:val="21"/>
                <w:szCs w:val="21"/>
              </w:rPr>
            </w:pPr>
          </w:p>
        </w:tc>
        <w:tc>
          <w:tcPr>
            <w:tcW w:w="3886" w:type="dxa"/>
          </w:tcPr>
          <w:p w14:paraId="4C68FCAA">
            <w:pPr>
              <w:rPr>
                <w:rFonts w:ascii="宋体" w:hAnsi="宋体" w:eastAsia="宋体" w:cs="宋体"/>
                <w:szCs w:val="21"/>
              </w:rPr>
            </w:pPr>
          </w:p>
          <w:p w14:paraId="707BDD75">
            <w:pPr>
              <w:pStyle w:val="6"/>
              <w:rPr>
                <w:spacing w:val="-1"/>
                <w:sz w:val="21"/>
                <w:szCs w:val="21"/>
              </w:rPr>
            </w:pPr>
            <w:r>
              <w:rPr>
                <w:rFonts w:hint="eastAsia"/>
                <w:spacing w:val="-4"/>
                <w:sz w:val="21"/>
                <w:szCs w:val="21"/>
              </w:rPr>
              <w:t>区间测速告知牌</w:t>
            </w:r>
          </w:p>
        </w:tc>
        <w:tc>
          <w:tcPr>
            <w:tcW w:w="6863" w:type="dxa"/>
          </w:tcPr>
          <w:p w14:paraId="302CC417">
            <w:pPr>
              <w:pStyle w:val="6"/>
              <w:ind w:hanging="2"/>
              <w:rPr>
                <w:sz w:val="21"/>
                <w:szCs w:val="21"/>
                <w:lang w:eastAsia="zh-CN"/>
              </w:rPr>
            </w:pPr>
            <w:r>
              <w:rPr>
                <w:rFonts w:hint="eastAsia"/>
                <w:spacing w:val="9"/>
                <w:sz w:val="21"/>
                <w:szCs w:val="21"/>
                <w:lang w:eastAsia="zh-CN"/>
              </w:rPr>
              <w:t>材质为反光材料，反光等级分类不低于</w:t>
            </w:r>
            <w:r>
              <w:rPr>
                <w:rFonts w:hint="eastAsia"/>
                <w:sz w:val="21"/>
                <w:szCs w:val="21"/>
                <w:lang w:eastAsia="zh-CN"/>
              </w:rPr>
              <w:t>II</w:t>
            </w:r>
            <w:r>
              <w:rPr>
                <w:rFonts w:hint="eastAsia"/>
                <w:spacing w:val="9"/>
                <w:sz w:val="21"/>
                <w:szCs w:val="21"/>
                <w:lang w:eastAsia="zh-CN"/>
              </w:rPr>
              <w:t>类，确保在</w:t>
            </w:r>
            <w:r>
              <w:rPr>
                <w:rFonts w:hint="eastAsia"/>
                <w:spacing w:val="8"/>
                <w:sz w:val="21"/>
                <w:szCs w:val="21"/>
                <w:lang w:eastAsia="zh-CN"/>
              </w:rPr>
              <w:t>夜间或光线不足的情况下也能清晰可见，规格尺寸：</w:t>
            </w:r>
          </w:p>
          <w:p w14:paraId="2F4756FE">
            <w:pPr>
              <w:pStyle w:val="6"/>
              <w:ind w:hanging="1"/>
              <w:rPr>
                <w:spacing w:val="8"/>
                <w:sz w:val="21"/>
                <w:szCs w:val="21"/>
                <w:lang w:eastAsia="zh-CN"/>
              </w:rPr>
            </w:pPr>
            <w:r>
              <w:rPr>
                <w:rFonts w:hint="eastAsia"/>
                <w:spacing w:val="8"/>
                <w:sz w:val="21"/>
                <w:szCs w:val="21"/>
                <w:lang w:eastAsia="zh-CN"/>
              </w:rPr>
              <w:t>1200</w:t>
            </w:r>
            <w:r>
              <w:rPr>
                <w:rFonts w:hint="eastAsia"/>
                <w:sz w:val="21"/>
                <w:szCs w:val="21"/>
                <w:lang w:eastAsia="zh-CN"/>
              </w:rPr>
              <w:t>mm</w:t>
            </w:r>
            <w:r>
              <w:rPr>
                <w:rFonts w:hint="eastAsia"/>
                <w:spacing w:val="8"/>
                <w:sz w:val="21"/>
                <w:szCs w:val="21"/>
                <w:lang w:eastAsia="zh-CN"/>
              </w:rPr>
              <w:t>×2000</w:t>
            </w:r>
            <w:r>
              <w:rPr>
                <w:rFonts w:hint="eastAsia"/>
                <w:sz w:val="21"/>
                <w:szCs w:val="21"/>
                <w:lang w:eastAsia="zh-CN"/>
              </w:rPr>
              <w:t>mm</w:t>
            </w:r>
            <w:r>
              <w:rPr>
                <w:rFonts w:hint="eastAsia"/>
                <w:spacing w:val="8"/>
                <w:sz w:val="21"/>
                <w:szCs w:val="21"/>
                <w:lang w:eastAsia="zh-CN"/>
              </w:rPr>
              <w:t>，含标牌立杆。文字说明可根据甲方</w:t>
            </w:r>
            <w:r>
              <w:rPr>
                <w:rFonts w:hint="eastAsia"/>
                <w:spacing w:val="2"/>
                <w:sz w:val="21"/>
                <w:szCs w:val="21"/>
                <w:lang w:eastAsia="zh-CN"/>
              </w:rPr>
              <w:t>的要求定制。</w:t>
            </w:r>
          </w:p>
        </w:tc>
        <w:tc>
          <w:tcPr>
            <w:tcW w:w="1069" w:type="dxa"/>
          </w:tcPr>
          <w:p w14:paraId="23614577">
            <w:pPr>
              <w:jc w:val="center"/>
              <w:rPr>
                <w:rFonts w:ascii="宋体" w:hAnsi="宋体" w:eastAsia="宋体" w:cs="宋体"/>
                <w:szCs w:val="21"/>
              </w:rPr>
            </w:pPr>
          </w:p>
          <w:p w14:paraId="40A9BDAC">
            <w:pPr>
              <w:pStyle w:val="6"/>
              <w:jc w:val="center"/>
              <w:rPr>
                <w:sz w:val="21"/>
                <w:szCs w:val="21"/>
              </w:rPr>
            </w:pPr>
            <w:r>
              <w:rPr>
                <w:rFonts w:hint="eastAsia"/>
                <w:sz w:val="21"/>
                <w:szCs w:val="21"/>
              </w:rPr>
              <w:t>块</w:t>
            </w:r>
          </w:p>
        </w:tc>
        <w:tc>
          <w:tcPr>
            <w:tcW w:w="1222" w:type="dxa"/>
          </w:tcPr>
          <w:p w14:paraId="461C053E">
            <w:pPr>
              <w:jc w:val="center"/>
              <w:rPr>
                <w:rFonts w:ascii="宋体" w:hAnsi="宋体" w:eastAsia="宋体" w:cs="宋体"/>
                <w:szCs w:val="21"/>
              </w:rPr>
            </w:pPr>
          </w:p>
          <w:p w14:paraId="7F82807C">
            <w:pPr>
              <w:pStyle w:val="6"/>
              <w:jc w:val="center"/>
              <w:rPr>
                <w:sz w:val="21"/>
                <w:szCs w:val="21"/>
              </w:rPr>
            </w:pPr>
            <w:r>
              <w:rPr>
                <w:rFonts w:hint="eastAsia"/>
                <w:sz w:val="21"/>
                <w:szCs w:val="21"/>
              </w:rPr>
              <w:t>4</w:t>
            </w:r>
          </w:p>
        </w:tc>
      </w:tr>
      <w:tr w14:paraId="1DC57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 w:hRule="atLeast"/>
          <w:jc w:val="center"/>
        </w:trPr>
        <w:tc>
          <w:tcPr>
            <w:tcW w:w="989" w:type="dxa"/>
          </w:tcPr>
          <w:p w14:paraId="229B8A8D">
            <w:pPr>
              <w:pStyle w:val="6"/>
              <w:rPr>
                <w:sz w:val="21"/>
                <w:szCs w:val="21"/>
              </w:rPr>
            </w:pPr>
          </w:p>
        </w:tc>
        <w:tc>
          <w:tcPr>
            <w:tcW w:w="1389" w:type="dxa"/>
          </w:tcPr>
          <w:p w14:paraId="5346AB75">
            <w:pPr>
              <w:pStyle w:val="6"/>
              <w:rPr>
                <w:spacing w:val="-4"/>
                <w:sz w:val="21"/>
                <w:szCs w:val="21"/>
              </w:rPr>
            </w:pPr>
          </w:p>
        </w:tc>
        <w:tc>
          <w:tcPr>
            <w:tcW w:w="3886" w:type="dxa"/>
          </w:tcPr>
          <w:p w14:paraId="19097E14">
            <w:pPr>
              <w:rPr>
                <w:rFonts w:ascii="宋体" w:hAnsi="宋体" w:eastAsia="宋体" w:cs="宋体"/>
                <w:szCs w:val="21"/>
              </w:rPr>
            </w:pPr>
          </w:p>
          <w:p w14:paraId="7737E846">
            <w:pPr>
              <w:pStyle w:val="6"/>
              <w:rPr>
                <w:spacing w:val="-1"/>
                <w:sz w:val="21"/>
                <w:szCs w:val="21"/>
              </w:rPr>
            </w:pPr>
            <w:r>
              <w:rPr>
                <w:rFonts w:hint="eastAsia"/>
                <w:spacing w:val="-4"/>
                <w:sz w:val="21"/>
                <w:szCs w:val="21"/>
              </w:rPr>
              <w:t>区间限速标牌</w:t>
            </w:r>
          </w:p>
        </w:tc>
        <w:tc>
          <w:tcPr>
            <w:tcW w:w="6863" w:type="dxa"/>
          </w:tcPr>
          <w:p w14:paraId="47F4465E">
            <w:pPr>
              <w:pStyle w:val="6"/>
              <w:ind w:hanging="2"/>
              <w:rPr>
                <w:sz w:val="21"/>
                <w:szCs w:val="21"/>
                <w:lang w:eastAsia="zh-CN"/>
              </w:rPr>
            </w:pPr>
            <w:r>
              <w:rPr>
                <w:rFonts w:hint="eastAsia"/>
                <w:spacing w:val="9"/>
                <w:sz w:val="21"/>
                <w:szCs w:val="21"/>
                <w:lang w:eastAsia="zh-CN"/>
              </w:rPr>
              <w:t>材质为反光材料，反光等级分类不低于</w:t>
            </w:r>
            <w:r>
              <w:rPr>
                <w:rFonts w:hint="eastAsia"/>
                <w:sz w:val="21"/>
                <w:szCs w:val="21"/>
                <w:lang w:eastAsia="zh-CN"/>
              </w:rPr>
              <w:t>II</w:t>
            </w:r>
            <w:r>
              <w:rPr>
                <w:rFonts w:hint="eastAsia"/>
                <w:spacing w:val="9"/>
                <w:sz w:val="21"/>
                <w:szCs w:val="21"/>
                <w:lang w:eastAsia="zh-CN"/>
              </w:rPr>
              <w:t>类，确保在</w:t>
            </w:r>
            <w:r>
              <w:rPr>
                <w:rFonts w:hint="eastAsia"/>
                <w:spacing w:val="8"/>
                <w:sz w:val="21"/>
                <w:szCs w:val="21"/>
                <w:lang w:eastAsia="zh-CN"/>
              </w:rPr>
              <w:t>夜间或光线不足的情况下也能清晰可见，规格尺寸：</w:t>
            </w:r>
          </w:p>
          <w:p w14:paraId="3B846707">
            <w:pPr>
              <w:pStyle w:val="6"/>
              <w:ind w:firstLine="9"/>
              <w:rPr>
                <w:spacing w:val="8"/>
                <w:sz w:val="21"/>
                <w:szCs w:val="21"/>
                <w:lang w:eastAsia="zh-CN"/>
              </w:rPr>
            </w:pPr>
            <w:r>
              <w:rPr>
                <w:rFonts w:hint="eastAsia"/>
                <w:spacing w:val="8"/>
                <w:sz w:val="21"/>
                <w:szCs w:val="21"/>
                <w:lang w:eastAsia="zh-CN"/>
              </w:rPr>
              <w:t>圆800</w:t>
            </w:r>
            <w:r>
              <w:rPr>
                <w:rFonts w:hint="eastAsia"/>
                <w:sz w:val="21"/>
                <w:szCs w:val="21"/>
                <w:lang w:eastAsia="zh-CN"/>
              </w:rPr>
              <w:t>mm</w:t>
            </w:r>
            <w:r>
              <w:rPr>
                <w:rFonts w:hint="eastAsia"/>
                <w:spacing w:val="8"/>
                <w:sz w:val="21"/>
                <w:szCs w:val="21"/>
                <w:lang w:eastAsia="zh-CN"/>
              </w:rPr>
              <w:t>，含标牌立杆。文字说明可根据甲方的要求</w:t>
            </w:r>
            <w:r>
              <w:rPr>
                <w:rFonts w:hint="eastAsia"/>
                <w:spacing w:val="-3"/>
                <w:sz w:val="21"/>
                <w:szCs w:val="21"/>
                <w:lang w:eastAsia="zh-CN"/>
              </w:rPr>
              <w:t>定制。</w:t>
            </w:r>
          </w:p>
        </w:tc>
        <w:tc>
          <w:tcPr>
            <w:tcW w:w="1069" w:type="dxa"/>
          </w:tcPr>
          <w:p w14:paraId="3B018D85">
            <w:pPr>
              <w:jc w:val="center"/>
              <w:rPr>
                <w:rFonts w:ascii="宋体" w:hAnsi="宋体" w:eastAsia="宋体" w:cs="宋体"/>
                <w:szCs w:val="21"/>
              </w:rPr>
            </w:pPr>
          </w:p>
          <w:p w14:paraId="369471A1">
            <w:pPr>
              <w:pStyle w:val="6"/>
              <w:jc w:val="center"/>
              <w:rPr>
                <w:sz w:val="21"/>
                <w:szCs w:val="21"/>
              </w:rPr>
            </w:pPr>
            <w:r>
              <w:rPr>
                <w:rFonts w:hint="eastAsia"/>
                <w:sz w:val="21"/>
                <w:szCs w:val="21"/>
              </w:rPr>
              <w:t>块</w:t>
            </w:r>
          </w:p>
        </w:tc>
        <w:tc>
          <w:tcPr>
            <w:tcW w:w="1222" w:type="dxa"/>
          </w:tcPr>
          <w:p w14:paraId="246C9757">
            <w:pPr>
              <w:jc w:val="center"/>
              <w:rPr>
                <w:rFonts w:ascii="宋体" w:hAnsi="宋体" w:eastAsia="宋体" w:cs="宋体"/>
                <w:szCs w:val="21"/>
              </w:rPr>
            </w:pPr>
          </w:p>
          <w:p w14:paraId="1B448DD2">
            <w:pPr>
              <w:pStyle w:val="6"/>
              <w:jc w:val="center"/>
              <w:rPr>
                <w:sz w:val="21"/>
                <w:szCs w:val="21"/>
              </w:rPr>
            </w:pPr>
            <w:r>
              <w:rPr>
                <w:rFonts w:hint="eastAsia"/>
                <w:sz w:val="21"/>
                <w:szCs w:val="21"/>
              </w:rPr>
              <w:t>4</w:t>
            </w:r>
          </w:p>
        </w:tc>
      </w:tr>
    </w:tbl>
    <w:p w14:paraId="0E2788B3">
      <w:r>
        <w:br w:type="page"/>
      </w:r>
    </w:p>
    <w:tbl>
      <w:tblPr>
        <w:tblStyle w:val="7"/>
        <w:tblW w:w="154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9"/>
        <w:gridCol w:w="1389"/>
        <w:gridCol w:w="3763"/>
        <w:gridCol w:w="5150"/>
        <w:gridCol w:w="2064"/>
        <w:gridCol w:w="2063"/>
      </w:tblGrid>
      <w:tr w14:paraId="55F35D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11291" w:type="dxa"/>
            <w:gridSpan w:val="4"/>
            <w:shd w:val="clear" w:color="auto" w:fill="DDEBF7"/>
          </w:tcPr>
          <w:p w14:paraId="110C0D90">
            <w:pPr>
              <w:pStyle w:val="6"/>
              <w:spacing w:before="262" w:line="220" w:lineRule="auto"/>
              <w:rPr>
                <w:color w:val="auto"/>
                <w:sz w:val="21"/>
                <w:szCs w:val="21"/>
              </w:rPr>
            </w:pPr>
            <w:r>
              <w:rPr>
                <w:b/>
                <w:bCs/>
                <w:color w:val="auto"/>
                <w:spacing w:val="-3"/>
                <w:sz w:val="21"/>
                <w:szCs w:val="21"/>
              </w:rPr>
              <w:t>三、城区道路标识线</w:t>
            </w:r>
          </w:p>
        </w:tc>
        <w:tc>
          <w:tcPr>
            <w:tcW w:w="2064" w:type="dxa"/>
            <w:shd w:val="clear" w:color="auto" w:fill="DDEBF7"/>
          </w:tcPr>
          <w:p w14:paraId="58C37A80">
            <w:pPr>
              <w:rPr>
                <w:rFonts w:ascii="Arial"/>
                <w:color w:val="auto"/>
                <w:szCs w:val="21"/>
              </w:rPr>
            </w:pPr>
          </w:p>
        </w:tc>
        <w:tc>
          <w:tcPr>
            <w:tcW w:w="2063" w:type="dxa"/>
            <w:shd w:val="clear" w:color="auto" w:fill="DDEBF7"/>
          </w:tcPr>
          <w:p w14:paraId="456E31F6">
            <w:pPr>
              <w:rPr>
                <w:rFonts w:ascii="Arial"/>
                <w:color w:val="auto"/>
                <w:szCs w:val="21"/>
              </w:rPr>
            </w:pPr>
          </w:p>
        </w:tc>
      </w:tr>
      <w:tr w14:paraId="15C49A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989" w:type="dxa"/>
            <w:shd w:val="clear" w:color="auto" w:fill="DDEBF7"/>
          </w:tcPr>
          <w:p w14:paraId="3D2FF051">
            <w:pPr>
              <w:pStyle w:val="6"/>
              <w:spacing w:before="262" w:line="221" w:lineRule="auto"/>
              <w:ind w:left="188"/>
              <w:rPr>
                <w:color w:val="auto"/>
                <w:sz w:val="21"/>
                <w:szCs w:val="21"/>
              </w:rPr>
            </w:pPr>
            <w:r>
              <w:rPr>
                <w:b/>
                <w:bCs/>
                <w:color w:val="auto"/>
                <w:spacing w:val="-4"/>
                <w:sz w:val="21"/>
                <w:szCs w:val="21"/>
              </w:rPr>
              <w:t>序号</w:t>
            </w:r>
          </w:p>
        </w:tc>
        <w:tc>
          <w:tcPr>
            <w:tcW w:w="1389" w:type="dxa"/>
            <w:shd w:val="clear" w:color="auto" w:fill="DDEBF7"/>
          </w:tcPr>
          <w:p w14:paraId="4EA6E3CB">
            <w:pPr>
              <w:pStyle w:val="6"/>
              <w:spacing w:before="261" w:line="221" w:lineRule="auto"/>
              <w:ind w:left="445"/>
              <w:rPr>
                <w:rFonts w:ascii="Arial"/>
                <w:color w:val="auto"/>
                <w:sz w:val="21"/>
                <w:szCs w:val="21"/>
              </w:rPr>
            </w:pPr>
            <w:r>
              <w:rPr>
                <w:b/>
                <w:bCs/>
                <w:color w:val="auto"/>
                <w:spacing w:val="-3"/>
                <w:sz w:val="21"/>
                <w:szCs w:val="21"/>
              </w:rPr>
              <w:t>项</w:t>
            </w:r>
          </w:p>
        </w:tc>
        <w:tc>
          <w:tcPr>
            <w:tcW w:w="3763" w:type="dxa"/>
            <w:shd w:val="clear" w:color="auto" w:fill="DDEBF7"/>
          </w:tcPr>
          <w:p w14:paraId="4AA1B125">
            <w:pPr>
              <w:pStyle w:val="6"/>
              <w:spacing w:before="261" w:line="222" w:lineRule="auto"/>
              <w:ind w:left="1267"/>
              <w:rPr>
                <w:rFonts w:ascii="Arial"/>
                <w:color w:val="auto"/>
                <w:sz w:val="21"/>
                <w:szCs w:val="21"/>
              </w:rPr>
            </w:pPr>
            <w:r>
              <w:rPr>
                <w:b/>
                <w:bCs/>
                <w:color w:val="auto"/>
                <w:spacing w:val="-5"/>
                <w:sz w:val="21"/>
                <w:szCs w:val="21"/>
              </w:rPr>
              <w:t>名称</w:t>
            </w:r>
          </w:p>
        </w:tc>
        <w:tc>
          <w:tcPr>
            <w:tcW w:w="5150" w:type="dxa"/>
            <w:shd w:val="clear" w:color="auto" w:fill="DDEBF7"/>
          </w:tcPr>
          <w:p w14:paraId="2E2989BC">
            <w:pPr>
              <w:pStyle w:val="6"/>
              <w:spacing w:before="261" w:line="220" w:lineRule="auto"/>
              <w:jc w:val="center"/>
              <w:rPr>
                <w:b/>
                <w:bCs/>
                <w:color w:val="auto"/>
                <w:spacing w:val="-3"/>
                <w:sz w:val="21"/>
                <w:szCs w:val="21"/>
              </w:rPr>
            </w:pPr>
            <w:r>
              <w:rPr>
                <w:b/>
                <w:bCs/>
                <w:color w:val="auto"/>
                <w:spacing w:val="-3"/>
                <w:sz w:val="21"/>
                <w:szCs w:val="21"/>
              </w:rPr>
              <w:t>技术指标/参数配置</w:t>
            </w:r>
          </w:p>
        </w:tc>
        <w:tc>
          <w:tcPr>
            <w:tcW w:w="2064" w:type="dxa"/>
            <w:shd w:val="clear" w:color="auto" w:fill="DDEBF7"/>
          </w:tcPr>
          <w:p w14:paraId="4AA1CFEC">
            <w:pPr>
              <w:pStyle w:val="6"/>
              <w:spacing w:before="261" w:line="221" w:lineRule="auto"/>
              <w:jc w:val="center"/>
              <w:rPr>
                <w:rFonts w:ascii="Arial"/>
                <w:color w:val="auto"/>
                <w:sz w:val="21"/>
                <w:szCs w:val="21"/>
              </w:rPr>
            </w:pPr>
            <w:r>
              <w:rPr>
                <w:b/>
                <w:bCs/>
                <w:color w:val="auto"/>
                <w:spacing w:val="-4"/>
                <w:sz w:val="21"/>
                <w:szCs w:val="21"/>
              </w:rPr>
              <w:t>单位</w:t>
            </w:r>
          </w:p>
        </w:tc>
        <w:tc>
          <w:tcPr>
            <w:tcW w:w="2063" w:type="dxa"/>
            <w:shd w:val="clear" w:color="auto" w:fill="DDEBF7"/>
          </w:tcPr>
          <w:p w14:paraId="7E58A60D">
            <w:pPr>
              <w:pStyle w:val="6"/>
              <w:spacing w:before="261" w:line="220" w:lineRule="auto"/>
              <w:jc w:val="center"/>
              <w:rPr>
                <w:rFonts w:ascii="Arial"/>
                <w:color w:val="auto"/>
                <w:sz w:val="21"/>
                <w:szCs w:val="21"/>
              </w:rPr>
            </w:pPr>
            <w:r>
              <w:rPr>
                <w:b/>
                <w:bCs/>
                <w:color w:val="auto"/>
                <w:spacing w:val="-4"/>
                <w:sz w:val="21"/>
                <w:szCs w:val="21"/>
              </w:rPr>
              <w:t>数量</w:t>
            </w:r>
          </w:p>
        </w:tc>
      </w:tr>
      <w:tr w14:paraId="7447E1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3" w:hRule="atLeast"/>
        </w:trPr>
        <w:tc>
          <w:tcPr>
            <w:tcW w:w="989" w:type="dxa"/>
          </w:tcPr>
          <w:p w14:paraId="5CD8B538">
            <w:pPr>
              <w:pStyle w:val="6"/>
              <w:spacing w:before="262"/>
              <w:ind w:left="293"/>
              <w:rPr>
                <w:color w:val="auto"/>
                <w:sz w:val="21"/>
                <w:szCs w:val="21"/>
              </w:rPr>
            </w:pPr>
          </w:p>
        </w:tc>
        <w:tc>
          <w:tcPr>
            <w:tcW w:w="1389" w:type="dxa"/>
            <w:vMerge w:val="restart"/>
            <w:tcBorders>
              <w:bottom w:val="nil"/>
            </w:tcBorders>
          </w:tcPr>
          <w:p w14:paraId="137CBD18">
            <w:pPr>
              <w:spacing w:line="257" w:lineRule="auto"/>
              <w:rPr>
                <w:rFonts w:ascii="Arial"/>
                <w:color w:val="auto"/>
                <w:szCs w:val="21"/>
              </w:rPr>
            </w:pPr>
          </w:p>
          <w:p w14:paraId="7F3528F6">
            <w:pPr>
              <w:spacing w:line="257" w:lineRule="auto"/>
              <w:rPr>
                <w:rFonts w:ascii="Arial"/>
                <w:color w:val="auto"/>
                <w:szCs w:val="21"/>
              </w:rPr>
            </w:pPr>
          </w:p>
          <w:p w14:paraId="13F684FC">
            <w:pPr>
              <w:spacing w:line="257" w:lineRule="auto"/>
              <w:rPr>
                <w:rFonts w:ascii="Arial"/>
                <w:color w:val="auto"/>
                <w:szCs w:val="21"/>
              </w:rPr>
            </w:pPr>
          </w:p>
          <w:p w14:paraId="28BF43D3">
            <w:pPr>
              <w:spacing w:line="258" w:lineRule="auto"/>
              <w:rPr>
                <w:rFonts w:ascii="Arial"/>
                <w:color w:val="auto"/>
                <w:szCs w:val="21"/>
              </w:rPr>
            </w:pPr>
          </w:p>
          <w:p w14:paraId="42A59D2C">
            <w:pPr>
              <w:pStyle w:val="6"/>
              <w:spacing w:before="65" w:line="221" w:lineRule="auto"/>
              <w:ind w:left="157"/>
              <w:rPr>
                <w:color w:val="auto"/>
                <w:sz w:val="21"/>
                <w:szCs w:val="21"/>
              </w:rPr>
            </w:pPr>
            <w:r>
              <w:rPr>
                <w:rFonts w:hint="eastAsia"/>
                <w:color w:val="auto"/>
                <w:spacing w:val="-2"/>
                <w:sz w:val="21"/>
                <w:szCs w:val="21"/>
              </w:rPr>
              <w:t>道路标识线</w:t>
            </w:r>
          </w:p>
        </w:tc>
        <w:tc>
          <w:tcPr>
            <w:tcW w:w="3763" w:type="dxa"/>
          </w:tcPr>
          <w:p w14:paraId="2D177CE6">
            <w:pPr>
              <w:pStyle w:val="6"/>
              <w:spacing w:before="261" w:line="220" w:lineRule="auto"/>
              <w:ind w:left="965"/>
              <w:rPr>
                <w:color w:val="auto"/>
                <w:sz w:val="21"/>
                <w:szCs w:val="21"/>
              </w:rPr>
            </w:pPr>
            <w:bookmarkStart w:id="17" w:name="OLE_LINK18"/>
            <w:bookmarkStart w:id="18" w:name="OLE_LINK17"/>
            <w:r>
              <w:rPr>
                <w:color w:val="auto"/>
                <w:spacing w:val="-2"/>
                <w:sz w:val="21"/>
                <w:szCs w:val="21"/>
              </w:rPr>
              <w:t>道路标识线</w:t>
            </w:r>
            <w:bookmarkEnd w:id="17"/>
            <w:bookmarkEnd w:id="18"/>
          </w:p>
        </w:tc>
        <w:tc>
          <w:tcPr>
            <w:tcW w:w="5150" w:type="dxa"/>
          </w:tcPr>
          <w:p w14:paraId="1F990151">
            <w:pPr>
              <w:pStyle w:val="6"/>
              <w:spacing w:before="125" w:line="362" w:lineRule="auto"/>
              <w:ind w:left="116" w:right="216" w:hanging="3"/>
              <w:rPr>
                <w:color w:val="auto"/>
                <w:sz w:val="21"/>
                <w:szCs w:val="21"/>
                <w:lang w:eastAsia="zh-CN"/>
              </w:rPr>
            </w:pPr>
            <w:r>
              <w:rPr>
                <w:color w:val="auto"/>
                <w:spacing w:val="9"/>
                <w:sz w:val="21"/>
                <w:szCs w:val="21"/>
                <w:lang w:eastAsia="zh-CN"/>
              </w:rPr>
              <w:t>交通标线的外形尺寸、外观质量、标线厚度、色度性</w:t>
            </w:r>
            <w:r>
              <w:rPr>
                <w:color w:val="auto"/>
                <w:spacing w:val="8"/>
                <w:sz w:val="21"/>
                <w:szCs w:val="21"/>
                <w:lang w:eastAsia="zh-CN"/>
              </w:rPr>
              <w:t>能、光度性能、抗滑性</w:t>
            </w:r>
          </w:p>
        </w:tc>
        <w:tc>
          <w:tcPr>
            <w:tcW w:w="2064" w:type="dxa"/>
          </w:tcPr>
          <w:p w14:paraId="2F6C8518">
            <w:pPr>
              <w:pStyle w:val="6"/>
              <w:spacing w:before="261" w:line="220" w:lineRule="auto"/>
              <w:ind w:left="607"/>
              <w:rPr>
                <w:color w:val="auto"/>
                <w:sz w:val="21"/>
                <w:szCs w:val="21"/>
              </w:rPr>
            </w:pPr>
            <w:r>
              <w:rPr>
                <w:color w:val="auto"/>
                <w:spacing w:val="-2"/>
                <w:sz w:val="21"/>
                <w:szCs w:val="21"/>
              </w:rPr>
              <w:t>平米</w:t>
            </w:r>
          </w:p>
        </w:tc>
        <w:tc>
          <w:tcPr>
            <w:tcW w:w="2063" w:type="dxa"/>
          </w:tcPr>
          <w:p w14:paraId="4E920EED">
            <w:pPr>
              <w:pStyle w:val="6"/>
              <w:spacing w:before="262"/>
              <w:ind w:left="573"/>
              <w:rPr>
                <w:color w:val="auto"/>
                <w:sz w:val="21"/>
                <w:szCs w:val="21"/>
              </w:rPr>
            </w:pPr>
            <w:r>
              <w:rPr>
                <w:color w:val="auto"/>
                <w:spacing w:val="-4"/>
                <w:sz w:val="21"/>
                <w:szCs w:val="21"/>
              </w:rPr>
              <w:t>16000</w:t>
            </w:r>
          </w:p>
        </w:tc>
      </w:tr>
      <w:tr w14:paraId="16C5B7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4" w:hRule="atLeast"/>
        </w:trPr>
        <w:tc>
          <w:tcPr>
            <w:tcW w:w="989" w:type="dxa"/>
          </w:tcPr>
          <w:p w14:paraId="2D949349">
            <w:pPr>
              <w:pStyle w:val="6"/>
              <w:spacing w:before="263"/>
              <w:ind w:left="293"/>
              <w:rPr>
                <w:color w:val="auto"/>
                <w:sz w:val="21"/>
                <w:szCs w:val="21"/>
              </w:rPr>
            </w:pPr>
          </w:p>
        </w:tc>
        <w:tc>
          <w:tcPr>
            <w:tcW w:w="1389" w:type="dxa"/>
            <w:vMerge w:val="continue"/>
            <w:tcBorders>
              <w:top w:val="nil"/>
              <w:bottom w:val="nil"/>
            </w:tcBorders>
          </w:tcPr>
          <w:p w14:paraId="5E98D53D">
            <w:pPr>
              <w:rPr>
                <w:rFonts w:ascii="Arial"/>
                <w:color w:val="auto"/>
                <w:szCs w:val="21"/>
              </w:rPr>
            </w:pPr>
          </w:p>
        </w:tc>
        <w:tc>
          <w:tcPr>
            <w:tcW w:w="3763" w:type="dxa"/>
          </w:tcPr>
          <w:p w14:paraId="2FCD8285">
            <w:pPr>
              <w:pStyle w:val="6"/>
              <w:spacing w:before="262" w:line="220" w:lineRule="auto"/>
              <w:ind w:left="1277"/>
              <w:rPr>
                <w:color w:val="auto"/>
                <w:sz w:val="21"/>
                <w:szCs w:val="21"/>
              </w:rPr>
            </w:pPr>
            <w:r>
              <w:rPr>
                <w:color w:val="auto"/>
                <w:spacing w:val="-5"/>
                <w:sz w:val="21"/>
                <w:szCs w:val="21"/>
              </w:rPr>
              <w:t>除线</w:t>
            </w:r>
          </w:p>
        </w:tc>
        <w:tc>
          <w:tcPr>
            <w:tcW w:w="5150" w:type="dxa"/>
          </w:tcPr>
          <w:p w14:paraId="2C7371C8">
            <w:pPr>
              <w:pStyle w:val="6"/>
              <w:spacing w:before="282" w:line="231" w:lineRule="auto"/>
              <w:ind w:left="112"/>
              <w:rPr>
                <w:color w:val="auto"/>
                <w:sz w:val="21"/>
                <w:szCs w:val="21"/>
              </w:rPr>
            </w:pPr>
            <w:r>
              <w:rPr>
                <w:color w:val="auto"/>
                <w:spacing w:val="6"/>
                <w:sz w:val="21"/>
                <w:szCs w:val="21"/>
              </w:rPr>
              <w:t>水除线</w:t>
            </w:r>
          </w:p>
        </w:tc>
        <w:tc>
          <w:tcPr>
            <w:tcW w:w="2064" w:type="dxa"/>
          </w:tcPr>
          <w:p w14:paraId="3DF0B0A9">
            <w:pPr>
              <w:pStyle w:val="6"/>
              <w:spacing w:before="262" w:line="220" w:lineRule="auto"/>
              <w:ind w:left="607"/>
              <w:rPr>
                <w:color w:val="auto"/>
                <w:sz w:val="21"/>
                <w:szCs w:val="21"/>
              </w:rPr>
            </w:pPr>
            <w:r>
              <w:rPr>
                <w:color w:val="auto"/>
                <w:spacing w:val="-2"/>
                <w:sz w:val="21"/>
                <w:szCs w:val="21"/>
              </w:rPr>
              <w:t>平米</w:t>
            </w:r>
          </w:p>
        </w:tc>
        <w:tc>
          <w:tcPr>
            <w:tcW w:w="2063" w:type="dxa"/>
          </w:tcPr>
          <w:p w14:paraId="754E8B0E">
            <w:pPr>
              <w:pStyle w:val="6"/>
              <w:spacing w:before="263"/>
              <w:ind w:left="657"/>
              <w:rPr>
                <w:color w:val="auto"/>
                <w:sz w:val="21"/>
                <w:szCs w:val="21"/>
              </w:rPr>
            </w:pPr>
            <w:r>
              <w:rPr>
                <w:color w:val="auto"/>
                <w:spacing w:val="-2"/>
                <w:sz w:val="21"/>
                <w:szCs w:val="21"/>
              </w:rPr>
              <w:t>400</w:t>
            </w:r>
          </w:p>
        </w:tc>
      </w:tr>
      <w:tr w14:paraId="3210C9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989" w:type="dxa"/>
          </w:tcPr>
          <w:p w14:paraId="3BB0EA80">
            <w:pPr>
              <w:pStyle w:val="6"/>
              <w:spacing w:before="65"/>
              <w:ind w:left="288"/>
              <w:rPr>
                <w:color w:val="auto"/>
                <w:sz w:val="21"/>
                <w:szCs w:val="21"/>
              </w:rPr>
            </w:pPr>
          </w:p>
        </w:tc>
        <w:tc>
          <w:tcPr>
            <w:tcW w:w="1389" w:type="dxa"/>
            <w:vMerge w:val="continue"/>
            <w:tcBorders>
              <w:top w:val="nil"/>
            </w:tcBorders>
          </w:tcPr>
          <w:p w14:paraId="3CC472FD">
            <w:pPr>
              <w:rPr>
                <w:rFonts w:ascii="Arial"/>
                <w:color w:val="auto"/>
                <w:szCs w:val="21"/>
              </w:rPr>
            </w:pPr>
          </w:p>
        </w:tc>
        <w:tc>
          <w:tcPr>
            <w:tcW w:w="3763" w:type="dxa"/>
          </w:tcPr>
          <w:p w14:paraId="2E92535F">
            <w:pPr>
              <w:spacing w:line="304" w:lineRule="auto"/>
              <w:rPr>
                <w:rFonts w:ascii="Arial"/>
                <w:color w:val="auto"/>
                <w:szCs w:val="21"/>
              </w:rPr>
            </w:pPr>
          </w:p>
          <w:p w14:paraId="391C7BDC">
            <w:pPr>
              <w:pStyle w:val="6"/>
              <w:spacing w:before="65" w:line="221" w:lineRule="auto"/>
              <w:ind w:left="865"/>
              <w:rPr>
                <w:color w:val="auto"/>
                <w:sz w:val="21"/>
                <w:szCs w:val="21"/>
              </w:rPr>
            </w:pPr>
            <w:r>
              <w:rPr>
                <w:color w:val="auto"/>
                <w:spacing w:val="-2"/>
                <w:sz w:val="21"/>
                <w:szCs w:val="21"/>
              </w:rPr>
              <w:t>彩色防滑标线</w:t>
            </w:r>
          </w:p>
        </w:tc>
        <w:tc>
          <w:tcPr>
            <w:tcW w:w="5150" w:type="dxa"/>
          </w:tcPr>
          <w:p w14:paraId="77DC62BC">
            <w:pPr>
              <w:pStyle w:val="6"/>
              <w:spacing w:before="79" w:line="384" w:lineRule="auto"/>
              <w:ind w:left="110" w:right="214" w:hanging="1"/>
              <w:rPr>
                <w:color w:val="auto"/>
                <w:sz w:val="21"/>
                <w:szCs w:val="21"/>
                <w:lang w:eastAsia="zh-CN"/>
              </w:rPr>
            </w:pPr>
            <w:r>
              <w:rPr>
                <w:color w:val="auto"/>
                <w:spacing w:val="9"/>
                <w:sz w:val="21"/>
                <w:szCs w:val="21"/>
                <w:lang w:eastAsia="zh-CN"/>
              </w:rPr>
              <w:t>采用：彩色陶瓷颗粒防滑路面或</w:t>
            </w:r>
            <w:r>
              <w:rPr>
                <w:color w:val="auto"/>
                <w:sz w:val="21"/>
                <w:szCs w:val="21"/>
                <w:lang w:eastAsia="zh-CN"/>
              </w:rPr>
              <w:t>MMA</w:t>
            </w:r>
            <w:r>
              <w:rPr>
                <w:color w:val="auto"/>
                <w:spacing w:val="9"/>
                <w:sz w:val="21"/>
                <w:szCs w:val="21"/>
                <w:lang w:eastAsia="zh-CN"/>
              </w:rPr>
              <w:t>薄层彩色沥青路</w:t>
            </w:r>
            <w:r>
              <w:rPr>
                <w:color w:val="auto"/>
                <w:spacing w:val="2"/>
                <w:sz w:val="21"/>
                <w:szCs w:val="21"/>
                <w:lang w:eastAsia="zh-CN"/>
              </w:rPr>
              <w:t>面</w:t>
            </w:r>
          </w:p>
          <w:p w14:paraId="087C9D05">
            <w:pPr>
              <w:pStyle w:val="6"/>
              <w:spacing w:line="231" w:lineRule="auto"/>
              <w:ind w:left="114"/>
              <w:rPr>
                <w:color w:val="auto"/>
                <w:sz w:val="21"/>
                <w:szCs w:val="21"/>
              </w:rPr>
            </w:pPr>
            <w:r>
              <w:rPr>
                <w:color w:val="auto"/>
                <w:spacing w:val="8"/>
                <w:sz w:val="21"/>
                <w:szCs w:val="21"/>
              </w:rPr>
              <w:t>厚度：4</w:t>
            </w:r>
            <w:r>
              <w:rPr>
                <w:color w:val="auto"/>
                <w:sz w:val="21"/>
                <w:szCs w:val="21"/>
              </w:rPr>
              <w:t>mm</w:t>
            </w:r>
            <w:r>
              <w:rPr>
                <w:color w:val="auto"/>
                <w:spacing w:val="8"/>
                <w:sz w:val="21"/>
                <w:szCs w:val="21"/>
              </w:rPr>
              <w:t>薄层铺装</w:t>
            </w:r>
          </w:p>
        </w:tc>
        <w:tc>
          <w:tcPr>
            <w:tcW w:w="2064" w:type="dxa"/>
          </w:tcPr>
          <w:p w14:paraId="61695C0D">
            <w:pPr>
              <w:spacing w:line="304" w:lineRule="auto"/>
              <w:rPr>
                <w:rFonts w:ascii="Arial"/>
                <w:color w:val="auto"/>
                <w:szCs w:val="21"/>
              </w:rPr>
            </w:pPr>
          </w:p>
          <w:p w14:paraId="3C54862B">
            <w:pPr>
              <w:pStyle w:val="6"/>
              <w:spacing w:before="65" w:line="220" w:lineRule="auto"/>
              <w:ind w:left="607"/>
              <w:rPr>
                <w:color w:val="auto"/>
                <w:sz w:val="21"/>
                <w:szCs w:val="21"/>
              </w:rPr>
            </w:pPr>
            <w:r>
              <w:rPr>
                <w:color w:val="auto"/>
                <w:spacing w:val="-2"/>
                <w:sz w:val="21"/>
                <w:szCs w:val="21"/>
              </w:rPr>
              <w:t>平米</w:t>
            </w:r>
          </w:p>
        </w:tc>
        <w:tc>
          <w:tcPr>
            <w:tcW w:w="2063" w:type="dxa"/>
          </w:tcPr>
          <w:p w14:paraId="6D994013">
            <w:pPr>
              <w:spacing w:line="305" w:lineRule="auto"/>
              <w:rPr>
                <w:rFonts w:ascii="Arial"/>
                <w:color w:val="auto"/>
                <w:szCs w:val="21"/>
              </w:rPr>
            </w:pPr>
          </w:p>
          <w:p w14:paraId="4179EA52">
            <w:pPr>
              <w:pStyle w:val="6"/>
              <w:spacing w:before="65"/>
              <w:ind w:left="657"/>
              <w:rPr>
                <w:color w:val="auto"/>
                <w:sz w:val="21"/>
                <w:szCs w:val="21"/>
              </w:rPr>
            </w:pPr>
            <w:r>
              <w:rPr>
                <w:color w:val="auto"/>
                <w:spacing w:val="-2"/>
                <w:sz w:val="21"/>
                <w:szCs w:val="21"/>
              </w:rPr>
              <w:t>400</w:t>
            </w:r>
          </w:p>
        </w:tc>
      </w:tr>
    </w:tbl>
    <w:p w14:paraId="42DA0CB0">
      <w:r>
        <w:br w:type="page"/>
      </w:r>
    </w:p>
    <w:tbl>
      <w:tblPr>
        <w:tblStyle w:val="7"/>
        <w:tblW w:w="153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4"/>
        <w:gridCol w:w="1382"/>
        <w:gridCol w:w="3743"/>
        <w:gridCol w:w="5124"/>
        <w:gridCol w:w="2054"/>
        <w:gridCol w:w="2052"/>
      </w:tblGrid>
      <w:tr w14:paraId="66E06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8" w:hRule="atLeast"/>
        </w:trPr>
        <w:tc>
          <w:tcPr>
            <w:tcW w:w="11233" w:type="dxa"/>
            <w:gridSpan w:val="4"/>
            <w:tcBorders>
              <w:bottom w:val="single" w:color="auto" w:sz="4" w:space="0"/>
            </w:tcBorders>
            <w:shd w:val="clear" w:color="auto" w:fill="DDEBF7"/>
          </w:tcPr>
          <w:p w14:paraId="499409B2">
            <w:pPr>
              <w:pStyle w:val="6"/>
              <w:spacing w:before="263" w:line="221" w:lineRule="auto"/>
              <w:rPr>
                <w:sz w:val="20"/>
                <w:szCs w:val="20"/>
              </w:rPr>
            </w:pPr>
            <w:r>
              <w:rPr>
                <w:b/>
                <w:bCs/>
                <w:spacing w:val="-6"/>
                <w:sz w:val="20"/>
                <w:szCs w:val="20"/>
              </w:rPr>
              <w:t>四、红绿灯位移</w:t>
            </w:r>
          </w:p>
        </w:tc>
        <w:tc>
          <w:tcPr>
            <w:tcW w:w="2054" w:type="dxa"/>
            <w:tcBorders>
              <w:bottom w:val="single" w:color="auto" w:sz="4" w:space="0"/>
            </w:tcBorders>
            <w:shd w:val="clear" w:color="auto" w:fill="DDEBF7"/>
          </w:tcPr>
          <w:p w14:paraId="2A8522D1">
            <w:pPr>
              <w:rPr>
                <w:rFonts w:ascii="Arial"/>
              </w:rPr>
            </w:pPr>
          </w:p>
        </w:tc>
        <w:tc>
          <w:tcPr>
            <w:tcW w:w="2052" w:type="dxa"/>
            <w:tcBorders>
              <w:bottom w:val="single" w:color="auto" w:sz="4" w:space="0"/>
            </w:tcBorders>
            <w:shd w:val="clear" w:color="auto" w:fill="DDEBF7"/>
          </w:tcPr>
          <w:p w14:paraId="695B7318">
            <w:pPr>
              <w:rPr>
                <w:rFonts w:ascii="Arial"/>
              </w:rPr>
            </w:pPr>
          </w:p>
        </w:tc>
      </w:tr>
      <w:tr w14:paraId="79832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984" w:type="dxa"/>
            <w:tcBorders>
              <w:bottom w:val="single" w:color="auto" w:sz="4" w:space="0"/>
            </w:tcBorders>
            <w:shd w:val="clear" w:color="auto" w:fill="DDEBF7"/>
          </w:tcPr>
          <w:p w14:paraId="2E6D13ED">
            <w:pPr>
              <w:pStyle w:val="6"/>
              <w:spacing w:before="262" w:line="221" w:lineRule="auto"/>
              <w:ind w:left="188"/>
              <w:rPr>
                <w:sz w:val="20"/>
                <w:szCs w:val="20"/>
              </w:rPr>
            </w:pPr>
            <w:r>
              <w:rPr>
                <w:b/>
                <w:bCs/>
                <w:spacing w:val="-4"/>
                <w:sz w:val="21"/>
                <w:szCs w:val="21"/>
              </w:rPr>
              <w:t>序号</w:t>
            </w:r>
          </w:p>
        </w:tc>
        <w:tc>
          <w:tcPr>
            <w:tcW w:w="1382" w:type="dxa"/>
            <w:tcBorders>
              <w:bottom w:val="single" w:color="auto" w:sz="4" w:space="0"/>
            </w:tcBorders>
            <w:shd w:val="clear" w:color="auto" w:fill="DDEBF7"/>
          </w:tcPr>
          <w:p w14:paraId="0CADF45C">
            <w:pPr>
              <w:pStyle w:val="6"/>
              <w:spacing w:before="261" w:line="221" w:lineRule="auto"/>
              <w:ind w:left="445"/>
              <w:rPr>
                <w:rFonts w:ascii="Arial"/>
                <w:sz w:val="21"/>
              </w:rPr>
            </w:pPr>
            <w:r>
              <w:rPr>
                <w:b/>
                <w:bCs/>
                <w:spacing w:val="-3"/>
                <w:sz w:val="21"/>
                <w:szCs w:val="21"/>
              </w:rPr>
              <w:t>项</w:t>
            </w:r>
          </w:p>
        </w:tc>
        <w:tc>
          <w:tcPr>
            <w:tcW w:w="3743" w:type="dxa"/>
            <w:tcBorders>
              <w:bottom w:val="single" w:color="auto" w:sz="4" w:space="0"/>
            </w:tcBorders>
            <w:shd w:val="clear" w:color="auto" w:fill="DDEBF7"/>
          </w:tcPr>
          <w:p w14:paraId="45381EC5">
            <w:pPr>
              <w:pStyle w:val="6"/>
              <w:spacing w:before="261" w:line="222" w:lineRule="auto"/>
              <w:ind w:left="1267"/>
              <w:rPr>
                <w:rFonts w:ascii="Arial"/>
                <w:sz w:val="21"/>
              </w:rPr>
            </w:pPr>
            <w:r>
              <w:rPr>
                <w:b/>
                <w:bCs/>
                <w:spacing w:val="-5"/>
                <w:sz w:val="21"/>
                <w:szCs w:val="21"/>
              </w:rPr>
              <w:t>名称</w:t>
            </w:r>
          </w:p>
        </w:tc>
        <w:tc>
          <w:tcPr>
            <w:tcW w:w="5124" w:type="dxa"/>
            <w:tcBorders>
              <w:bottom w:val="single" w:color="auto" w:sz="4" w:space="0"/>
            </w:tcBorders>
            <w:shd w:val="clear" w:color="auto" w:fill="DDEBF7"/>
          </w:tcPr>
          <w:p w14:paraId="077F2CB5">
            <w:pPr>
              <w:pStyle w:val="6"/>
              <w:spacing w:before="261" w:line="220" w:lineRule="auto"/>
              <w:jc w:val="center"/>
              <w:rPr>
                <w:b/>
                <w:bCs/>
                <w:spacing w:val="-6"/>
                <w:sz w:val="20"/>
                <w:szCs w:val="20"/>
              </w:rPr>
            </w:pPr>
            <w:r>
              <w:rPr>
                <w:b/>
                <w:bCs/>
                <w:spacing w:val="-3"/>
                <w:sz w:val="21"/>
                <w:szCs w:val="21"/>
              </w:rPr>
              <w:t>技术指标/参数配置</w:t>
            </w:r>
          </w:p>
        </w:tc>
        <w:tc>
          <w:tcPr>
            <w:tcW w:w="2054" w:type="dxa"/>
            <w:tcBorders>
              <w:bottom w:val="single" w:color="auto" w:sz="4" w:space="0"/>
            </w:tcBorders>
            <w:shd w:val="clear" w:color="auto" w:fill="DDEBF7"/>
          </w:tcPr>
          <w:p w14:paraId="3E331B76">
            <w:pPr>
              <w:pStyle w:val="6"/>
              <w:spacing w:before="261" w:line="221" w:lineRule="auto"/>
              <w:jc w:val="center"/>
              <w:rPr>
                <w:rFonts w:ascii="Arial"/>
                <w:sz w:val="21"/>
              </w:rPr>
            </w:pPr>
            <w:r>
              <w:rPr>
                <w:b/>
                <w:bCs/>
                <w:spacing w:val="-4"/>
                <w:sz w:val="21"/>
                <w:szCs w:val="21"/>
              </w:rPr>
              <w:t>单位</w:t>
            </w:r>
          </w:p>
        </w:tc>
        <w:tc>
          <w:tcPr>
            <w:tcW w:w="2052" w:type="dxa"/>
            <w:tcBorders>
              <w:bottom w:val="single" w:color="auto" w:sz="4" w:space="0"/>
            </w:tcBorders>
            <w:shd w:val="clear" w:color="auto" w:fill="DDEBF7"/>
          </w:tcPr>
          <w:p w14:paraId="7E18B5EF">
            <w:pPr>
              <w:pStyle w:val="6"/>
              <w:spacing w:before="261" w:line="220" w:lineRule="auto"/>
              <w:jc w:val="center"/>
              <w:rPr>
                <w:rFonts w:ascii="Arial"/>
                <w:sz w:val="21"/>
              </w:rPr>
            </w:pPr>
            <w:r>
              <w:rPr>
                <w:b/>
                <w:bCs/>
                <w:spacing w:val="-4"/>
                <w:sz w:val="21"/>
                <w:szCs w:val="21"/>
              </w:rPr>
              <w:t>数量</w:t>
            </w:r>
          </w:p>
        </w:tc>
      </w:tr>
      <w:tr w14:paraId="7ABA0C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984" w:type="dxa"/>
            <w:vMerge w:val="restart"/>
            <w:tcBorders>
              <w:top w:val="single" w:color="auto" w:sz="4" w:space="0"/>
              <w:left w:val="single" w:color="auto" w:sz="4" w:space="0"/>
              <w:bottom w:val="single" w:color="auto" w:sz="4" w:space="0"/>
              <w:right w:val="single" w:color="auto" w:sz="4" w:space="0"/>
            </w:tcBorders>
          </w:tcPr>
          <w:p w14:paraId="40340F73">
            <w:pPr>
              <w:pStyle w:val="6"/>
              <w:spacing w:before="65" w:line="242" w:lineRule="auto"/>
              <w:ind w:left="288"/>
              <w:rPr>
                <w:sz w:val="20"/>
                <w:szCs w:val="20"/>
              </w:rPr>
            </w:pPr>
          </w:p>
        </w:tc>
        <w:tc>
          <w:tcPr>
            <w:tcW w:w="1382" w:type="dxa"/>
            <w:vMerge w:val="restart"/>
            <w:tcBorders>
              <w:top w:val="single" w:color="auto" w:sz="4" w:space="0"/>
              <w:left w:val="single" w:color="auto" w:sz="4" w:space="0"/>
              <w:right w:val="single" w:color="auto" w:sz="4" w:space="0"/>
            </w:tcBorders>
          </w:tcPr>
          <w:p w14:paraId="6EFAF711">
            <w:pPr>
              <w:spacing w:line="247" w:lineRule="auto"/>
              <w:rPr>
                <w:rFonts w:ascii="Arial"/>
              </w:rPr>
            </w:pPr>
          </w:p>
          <w:p w14:paraId="3449A0C9">
            <w:pPr>
              <w:spacing w:line="247" w:lineRule="auto"/>
              <w:rPr>
                <w:rFonts w:ascii="Arial"/>
              </w:rPr>
            </w:pPr>
          </w:p>
          <w:p w14:paraId="09AAE13B">
            <w:pPr>
              <w:spacing w:line="248" w:lineRule="auto"/>
              <w:rPr>
                <w:rFonts w:ascii="Arial"/>
              </w:rPr>
            </w:pPr>
          </w:p>
          <w:p w14:paraId="4F14FA89">
            <w:pPr>
              <w:spacing w:line="248" w:lineRule="auto"/>
              <w:rPr>
                <w:rFonts w:ascii="Arial"/>
              </w:rPr>
            </w:pPr>
          </w:p>
          <w:p w14:paraId="002D28D2">
            <w:pPr>
              <w:spacing w:line="248" w:lineRule="auto"/>
              <w:rPr>
                <w:rFonts w:ascii="Arial"/>
              </w:rPr>
            </w:pPr>
          </w:p>
          <w:p w14:paraId="24CA19F7">
            <w:pPr>
              <w:pStyle w:val="6"/>
              <w:spacing w:before="65" w:line="291" w:lineRule="auto"/>
              <w:ind w:left="443" w:right="139" w:hanging="296"/>
              <w:rPr>
                <w:sz w:val="20"/>
                <w:szCs w:val="20"/>
              </w:rPr>
            </w:pPr>
            <w:r>
              <w:rPr>
                <w:spacing w:val="-3"/>
                <w:sz w:val="20"/>
                <w:szCs w:val="20"/>
              </w:rPr>
              <w:t>红绿灯位</w:t>
            </w:r>
            <w:r>
              <w:rPr>
                <w:sz w:val="20"/>
                <w:szCs w:val="20"/>
              </w:rPr>
              <w:t>移</w:t>
            </w:r>
          </w:p>
        </w:tc>
        <w:tc>
          <w:tcPr>
            <w:tcW w:w="3743" w:type="dxa"/>
            <w:tcBorders>
              <w:top w:val="single" w:color="auto" w:sz="4" w:space="0"/>
              <w:left w:val="single" w:color="auto" w:sz="4" w:space="0"/>
              <w:bottom w:val="single" w:color="auto" w:sz="4" w:space="0"/>
              <w:right w:val="single" w:color="auto" w:sz="4" w:space="0"/>
            </w:tcBorders>
          </w:tcPr>
          <w:p w14:paraId="30AF36CF">
            <w:pPr>
              <w:pStyle w:val="6"/>
              <w:spacing w:before="263" w:line="220" w:lineRule="auto"/>
              <w:ind w:left="770"/>
              <w:rPr>
                <w:sz w:val="20"/>
                <w:szCs w:val="20"/>
              </w:rPr>
            </w:pPr>
            <w:r>
              <w:rPr>
                <w:spacing w:val="-2"/>
                <w:sz w:val="20"/>
                <w:szCs w:val="20"/>
              </w:rPr>
              <w:t>红绿灯杆件移除</w:t>
            </w:r>
          </w:p>
        </w:tc>
        <w:tc>
          <w:tcPr>
            <w:tcW w:w="5124" w:type="dxa"/>
            <w:tcBorders>
              <w:top w:val="single" w:color="auto" w:sz="4" w:space="0"/>
              <w:left w:val="single" w:color="auto" w:sz="4" w:space="0"/>
              <w:bottom w:val="single" w:color="auto" w:sz="4" w:space="0"/>
              <w:right w:val="single" w:color="auto" w:sz="4" w:space="0"/>
            </w:tcBorders>
          </w:tcPr>
          <w:p w14:paraId="0836CEE0">
            <w:pPr>
              <w:pStyle w:val="6"/>
              <w:spacing w:before="283" w:line="231" w:lineRule="auto"/>
              <w:ind w:left="110"/>
              <w:rPr>
                <w:spacing w:val="-2"/>
                <w:sz w:val="20"/>
                <w:szCs w:val="20"/>
                <w:lang w:eastAsia="zh-CN"/>
              </w:rPr>
            </w:pPr>
            <w:r>
              <w:rPr>
                <w:spacing w:val="-2"/>
                <w:sz w:val="20"/>
                <w:szCs w:val="20"/>
                <w:lang w:eastAsia="zh-CN"/>
              </w:rPr>
              <w:t>城区路口左侧原旧红绿灯和杆件</w:t>
            </w:r>
            <w:r>
              <w:rPr>
                <w:rFonts w:hint="eastAsia"/>
                <w:spacing w:val="-2"/>
                <w:sz w:val="20"/>
                <w:szCs w:val="20"/>
                <w:lang w:eastAsia="zh-CN"/>
              </w:rPr>
              <w:t>进行</w:t>
            </w:r>
            <w:r>
              <w:rPr>
                <w:spacing w:val="-2"/>
                <w:sz w:val="20"/>
                <w:szCs w:val="20"/>
                <w:lang w:eastAsia="zh-CN"/>
              </w:rPr>
              <w:t>拆除</w:t>
            </w:r>
            <w:r>
              <w:rPr>
                <w:rFonts w:hint="eastAsia"/>
                <w:spacing w:val="-2"/>
                <w:sz w:val="20"/>
                <w:szCs w:val="20"/>
                <w:lang w:eastAsia="zh-CN"/>
              </w:rPr>
              <w:t>，拆除后</w:t>
            </w:r>
            <w:r>
              <w:rPr>
                <w:spacing w:val="-2"/>
                <w:sz w:val="20"/>
                <w:szCs w:val="20"/>
                <w:lang w:eastAsia="zh-CN"/>
              </w:rPr>
              <w:t>拉运</w:t>
            </w:r>
            <w:r>
              <w:rPr>
                <w:rFonts w:hint="eastAsia"/>
                <w:spacing w:val="-2"/>
                <w:sz w:val="20"/>
                <w:szCs w:val="20"/>
                <w:lang w:eastAsia="zh-CN"/>
              </w:rPr>
              <w:t>到指定地点，并清除原有预埋件基础并拉运到指定位置，回填清除预埋件后深坑，表面铺设成与周围相同的路砖。原红绿灯所有线路做断路和绝缘处理，。</w:t>
            </w:r>
          </w:p>
        </w:tc>
        <w:tc>
          <w:tcPr>
            <w:tcW w:w="2054" w:type="dxa"/>
            <w:tcBorders>
              <w:top w:val="single" w:color="auto" w:sz="4" w:space="0"/>
              <w:left w:val="single" w:color="auto" w:sz="4" w:space="0"/>
              <w:bottom w:val="single" w:color="auto" w:sz="4" w:space="0"/>
              <w:right w:val="single" w:color="auto" w:sz="4" w:space="0"/>
            </w:tcBorders>
          </w:tcPr>
          <w:p w14:paraId="17B3F5E1">
            <w:pPr>
              <w:pStyle w:val="6"/>
              <w:spacing w:before="263" w:line="221" w:lineRule="auto"/>
              <w:ind w:left="708"/>
              <w:rPr>
                <w:sz w:val="20"/>
                <w:szCs w:val="20"/>
              </w:rPr>
            </w:pPr>
            <w:r>
              <w:rPr>
                <w:sz w:val="20"/>
                <w:szCs w:val="20"/>
              </w:rPr>
              <w:t>套</w:t>
            </w:r>
          </w:p>
        </w:tc>
        <w:tc>
          <w:tcPr>
            <w:tcW w:w="2052" w:type="dxa"/>
            <w:tcBorders>
              <w:top w:val="single" w:color="auto" w:sz="4" w:space="0"/>
              <w:left w:val="single" w:color="auto" w:sz="4" w:space="0"/>
              <w:bottom w:val="single" w:color="auto" w:sz="4" w:space="0"/>
              <w:right w:val="single" w:color="auto" w:sz="4" w:space="0"/>
            </w:tcBorders>
          </w:tcPr>
          <w:p w14:paraId="1C098045">
            <w:pPr>
              <w:pStyle w:val="6"/>
              <w:spacing w:before="264"/>
              <w:ind w:left="712"/>
              <w:rPr>
                <w:sz w:val="20"/>
                <w:szCs w:val="20"/>
              </w:rPr>
            </w:pPr>
            <w:r>
              <w:rPr>
                <w:spacing w:val="-3"/>
                <w:sz w:val="20"/>
                <w:szCs w:val="20"/>
              </w:rPr>
              <w:t>35</w:t>
            </w:r>
          </w:p>
        </w:tc>
      </w:tr>
      <w:tr w14:paraId="5036A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984" w:type="dxa"/>
            <w:vMerge w:val="continue"/>
            <w:tcBorders>
              <w:top w:val="single" w:color="auto" w:sz="4" w:space="0"/>
              <w:left w:val="single" w:color="auto" w:sz="4" w:space="0"/>
              <w:bottom w:val="single" w:color="auto" w:sz="4" w:space="0"/>
              <w:right w:val="single" w:color="auto" w:sz="4" w:space="0"/>
            </w:tcBorders>
          </w:tcPr>
          <w:p w14:paraId="03523D52">
            <w:pPr>
              <w:rPr>
                <w:rFonts w:ascii="Arial"/>
              </w:rPr>
            </w:pPr>
          </w:p>
        </w:tc>
        <w:tc>
          <w:tcPr>
            <w:tcW w:w="1382" w:type="dxa"/>
            <w:vMerge w:val="continue"/>
            <w:tcBorders>
              <w:left w:val="single" w:color="auto" w:sz="4" w:space="0"/>
              <w:right w:val="single" w:color="auto" w:sz="4" w:space="0"/>
            </w:tcBorders>
          </w:tcPr>
          <w:p w14:paraId="66D87C56">
            <w:pPr>
              <w:rPr>
                <w:rFonts w:ascii="Arial"/>
              </w:rPr>
            </w:pPr>
          </w:p>
        </w:tc>
        <w:tc>
          <w:tcPr>
            <w:tcW w:w="3743" w:type="dxa"/>
            <w:tcBorders>
              <w:top w:val="single" w:color="auto" w:sz="4" w:space="0"/>
              <w:left w:val="single" w:color="auto" w:sz="4" w:space="0"/>
              <w:bottom w:val="single" w:color="auto" w:sz="4" w:space="0"/>
              <w:right w:val="single" w:color="auto" w:sz="4" w:space="0"/>
            </w:tcBorders>
          </w:tcPr>
          <w:p w14:paraId="6572FEA9">
            <w:pPr>
              <w:pStyle w:val="6"/>
              <w:spacing w:before="266" w:line="220" w:lineRule="auto"/>
              <w:ind w:left="666"/>
              <w:rPr>
                <w:sz w:val="20"/>
                <w:szCs w:val="20"/>
              </w:rPr>
            </w:pPr>
            <w:r>
              <w:rPr>
                <w:spacing w:val="-1"/>
                <w:sz w:val="20"/>
                <w:szCs w:val="20"/>
              </w:rPr>
              <w:t>杆件拉运、吊装费</w:t>
            </w:r>
          </w:p>
        </w:tc>
        <w:tc>
          <w:tcPr>
            <w:tcW w:w="5124" w:type="dxa"/>
            <w:tcBorders>
              <w:top w:val="single" w:color="auto" w:sz="4" w:space="0"/>
              <w:left w:val="single" w:color="auto" w:sz="4" w:space="0"/>
              <w:bottom w:val="single" w:color="auto" w:sz="4" w:space="0"/>
              <w:right w:val="single" w:color="auto" w:sz="4" w:space="0"/>
            </w:tcBorders>
          </w:tcPr>
          <w:p w14:paraId="36119037">
            <w:pPr>
              <w:pStyle w:val="6"/>
              <w:spacing w:before="285" w:line="231" w:lineRule="auto"/>
              <w:ind w:left="110"/>
              <w:rPr>
                <w:spacing w:val="-2"/>
                <w:sz w:val="20"/>
                <w:szCs w:val="20"/>
              </w:rPr>
            </w:pPr>
            <w:r>
              <w:rPr>
                <w:spacing w:val="-2"/>
                <w:sz w:val="20"/>
                <w:szCs w:val="20"/>
              </w:rPr>
              <w:t>含工费、吊车</w:t>
            </w:r>
          </w:p>
        </w:tc>
        <w:tc>
          <w:tcPr>
            <w:tcW w:w="2054" w:type="dxa"/>
            <w:tcBorders>
              <w:top w:val="single" w:color="auto" w:sz="4" w:space="0"/>
              <w:left w:val="single" w:color="auto" w:sz="4" w:space="0"/>
              <w:bottom w:val="single" w:color="auto" w:sz="4" w:space="0"/>
              <w:right w:val="single" w:color="auto" w:sz="4" w:space="0"/>
            </w:tcBorders>
          </w:tcPr>
          <w:p w14:paraId="50E117FE">
            <w:pPr>
              <w:pStyle w:val="6"/>
              <w:spacing w:before="265" w:line="221" w:lineRule="auto"/>
              <w:ind w:left="708"/>
              <w:rPr>
                <w:sz w:val="20"/>
                <w:szCs w:val="20"/>
              </w:rPr>
            </w:pPr>
            <w:r>
              <w:rPr>
                <w:sz w:val="20"/>
                <w:szCs w:val="20"/>
              </w:rPr>
              <w:t>套</w:t>
            </w:r>
          </w:p>
        </w:tc>
        <w:tc>
          <w:tcPr>
            <w:tcW w:w="2052" w:type="dxa"/>
            <w:tcBorders>
              <w:top w:val="single" w:color="auto" w:sz="4" w:space="0"/>
              <w:left w:val="single" w:color="auto" w:sz="4" w:space="0"/>
              <w:bottom w:val="single" w:color="auto" w:sz="4" w:space="0"/>
              <w:right w:val="single" w:color="auto" w:sz="4" w:space="0"/>
            </w:tcBorders>
          </w:tcPr>
          <w:p w14:paraId="214CD16A">
            <w:pPr>
              <w:pStyle w:val="6"/>
              <w:spacing w:before="266"/>
              <w:ind w:left="712"/>
              <w:rPr>
                <w:sz w:val="20"/>
                <w:szCs w:val="20"/>
              </w:rPr>
            </w:pPr>
            <w:r>
              <w:rPr>
                <w:spacing w:val="-3"/>
                <w:sz w:val="20"/>
                <w:szCs w:val="20"/>
              </w:rPr>
              <w:t>30</w:t>
            </w:r>
          </w:p>
        </w:tc>
      </w:tr>
      <w:tr w14:paraId="6EC6A9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984" w:type="dxa"/>
            <w:tcBorders>
              <w:top w:val="single" w:color="auto" w:sz="4" w:space="0"/>
              <w:left w:val="single" w:color="auto" w:sz="4" w:space="0"/>
              <w:bottom w:val="single" w:color="auto" w:sz="4" w:space="0"/>
              <w:right w:val="single" w:color="auto" w:sz="4" w:space="0"/>
            </w:tcBorders>
          </w:tcPr>
          <w:p w14:paraId="77E761DE">
            <w:pPr>
              <w:pStyle w:val="6"/>
              <w:spacing w:before="264"/>
              <w:ind w:left="288"/>
              <w:rPr>
                <w:sz w:val="20"/>
                <w:szCs w:val="20"/>
              </w:rPr>
            </w:pPr>
          </w:p>
        </w:tc>
        <w:tc>
          <w:tcPr>
            <w:tcW w:w="1382" w:type="dxa"/>
            <w:vMerge w:val="continue"/>
            <w:tcBorders>
              <w:left w:val="single" w:color="auto" w:sz="4" w:space="0"/>
              <w:right w:val="single" w:color="auto" w:sz="4" w:space="0"/>
            </w:tcBorders>
          </w:tcPr>
          <w:p w14:paraId="776F01C6">
            <w:pPr>
              <w:rPr>
                <w:rFonts w:ascii="Arial"/>
              </w:rPr>
            </w:pPr>
          </w:p>
        </w:tc>
        <w:tc>
          <w:tcPr>
            <w:tcW w:w="3743" w:type="dxa"/>
            <w:tcBorders>
              <w:top w:val="single" w:color="auto" w:sz="4" w:space="0"/>
              <w:left w:val="single" w:color="auto" w:sz="4" w:space="0"/>
              <w:bottom w:val="single" w:color="auto" w:sz="4" w:space="0"/>
              <w:right w:val="single" w:color="auto" w:sz="4" w:space="0"/>
            </w:tcBorders>
          </w:tcPr>
          <w:p w14:paraId="4E20B10C">
            <w:pPr>
              <w:pStyle w:val="6"/>
              <w:spacing w:before="264" w:line="220" w:lineRule="auto"/>
              <w:ind w:left="269"/>
              <w:rPr>
                <w:sz w:val="20"/>
                <w:szCs w:val="20"/>
                <w:lang w:eastAsia="zh-CN"/>
              </w:rPr>
            </w:pPr>
            <w:r>
              <w:rPr>
                <w:spacing w:val="-2"/>
                <w:sz w:val="20"/>
                <w:szCs w:val="20"/>
                <w:lang w:eastAsia="zh-CN"/>
              </w:rPr>
              <w:t>安装、调试费用（信号灯）</w:t>
            </w:r>
          </w:p>
        </w:tc>
        <w:tc>
          <w:tcPr>
            <w:tcW w:w="5124" w:type="dxa"/>
            <w:tcBorders>
              <w:top w:val="single" w:color="auto" w:sz="4" w:space="0"/>
              <w:left w:val="single" w:color="auto" w:sz="4" w:space="0"/>
              <w:bottom w:val="single" w:color="auto" w:sz="4" w:space="0"/>
              <w:right w:val="single" w:color="auto" w:sz="4" w:space="0"/>
            </w:tcBorders>
          </w:tcPr>
          <w:p w14:paraId="6A578121">
            <w:pPr>
              <w:pStyle w:val="6"/>
              <w:spacing w:before="284" w:line="231" w:lineRule="auto"/>
              <w:ind w:left="110"/>
              <w:rPr>
                <w:spacing w:val="-2"/>
                <w:sz w:val="20"/>
                <w:szCs w:val="20"/>
                <w:lang w:eastAsia="zh-CN"/>
              </w:rPr>
            </w:pPr>
            <w:r>
              <w:rPr>
                <w:rFonts w:hint="eastAsia"/>
                <w:spacing w:val="-2"/>
                <w:sz w:val="20"/>
                <w:szCs w:val="20"/>
                <w:lang w:eastAsia="zh-CN"/>
              </w:rPr>
              <w:t>城区现有红绿灯换位置进行重新安装。</w:t>
            </w:r>
            <w:r>
              <w:rPr>
                <w:spacing w:val="-2"/>
                <w:sz w:val="20"/>
                <w:szCs w:val="20"/>
                <w:lang w:eastAsia="zh-CN"/>
              </w:rPr>
              <w:t>含人工、高车、设备</w:t>
            </w:r>
            <w:r>
              <w:rPr>
                <w:rFonts w:hint="eastAsia"/>
                <w:spacing w:val="-2"/>
                <w:sz w:val="20"/>
                <w:szCs w:val="20"/>
                <w:lang w:eastAsia="zh-CN"/>
              </w:rPr>
              <w:t>等。</w:t>
            </w:r>
          </w:p>
        </w:tc>
        <w:tc>
          <w:tcPr>
            <w:tcW w:w="2054" w:type="dxa"/>
            <w:tcBorders>
              <w:top w:val="single" w:color="auto" w:sz="4" w:space="0"/>
              <w:left w:val="single" w:color="auto" w:sz="4" w:space="0"/>
              <w:bottom w:val="single" w:color="auto" w:sz="4" w:space="0"/>
              <w:right w:val="single" w:color="auto" w:sz="4" w:space="0"/>
            </w:tcBorders>
          </w:tcPr>
          <w:p w14:paraId="61741AD4">
            <w:pPr>
              <w:pStyle w:val="6"/>
              <w:spacing w:before="264" w:line="221" w:lineRule="auto"/>
              <w:ind w:left="708"/>
              <w:rPr>
                <w:sz w:val="20"/>
                <w:szCs w:val="20"/>
              </w:rPr>
            </w:pPr>
            <w:r>
              <w:rPr>
                <w:sz w:val="20"/>
                <w:szCs w:val="20"/>
              </w:rPr>
              <w:t>套</w:t>
            </w:r>
          </w:p>
        </w:tc>
        <w:tc>
          <w:tcPr>
            <w:tcW w:w="2052" w:type="dxa"/>
            <w:tcBorders>
              <w:top w:val="single" w:color="auto" w:sz="4" w:space="0"/>
              <w:left w:val="single" w:color="auto" w:sz="4" w:space="0"/>
              <w:bottom w:val="single" w:color="auto" w:sz="4" w:space="0"/>
              <w:right w:val="single" w:color="auto" w:sz="4" w:space="0"/>
            </w:tcBorders>
          </w:tcPr>
          <w:p w14:paraId="1305316C">
            <w:pPr>
              <w:pStyle w:val="6"/>
              <w:spacing w:before="264"/>
              <w:ind w:left="712"/>
              <w:rPr>
                <w:sz w:val="20"/>
                <w:szCs w:val="20"/>
              </w:rPr>
            </w:pPr>
            <w:r>
              <w:rPr>
                <w:spacing w:val="-3"/>
                <w:sz w:val="20"/>
                <w:szCs w:val="20"/>
              </w:rPr>
              <w:t>30</w:t>
            </w:r>
          </w:p>
        </w:tc>
      </w:tr>
      <w:tr w14:paraId="3A7546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4" w:hRule="atLeast"/>
        </w:trPr>
        <w:tc>
          <w:tcPr>
            <w:tcW w:w="984" w:type="dxa"/>
            <w:tcBorders>
              <w:top w:val="single" w:color="auto" w:sz="4" w:space="0"/>
              <w:left w:val="single" w:color="auto" w:sz="4" w:space="0"/>
              <w:bottom w:val="single" w:color="auto" w:sz="4" w:space="0"/>
              <w:right w:val="single" w:color="auto" w:sz="4" w:space="0"/>
            </w:tcBorders>
          </w:tcPr>
          <w:p w14:paraId="09FCF302">
            <w:pPr>
              <w:pStyle w:val="6"/>
              <w:spacing w:before="65" w:line="242" w:lineRule="auto"/>
              <w:ind w:left="288"/>
              <w:rPr>
                <w:sz w:val="20"/>
                <w:szCs w:val="20"/>
              </w:rPr>
            </w:pPr>
          </w:p>
        </w:tc>
        <w:tc>
          <w:tcPr>
            <w:tcW w:w="1382" w:type="dxa"/>
            <w:vMerge w:val="continue"/>
            <w:tcBorders>
              <w:left w:val="single" w:color="auto" w:sz="4" w:space="0"/>
              <w:right w:val="single" w:color="auto" w:sz="4" w:space="0"/>
            </w:tcBorders>
          </w:tcPr>
          <w:p w14:paraId="2FD32762">
            <w:pPr>
              <w:rPr>
                <w:rFonts w:ascii="Arial"/>
              </w:rPr>
            </w:pPr>
          </w:p>
        </w:tc>
        <w:tc>
          <w:tcPr>
            <w:tcW w:w="3743" w:type="dxa"/>
            <w:tcBorders>
              <w:top w:val="single" w:color="auto" w:sz="4" w:space="0"/>
              <w:left w:val="single" w:color="auto" w:sz="4" w:space="0"/>
              <w:bottom w:val="single" w:color="auto" w:sz="4" w:space="0"/>
              <w:right w:val="single" w:color="auto" w:sz="4" w:space="0"/>
            </w:tcBorders>
          </w:tcPr>
          <w:p w14:paraId="5B15BF57">
            <w:pPr>
              <w:pStyle w:val="6"/>
              <w:spacing w:before="217" w:line="220" w:lineRule="auto"/>
              <w:ind w:left="265"/>
              <w:rPr>
                <w:sz w:val="20"/>
                <w:szCs w:val="20"/>
                <w:lang w:eastAsia="zh-CN"/>
              </w:rPr>
            </w:pPr>
            <w:r>
              <w:rPr>
                <w:sz w:val="20"/>
                <w:szCs w:val="20"/>
                <w:lang w:eastAsia="zh-CN"/>
              </w:rPr>
              <w:t>基础（红绿灯位移）（含地笼）</w:t>
            </w:r>
            <w:r>
              <w:rPr>
                <w:rFonts w:hint="eastAsia"/>
                <w:sz w:val="20"/>
                <w:szCs w:val="20"/>
                <w:lang w:eastAsia="zh-CN"/>
              </w:rPr>
              <w:t>和</w:t>
            </w:r>
            <w:bookmarkStart w:id="19" w:name="OLE_LINK10"/>
            <w:bookmarkStart w:id="20" w:name="OLE_LINK11"/>
            <w:r>
              <w:rPr>
                <w:rFonts w:hint="eastAsia"/>
                <w:sz w:val="20"/>
                <w:szCs w:val="20"/>
                <w:lang w:eastAsia="zh-CN"/>
              </w:rPr>
              <w:t>混凝土沥青硬路面开挖还原</w:t>
            </w:r>
            <w:bookmarkEnd w:id="19"/>
            <w:bookmarkEnd w:id="20"/>
          </w:p>
        </w:tc>
        <w:tc>
          <w:tcPr>
            <w:tcW w:w="5124" w:type="dxa"/>
            <w:tcBorders>
              <w:top w:val="single" w:color="auto" w:sz="4" w:space="0"/>
              <w:left w:val="single" w:color="auto" w:sz="4" w:space="0"/>
              <w:bottom w:val="single" w:color="auto" w:sz="4" w:space="0"/>
              <w:right w:val="single" w:color="auto" w:sz="4" w:space="0"/>
            </w:tcBorders>
          </w:tcPr>
          <w:p w14:paraId="24F9FF69">
            <w:pPr>
              <w:pStyle w:val="6"/>
              <w:spacing w:before="81" w:line="231" w:lineRule="auto"/>
              <w:ind w:left="111"/>
              <w:rPr>
                <w:spacing w:val="-2"/>
                <w:sz w:val="20"/>
                <w:szCs w:val="20"/>
                <w:lang w:eastAsia="zh-CN"/>
              </w:rPr>
            </w:pPr>
            <w:bookmarkStart w:id="21" w:name="OLE_LINK12"/>
            <w:r>
              <w:rPr>
                <w:rFonts w:hint="eastAsia"/>
                <w:spacing w:val="-2"/>
                <w:sz w:val="20"/>
                <w:szCs w:val="20"/>
                <w:lang w:eastAsia="zh-CN"/>
              </w:rPr>
              <w:t>基础</w:t>
            </w:r>
            <w:r>
              <w:rPr>
                <w:spacing w:val="-2"/>
                <w:sz w:val="20"/>
                <w:szCs w:val="20"/>
                <w:lang w:eastAsia="zh-CN"/>
              </w:rPr>
              <w:t>规格：1.2m*1.2m*1.6m含：基础开挖、地脚螺栓、预埋件、C25混凝土、碎石垫层、废土清运</w:t>
            </w:r>
            <w:r>
              <w:rPr>
                <w:rFonts w:hint="eastAsia"/>
                <w:spacing w:val="-2"/>
                <w:sz w:val="20"/>
                <w:szCs w:val="20"/>
                <w:lang w:eastAsia="zh-CN"/>
              </w:rPr>
              <w:t>。</w:t>
            </w:r>
          </w:p>
          <w:bookmarkEnd w:id="21"/>
          <w:p w14:paraId="1298DB84">
            <w:pPr>
              <w:pStyle w:val="6"/>
              <w:spacing w:before="48" w:line="231" w:lineRule="auto"/>
              <w:rPr>
                <w:spacing w:val="-2"/>
                <w:sz w:val="20"/>
                <w:szCs w:val="20"/>
                <w:lang w:eastAsia="zh-CN"/>
              </w:rPr>
            </w:pPr>
            <w:r>
              <w:rPr>
                <w:rFonts w:hint="eastAsia"/>
                <w:spacing w:val="-2"/>
                <w:sz w:val="20"/>
                <w:szCs w:val="20"/>
                <w:lang w:eastAsia="zh-CN"/>
              </w:rPr>
              <w:t>混凝土沥青硬路面开挖还原：含开沟，还原原貌、清理废土规格：0.4m开挖深度：0.8m</w:t>
            </w:r>
          </w:p>
        </w:tc>
        <w:tc>
          <w:tcPr>
            <w:tcW w:w="2054" w:type="dxa"/>
            <w:tcBorders>
              <w:top w:val="single" w:color="auto" w:sz="4" w:space="0"/>
              <w:left w:val="single" w:color="auto" w:sz="4" w:space="0"/>
              <w:bottom w:val="single" w:color="auto" w:sz="4" w:space="0"/>
              <w:right w:val="single" w:color="auto" w:sz="4" w:space="0"/>
            </w:tcBorders>
          </w:tcPr>
          <w:p w14:paraId="0E8DE5BC">
            <w:pPr>
              <w:spacing w:line="306" w:lineRule="auto"/>
              <w:rPr>
                <w:rFonts w:ascii="Arial"/>
              </w:rPr>
            </w:pPr>
          </w:p>
          <w:p w14:paraId="117FEDF9">
            <w:pPr>
              <w:pStyle w:val="6"/>
              <w:spacing w:before="65" w:line="221" w:lineRule="auto"/>
              <w:ind w:left="708"/>
              <w:rPr>
                <w:sz w:val="20"/>
                <w:szCs w:val="20"/>
              </w:rPr>
            </w:pPr>
            <w:r>
              <w:rPr>
                <w:sz w:val="20"/>
                <w:szCs w:val="20"/>
              </w:rPr>
              <w:t>套</w:t>
            </w:r>
          </w:p>
        </w:tc>
        <w:tc>
          <w:tcPr>
            <w:tcW w:w="2052" w:type="dxa"/>
            <w:tcBorders>
              <w:top w:val="single" w:color="auto" w:sz="4" w:space="0"/>
              <w:left w:val="single" w:color="auto" w:sz="4" w:space="0"/>
              <w:bottom w:val="single" w:color="auto" w:sz="4" w:space="0"/>
              <w:right w:val="single" w:color="auto" w:sz="4" w:space="0"/>
            </w:tcBorders>
          </w:tcPr>
          <w:p w14:paraId="421389A9">
            <w:pPr>
              <w:spacing w:line="306" w:lineRule="auto"/>
              <w:rPr>
                <w:rFonts w:ascii="Arial"/>
              </w:rPr>
            </w:pPr>
          </w:p>
          <w:p w14:paraId="38F24BD7">
            <w:pPr>
              <w:pStyle w:val="6"/>
              <w:spacing w:before="65"/>
              <w:ind w:left="712"/>
              <w:rPr>
                <w:sz w:val="20"/>
                <w:szCs w:val="20"/>
              </w:rPr>
            </w:pPr>
            <w:r>
              <w:rPr>
                <w:spacing w:val="-3"/>
                <w:sz w:val="20"/>
                <w:szCs w:val="20"/>
              </w:rPr>
              <w:t>30</w:t>
            </w:r>
          </w:p>
        </w:tc>
      </w:tr>
      <w:tr w14:paraId="35AF17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1" w:hRule="atLeast"/>
        </w:trPr>
        <w:tc>
          <w:tcPr>
            <w:tcW w:w="984" w:type="dxa"/>
            <w:tcBorders>
              <w:top w:val="single" w:color="auto" w:sz="4" w:space="0"/>
              <w:left w:val="single" w:color="auto" w:sz="4" w:space="0"/>
              <w:bottom w:val="single" w:color="auto" w:sz="4" w:space="0"/>
              <w:right w:val="single" w:color="auto" w:sz="4" w:space="0"/>
            </w:tcBorders>
          </w:tcPr>
          <w:p w14:paraId="0556157A">
            <w:pPr>
              <w:pStyle w:val="6"/>
              <w:spacing w:before="65" w:line="242" w:lineRule="auto"/>
              <w:ind w:left="288"/>
              <w:rPr>
                <w:spacing w:val="-2"/>
                <w:sz w:val="20"/>
                <w:szCs w:val="20"/>
                <w:lang w:eastAsia="zh-CN"/>
              </w:rPr>
            </w:pPr>
          </w:p>
        </w:tc>
        <w:tc>
          <w:tcPr>
            <w:tcW w:w="1382" w:type="dxa"/>
            <w:vMerge w:val="continue"/>
            <w:tcBorders>
              <w:left w:val="single" w:color="auto" w:sz="4" w:space="0"/>
              <w:bottom w:val="single" w:color="auto" w:sz="4" w:space="0"/>
              <w:right w:val="single" w:color="auto" w:sz="4" w:space="0"/>
            </w:tcBorders>
          </w:tcPr>
          <w:p w14:paraId="18303554">
            <w:pPr>
              <w:rPr>
                <w:rFonts w:ascii="Arial"/>
              </w:rPr>
            </w:pPr>
          </w:p>
        </w:tc>
        <w:tc>
          <w:tcPr>
            <w:tcW w:w="3743" w:type="dxa"/>
            <w:tcBorders>
              <w:top w:val="single" w:color="auto" w:sz="4" w:space="0"/>
              <w:left w:val="single" w:color="auto" w:sz="4" w:space="0"/>
              <w:bottom w:val="single" w:color="auto" w:sz="4" w:space="0"/>
              <w:right w:val="single" w:color="auto" w:sz="4" w:space="0"/>
            </w:tcBorders>
          </w:tcPr>
          <w:p w14:paraId="0BE0B73D">
            <w:pPr>
              <w:pStyle w:val="6"/>
              <w:spacing w:before="265" w:line="219" w:lineRule="auto"/>
              <w:ind w:left="567"/>
              <w:rPr>
                <w:spacing w:val="-6"/>
                <w:sz w:val="20"/>
                <w:szCs w:val="20"/>
              </w:rPr>
            </w:pPr>
            <w:r>
              <w:rPr>
                <w:spacing w:val="-2"/>
                <w:sz w:val="20"/>
                <w:szCs w:val="20"/>
              </w:rPr>
              <w:t>线材（红绿灯位移）</w:t>
            </w:r>
          </w:p>
        </w:tc>
        <w:tc>
          <w:tcPr>
            <w:tcW w:w="5124" w:type="dxa"/>
            <w:tcBorders>
              <w:top w:val="single" w:color="auto" w:sz="4" w:space="0"/>
              <w:left w:val="single" w:color="auto" w:sz="4" w:space="0"/>
              <w:bottom w:val="single" w:color="auto" w:sz="4" w:space="0"/>
              <w:right w:val="single" w:color="auto" w:sz="4" w:space="0"/>
            </w:tcBorders>
          </w:tcPr>
          <w:p w14:paraId="241FDFA3">
            <w:pPr>
              <w:pStyle w:val="6"/>
              <w:spacing w:before="285" w:line="231" w:lineRule="auto"/>
              <w:ind w:left="110"/>
              <w:rPr>
                <w:spacing w:val="-2"/>
                <w:sz w:val="20"/>
                <w:szCs w:val="20"/>
                <w:lang w:eastAsia="zh-CN"/>
              </w:rPr>
            </w:pPr>
            <w:r>
              <w:rPr>
                <w:spacing w:val="-2"/>
                <w:sz w:val="20"/>
                <w:szCs w:val="20"/>
                <w:lang w:eastAsia="zh-CN"/>
              </w:rPr>
              <w:t>含：国标纯铜RVV8*1、国标纯铜RVV2</w:t>
            </w:r>
            <w:r>
              <w:rPr>
                <w:rFonts w:hint="eastAsia"/>
                <w:spacing w:val="-2"/>
                <w:sz w:val="20"/>
                <w:szCs w:val="20"/>
                <w:lang w:eastAsia="zh-CN"/>
              </w:rPr>
              <w:t>*</w:t>
            </w:r>
            <w:r>
              <w:rPr>
                <w:spacing w:val="-2"/>
                <w:sz w:val="20"/>
                <w:szCs w:val="20"/>
                <w:lang w:eastAsia="zh-CN"/>
              </w:rPr>
              <w:t>4</w:t>
            </w:r>
            <w:r>
              <w:rPr>
                <w:rFonts w:hint="eastAsia"/>
                <w:spacing w:val="-2"/>
                <w:sz w:val="20"/>
                <w:szCs w:val="20"/>
                <w:lang w:eastAsia="zh-CN"/>
              </w:rPr>
              <w:t>mm2</w:t>
            </w:r>
            <w:r>
              <w:rPr>
                <w:spacing w:val="-2"/>
                <w:sz w:val="20"/>
                <w:szCs w:val="20"/>
                <w:lang w:eastAsia="zh-CN"/>
              </w:rPr>
              <w:t>、杆件穿线费</w:t>
            </w:r>
          </w:p>
        </w:tc>
        <w:tc>
          <w:tcPr>
            <w:tcW w:w="2054" w:type="dxa"/>
            <w:tcBorders>
              <w:top w:val="single" w:color="auto" w:sz="4" w:space="0"/>
              <w:left w:val="single" w:color="auto" w:sz="4" w:space="0"/>
              <w:bottom w:val="single" w:color="auto" w:sz="4" w:space="0"/>
              <w:right w:val="single" w:color="auto" w:sz="4" w:space="0"/>
            </w:tcBorders>
          </w:tcPr>
          <w:p w14:paraId="1FFDBAA9">
            <w:pPr>
              <w:pStyle w:val="6"/>
              <w:spacing w:before="265" w:line="220" w:lineRule="auto"/>
              <w:ind w:left="407"/>
              <w:rPr>
                <w:sz w:val="20"/>
                <w:szCs w:val="20"/>
              </w:rPr>
            </w:pPr>
            <w:r>
              <w:rPr>
                <w:spacing w:val="-2"/>
                <w:sz w:val="20"/>
                <w:szCs w:val="20"/>
              </w:rPr>
              <w:t>每套杆件</w:t>
            </w:r>
          </w:p>
        </w:tc>
        <w:tc>
          <w:tcPr>
            <w:tcW w:w="2052" w:type="dxa"/>
            <w:tcBorders>
              <w:top w:val="single" w:color="auto" w:sz="4" w:space="0"/>
              <w:left w:val="single" w:color="auto" w:sz="4" w:space="0"/>
              <w:bottom w:val="single" w:color="auto" w:sz="4" w:space="0"/>
              <w:right w:val="single" w:color="auto" w:sz="4" w:space="0"/>
            </w:tcBorders>
          </w:tcPr>
          <w:p w14:paraId="3412AEFA">
            <w:pPr>
              <w:pStyle w:val="6"/>
              <w:spacing w:before="265"/>
              <w:ind w:left="712"/>
              <w:rPr>
                <w:spacing w:val="-3"/>
                <w:sz w:val="20"/>
                <w:szCs w:val="20"/>
              </w:rPr>
            </w:pPr>
            <w:r>
              <w:rPr>
                <w:spacing w:val="-3"/>
                <w:sz w:val="20"/>
                <w:szCs w:val="20"/>
              </w:rPr>
              <w:t>30</w:t>
            </w:r>
          </w:p>
        </w:tc>
      </w:tr>
    </w:tbl>
    <w:p w14:paraId="5925660F">
      <w:r>
        <w:br w:type="page"/>
      </w:r>
    </w:p>
    <w:tbl>
      <w:tblPr>
        <w:tblStyle w:val="7"/>
        <w:tblW w:w="1537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6"/>
        <w:gridCol w:w="1385"/>
        <w:gridCol w:w="3753"/>
        <w:gridCol w:w="5138"/>
        <w:gridCol w:w="2059"/>
        <w:gridCol w:w="2058"/>
      </w:tblGrid>
      <w:tr w14:paraId="0C306C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0" w:hRule="atLeast"/>
        </w:trPr>
        <w:tc>
          <w:tcPr>
            <w:tcW w:w="11262" w:type="dxa"/>
            <w:gridSpan w:val="4"/>
            <w:shd w:val="clear" w:color="auto" w:fill="DDEBF7"/>
          </w:tcPr>
          <w:p w14:paraId="43EFC110">
            <w:pPr>
              <w:pStyle w:val="6"/>
              <w:spacing w:before="262" w:line="219" w:lineRule="auto"/>
              <w:rPr>
                <w:sz w:val="21"/>
                <w:szCs w:val="21"/>
                <w:lang w:eastAsia="zh-CN"/>
              </w:rPr>
            </w:pPr>
            <w:r>
              <w:rPr>
                <w:rFonts w:hint="eastAsia"/>
                <w:b/>
                <w:bCs/>
                <w:spacing w:val="-3"/>
                <w:sz w:val="21"/>
                <w:szCs w:val="21"/>
                <w:lang w:eastAsia="zh-CN"/>
              </w:rPr>
              <w:t>五、悬臂式交通信号灯</w:t>
            </w:r>
          </w:p>
        </w:tc>
        <w:tc>
          <w:tcPr>
            <w:tcW w:w="2059" w:type="dxa"/>
            <w:shd w:val="clear" w:color="auto" w:fill="DDEBF7"/>
          </w:tcPr>
          <w:p w14:paraId="44FA36C9">
            <w:pPr>
              <w:rPr>
                <w:rFonts w:ascii="宋体" w:hAnsi="宋体" w:eastAsia="宋体" w:cs="宋体"/>
                <w:szCs w:val="21"/>
              </w:rPr>
            </w:pPr>
          </w:p>
        </w:tc>
        <w:tc>
          <w:tcPr>
            <w:tcW w:w="2058" w:type="dxa"/>
            <w:shd w:val="clear" w:color="auto" w:fill="DDEBF7"/>
          </w:tcPr>
          <w:p w14:paraId="3258B441">
            <w:pPr>
              <w:rPr>
                <w:rFonts w:ascii="宋体" w:hAnsi="宋体" w:eastAsia="宋体" w:cs="宋体"/>
                <w:szCs w:val="21"/>
              </w:rPr>
            </w:pPr>
          </w:p>
        </w:tc>
      </w:tr>
      <w:tr w14:paraId="638E7D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0" w:hRule="atLeast"/>
        </w:trPr>
        <w:tc>
          <w:tcPr>
            <w:tcW w:w="986" w:type="dxa"/>
            <w:shd w:val="clear" w:color="auto" w:fill="DDEBF7"/>
          </w:tcPr>
          <w:p w14:paraId="55F24DE0">
            <w:pPr>
              <w:pStyle w:val="6"/>
              <w:spacing w:before="262" w:line="221" w:lineRule="auto"/>
              <w:ind w:left="188"/>
              <w:rPr>
                <w:sz w:val="21"/>
                <w:szCs w:val="21"/>
              </w:rPr>
            </w:pPr>
            <w:r>
              <w:rPr>
                <w:b/>
                <w:bCs/>
                <w:spacing w:val="-4"/>
                <w:sz w:val="21"/>
                <w:szCs w:val="21"/>
              </w:rPr>
              <w:t>序号</w:t>
            </w:r>
          </w:p>
        </w:tc>
        <w:tc>
          <w:tcPr>
            <w:tcW w:w="1385" w:type="dxa"/>
            <w:shd w:val="clear" w:color="auto" w:fill="DDEBF7"/>
          </w:tcPr>
          <w:p w14:paraId="184CAE54">
            <w:pPr>
              <w:pStyle w:val="6"/>
              <w:spacing w:before="261" w:line="221" w:lineRule="auto"/>
              <w:ind w:left="445"/>
              <w:rPr>
                <w:sz w:val="21"/>
                <w:szCs w:val="21"/>
              </w:rPr>
            </w:pPr>
            <w:r>
              <w:rPr>
                <w:b/>
                <w:bCs/>
                <w:spacing w:val="-3"/>
                <w:sz w:val="21"/>
                <w:szCs w:val="21"/>
              </w:rPr>
              <w:t>项</w:t>
            </w:r>
          </w:p>
        </w:tc>
        <w:tc>
          <w:tcPr>
            <w:tcW w:w="3753" w:type="dxa"/>
            <w:shd w:val="clear" w:color="auto" w:fill="DDEBF7"/>
          </w:tcPr>
          <w:p w14:paraId="65077435">
            <w:pPr>
              <w:pStyle w:val="6"/>
              <w:spacing w:before="261" w:line="222" w:lineRule="auto"/>
              <w:ind w:left="1267"/>
              <w:rPr>
                <w:sz w:val="21"/>
                <w:szCs w:val="21"/>
              </w:rPr>
            </w:pPr>
            <w:r>
              <w:rPr>
                <w:b/>
                <w:bCs/>
                <w:spacing w:val="-5"/>
                <w:sz w:val="21"/>
                <w:szCs w:val="21"/>
              </w:rPr>
              <w:t>名称</w:t>
            </w:r>
          </w:p>
        </w:tc>
        <w:tc>
          <w:tcPr>
            <w:tcW w:w="5138" w:type="dxa"/>
            <w:shd w:val="clear" w:color="auto" w:fill="DDEBF7"/>
          </w:tcPr>
          <w:p w14:paraId="66F275F8">
            <w:pPr>
              <w:pStyle w:val="6"/>
              <w:spacing w:before="261" w:line="220" w:lineRule="auto"/>
              <w:jc w:val="center"/>
              <w:rPr>
                <w:b/>
                <w:bCs/>
                <w:spacing w:val="-3"/>
                <w:sz w:val="21"/>
                <w:szCs w:val="21"/>
              </w:rPr>
            </w:pPr>
            <w:r>
              <w:rPr>
                <w:b/>
                <w:bCs/>
                <w:spacing w:val="-3"/>
                <w:sz w:val="21"/>
                <w:szCs w:val="21"/>
              </w:rPr>
              <w:t>技术指标/参数配置</w:t>
            </w:r>
          </w:p>
        </w:tc>
        <w:tc>
          <w:tcPr>
            <w:tcW w:w="2059" w:type="dxa"/>
            <w:shd w:val="clear" w:color="auto" w:fill="DDEBF7"/>
          </w:tcPr>
          <w:p w14:paraId="6CBE5F72">
            <w:pPr>
              <w:pStyle w:val="6"/>
              <w:spacing w:before="261" w:line="221" w:lineRule="auto"/>
              <w:jc w:val="center"/>
              <w:rPr>
                <w:sz w:val="21"/>
                <w:szCs w:val="21"/>
              </w:rPr>
            </w:pPr>
            <w:r>
              <w:rPr>
                <w:b/>
                <w:bCs/>
                <w:spacing w:val="-4"/>
                <w:sz w:val="21"/>
                <w:szCs w:val="21"/>
              </w:rPr>
              <w:t>单位</w:t>
            </w:r>
          </w:p>
        </w:tc>
        <w:tc>
          <w:tcPr>
            <w:tcW w:w="2058" w:type="dxa"/>
            <w:shd w:val="clear" w:color="auto" w:fill="DDEBF7"/>
          </w:tcPr>
          <w:p w14:paraId="1E359B14">
            <w:pPr>
              <w:pStyle w:val="6"/>
              <w:spacing w:before="261" w:line="220" w:lineRule="auto"/>
              <w:jc w:val="center"/>
              <w:rPr>
                <w:sz w:val="21"/>
                <w:szCs w:val="21"/>
              </w:rPr>
            </w:pPr>
            <w:r>
              <w:rPr>
                <w:b/>
                <w:bCs/>
                <w:spacing w:val="-4"/>
                <w:sz w:val="21"/>
                <w:szCs w:val="21"/>
              </w:rPr>
              <w:t>数量</w:t>
            </w:r>
          </w:p>
        </w:tc>
      </w:tr>
      <w:tr w14:paraId="66DEA7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86" w:type="dxa"/>
          </w:tcPr>
          <w:p w14:paraId="76E0D1D5">
            <w:pPr>
              <w:pStyle w:val="6"/>
              <w:spacing w:before="65"/>
              <w:ind w:left="288"/>
              <w:rPr>
                <w:sz w:val="21"/>
                <w:szCs w:val="21"/>
              </w:rPr>
            </w:pPr>
          </w:p>
        </w:tc>
        <w:tc>
          <w:tcPr>
            <w:tcW w:w="1385" w:type="dxa"/>
          </w:tcPr>
          <w:p w14:paraId="61C66834">
            <w:pPr>
              <w:spacing w:line="244" w:lineRule="auto"/>
              <w:rPr>
                <w:rFonts w:ascii="宋体" w:hAnsi="宋体" w:eastAsia="宋体" w:cs="宋体"/>
                <w:szCs w:val="21"/>
              </w:rPr>
            </w:pPr>
          </w:p>
          <w:p w14:paraId="0E1051C4">
            <w:pPr>
              <w:spacing w:line="245" w:lineRule="auto"/>
              <w:rPr>
                <w:rFonts w:ascii="宋体" w:hAnsi="宋体" w:eastAsia="宋体" w:cs="宋体"/>
                <w:szCs w:val="21"/>
              </w:rPr>
            </w:pPr>
          </w:p>
          <w:p w14:paraId="4A90D46A">
            <w:pPr>
              <w:spacing w:line="245" w:lineRule="auto"/>
              <w:rPr>
                <w:rFonts w:ascii="宋体" w:hAnsi="宋体" w:eastAsia="宋体" w:cs="宋体"/>
                <w:szCs w:val="21"/>
              </w:rPr>
            </w:pPr>
          </w:p>
          <w:p w14:paraId="6A7D258E">
            <w:pPr>
              <w:spacing w:line="245" w:lineRule="auto"/>
              <w:rPr>
                <w:rFonts w:ascii="宋体" w:hAnsi="宋体" w:eastAsia="宋体" w:cs="宋体"/>
                <w:szCs w:val="21"/>
              </w:rPr>
            </w:pPr>
          </w:p>
          <w:p w14:paraId="54A4CB50">
            <w:pPr>
              <w:spacing w:line="245" w:lineRule="auto"/>
              <w:rPr>
                <w:rFonts w:ascii="宋体" w:hAnsi="宋体" w:eastAsia="宋体" w:cs="宋体"/>
                <w:szCs w:val="21"/>
              </w:rPr>
            </w:pPr>
          </w:p>
          <w:p w14:paraId="3D14C59C">
            <w:pPr>
              <w:spacing w:line="245" w:lineRule="auto"/>
              <w:rPr>
                <w:rFonts w:ascii="宋体" w:hAnsi="宋体" w:eastAsia="宋体" w:cs="宋体"/>
                <w:szCs w:val="21"/>
              </w:rPr>
            </w:pPr>
          </w:p>
          <w:p w14:paraId="29BEC2DA">
            <w:pPr>
              <w:spacing w:line="245" w:lineRule="auto"/>
              <w:rPr>
                <w:rFonts w:ascii="宋体" w:hAnsi="宋体" w:eastAsia="宋体" w:cs="宋体"/>
                <w:szCs w:val="21"/>
              </w:rPr>
            </w:pPr>
          </w:p>
          <w:p w14:paraId="54D3DACF">
            <w:pPr>
              <w:spacing w:line="245" w:lineRule="auto"/>
              <w:rPr>
                <w:rFonts w:ascii="宋体" w:hAnsi="宋体" w:eastAsia="宋体" w:cs="宋体"/>
                <w:szCs w:val="21"/>
              </w:rPr>
            </w:pPr>
          </w:p>
          <w:p w14:paraId="14019E22">
            <w:pPr>
              <w:spacing w:line="245" w:lineRule="auto"/>
              <w:rPr>
                <w:rFonts w:ascii="宋体" w:hAnsi="宋体" w:eastAsia="宋体" w:cs="宋体"/>
                <w:szCs w:val="21"/>
              </w:rPr>
            </w:pPr>
          </w:p>
          <w:p w14:paraId="6529E5AB">
            <w:pPr>
              <w:spacing w:line="245" w:lineRule="auto"/>
              <w:rPr>
                <w:rFonts w:ascii="宋体" w:hAnsi="宋体" w:eastAsia="宋体" w:cs="宋体"/>
                <w:szCs w:val="21"/>
              </w:rPr>
            </w:pPr>
          </w:p>
          <w:p w14:paraId="50C081B5">
            <w:pPr>
              <w:spacing w:line="245" w:lineRule="auto"/>
              <w:rPr>
                <w:rFonts w:ascii="宋体" w:hAnsi="宋体" w:eastAsia="宋体" w:cs="宋体"/>
                <w:szCs w:val="21"/>
              </w:rPr>
            </w:pPr>
          </w:p>
          <w:p w14:paraId="15A4B428">
            <w:pPr>
              <w:spacing w:line="245" w:lineRule="auto"/>
              <w:rPr>
                <w:rFonts w:ascii="宋体" w:hAnsi="宋体" w:eastAsia="宋体" w:cs="宋体"/>
                <w:szCs w:val="21"/>
              </w:rPr>
            </w:pPr>
          </w:p>
          <w:p w14:paraId="24987572">
            <w:pPr>
              <w:pStyle w:val="6"/>
              <w:spacing w:before="65" w:line="290" w:lineRule="auto"/>
              <w:ind w:left="142" w:right="139" w:firstLine="2"/>
              <w:rPr>
                <w:sz w:val="21"/>
                <w:szCs w:val="21"/>
              </w:rPr>
            </w:pPr>
            <w:r>
              <w:rPr>
                <w:rFonts w:hint="eastAsia"/>
                <w:spacing w:val="-3"/>
                <w:sz w:val="21"/>
                <w:szCs w:val="21"/>
              </w:rPr>
              <w:t>悬臂式交</w:t>
            </w:r>
            <w:r>
              <w:rPr>
                <w:rFonts w:hint="eastAsia"/>
                <w:spacing w:val="-2"/>
                <w:sz w:val="21"/>
                <w:szCs w:val="21"/>
              </w:rPr>
              <w:t>通信号灯</w:t>
            </w:r>
          </w:p>
        </w:tc>
        <w:tc>
          <w:tcPr>
            <w:tcW w:w="3753" w:type="dxa"/>
          </w:tcPr>
          <w:p w14:paraId="7AF21A65">
            <w:pPr>
              <w:spacing w:line="257" w:lineRule="auto"/>
              <w:rPr>
                <w:rFonts w:ascii="宋体" w:hAnsi="宋体" w:eastAsia="宋体" w:cs="宋体"/>
                <w:szCs w:val="21"/>
              </w:rPr>
            </w:pPr>
          </w:p>
          <w:p w14:paraId="73A82D93">
            <w:pPr>
              <w:spacing w:line="257" w:lineRule="auto"/>
              <w:rPr>
                <w:rFonts w:ascii="宋体" w:hAnsi="宋体" w:eastAsia="宋体" w:cs="宋体"/>
                <w:szCs w:val="21"/>
              </w:rPr>
            </w:pPr>
          </w:p>
          <w:p w14:paraId="5F320D35">
            <w:pPr>
              <w:spacing w:line="258" w:lineRule="auto"/>
              <w:rPr>
                <w:rFonts w:ascii="宋体" w:hAnsi="宋体" w:eastAsia="宋体" w:cs="宋体"/>
                <w:szCs w:val="21"/>
              </w:rPr>
            </w:pPr>
          </w:p>
          <w:p w14:paraId="12069512">
            <w:pPr>
              <w:spacing w:line="258" w:lineRule="auto"/>
              <w:rPr>
                <w:rFonts w:ascii="宋体" w:hAnsi="宋体" w:eastAsia="宋体" w:cs="宋体"/>
                <w:szCs w:val="21"/>
              </w:rPr>
            </w:pPr>
          </w:p>
          <w:p w14:paraId="10DE27B2">
            <w:pPr>
              <w:spacing w:line="258" w:lineRule="auto"/>
              <w:rPr>
                <w:rFonts w:ascii="宋体" w:hAnsi="宋体" w:eastAsia="宋体" w:cs="宋体"/>
                <w:szCs w:val="21"/>
              </w:rPr>
            </w:pPr>
          </w:p>
          <w:p w14:paraId="6015FF6F">
            <w:pPr>
              <w:spacing w:line="258" w:lineRule="auto"/>
              <w:rPr>
                <w:rFonts w:ascii="宋体" w:hAnsi="宋体" w:eastAsia="宋体" w:cs="宋体"/>
                <w:szCs w:val="21"/>
              </w:rPr>
            </w:pPr>
          </w:p>
          <w:p w14:paraId="26EB3822">
            <w:pPr>
              <w:spacing w:line="258" w:lineRule="auto"/>
              <w:rPr>
                <w:rFonts w:ascii="宋体" w:hAnsi="宋体" w:eastAsia="宋体" w:cs="宋体"/>
                <w:szCs w:val="21"/>
              </w:rPr>
            </w:pPr>
          </w:p>
          <w:p w14:paraId="40AB0D6F">
            <w:pPr>
              <w:spacing w:line="258" w:lineRule="auto"/>
              <w:rPr>
                <w:rFonts w:ascii="宋体" w:hAnsi="宋体" w:eastAsia="宋体" w:cs="宋体"/>
                <w:szCs w:val="21"/>
              </w:rPr>
            </w:pPr>
          </w:p>
          <w:p w14:paraId="56253673">
            <w:pPr>
              <w:spacing w:line="258" w:lineRule="auto"/>
              <w:rPr>
                <w:rFonts w:ascii="宋体" w:hAnsi="宋体" w:eastAsia="宋体" w:cs="宋体"/>
                <w:szCs w:val="21"/>
              </w:rPr>
            </w:pPr>
          </w:p>
          <w:p w14:paraId="641D328C">
            <w:pPr>
              <w:spacing w:line="258" w:lineRule="auto"/>
              <w:rPr>
                <w:rFonts w:ascii="宋体" w:hAnsi="宋体" w:eastAsia="宋体" w:cs="宋体"/>
                <w:szCs w:val="21"/>
              </w:rPr>
            </w:pPr>
          </w:p>
          <w:p w14:paraId="1EC72D4F">
            <w:pPr>
              <w:spacing w:line="258" w:lineRule="auto"/>
              <w:rPr>
                <w:rFonts w:ascii="宋体" w:hAnsi="宋体" w:eastAsia="宋体" w:cs="宋体"/>
                <w:szCs w:val="21"/>
              </w:rPr>
            </w:pPr>
          </w:p>
          <w:p w14:paraId="2249CFBC">
            <w:pPr>
              <w:spacing w:line="258" w:lineRule="auto"/>
              <w:rPr>
                <w:rFonts w:ascii="宋体" w:hAnsi="宋体" w:eastAsia="宋体" w:cs="宋体"/>
                <w:szCs w:val="21"/>
              </w:rPr>
            </w:pPr>
          </w:p>
          <w:p w14:paraId="6FD6AE20">
            <w:pPr>
              <w:pStyle w:val="6"/>
              <w:spacing w:before="65" w:line="220" w:lineRule="auto"/>
              <w:ind w:left="390"/>
              <w:rPr>
                <w:sz w:val="21"/>
                <w:szCs w:val="21"/>
              </w:rPr>
            </w:pPr>
            <w:r>
              <w:rPr>
                <w:rFonts w:hint="eastAsia"/>
                <w:spacing w:val="-2"/>
                <w:sz w:val="21"/>
                <w:szCs w:val="21"/>
              </w:rPr>
              <w:t>403满屏带倒计时信号灯</w:t>
            </w:r>
          </w:p>
        </w:tc>
        <w:tc>
          <w:tcPr>
            <w:tcW w:w="5138" w:type="dxa"/>
          </w:tcPr>
          <w:p w14:paraId="240AD12C">
            <w:pPr>
              <w:rPr>
                <w:rFonts w:ascii="宋体" w:hAnsi="宋体" w:eastAsia="宋体" w:cs="宋体"/>
                <w:spacing w:val="7"/>
                <w:szCs w:val="21"/>
              </w:rPr>
            </w:pPr>
            <w:r>
              <w:rPr>
                <w:rFonts w:ascii="宋体" w:hAnsi="宋体" w:eastAsia="宋体" w:cs="宋体"/>
                <w:spacing w:val="7"/>
                <w:szCs w:val="21"/>
              </w:rPr>
              <w:t>1.LED</w:t>
            </w:r>
            <w:r>
              <w:rPr>
                <w:rFonts w:hint="eastAsia" w:ascii="宋体" w:hAnsi="宋体" w:eastAsia="宋体" w:cs="宋体"/>
                <w:spacing w:val="7"/>
                <w:szCs w:val="21"/>
              </w:rPr>
              <w:t>发光二极管为四元素晶；</w:t>
            </w:r>
          </w:p>
          <w:p w14:paraId="3CA0520C">
            <w:pPr>
              <w:rPr>
                <w:rFonts w:ascii="宋体" w:hAnsi="宋体" w:eastAsia="宋体" w:cs="宋体"/>
                <w:spacing w:val="7"/>
                <w:szCs w:val="21"/>
              </w:rPr>
            </w:pPr>
            <w:r>
              <w:rPr>
                <w:rFonts w:ascii="宋体" w:hAnsi="宋体" w:eastAsia="宋体" w:cs="宋体"/>
                <w:spacing w:val="7"/>
                <w:szCs w:val="21"/>
              </w:rPr>
              <w:t>2.</w:t>
            </w:r>
            <w:r>
              <w:rPr>
                <w:rFonts w:hint="eastAsia" w:ascii="宋体" w:hAnsi="宋体" w:eastAsia="宋体" w:cs="宋体"/>
                <w:spacing w:val="7"/>
                <w:szCs w:val="21"/>
              </w:rPr>
              <w:t>▲交通信号灯电源为恒流稳压电源</w:t>
            </w:r>
            <w:bookmarkStart w:id="22" w:name="OLE_LINK8"/>
            <w:bookmarkStart w:id="23" w:name="OLE_LINK7"/>
            <w:r>
              <w:rPr>
                <w:rFonts w:hint="eastAsia" w:ascii="宋体" w:hAnsi="宋体" w:eastAsia="宋体" w:cs="宋体"/>
                <w:spacing w:val="7"/>
                <w:szCs w:val="21"/>
              </w:rPr>
              <w:t>（</w:t>
            </w:r>
            <w:r>
              <w:rPr>
                <w:rFonts w:hint="eastAsia" w:ascii="宋体" w:hAnsi="宋体" w:eastAsia="宋体" w:cs="宋体"/>
                <w:spacing w:val="7"/>
                <w:szCs w:val="21"/>
                <w:lang w:eastAsia="zh-CN"/>
              </w:rPr>
              <w:t>提供相关证明文件或检测报告</w:t>
            </w:r>
            <w:r>
              <w:rPr>
                <w:rFonts w:hint="eastAsia" w:ascii="宋体" w:hAnsi="宋体" w:eastAsia="宋体" w:cs="宋体"/>
                <w:spacing w:val="7"/>
                <w:szCs w:val="21"/>
              </w:rPr>
              <w:t>）</w:t>
            </w:r>
            <w:bookmarkEnd w:id="22"/>
            <w:bookmarkEnd w:id="23"/>
            <w:r>
              <w:rPr>
                <w:rFonts w:hint="eastAsia" w:ascii="宋体" w:hAnsi="宋体" w:eastAsia="宋体" w:cs="宋体"/>
                <w:spacing w:val="7"/>
                <w:szCs w:val="21"/>
              </w:rPr>
              <w:t>；</w:t>
            </w:r>
          </w:p>
          <w:p w14:paraId="4E14FDEA">
            <w:pPr>
              <w:rPr>
                <w:rFonts w:ascii="宋体" w:hAnsi="宋体" w:eastAsia="宋体" w:cs="宋体"/>
                <w:spacing w:val="7"/>
                <w:szCs w:val="21"/>
              </w:rPr>
            </w:pPr>
            <w:r>
              <w:rPr>
                <w:rFonts w:ascii="宋体" w:hAnsi="宋体" w:eastAsia="宋体" w:cs="宋体"/>
                <w:spacing w:val="7"/>
                <w:szCs w:val="21"/>
              </w:rPr>
              <w:t>3.</w:t>
            </w:r>
            <w:r>
              <w:rPr>
                <w:rFonts w:hint="eastAsia" w:ascii="宋体" w:hAnsi="宋体" w:eastAsia="宋体" w:cs="宋体"/>
                <w:spacing w:val="7"/>
                <w:szCs w:val="21"/>
              </w:rPr>
              <w:t>额定功率：</w:t>
            </w:r>
            <w:r>
              <w:rPr>
                <w:rFonts w:ascii="宋体" w:hAnsi="宋体" w:eastAsia="宋体" w:cs="宋体"/>
                <w:spacing w:val="7"/>
                <w:szCs w:val="21"/>
              </w:rPr>
              <w:t>Ø400mm</w:t>
            </w:r>
            <w:r>
              <w:rPr>
                <w:rFonts w:hint="eastAsia" w:ascii="宋体" w:hAnsi="宋体" w:eastAsia="宋体" w:cs="宋体"/>
                <w:spacing w:val="7"/>
                <w:szCs w:val="21"/>
              </w:rPr>
              <w:t>单灯额定功率≤</w:t>
            </w:r>
            <w:r>
              <w:rPr>
                <w:rFonts w:ascii="宋体" w:hAnsi="宋体" w:eastAsia="宋体" w:cs="宋体"/>
                <w:spacing w:val="7"/>
                <w:szCs w:val="21"/>
              </w:rPr>
              <w:t>24W</w:t>
            </w:r>
            <w:r>
              <w:rPr>
                <w:rFonts w:hint="eastAsia" w:ascii="宋体" w:hAnsi="宋体" w:eastAsia="宋体" w:cs="宋体"/>
                <w:spacing w:val="7"/>
                <w:szCs w:val="21"/>
              </w:rPr>
              <w:t>；额定电压：</w:t>
            </w:r>
            <w:r>
              <w:rPr>
                <w:rFonts w:ascii="宋体" w:hAnsi="宋体" w:eastAsia="宋体" w:cs="宋体"/>
                <w:spacing w:val="7"/>
                <w:szCs w:val="21"/>
              </w:rPr>
              <w:t>AC145</w:t>
            </w:r>
            <w:r>
              <w:rPr>
                <w:rFonts w:hint="eastAsia" w:ascii="宋体" w:hAnsi="宋体" w:eastAsia="宋体" w:cs="宋体"/>
                <w:spacing w:val="7"/>
                <w:szCs w:val="21"/>
              </w:rPr>
              <w:t>～</w:t>
            </w:r>
            <w:r>
              <w:rPr>
                <w:rFonts w:ascii="宋体" w:hAnsi="宋体" w:eastAsia="宋体" w:cs="宋体"/>
                <w:spacing w:val="7"/>
                <w:szCs w:val="21"/>
              </w:rPr>
              <w:t>265V</w:t>
            </w:r>
            <w:r>
              <w:rPr>
                <w:rFonts w:hint="eastAsia" w:ascii="宋体" w:hAnsi="宋体" w:eastAsia="宋体" w:cs="宋体"/>
                <w:spacing w:val="7"/>
                <w:szCs w:val="21"/>
              </w:rPr>
              <w:t>，</w:t>
            </w:r>
            <w:r>
              <w:rPr>
                <w:rFonts w:ascii="宋体" w:hAnsi="宋体" w:eastAsia="宋体" w:cs="宋体"/>
                <w:spacing w:val="7"/>
                <w:szCs w:val="21"/>
              </w:rPr>
              <w:t>50HZ</w:t>
            </w:r>
            <w:r>
              <w:rPr>
                <w:rFonts w:hint="eastAsia" w:ascii="宋体" w:hAnsi="宋体" w:eastAsia="宋体" w:cs="宋体"/>
                <w:spacing w:val="7"/>
                <w:szCs w:val="21"/>
              </w:rPr>
              <w:t>±</w:t>
            </w:r>
            <w:r>
              <w:rPr>
                <w:rFonts w:ascii="宋体" w:hAnsi="宋体" w:eastAsia="宋体" w:cs="宋体"/>
                <w:spacing w:val="7"/>
                <w:szCs w:val="21"/>
              </w:rPr>
              <w:t>2HZ</w:t>
            </w:r>
            <w:r>
              <w:rPr>
                <w:rFonts w:hint="eastAsia" w:ascii="宋体" w:hAnsi="宋体" w:eastAsia="宋体" w:cs="宋体"/>
                <w:spacing w:val="7"/>
                <w:szCs w:val="21"/>
              </w:rPr>
              <w:t>；</w:t>
            </w:r>
          </w:p>
          <w:p w14:paraId="7E44D6DA">
            <w:pPr>
              <w:rPr>
                <w:rFonts w:ascii="宋体" w:hAnsi="宋体" w:eastAsia="宋体" w:cs="宋体"/>
                <w:spacing w:val="7"/>
                <w:szCs w:val="21"/>
              </w:rPr>
            </w:pPr>
            <w:r>
              <w:rPr>
                <w:rFonts w:ascii="宋体" w:hAnsi="宋体" w:eastAsia="宋体" w:cs="宋体"/>
                <w:spacing w:val="7"/>
                <w:szCs w:val="21"/>
              </w:rPr>
              <w:t>4.</w:t>
            </w:r>
            <w:r>
              <w:rPr>
                <w:rFonts w:hint="eastAsia" w:ascii="宋体" w:hAnsi="宋体" w:eastAsia="宋体" w:cs="宋体"/>
                <w:spacing w:val="7"/>
                <w:szCs w:val="21"/>
              </w:rPr>
              <w:t>可视距离</w:t>
            </w:r>
            <w:r>
              <w:rPr>
                <w:rFonts w:ascii="宋体" w:hAnsi="宋体" w:eastAsia="宋体" w:cs="宋体"/>
                <w:spacing w:val="7"/>
                <w:szCs w:val="21"/>
              </w:rPr>
              <w:t>Ø400mm</w:t>
            </w:r>
            <w:r>
              <w:rPr>
                <w:rFonts w:hint="eastAsia" w:ascii="宋体" w:hAnsi="宋体" w:eastAsia="宋体" w:cs="宋体"/>
                <w:spacing w:val="7"/>
                <w:szCs w:val="21"/>
              </w:rPr>
              <w:t>信号灯≥</w:t>
            </w:r>
            <w:r>
              <w:rPr>
                <w:rFonts w:ascii="宋体" w:hAnsi="宋体" w:eastAsia="宋体" w:cs="宋体"/>
                <w:spacing w:val="7"/>
                <w:szCs w:val="21"/>
              </w:rPr>
              <w:t>400m</w:t>
            </w:r>
            <w:r>
              <w:rPr>
                <w:rFonts w:hint="eastAsia" w:ascii="宋体" w:hAnsi="宋体" w:eastAsia="宋体" w:cs="宋体"/>
                <w:spacing w:val="7"/>
                <w:szCs w:val="21"/>
              </w:rPr>
              <w:t>；发光分布：符合</w:t>
            </w:r>
            <w:r>
              <w:rPr>
                <w:rFonts w:ascii="宋体" w:hAnsi="宋体" w:eastAsia="宋体" w:cs="宋体"/>
                <w:spacing w:val="7"/>
                <w:szCs w:val="21"/>
              </w:rPr>
              <w:t>GB14887-2011</w:t>
            </w:r>
            <w:r>
              <w:rPr>
                <w:rFonts w:hint="eastAsia" w:ascii="宋体" w:hAnsi="宋体" w:eastAsia="宋体" w:cs="宋体"/>
                <w:spacing w:val="7"/>
                <w:szCs w:val="21"/>
              </w:rPr>
              <w:t>标准；</w:t>
            </w:r>
          </w:p>
          <w:p w14:paraId="1F5DA840">
            <w:pPr>
              <w:rPr>
                <w:rFonts w:ascii="宋体" w:hAnsi="宋体" w:eastAsia="宋体" w:cs="宋体"/>
                <w:spacing w:val="7"/>
                <w:szCs w:val="21"/>
              </w:rPr>
            </w:pPr>
            <w:r>
              <w:rPr>
                <w:rFonts w:ascii="宋体" w:hAnsi="宋体" w:eastAsia="宋体" w:cs="宋体"/>
                <w:spacing w:val="7"/>
                <w:szCs w:val="21"/>
              </w:rPr>
              <w:t>12.</w:t>
            </w:r>
            <w:r>
              <w:rPr>
                <w:rFonts w:hint="eastAsia" w:ascii="宋体" w:hAnsi="宋体" w:eastAsia="宋体" w:cs="宋体"/>
                <w:spacing w:val="7"/>
                <w:szCs w:val="21"/>
              </w:rPr>
              <w:t>光源寿命：≥</w:t>
            </w:r>
            <w:r>
              <w:rPr>
                <w:rFonts w:ascii="宋体" w:hAnsi="宋体" w:eastAsia="宋体" w:cs="宋体"/>
                <w:spacing w:val="7"/>
                <w:szCs w:val="21"/>
              </w:rPr>
              <w:t>10</w:t>
            </w:r>
            <w:r>
              <w:rPr>
                <w:rFonts w:hint="eastAsia" w:ascii="宋体" w:hAnsi="宋体" w:eastAsia="宋体" w:cs="宋体"/>
                <w:spacing w:val="7"/>
                <w:szCs w:val="21"/>
              </w:rPr>
              <w:t>万小时，中心波长：红</w:t>
            </w:r>
            <w:r>
              <w:rPr>
                <w:rFonts w:ascii="宋体" w:hAnsi="宋体" w:eastAsia="宋体" w:cs="宋体"/>
                <w:spacing w:val="7"/>
                <w:szCs w:val="21"/>
              </w:rPr>
              <w:t xml:space="preserve">625nm </w:t>
            </w:r>
            <w:r>
              <w:rPr>
                <w:rFonts w:hint="eastAsia" w:ascii="宋体" w:hAnsi="宋体" w:eastAsia="宋体" w:cs="宋体"/>
                <w:spacing w:val="7"/>
                <w:szCs w:val="21"/>
              </w:rPr>
              <w:t>绿</w:t>
            </w:r>
            <w:r>
              <w:rPr>
                <w:rFonts w:ascii="宋体" w:hAnsi="宋体" w:eastAsia="宋体" w:cs="宋体"/>
                <w:spacing w:val="7"/>
                <w:szCs w:val="21"/>
              </w:rPr>
              <w:t xml:space="preserve">505nm </w:t>
            </w:r>
            <w:r>
              <w:rPr>
                <w:rFonts w:hint="eastAsia" w:ascii="宋体" w:hAnsi="宋体" w:eastAsia="宋体" w:cs="宋体"/>
                <w:spacing w:val="7"/>
                <w:szCs w:val="21"/>
              </w:rPr>
              <w:t>黄</w:t>
            </w:r>
            <w:r>
              <w:rPr>
                <w:rFonts w:ascii="宋体" w:hAnsi="宋体" w:eastAsia="宋体" w:cs="宋体"/>
                <w:spacing w:val="7"/>
                <w:szCs w:val="21"/>
              </w:rPr>
              <w:t>590nm</w:t>
            </w:r>
            <w:r>
              <w:rPr>
                <w:rFonts w:hint="eastAsia" w:ascii="宋体" w:hAnsi="宋体" w:eastAsia="宋体" w:cs="宋体"/>
                <w:spacing w:val="7"/>
                <w:szCs w:val="21"/>
              </w:rPr>
              <w:t>；</w:t>
            </w:r>
          </w:p>
          <w:p w14:paraId="21C5BE7E">
            <w:pPr>
              <w:rPr>
                <w:rFonts w:ascii="宋体" w:hAnsi="宋体" w:eastAsia="宋体" w:cs="宋体"/>
                <w:spacing w:val="7"/>
                <w:szCs w:val="21"/>
              </w:rPr>
            </w:pPr>
            <w:r>
              <w:rPr>
                <w:rFonts w:ascii="宋体" w:hAnsi="宋体" w:eastAsia="宋体" w:cs="宋体"/>
                <w:spacing w:val="7"/>
                <w:szCs w:val="21"/>
              </w:rPr>
              <w:t>5.</w:t>
            </w:r>
            <w:r>
              <w:rPr>
                <w:rFonts w:hint="eastAsia" w:ascii="宋体" w:hAnsi="宋体" w:eastAsia="宋体" w:cs="宋体"/>
                <w:spacing w:val="7"/>
                <w:szCs w:val="21"/>
              </w:rPr>
              <w:t>可视角度：≥</w:t>
            </w:r>
            <w:r>
              <w:rPr>
                <w:rFonts w:ascii="宋体" w:hAnsi="宋体" w:eastAsia="宋体" w:cs="宋体"/>
                <w:spacing w:val="7"/>
                <w:szCs w:val="21"/>
              </w:rPr>
              <w:t>30</w:t>
            </w:r>
            <w:r>
              <w:rPr>
                <w:rFonts w:hint="eastAsia" w:ascii="宋体" w:hAnsi="宋体" w:eastAsia="宋体" w:cs="宋体"/>
                <w:spacing w:val="7"/>
                <w:szCs w:val="21"/>
              </w:rPr>
              <w:t>°防尘、抗振动：符合</w:t>
            </w:r>
            <w:r>
              <w:rPr>
                <w:rFonts w:ascii="宋体" w:hAnsi="宋体" w:eastAsia="宋体" w:cs="宋体"/>
                <w:spacing w:val="7"/>
                <w:szCs w:val="21"/>
              </w:rPr>
              <w:t>GB14887-2011</w:t>
            </w:r>
            <w:r>
              <w:rPr>
                <w:rFonts w:hint="eastAsia" w:ascii="宋体" w:hAnsi="宋体" w:eastAsia="宋体" w:cs="宋体"/>
                <w:spacing w:val="7"/>
                <w:szCs w:val="21"/>
              </w:rPr>
              <w:t>标准；抗振动；</w:t>
            </w:r>
          </w:p>
          <w:p w14:paraId="269034A0">
            <w:pPr>
              <w:rPr>
                <w:rFonts w:ascii="宋体" w:hAnsi="宋体" w:eastAsia="宋体" w:cs="宋体"/>
                <w:spacing w:val="7"/>
                <w:szCs w:val="21"/>
              </w:rPr>
            </w:pPr>
            <w:r>
              <w:rPr>
                <w:rFonts w:ascii="宋体" w:hAnsi="宋体" w:eastAsia="宋体" w:cs="宋体"/>
                <w:spacing w:val="7"/>
                <w:szCs w:val="21"/>
              </w:rPr>
              <w:t>6.</w:t>
            </w:r>
            <w:r>
              <w:rPr>
                <w:rFonts w:hint="eastAsia" w:ascii="宋体" w:hAnsi="宋体" w:eastAsia="宋体" w:cs="宋体"/>
                <w:spacing w:val="7"/>
                <w:szCs w:val="21"/>
              </w:rPr>
              <w:t>▲防护等级</w:t>
            </w:r>
            <w:r>
              <w:rPr>
                <w:rFonts w:ascii="宋体" w:hAnsi="宋体" w:eastAsia="宋体" w:cs="宋体"/>
                <w:spacing w:val="7"/>
                <w:szCs w:val="21"/>
              </w:rPr>
              <w:t>IP55</w:t>
            </w:r>
            <w:r>
              <w:rPr>
                <w:rFonts w:hint="eastAsia" w:ascii="宋体" w:hAnsi="宋体" w:eastAsia="宋体" w:cs="宋体"/>
                <w:spacing w:val="7"/>
                <w:szCs w:val="21"/>
              </w:rPr>
              <w:t>；</w:t>
            </w:r>
            <w:bookmarkStart w:id="24" w:name="OLE_LINK23"/>
            <w:bookmarkStart w:id="25" w:name="OLE_LINK24"/>
            <w:r>
              <w:rPr>
                <w:rFonts w:hint="eastAsia" w:ascii="宋体" w:hAnsi="宋体" w:eastAsia="宋体" w:cs="宋体"/>
                <w:spacing w:val="7"/>
                <w:szCs w:val="21"/>
              </w:rPr>
              <w:t>（</w:t>
            </w:r>
            <w:r>
              <w:rPr>
                <w:rFonts w:hint="eastAsia" w:ascii="宋体" w:hAnsi="宋体" w:eastAsia="宋体" w:cs="宋体"/>
                <w:spacing w:val="7"/>
                <w:szCs w:val="21"/>
                <w:lang w:eastAsia="zh-CN"/>
              </w:rPr>
              <w:t>提供相关证明文件或检测报告</w:t>
            </w:r>
            <w:r>
              <w:rPr>
                <w:rFonts w:hint="eastAsia" w:ascii="宋体" w:hAnsi="宋体" w:eastAsia="宋体" w:cs="宋体"/>
                <w:spacing w:val="7"/>
                <w:szCs w:val="21"/>
              </w:rPr>
              <w:t>）</w:t>
            </w:r>
            <w:bookmarkEnd w:id="24"/>
            <w:bookmarkEnd w:id="25"/>
          </w:p>
          <w:p w14:paraId="7ED70B07">
            <w:pPr>
              <w:rPr>
                <w:rFonts w:ascii="宋体" w:hAnsi="宋体" w:eastAsia="宋体" w:cs="宋体"/>
                <w:spacing w:val="7"/>
                <w:szCs w:val="21"/>
              </w:rPr>
            </w:pPr>
            <w:r>
              <w:rPr>
                <w:rFonts w:ascii="宋体" w:hAnsi="宋体" w:eastAsia="宋体" w:cs="宋体"/>
                <w:spacing w:val="7"/>
                <w:szCs w:val="21"/>
              </w:rPr>
              <w:t>7.</w:t>
            </w:r>
            <w:r>
              <w:rPr>
                <w:rFonts w:hint="eastAsia" w:ascii="宋体" w:hAnsi="宋体" w:eastAsia="宋体" w:cs="宋体"/>
                <w:spacing w:val="7"/>
                <w:szCs w:val="21"/>
              </w:rPr>
              <w:t>工作温度</w:t>
            </w:r>
            <w:r>
              <w:rPr>
                <w:rFonts w:ascii="宋体" w:hAnsi="宋体" w:eastAsia="宋体" w:cs="宋体"/>
                <w:spacing w:val="7"/>
                <w:szCs w:val="21"/>
              </w:rPr>
              <w:t>-40</w:t>
            </w:r>
            <w:r>
              <w:rPr>
                <w:rFonts w:hint="eastAsia" w:ascii="宋体" w:hAnsi="宋体" w:eastAsia="宋体" w:cs="宋体"/>
                <w:spacing w:val="7"/>
                <w:szCs w:val="21"/>
              </w:rPr>
              <w:t>℃</w:t>
            </w:r>
            <w:r>
              <w:rPr>
                <w:rFonts w:ascii="宋体" w:hAnsi="宋体" w:eastAsia="宋体" w:cs="宋体"/>
                <w:spacing w:val="7"/>
                <w:szCs w:val="21"/>
              </w:rPr>
              <w:t>~+80</w:t>
            </w:r>
            <w:r>
              <w:rPr>
                <w:rFonts w:hint="eastAsia" w:ascii="宋体" w:hAnsi="宋体" w:eastAsia="宋体" w:cs="宋体"/>
                <w:spacing w:val="7"/>
                <w:szCs w:val="21"/>
              </w:rPr>
              <w:t>℃；</w:t>
            </w:r>
          </w:p>
          <w:p w14:paraId="5BD0036A">
            <w:pPr>
              <w:rPr>
                <w:rFonts w:ascii="宋体" w:hAnsi="宋体" w:eastAsia="宋体" w:cs="宋体"/>
                <w:spacing w:val="7"/>
                <w:szCs w:val="21"/>
              </w:rPr>
            </w:pPr>
            <w:r>
              <w:rPr>
                <w:rFonts w:ascii="宋体" w:hAnsi="宋体" w:eastAsia="宋体" w:cs="宋体"/>
                <w:spacing w:val="7"/>
                <w:szCs w:val="21"/>
              </w:rPr>
              <w:t>8.</w:t>
            </w:r>
            <w:r>
              <w:rPr>
                <w:rFonts w:hint="eastAsia" w:ascii="宋体" w:hAnsi="宋体" w:eastAsia="宋体" w:cs="宋体"/>
                <w:spacing w:val="7"/>
                <w:szCs w:val="21"/>
              </w:rPr>
              <w:t>发光单元尺寸和角度：发光单元安装孔直径</w:t>
            </w:r>
            <w:r>
              <w:rPr>
                <w:rFonts w:ascii="宋体" w:hAnsi="宋体" w:eastAsia="宋体" w:cs="宋体"/>
                <w:spacing w:val="7"/>
                <w:szCs w:val="21"/>
              </w:rPr>
              <w:t>Ø390mm</w:t>
            </w:r>
            <w:r>
              <w:rPr>
                <w:rFonts w:hint="eastAsia" w:ascii="宋体" w:hAnsi="宋体" w:eastAsia="宋体" w:cs="宋体"/>
                <w:spacing w:val="7"/>
                <w:szCs w:val="21"/>
              </w:rPr>
              <w:t>，发光单元出光面直径</w:t>
            </w:r>
            <w:r>
              <w:rPr>
                <w:rFonts w:ascii="宋体" w:hAnsi="宋体" w:eastAsia="宋体" w:cs="宋体"/>
                <w:spacing w:val="7"/>
                <w:szCs w:val="21"/>
              </w:rPr>
              <w:t>Ø365mm</w:t>
            </w:r>
            <w:r>
              <w:rPr>
                <w:rFonts w:hint="eastAsia" w:ascii="宋体" w:hAnsi="宋体" w:eastAsia="宋体" w:cs="宋体"/>
                <w:spacing w:val="7"/>
                <w:szCs w:val="21"/>
              </w:rPr>
              <w:t>，相邻发光单元中心距</w:t>
            </w:r>
            <w:r>
              <w:rPr>
                <w:rFonts w:ascii="宋体" w:hAnsi="宋体" w:eastAsia="宋体" w:cs="宋体"/>
                <w:spacing w:val="7"/>
                <w:szCs w:val="21"/>
              </w:rPr>
              <w:t>Ø450mm</w:t>
            </w:r>
            <w:r>
              <w:rPr>
                <w:rFonts w:hint="eastAsia" w:ascii="宋体" w:hAnsi="宋体" w:eastAsia="宋体" w:cs="宋体"/>
                <w:spacing w:val="7"/>
                <w:szCs w:val="21"/>
              </w:rPr>
              <w:t>，遮沿侧夹角</w:t>
            </w:r>
            <w:r>
              <w:rPr>
                <w:rFonts w:ascii="宋体" w:hAnsi="宋体" w:eastAsia="宋体" w:cs="宋体"/>
                <w:spacing w:val="7"/>
                <w:szCs w:val="21"/>
              </w:rPr>
              <w:t>62</w:t>
            </w:r>
            <w:r>
              <w:rPr>
                <w:rFonts w:hint="eastAsia" w:ascii="宋体" w:hAnsi="宋体" w:eastAsia="宋体" w:cs="宋体"/>
                <w:spacing w:val="7"/>
                <w:szCs w:val="21"/>
              </w:rPr>
              <w:t>度、遮沿包角</w:t>
            </w:r>
            <w:r>
              <w:rPr>
                <w:rFonts w:ascii="宋体" w:hAnsi="宋体" w:eastAsia="宋体" w:cs="宋体"/>
                <w:spacing w:val="7"/>
                <w:szCs w:val="21"/>
              </w:rPr>
              <w:t>287</w:t>
            </w:r>
            <w:r>
              <w:rPr>
                <w:rFonts w:hint="eastAsia" w:ascii="宋体" w:hAnsi="宋体" w:eastAsia="宋体" w:cs="宋体"/>
                <w:spacing w:val="7"/>
                <w:szCs w:val="21"/>
              </w:rPr>
              <w:t>度，功率及功率因数红</w:t>
            </w:r>
            <w:r>
              <w:rPr>
                <w:rFonts w:ascii="宋体" w:hAnsi="宋体" w:eastAsia="宋体" w:cs="宋体"/>
                <w:spacing w:val="7"/>
                <w:szCs w:val="21"/>
              </w:rPr>
              <w:t>0.97</w:t>
            </w:r>
            <w:r>
              <w:rPr>
                <w:rFonts w:hint="eastAsia" w:ascii="宋体" w:hAnsi="宋体" w:eastAsia="宋体" w:cs="宋体"/>
                <w:spacing w:val="7"/>
                <w:szCs w:val="21"/>
              </w:rPr>
              <w:t>，黄</w:t>
            </w:r>
            <w:r>
              <w:rPr>
                <w:rFonts w:ascii="宋体" w:hAnsi="宋体" w:eastAsia="宋体" w:cs="宋体"/>
                <w:spacing w:val="7"/>
                <w:szCs w:val="21"/>
              </w:rPr>
              <w:t>0.96</w:t>
            </w:r>
            <w:r>
              <w:rPr>
                <w:rFonts w:hint="eastAsia" w:ascii="宋体" w:hAnsi="宋体" w:eastAsia="宋体" w:cs="宋体"/>
                <w:spacing w:val="7"/>
                <w:szCs w:val="21"/>
              </w:rPr>
              <w:t>，绿</w:t>
            </w:r>
            <w:r>
              <w:rPr>
                <w:rFonts w:ascii="宋体" w:hAnsi="宋体" w:eastAsia="宋体" w:cs="宋体"/>
                <w:spacing w:val="7"/>
                <w:szCs w:val="21"/>
              </w:rPr>
              <w:t>0.98</w:t>
            </w:r>
            <w:r>
              <w:rPr>
                <w:rFonts w:hint="eastAsia" w:ascii="宋体" w:hAnsi="宋体" w:eastAsia="宋体" w:cs="宋体"/>
                <w:spacing w:val="7"/>
                <w:szCs w:val="21"/>
              </w:rPr>
              <w:t>，启动瞬间电流</w:t>
            </w:r>
            <w:r>
              <w:rPr>
                <w:rFonts w:ascii="宋体" w:hAnsi="宋体" w:eastAsia="宋体" w:cs="宋体"/>
                <w:spacing w:val="7"/>
                <w:szCs w:val="21"/>
              </w:rPr>
              <w:t>0.21A</w:t>
            </w:r>
            <w:r>
              <w:rPr>
                <w:rFonts w:hint="eastAsia" w:ascii="宋体" w:hAnsi="宋体" w:eastAsia="宋体" w:cs="宋体"/>
                <w:spacing w:val="7"/>
                <w:szCs w:val="21"/>
              </w:rPr>
              <w:t>，启动响应时间</w:t>
            </w:r>
            <w:r>
              <w:rPr>
                <w:rFonts w:ascii="宋体" w:hAnsi="宋体" w:eastAsia="宋体" w:cs="宋体"/>
                <w:spacing w:val="7"/>
                <w:szCs w:val="21"/>
              </w:rPr>
              <w:t>21ms,</w:t>
            </w:r>
            <w:r>
              <w:rPr>
                <w:rFonts w:hint="eastAsia" w:ascii="宋体" w:hAnsi="宋体" w:eastAsia="宋体" w:cs="宋体"/>
                <w:spacing w:val="7"/>
                <w:szCs w:val="21"/>
              </w:rPr>
              <w:t>关闭响应时间</w:t>
            </w:r>
            <w:r>
              <w:rPr>
                <w:rFonts w:ascii="宋体" w:hAnsi="宋体" w:eastAsia="宋体" w:cs="宋体"/>
                <w:spacing w:val="7"/>
                <w:szCs w:val="21"/>
              </w:rPr>
              <w:t>52ms.</w:t>
            </w:r>
            <w:r>
              <w:rPr>
                <w:rFonts w:hint="eastAsia" w:ascii="宋体" w:hAnsi="宋体" w:eastAsia="宋体" w:cs="宋体"/>
                <w:spacing w:val="7"/>
                <w:szCs w:val="21"/>
              </w:rPr>
              <w:t>；</w:t>
            </w:r>
          </w:p>
          <w:p w14:paraId="644B6FAC">
            <w:pPr>
              <w:widowControl/>
              <w:spacing w:line="288" w:lineRule="auto"/>
              <w:jc w:val="left"/>
              <w:rPr>
                <w:rFonts w:ascii="宋体" w:hAnsi="宋体" w:eastAsia="宋体" w:cs="宋体"/>
                <w:spacing w:val="7"/>
                <w:szCs w:val="21"/>
              </w:rPr>
            </w:pPr>
            <w:r>
              <w:rPr>
                <w:rFonts w:ascii="宋体" w:hAnsi="宋体" w:eastAsia="宋体" w:cs="宋体"/>
                <w:spacing w:val="7"/>
                <w:szCs w:val="21"/>
              </w:rPr>
              <w:t>9.</w:t>
            </w:r>
            <w:bookmarkStart w:id="26" w:name="OLE_LINK22"/>
            <w:bookmarkStart w:id="27" w:name="OLE_LINK21"/>
            <w:r>
              <w:rPr>
                <w:rFonts w:hint="eastAsia" w:ascii="宋体" w:hAnsi="宋体" w:eastAsia="宋体" w:cs="宋体"/>
                <w:spacing w:val="7"/>
                <w:szCs w:val="21"/>
              </w:rPr>
              <w:t>为方便安装和后续维护便捷和缩短售后维护时间，灯具采用便捷组装道路交通信号灯及其组合件</w:t>
            </w:r>
            <w:bookmarkEnd w:id="26"/>
            <w:bookmarkEnd w:id="27"/>
            <w:r>
              <w:rPr>
                <w:rFonts w:hint="eastAsia" w:ascii="宋体" w:hAnsi="宋体" w:eastAsia="宋体" w:cs="宋体"/>
                <w:spacing w:val="7"/>
                <w:szCs w:val="21"/>
              </w:rPr>
              <w:t>；</w:t>
            </w:r>
            <w:r>
              <w:rPr>
                <w:rFonts w:ascii="宋体" w:hAnsi="宋体" w:eastAsia="宋体" w:cs="宋体"/>
                <w:spacing w:val="7"/>
                <w:szCs w:val="21"/>
              </w:rPr>
              <w:t xml:space="preserve"> </w:t>
            </w:r>
          </w:p>
          <w:p w14:paraId="61BCB6A3">
            <w:pPr>
              <w:rPr>
                <w:rFonts w:ascii="宋体" w:hAnsi="宋体" w:eastAsia="宋体" w:cs="宋体"/>
                <w:spacing w:val="7"/>
                <w:szCs w:val="21"/>
              </w:rPr>
            </w:pPr>
            <w:r>
              <w:rPr>
                <w:rFonts w:ascii="宋体" w:hAnsi="宋体" w:eastAsia="宋体" w:cs="宋体"/>
                <w:spacing w:val="7"/>
                <w:szCs w:val="21"/>
              </w:rPr>
              <w:t>10.</w:t>
            </w:r>
            <w:bookmarkStart w:id="28" w:name="OLE_LINK25"/>
            <w:bookmarkStart w:id="29" w:name="OLE_LINK26"/>
            <w:r>
              <w:rPr>
                <w:rFonts w:hint="eastAsia" w:ascii="宋体" w:hAnsi="宋体" w:eastAsia="宋体" w:cs="宋体"/>
                <w:spacing w:val="7"/>
                <w:szCs w:val="21"/>
              </w:rPr>
              <w:t>▲</w:t>
            </w:r>
            <w:bookmarkEnd w:id="28"/>
            <w:bookmarkEnd w:id="29"/>
            <w:bookmarkStart w:id="30" w:name="OLE_LINK36"/>
            <w:bookmarkStart w:id="31" w:name="OLE_LINK37"/>
            <w:r>
              <w:rPr>
                <w:rFonts w:hint="eastAsia" w:ascii="宋体" w:hAnsi="宋体" w:eastAsia="宋体" w:cs="宋体"/>
                <w:spacing w:val="7"/>
                <w:szCs w:val="21"/>
              </w:rPr>
              <w:t>为夜间行车安全、降价事故发生率，避免眩目等现象发生，产品具有“夜间降光功能”和“发光二极管</w:t>
            </w:r>
            <w:r>
              <w:rPr>
                <w:rFonts w:ascii="宋体" w:hAnsi="宋体" w:eastAsia="宋体" w:cs="宋体"/>
                <w:spacing w:val="7"/>
                <w:szCs w:val="21"/>
              </w:rPr>
              <w:t>(LED)</w:t>
            </w:r>
            <w:r>
              <w:rPr>
                <w:rFonts w:hint="eastAsia" w:ascii="宋体" w:hAnsi="宋体" w:eastAsia="宋体" w:cs="宋体"/>
                <w:spacing w:val="7"/>
                <w:szCs w:val="21"/>
              </w:rPr>
              <w:t>失效检测功能。</w:t>
            </w:r>
            <w:bookmarkEnd w:id="30"/>
            <w:bookmarkEnd w:id="31"/>
            <w:r>
              <w:rPr>
                <w:rFonts w:hint="eastAsia" w:ascii="宋体" w:hAnsi="宋体" w:eastAsia="宋体" w:cs="宋体"/>
                <w:spacing w:val="7"/>
                <w:szCs w:val="21"/>
              </w:rPr>
              <w:t>（</w:t>
            </w:r>
            <w:r>
              <w:rPr>
                <w:rFonts w:hint="eastAsia" w:ascii="宋体" w:hAnsi="宋体" w:eastAsia="宋体" w:cs="宋体"/>
                <w:spacing w:val="7"/>
                <w:szCs w:val="21"/>
                <w:lang w:eastAsia="zh-CN"/>
              </w:rPr>
              <w:t>提供相关证明文件或检测报告</w:t>
            </w:r>
            <w:r>
              <w:rPr>
                <w:rFonts w:hint="eastAsia" w:ascii="宋体" w:hAnsi="宋体" w:eastAsia="宋体" w:cs="宋体"/>
                <w:spacing w:val="7"/>
                <w:szCs w:val="21"/>
              </w:rPr>
              <w:t>）</w:t>
            </w:r>
          </w:p>
          <w:p w14:paraId="6EC5EA6C">
            <w:pPr>
              <w:rPr>
                <w:rFonts w:ascii="宋体" w:hAnsi="宋体" w:eastAsia="宋体" w:cs="宋体"/>
                <w:spacing w:val="7"/>
                <w:szCs w:val="21"/>
              </w:rPr>
            </w:pPr>
            <w:r>
              <w:rPr>
                <w:rFonts w:hint="eastAsia" w:ascii="宋体" w:hAnsi="宋体" w:eastAsia="宋体" w:cs="宋体"/>
                <w:spacing w:val="7"/>
                <w:szCs w:val="21"/>
              </w:rPr>
              <w:t>倒计时参数：</w:t>
            </w:r>
          </w:p>
          <w:p w14:paraId="4B668F0C">
            <w:pPr>
              <w:spacing w:line="288" w:lineRule="auto"/>
              <w:rPr>
                <w:rFonts w:ascii="宋体" w:hAnsi="宋体" w:eastAsia="宋体" w:cs="宋体"/>
                <w:spacing w:val="7"/>
                <w:szCs w:val="21"/>
              </w:rPr>
            </w:pPr>
            <w:r>
              <w:rPr>
                <w:rFonts w:hint="eastAsia" w:ascii="宋体" w:hAnsi="宋体" w:eastAsia="宋体" w:cs="宋体"/>
                <w:spacing w:val="7"/>
                <w:szCs w:val="21"/>
              </w:rPr>
              <w:t>1.倒计时器外框尺寸400MM*400MM ,壳体采用 PC聚碳轻型材料模具注塑成型，最少10年内不变型不退色；</w:t>
            </w:r>
          </w:p>
          <w:p w14:paraId="704E3D34">
            <w:pPr>
              <w:rPr>
                <w:rFonts w:ascii="宋体" w:hAnsi="宋体" w:eastAsia="宋体" w:cs="宋体"/>
                <w:spacing w:val="7"/>
                <w:szCs w:val="21"/>
              </w:rPr>
            </w:pPr>
            <w:r>
              <w:rPr>
                <w:rFonts w:ascii="宋体" w:hAnsi="宋体" w:eastAsia="宋体" w:cs="宋体"/>
                <w:spacing w:val="7"/>
                <w:szCs w:val="21"/>
              </w:rPr>
              <w:t>2.</w:t>
            </w:r>
            <w:r>
              <w:rPr>
                <w:rFonts w:hint="eastAsia" w:ascii="宋体" w:hAnsi="宋体" w:eastAsia="宋体" w:cs="宋体"/>
                <w:spacing w:val="7"/>
                <w:szCs w:val="21"/>
              </w:rPr>
              <w:t>倒计时器功能有：通讯式、跟随式、触发式至少有二个以上功能；</w:t>
            </w:r>
            <w:r>
              <w:rPr>
                <w:rFonts w:ascii="宋体" w:hAnsi="宋体" w:eastAsia="宋体" w:cs="宋体"/>
                <w:spacing w:val="7"/>
                <w:szCs w:val="21"/>
              </w:rPr>
              <w:t xml:space="preserve"> </w:t>
            </w:r>
          </w:p>
          <w:p w14:paraId="5966609B">
            <w:pPr>
              <w:pStyle w:val="6"/>
              <w:spacing w:before="3" w:line="358" w:lineRule="auto"/>
              <w:ind w:right="135"/>
              <w:rPr>
                <w:sz w:val="21"/>
                <w:szCs w:val="21"/>
                <w:lang w:eastAsia="zh-CN"/>
              </w:rPr>
            </w:pPr>
            <w:r>
              <w:rPr>
                <w:rFonts w:hint="eastAsia"/>
                <w:spacing w:val="7"/>
                <w:sz w:val="21"/>
                <w:szCs w:val="21"/>
                <w:lang w:eastAsia="zh-CN"/>
              </w:rPr>
              <w:t>3.▲外壳防护等级IP55；</w:t>
            </w:r>
            <w:r>
              <w:rPr>
                <w:sz w:val="21"/>
                <w:szCs w:val="21"/>
                <w:lang w:eastAsia="zh-CN"/>
              </w:rPr>
              <w:t xml:space="preserve"> </w:t>
            </w:r>
            <w:r>
              <w:rPr>
                <w:rFonts w:hint="eastAsia"/>
                <w:spacing w:val="7"/>
                <w:sz w:val="21"/>
                <w:szCs w:val="21"/>
                <w:lang w:eastAsia="zh-CN"/>
              </w:rPr>
              <w:t>（提供相关证明文件或检测报告）</w:t>
            </w:r>
          </w:p>
        </w:tc>
        <w:tc>
          <w:tcPr>
            <w:tcW w:w="2059" w:type="dxa"/>
          </w:tcPr>
          <w:p w14:paraId="112FE614">
            <w:pPr>
              <w:spacing w:line="257" w:lineRule="auto"/>
              <w:rPr>
                <w:rFonts w:ascii="宋体" w:hAnsi="宋体" w:eastAsia="宋体" w:cs="宋体"/>
                <w:szCs w:val="21"/>
              </w:rPr>
            </w:pPr>
          </w:p>
          <w:p w14:paraId="27D43B2A">
            <w:pPr>
              <w:spacing w:line="257" w:lineRule="auto"/>
              <w:rPr>
                <w:rFonts w:ascii="宋体" w:hAnsi="宋体" w:eastAsia="宋体" w:cs="宋体"/>
                <w:szCs w:val="21"/>
              </w:rPr>
            </w:pPr>
          </w:p>
          <w:p w14:paraId="53B230BF">
            <w:pPr>
              <w:spacing w:line="257" w:lineRule="auto"/>
              <w:rPr>
                <w:rFonts w:ascii="宋体" w:hAnsi="宋体" w:eastAsia="宋体" w:cs="宋体"/>
                <w:szCs w:val="21"/>
              </w:rPr>
            </w:pPr>
          </w:p>
          <w:p w14:paraId="210B441F">
            <w:pPr>
              <w:spacing w:line="258" w:lineRule="auto"/>
              <w:rPr>
                <w:rFonts w:ascii="宋体" w:hAnsi="宋体" w:eastAsia="宋体" w:cs="宋体"/>
                <w:szCs w:val="21"/>
              </w:rPr>
            </w:pPr>
          </w:p>
          <w:p w14:paraId="3D7B90FC">
            <w:pPr>
              <w:spacing w:line="258" w:lineRule="auto"/>
              <w:rPr>
                <w:rFonts w:ascii="宋体" w:hAnsi="宋体" w:eastAsia="宋体" w:cs="宋体"/>
                <w:szCs w:val="21"/>
              </w:rPr>
            </w:pPr>
          </w:p>
          <w:p w14:paraId="1AD0D842">
            <w:pPr>
              <w:spacing w:line="258" w:lineRule="auto"/>
              <w:rPr>
                <w:rFonts w:ascii="宋体" w:hAnsi="宋体" w:eastAsia="宋体" w:cs="宋体"/>
                <w:szCs w:val="21"/>
              </w:rPr>
            </w:pPr>
          </w:p>
          <w:p w14:paraId="2BF6B931">
            <w:pPr>
              <w:spacing w:line="258" w:lineRule="auto"/>
              <w:rPr>
                <w:rFonts w:ascii="宋体" w:hAnsi="宋体" w:eastAsia="宋体" w:cs="宋体"/>
                <w:szCs w:val="21"/>
              </w:rPr>
            </w:pPr>
          </w:p>
          <w:p w14:paraId="2763C488">
            <w:pPr>
              <w:spacing w:line="258" w:lineRule="auto"/>
              <w:rPr>
                <w:rFonts w:ascii="宋体" w:hAnsi="宋体" w:eastAsia="宋体" w:cs="宋体"/>
                <w:szCs w:val="21"/>
              </w:rPr>
            </w:pPr>
          </w:p>
          <w:p w14:paraId="73F4E48F">
            <w:pPr>
              <w:spacing w:line="258" w:lineRule="auto"/>
              <w:rPr>
                <w:rFonts w:ascii="宋体" w:hAnsi="宋体" w:eastAsia="宋体" w:cs="宋体"/>
                <w:szCs w:val="21"/>
              </w:rPr>
            </w:pPr>
          </w:p>
          <w:p w14:paraId="7B550620">
            <w:pPr>
              <w:spacing w:line="258" w:lineRule="auto"/>
              <w:rPr>
                <w:rFonts w:ascii="宋体" w:hAnsi="宋体" w:eastAsia="宋体" w:cs="宋体"/>
                <w:szCs w:val="21"/>
              </w:rPr>
            </w:pPr>
          </w:p>
          <w:p w14:paraId="7734845A">
            <w:pPr>
              <w:spacing w:line="258" w:lineRule="auto"/>
              <w:rPr>
                <w:rFonts w:ascii="宋体" w:hAnsi="宋体" w:eastAsia="宋体" w:cs="宋体"/>
                <w:szCs w:val="21"/>
              </w:rPr>
            </w:pPr>
          </w:p>
          <w:p w14:paraId="0CD935F4">
            <w:pPr>
              <w:spacing w:line="258" w:lineRule="auto"/>
              <w:rPr>
                <w:rFonts w:ascii="宋体" w:hAnsi="宋体" w:eastAsia="宋体" w:cs="宋体"/>
                <w:szCs w:val="21"/>
              </w:rPr>
            </w:pPr>
          </w:p>
          <w:p w14:paraId="51E9A400">
            <w:pPr>
              <w:pStyle w:val="6"/>
              <w:spacing w:before="65" w:line="221" w:lineRule="auto"/>
              <w:ind w:left="708"/>
              <w:rPr>
                <w:sz w:val="21"/>
                <w:szCs w:val="21"/>
              </w:rPr>
            </w:pPr>
            <w:r>
              <w:rPr>
                <w:rFonts w:hint="eastAsia"/>
                <w:sz w:val="21"/>
                <w:szCs w:val="21"/>
              </w:rPr>
              <w:t>套</w:t>
            </w:r>
          </w:p>
        </w:tc>
        <w:tc>
          <w:tcPr>
            <w:tcW w:w="2058" w:type="dxa"/>
          </w:tcPr>
          <w:p w14:paraId="4DE8FFC1">
            <w:pPr>
              <w:spacing w:line="257" w:lineRule="auto"/>
              <w:rPr>
                <w:rFonts w:ascii="宋体" w:hAnsi="宋体" w:eastAsia="宋体" w:cs="宋体"/>
                <w:szCs w:val="21"/>
              </w:rPr>
            </w:pPr>
          </w:p>
          <w:p w14:paraId="3D343FD3">
            <w:pPr>
              <w:spacing w:line="257" w:lineRule="auto"/>
              <w:rPr>
                <w:rFonts w:ascii="宋体" w:hAnsi="宋体" w:eastAsia="宋体" w:cs="宋体"/>
                <w:szCs w:val="21"/>
              </w:rPr>
            </w:pPr>
          </w:p>
          <w:p w14:paraId="711C2703">
            <w:pPr>
              <w:spacing w:line="258" w:lineRule="auto"/>
              <w:rPr>
                <w:rFonts w:ascii="宋体" w:hAnsi="宋体" w:eastAsia="宋体" w:cs="宋体"/>
                <w:szCs w:val="21"/>
              </w:rPr>
            </w:pPr>
          </w:p>
          <w:p w14:paraId="0600D266">
            <w:pPr>
              <w:spacing w:line="258" w:lineRule="auto"/>
              <w:rPr>
                <w:rFonts w:ascii="宋体" w:hAnsi="宋体" w:eastAsia="宋体" w:cs="宋体"/>
                <w:szCs w:val="21"/>
              </w:rPr>
            </w:pPr>
          </w:p>
          <w:p w14:paraId="3216D8FC">
            <w:pPr>
              <w:spacing w:line="258" w:lineRule="auto"/>
              <w:rPr>
                <w:rFonts w:ascii="宋体" w:hAnsi="宋体" w:eastAsia="宋体" w:cs="宋体"/>
                <w:szCs w:val="21"/>
              </w:rPr>
            </w:pPr>
          </w:p>
          <w:p w14:paraId="73975918">
            <w:pPr>
              <w:spacing w:line="258" w:lineRule="auto"/>
              <w:rPr>
                <w:rFonts w:ascii="宋体" w:hAnsi="宋体" w:eastAsia="宋体" w:cs="宋体"/>
                <w:szCs w:val="21"/>
              </w:rPr>
            </w:pPr>
          </w:p>
          <w:p w14:paraId="604C475F">
            <w:pPr>
              <w:spacing w:line="258" w:lineRule="auto"/>
              <w:rPr>
                <w:rFonts w:ascii="宋体" w:hAnsi="宋体" w:eastAsia="宋体" w:cs="宋体"/>
                <w:szCs w:val="21"/>
              </w:rPr>
            </w:pPr>
          </w:p>
          <w:p w14:paraId="25B5C96A">
            <w:pPr>
              <w:spacing w:line="258" w:lineRule="auto"/>
              <w:rPr>
                <w:rFonts w:ascii="宋体" w:hAnsi="宋体" w:eastAsia="宋体" w:cs="宋体"/>
                <w:szCs w:val="21"/>
              </w:rPr>
            </w:pPr>
          </w:p>
          <w:p w14:paraId="5B2B360A">
            <w:pPr>
              <w:spacing w:line="258" w:lineRule="auto"/>
              <w:rPr>
                <w:rFonts w:ascii="宋体" w:hAnsi="宋体" w:eastAsia="宋体" w:cs="宋体"/>
                <w:szCs w:val="21"/>
              </w:rPr>
            </w:pPr>
          </w:p>
          <w:p w14:paraId="7683CAFE">
            <w:pPr>
              <w:spacing w:line="258" w:lineRule="auto"/>
              <w:rPr>
                <w:rFonts w:ascii="宋体" w:hAnsi="宋体" w:eastAsia="宋体" w:cs="宋体"/>
                <w:szCs w:val="21"/>
              </w:rPr>
            </w:pPr>
          </w:p>
          <w:p w14:paraId="60A12E4D">
            <w:pPr>
              <w:spacing w:line="258" w:lineRule="auto"/>
              <w:rPr>
                <w:rFonts w:ascii="宋体" w:hAnsi="宋体" w:eastAsia="宋体" w:cs="宋体"/>
                <w:szCs w:val="21"/>
              </w:rPr>
            </w:pPr>
          </w:p>
          <w:p w14:paraId="1CE88DB6">
            <w:pPr>
              <w:spacing w:line="258" w:lineRule="auto"/>
              <w:rPr>
                <w:rFonts w:ascii="宋体" w:hAnsi="宋体" w:eastAsia="宋体" w:cs="宋体"/>
                <w:szCs w:val="21"/>
              </w:rPr>
            </w:pPr>
          </w:p>
          <w:p w14:paraId="118B5FC4">
            <w:pPr>
              <w:pStyle w:val="6"/>
              <w:spacing w:before="65"/>
              <w:ind w:left="712"/>
              <w:rPr>
                <w:sz w:val="21"/>
                <w:szCs w:val="21"/>
              </w:rPr>
            </w:pPr>
            <w:r>
              <w:rPr>
                <w:rFonts w:hint="eastAsia"/>
                <w:spacing w:val="-3"/>
                <w:sz w:val="21"/>
                <w:szCs w:val="21"/>
              </w:rPr>
              <w:t>50</w:t>
            </w:r>
          </w:p>
        </w:tc>
      </w:tr>
      <w:tr w14:paraId="5BB079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8" w:hRule="atLeast"/>
        </w:trPr>
        <w:tc>
          <w:tcPr>
            <w:tcW w:w="986" w:type="dxa"/>
          </w:tcPr>
          <w:p w14:paraId="6B072307">
            <w:pPr>
              <w:pStyle w:val="6"/>
              <w:spacing w:before="65"/>
              <w:ind w:left="288"/>
              <w:rPr>
                <w:sz w:val="21"/>
                <w:szCs w:val="21"/>
              </w:rPr>
            </w:pPr>
          </w:p>
        </w:tc>
        <w:tc>
          <w:tcPr>
            <w:tcW w:w="1385" w:type="dxa"/>
          </w:tcPr>
          <w:p w14:paraId="090AC02B">
            <w:pPr>
              <w:pStyle w:val="6"/>
              <w:spacing w:before="65" w:line="290" w:lineRule="auto"/>
              <w:ind w:left="142" w:right="139" w:firstLine="2"/>
              <w:rPr>
                <w:spacing w:val="-3"/>
                <w:sz w:val="21"/>
                <w:szCs w:val="21"/>
              </w:rPr>
            </w:pPr>
          </w:p>
        </w:tc>
        <w:tc>
          <w:tcPr>
            <w:tcW w:w="3753" w:type="dxa"/>
          </w:tcPr>
          <w:p w14:paraId="4AF9693D">
            <w:pPr>
              <w:spacing w:line="250" w:lineRule="auto"/>
              <w:rPr>
                <w:rFonts w:ascii="宋体" w:hAnsi="宋体" w:eastAsia="宋体" w:cs="宋体"/>
                <w:szCs w:val="21"/>
              </w:rPr>
            </w:pPr>
          </w:p>
          <w:p w14:paraId="708AE1C9">
            <w:pPr>
              <w:spacing w:line="250" w:lineRule="auto"/>
              <w:rPr>
                <w:rFonts w:ascii="宋体" w:hAnsi="宋体" w:eastAsia="宋体" w:cs="宋体"/>
                <w:szCs w:val="21"/>
              </w:rPr>
            </w:pPr>
          </w:p>
          <w:p w14:paraId="74813EB4">
            <w:pPr>
              <w:spacing w:line="250" w:lineRule="auto"/>
              <w:rPr>
                <w:rFonts w:ascii="宋体" w:hAnsi="宋体" w:eastAsia="宋体" w:cs="宋体"/>
                <w:szCs w:val="21"/>
              </w:rPr>
            </w:pPr>
          </w:p>
          <w:p w14:paraId="69BD0BA7">
            <w:pPr>
              <w:spacing w:line="250" w:lineRule="auto"/>
              <w:rPr>
                <w:rFonts w:ascii="宋体" w:hAnsi="宋体" w:eastAsia="宋体" w:cs="宋体"/>
                <w:szCs w:val="21"/>
              </w:rPr>
            </w:pPr>
          </w:p>
          <w:p w14:paraId="0D9595B9">
            <w:pPr>
              <w:spacing w:line="250" w:lineRule="auto"/>
              <w:rPr>
                <w:rFonts w:ascii="宋体" w:hAnsi="宋体" w:eastAsia="宋体" w:cs="宋体"/>
                <w:szCs w:val="21"/>
              </w:rPr>
            </w:pPr>
          </w:p>
          <w:p w14:paraId="159A5821">
            <w:pPr>
              <w:spacing w:line="250" w:lineRule="auto"/>
              <w:rPr>
                <w:rFonts w:ascii="宋体" w:hAnsi="宋体" w:eastAsia="宋体" w:cs="宋体"/>
                <w:szCs w:val="21"/>
              </w:rPr>
            </w:pPr>
          </w:p>
          <w:p w14:paraId="723D207C">
            <w:pPr>
              <w:spacing w:line="250" w:lineRule="auto"/>
              <w:rPr>
                <w:rFonts w:ascii="宋体" w:hAnsi="宋体" w:eastAsia="宋体" w:cs="宋体"/>
                <w:szCs w:val="21"/>
              </w:rPr>
            </w:pPr>
          </w:p>
          <w:p w14:paraId="47521F3C">
            <w:pPr>
              <w:spacing w:line="250" w:lineRule="auto"/>
              <w:rPr>
                <w:rFonts w:ascii="宋体" w:hAnsi="宋体" w:eastAsia="宋体" w:cs="宋体"/>
                <w:szCs w:val="21"/>
              </w:rPr>
            </w:pPr>
          </w:p>
          <w:p w14:paraId="74CE01A9">
            <w:pPr>
              <w:spacing w:line="250" w:lineRule="auto"/>
              <w:rPr>
                <w:rFonts w:ascii="宋体" w:hAnsi="宋体" w:eastAsia="宋体" w:cs="宋体"/>
                <w:szCs w:val="21"/>
              </w:rPr>
            </w:pPr>
          </w:p>
          <w:p w14:paraId="29240877">
            <w:pPr>
              <w:spacing w:line="250" w:lineRule="auto"/>
              <w:rPr>
                <w:rFonts w:ascii="宋体" w:hAnsi="宋体" w:eastAsia="宋体" w:cs="宋体"/>
                <w:szCs w:val="21"/>
              </w:rPr>
            </w:pPr>
          </w:p>
          <w:p w14:paraId="7B82E1B6">
            <w:pPr>
              <w:spacing w:line="250" w:lineRule="auto"/>
              <w:rPr>
                <w:rFonts w:ascii="宋体" w:hAnsi="宋体" w:eastAsia="宋体" w:cs="宋体"/>
                <w:szCs w:val="21"/>
              </w:rPr>
            </w:pPr>
          </w:p>
          <w:p w14:paraId="21569F66">
            <w:pPr>
              <w:spacing w:line="251" w:lineRule="auto"/>
              <w:rPr>
                <w:rFonts w:ascii="宋体" w:hAnsi="宋体" w:eastAsia="宋体" w:cs="宋体"/>
                <w:szCs w:val="21"/>
              </w:rPr>
            </w:pPr>
          </w:p>
          <w:p w14:paraId="34145A28">
            <w:pPr>
              <w:spacing w:line="251" w:lineRule="auto"/>
              <w:rPr>
                <w:rFonts w:ascii="宋体" w:hAnsi="宋体" w:eastAsia="宋体" w:cs="宋体"/>
                <w:szCs w:val="21"/>
              </w:rPr>
            </w:pPr>
          </w:p>
          <w:p w14:paraId="49003D5D">
            <w:pPr>
              <w:pStyle w:val="6"/>
              <w:spacing w:before="65" w:line="220" w:lineRule="auto"/>
              <w:ind w:left="390"/>
              <w:rPr>
                <w:spacing w:val="-2"/>
                <w:sz w:val="21"/>
                <w:szCs w:val="21"/>
              </w:rPr>
            </w:pPr>
            <w:r>
              <w:rPr>
                <w:rFonts w:hint="eastAsia"/>
                <w:spacing w:val="-2"/>
                <w:sz w:val="21"/>
                <w:szCs w:val="21"/>
              </w:rPr>
              <w:t>403箭头带倒计时信号灯</w:t>
            </w:r>
          </w:p>
        </w:tc>
        <w:tc>
          <w:tcPr>
            <w:tcW w:w="5138" w:type="dxa"/>
          </w:tcPr>
          <w:p w14:paraId="3E4D9D21">
            <w:pPr>
              <w:rPr>
                <w:rFonts w:ascii="宋体" w:hAnsi="宋体" w:eastAsia="宋体" w:cs="宋体"/>
                <w:spacing w:val="7"/>
                <w:szCs w:val="21"/>
              </w:rPr>
            </w:pPr>
            <w:r>
              <w:rPr>
                <w:rFonts w:hint="eastAsia" w:ascii="宋体" w:hAnsi="宋体" w:eastAsia="宋体" w:cs="宋体"/>
                <w:spacing w:val="7"/>
                <w:szCs w:val="21"/>
              </w:rPr>
              <w:t>道路交通信号灯部分参数：</w:t>
            </w:r>
          </w:p>
          <w:p w14:paraId="3035B49F">
            <w:pPr>
              <w:rPr>
                <w:rFonts w:ascii="宋体" w:hAnsi="宋体" w:eastAsia="宋体" w:cs="宋体"/>
                <w:spacing w:val="7"/>
                <w:szCs w:val="21"/>
              </w:rPr>
            </w:pPr>
            <w:r>
              <w:rPr>
                <w:rFonts w:ascii="宋体" w:hAnsi="宋体" w:eastAsia="宋体" w:cs="宋体"/>
                <w:spacing w:val="7"/>
                <w:szCs w:val="21"/>
              </w:rPr>
              <w:t>1.LED</w:t>
            </w:r>
            <w:r>
              <w:rPr>
                <w:rFonts w:hint="eastAsia" w:ascii="宋体" w:hAnsi="宋体" w:eastAsia="宋体" w:cs="宋体"/>
                <w:spacing w:val="7"/>
                <w:szCs w:val="21"/>
              </w:rPr>
              <w:t>发光二极管为四元素晶；</w:t>
            </w:r>
          </w:p>
          <w:p w14:paraId="5DC1A924">
            <w:pPr>
              <w:rPr>
                <w:rFonts w:ascii="宋体" w:hAnsi="宋体" w:eastAsia="宋体" w:cs="宋体"/>
                <w:spacing w:val="7"/>
                <w:szCs w:val="21"/>
              </w:rPr>
            </w:pPr>
            <w:r>
              <w:rPr>
                <w:rFonts w:ascii="宋体" w:hAnsi="宋体" w:eastAsia="宋体" w:cs="宋体"/>
                <w:spacing w:val="7"/>
                <w:szCs w:val="21"/>
              </w:rPr>
              <w:t>2.</w:t>
            </w:r>
            <w:r>
              <w:rPr>
                <w:rFonts w:hint="eastAsia" w:ascii="宋体" w:hAnsi="宋体" w:eastAsia="宋体" w:cs="宋体"/>
                <w:spacing w:val="7"/>
                <w:szCs w:val="21"/>
              </w:rPr>
              <w:t>交通信号灯电源为恒流稳压电源；</w:t>
            </w:r>
          </w:p>
          <w:p w14:paraId="42AF81BE">
            <w:pPr>
              <w:rPr>
                <w:rFonts w:ascii="宋体" w:hAnsi="宋体" w:eastAsia="宋体" w:cs="宋体"/>
                <w:spacing w:val="7"/>
                <w:szCs w:val="21"/>
              </w:rPr>
            </w:pPr>
            <w:r>
              <w:rPr>
                <w:rFonts w:ascii="宋体" w:hAnsi="宋体" w:eastAsia="宋体" w:cs="宋体"/>
                <w:spacing w:val="7"/>
                <w:szCs w:val="21"/>
              </w:rPr>
              <w:t>3.</w:t>
            </w:r>
            <w:r>
              <w:rPr>
                <w:rFonts w:hint="eastAsia" w:ascii="宋体" w:hAnsi="宋体" w:eastAsia="宋体" w:cs="宋体"/>
                <w:spacing w:val="7"/>
                <w:szCs w:val="21"/>
              </w:rPr>
              <w:t>额定功率：</w:t>
            </w:r>
            <w:r>
              <w:rPr>
                <w:rFonts w:ascii="宋体" w:hAnsi="宋体" w:eastAsia="宋体" w:cs="宋体"/>
                <w:spacing w:val="7"/>
                <w:szCs w:val="21"/>
              </w:rPr>
              <w:t>Ø400mm</w:t>
            </w:r>
            <w:r>
              <w:rPr>
                <w:rFonts w:hint="eastAsia" w:ascii="宋体" w:hAnsi="宋体" w:eastAsia="宋体" w:cs="宋体"/>
                <w:spacing w:val="7"/>
                <w:szCs w:val="21"/>
              </w:rPr>
              <w:t>单灯额定功率≤</w:t>
            </w:r>
            <w:r>
              <w:rPr>
                <w:rFonts w:ascii="宋体" w:hAnsi="宋体" w:eastAsia="宋体" w:cs="宋体"/>
                <w:spacing w:val="7"/>
                <w:szCs w:val="21"/>
              </w:rPr>
              <w:t>24W</w:t>
            </w:r>
            <w:r>
              <w:rPr>
                <w:rFonts w:hint="eastAsia" w:ascii="宋体" w:hAnsi="宋体" w:eastAsia="宋体" w:cs="宋体"/>
                <w:spacing w:val="7"/>
                <w:szCs w:val="21"/>
              </w:rPr>
              <w:t>；额定电压：</w:t>
            </w:r>
            <w:r>
              <w:rPr>
                <w:rFonts w:ascii="宋体" w:hAnsi="宋体" w:eastAsia="宋体" w:cs="宋体"/>
                <w:spacing w:val="7"/>
                <w:szCs w:val="21"/>
              </w:rPr>
              <w:t>AC145</w:t>
            </w:r>
            <w:r>
              <w:rPr>
                <w:rFonts w:hint="eastAsia" w:ascii="宋体" w:hAnsi="宋体" w:eastAsia="宋体" w:cs="宋体"/>
                <w:spacing w:val="7"/>
                <w:szCs w:val="21"/>
              </w:rPr>
              <w:t>～</w:t>
            </w:r>
            <w:r>
              <w:rPr>
                <w:rFonts w:ascii="宋体" w:hAnsi="宋体" w:eastAsia="宋体" w:cs="宋体"/>
                <w:spacing w:val="7"/>
                <w:szCs w:val="21"/>
              </w:rPr>
              <w:t>265V</w:t>
            </w:r>
            <w:r>
              <w:rPr>
                <w:rFonts w:hint="eastAsia" w:ascii="宋体" w:hAnsi="宋体" w:eastAsia="宋体" w:cs="宋体"/>
                <w:spacing w:val="7"/>
                <w:szCs w:val="21"/>
              </w:rPr>
              <w:t>，</w:t>
            </w:r>
            <w:r>
              <w:rPr>
                <w:rFonts w:ascii="宋体" w:hAnsi="宋体" w:eastAsia="宋体" w:cs="宋体"/>
                <w:spacing w:val="7"/>
                <w:szCs w:val="21"/>
              </w:rPr>
              <w:t>50HZ</w:t>
            </w:r>
            <w:r>
              <w:rPr>
                <w:rFonts w:hint="eastAsia" w:ascii="宋体" w:hAnsi="宋体" w:eastAsia="宋体" w:cs="宋体"/>
                <w:spacing w:val="7"/>
                <w:szCs w:val="21"/>
              </w:rPr>
              <w:t>±</w:t>
            </w:r>
            <w:r>
              <w:rPr>
                <w:rFonts w:ascii="宋体" w:hAnsi="宋体" w:eastAsia="宋体" w:cs="宋体"/>
                <w:spacing w:val="7"/>
                <w:szCs w:val="21"/>
              </w:rPr>
              <w:t>2HZ</w:t>
            </w:r>
            <w:r>
              <w:rPr>
                <w:rFonts w:hint="eastAsia" w:ascii="宋体" w:hAnsi="宋体" w:eastAsia="宋体" w:cs="宋体"/>
                <w:spacing w:val="7"/>
                <w:szCs w:val="21"/>
              </w:rPr>
              <w:t>；</w:t>
            </w:r>
          </w:p>
          <w:p w14:paraId="54602668">
            <w:pPr>
              <w:rPr>
                <w:rFonts w:ascii="宋体" w:hAnsi="宋体" w:eastAsia="宋体" w:cs="宋体"/>
                <w:spacing w:val="7"/>
                <w:szCs w:val="21"/>
              </w:rPr>
            </w:pPr>
            <w:r>
              <w:rPr>
                <w:rFonts w:ascii="宋体" w:hAnsi="宋体" w:eastAsia="宋体" w:cs="宋体"/>
                <w:spacing w:val="7"/>
                <w:szCs w:val="21"/>
              </w:rPr>
              <w:t>4.</w:t>
            </w:r>
            <w:r>
              <w:rPr>
                <w:rFonts w:hint="eastAsia" w:ascii="宋体" w:hAnsi="宋体" w:eastAsia="宋体" w:cs="宋体"/>
                <w:spacing w:val="7"/>
                <w:szCs w:val="21"/>
              </w:rPr>
              <w:t>可视距离</w:t>
            </w:r>
            <w:r>
              <w:rPr>
                <w:rFonts w:ascii="宋体" w:hAnsi="宋体" w:eastAsia="宋体" w:cs="宋体"/>
                <w:spacing w:val="7"/>
                <w:szCs w:val="21"/>
              </w:rPr>
              <w:t>Ø400mm</w:t>
            </w:r>
            <w:r>
              <w:rPr>
                <w:rFonts w:hint="eastAsia" w:ascii="宋体" w:hAnsi="宋体" w:eastAsia="宋体" w:cs="宋体"/>
                <w:spacing w:val="7"/>
                <w:szCs w:val="21"/>
              </w:rPr>
              <w:t>信号灯≥</w:t>
            </w:r>
            <w:r>
              <w:rPr>
                <w:rFonts w:ascii="宋体" w:hAnsi="宋体" w:eastAsia="宋体" w:cs="宋体"/>
                <w:spacing w:val="7"/>
                <w:szCs w:val="21"/>
              </w:rPr>
              <w:t>400m</w:t>
            </w:r>
            <w:r>
              <w:rPr>
                <w:rFonts w:hint="eastAsia" w:ascii="宋体" w:hAnsi="宋体" w:eastAsia="宋体" w:cs="宋体"/>
                <w:spacing w:val="7"/>
                <w:szCs w:val="21"/>
              </w:rPr>
              <w:t>；发光分布：符合</w:t>
            </w:r>
            <w:r>
              <w:rPr>
                <w:rFonts w:ascii="宋体" w:hAnsi="宋体" w:eastAsia="宋体" w:cs="宋体"/>
                <w:spacing w:val="7"/>
                <w:szCs w:val="21"/>
              </w:rPr>
              <w:t>GB14887-2011</w:t>
            </w:r>
            <w:r>
              <w:rPr>
                <w:rFonts w:hint="eastAsia" w:ascii="宋体" w:hAnsi="宋体" w:eastAsia="宋体" w:cs="宋体"/>
                <w:spacing w:val="7"/>
                <w:szCs w:val="21"/>
              </w:rPr>
              <w:t>标准；</w:t>
            </w:r>
          </w:p>
          <w:p w14:paraId="3E93EF83">
            <w:pPr>
              <w:rPr>
                <w:rFonts w:ascii="宋体" w:hAnsi="宋体" w:eastAsia="宋体" w:cs="宋体"/>
                <w:spacing w:val="7"/>
                <w:szCs w:val="21"/>
              </w:rPr>
            </w:pPr>
            <w:r>
              <w:rPr>
                <w:rFonts w:ascii="宋体" w:hAnsi="宋体" w:eastAsia="宋体" w:cs="宋体"/>
                <w:spacing w:val="7"/>
                <w:szCs w:val="21"/>
              </w:rPr>
              <w:t>12.</w:t>
            </w:r>
            <w:r>
              <w:rPr>
                <w:rFonts w:hint="eastAsia" w:ascii="宋体" w:hAnsi="宋体" w:eastAsia="宋体" w:cs="宋体"/>
                <w:spacing w:val="7"/>
                <w:szCs w:val="21"/>
              </w:rPr>
              <w:t>光源寿命：≥</w:t>
            </w:r>
            <w:r>
              <w:rPr>
                <w:rFonts w:ascii="宋体" w:hAnsi="宋体" w:eastAsia="宋体" w:cs="宋体"/>
                <w:spacing w:val="7"/>
                <w:szCs w:val="21"/>
              </w:rPr>
              <w:t>10</w:t>
            </w:r>
            <w:r>
              <w:rPr>
                <w:rFonts w:hint="eastAsia" w:ascii="宋体" w:hAnsi="宋体" w:eastAsia="宋体" w:cs="宋体"/>
                <w:spacing w:val="7"/>
                <w:szCs w:val="21"/>
              </w:rPr>
              <w:t>万小时，中心波长：红</w:t>
            </w:r>
            <w:r>
              <w:rPr>
                <w:rFonts w:ascii="宋体" w:hAnsi="宋体" w:eastAsia="宋体" w:cs="宋体"/>
                <w:spacing w:val="7"/>
                <w:szCs w:val="21"/>
              </w:rPr>
              <w:t xml:space="preserve">625nm </w:t>
            </w:r>
            <w:r>
              <w:rPr>
                <w:rFonts w:hint="eastAsia" w:ascii="宋体" w:hAnsi="宋体" w:eastAsia="宋体" w:cs="宋体"/>
                <w:spacing w:val="7"/>
                <w:szCs w:val="21"/>
              </w:rPr>
              <w:t>绿</w:t>
            </w:r>
            <w:r>
              <w:rPr>
                <w:rFonts w:ascii="宋体" w:hAnsi="宋体" w:eastAsia="宋体" w:cs="宋体"/>
                <w:spacing w:val="7"/>
                <w:szCs w:val="21"/>
              </w:rPr>
              <w:t xml:space="preserve">505nm </w:t>
            </w:r>
            <w:r>
              <w:rPr>
                <w:rFonts w:hint="eastAsia" w:ascii="宋体" w:hAnsi="宋体" w:eastAsia="宋体" w:cs="宋体"/>
                <w:spacing w:val="7"/>
                <w:szCs w:val="21"/>
              </w:rPr>
              <w:t>黄</w:t>
            </w:r>
            <w:r>
              <w:rPr>
                <w:rFonts w:ascii="宋体" w:hAnsi="宋体" w:eastAsia="宋体" w:cs="宋体"/>
                <w:spacing w:val="7"/>
                <w:szCs w:val="21"/>
              </w:rPr>
              <w:t>590nm</w:t>
            </w:r>
            <w:r>
              <w:rPr>
                <w:rFonts w:hint="eastAsia" w:ascii="宋体" w:hAnsi="宋体" w:eastAsia="宋体" w:cs="宋体"/>
                <w:spacing w:val="7"/>
                <w:szCs w:val="21"/>
              </w:rPr>
              <w:t>；</w:t>
            </w:r>
          </w:p>
          <w:p w14:paraId="670CF8DA">
            <w:pPr>
              <w:rPr>
                <w:rFonts w:ascii="宋体" w:hAnsi="宋体" w:eastAsia="宋体" w:cs="宋体"/>
                <w:spacing w:val="7"/>
                <w:szCs w:val="21"/>
              </w:rPr>
            </w:pPr>
            <w:r>
              <w:rPr>
                <w:rFonts w:ascii="宋体" w:hAnsi="宋体" w:eastAsia="宋体" w:cs="宋体"/>
                <w:spacing w:val="7"/>
                <w:szCs w:val="21"/>
              </w:rPr>
              <w:t>5.</w:t>
            </w:r>
            <w:r>
              <w:rPr>
                <w:rFonts w:hint="eastAsia" w:ascii="宋体" w:hAnsi="宋体" w:eastAsia="宋体" w:cs="宋体"/>
                <w:spacing w:val="7"/>
                <w:szCs w:val="21"/>
              </w:rPr>
              <w:t>可视角度：≥</w:t>
            </w:r>
            <w:r>
              <w:rPr>
                <w:rFonts w:ascii="宋体" w:hAnsi="宋体" w:eastAsia="宋体" w:cs="宋体"/>
                <w:spacing w:val="7"/>
                <w:szCs w:val="21"/>
              </w:rPr>
              <w:t>30</w:t>
            </w:r>
            <w:r>
              <w:rPr>
                <w:rFonts w:hint="eastAsia" w:ascii="宋体" w:hAnsi="宋体" w:eastAsia="宋体" w:cs="宋体"/>
                <w:spacing w:val="7"/>
                <w:szCs w:val="21"/>
              </w:rPr>
              <w:t>°防尘、抗振动：符合</w:t>
            </w:r>
            <w:r>
              <w:rPr>
                <w:rFonts w:ascii="宋体" w:hAnsi="宋体" w:eastAsia="宋体" w:cs="宋体"/>
                <w:spacing w:val="7"/>
                <w:szCs w:val="21"/>
              </w:rPr>
              <w:t>GB14887-2011</w:t>
            </w:r>
            <w:r>
              <w:rPr>
                <w:rFonts w:hint="eastAsia" w:ascii="宋体" w:hAnsi="宋体" w:eastAsia="宋体" w:cs="宋体"/>
                <w:spacing w:val="7"/>
                <w:szCs w:val="21"/>
              </w:rPr>
              <w:t>标准；抗振动；</w:t>
            </w:r>
          </w:p>
          <w:p w14:paraId="2D4953E7">
            <w:pPr>
              <w:rPr>
                <w:rFonts w:ascii="宋体" w:hAnsi="宋体" w:eastAsia="宋体" w:cs="宋体"/>
                <w:spacing w:val="7"/>
                <w:szCs w:val="21"/>
              </w:rPr>
            </w:pPr>
            <w:r>
              <w:rPr>
                <w:rFonts w:ascii="宋体" w:hAnsi="宋体" w:eastAsia="宋体" w:cs="宋体"/>
                <w:spacing w:val="7"/>
                <w:szCs w:val="21"/>
              </w:rPr>
              <w:t>6.</w:t>
            </w:r>
            <w:r>
              <w:rPr>
                <w:rFonts w:hint="eastAsia" w:ascii="宋体" w:hAnsi="宋体" w:eastAsia="宋体" w:cs="宋体"/>
                <w:spacing w:val="7"/>
                <w:szCs w:val="21"/>
              </w:rPr>
              <w:t>防护等级</w:t>
            </w:r>
            <w:r>
              <w:rPr>
                <w:rFonts w:ascii="宋体" w:hAnsi="宋体" w:eastAsia="宋体" w:cs="宋体"/>
                <w:spacing w:val="7"/>
                <w:szCs w:val="21"/>
              </w:rPr>
              <w:t>IP55</w:t>
            </w:r>
            <w:r>
              <w:rPr>
                <w:rFonts w:hint="eastAsia" w:ascii="宋体" w:hAnsi="宋体" w:eastAsia="宋体" w:cs="宋体"/>
                <w:spacing w:val="7"/>
                <w:szCs w:val="21"/>
              </w:rPr>
              <w:t>；</w:t>
            </w:r>
          </w:p>
          <w:p w14:paraId="0AA1AAAB">
            <w:pPr>
              <w:rPr>
                <w:rFonts w:ascii="宋体" w:hAnsi="宋体" w:eastAsia="宋体" w:cs="宋体"/>
                <w:spacing w:val="7"/>
                <w:szCs w:val="21"/>
              </w:rPr>
            </w:pPr>
            <w:r>
              <w:rPr>
                <w:rFonts w:ascii="宋体" w:hAnsi="宋体" w:eastAsia="宋体" w:cs="宋体"/>
                <w:spacing w:val="7"/>
                <w:szCs w:val="21"/>
              </w:rPr>
              <w:t>7.</w:t>
            </w:r>
            <w:r>
              <w:rPr>
                <w:rFonts w:hint="eastAsia" w:ascii="宋体" w:hAnsi="宋体" w:eastAsia="宋体" w:cs="宋体"/>
                <w:spacing w:val="7"/>
                <w:szCs w:val="21"/>
              </w:rPr>
              <w:t>工作温度</w:t>
            </w:r>
            <w:r>
              <w:rPr>
                <w:rFonts w:ascii="宋体" w:hAnsi="宋体" w:eastAsia="宋体" w:cs="宋体"/>
                <w:spacing w:val="7"/>
                <w:szCs w:val="21"/>
              </w:rPr>
              <w:t>-40</w:t>
            </w:r>
            <w:r>
              <w:rPr>
                <w:rFonts w:hint="eastAsia" w:ascii="宋体" w:hAnsi="宋体" w:eastAsia="宋体" w:cs="宋体"/>
                <w:spacing w:val="7"/>
                <w:szCs w:val="21"/>
              </w:rPr>
              <w:t>℃</w:t>
            </w:r>
            <w:r>
              <w:rPr>
                <w:rFonts w:ascii="宋体" w:hAnsi="宋体" w:eastAsia="宋体" w:cs="宋体"/>
                <w:spacing w:val="7"/>
                <w:szCs w:val="21"/>
              </w:rPr>
              <w:t>~+80</w:t>
            </w:r>
            <w:r>
              <w:rPr>
                <w:rFonts w:hint="eastAsia" w:ascii="宋体" w:hAnsi="宋体" w:eastAsia="宋体" w:cs="宋体"/>
                <w:spacing w:val="7"/>
                <w:szCs w:val="21"/>
              </w:rPr>
              <w:t>℃；</w:t>
            </w:r>
          </w:p>
          <w:p w14:paraId="59357C7E">
            <w:pPr>
              <w:rPr>
                <w:rFonts w:ascii="宋体" w:hAnsi="宋体" w:eastAsia="宋体" w:cs="宋体"/>
                <w:spacing w:val="7"/>
                <w:szCs w:val="21"/>
              </w:rPr>
            </w:pPr>
            <w:r>
              <w:rPr>
                <w:rFonts w:ascii="宋体" w:hAnsi="宋体" w:eastAsia="宋体" w:cs="宋体"/>
                <w:spacing w:val="7"/>
                <w:szCs w:val="21"/>
              </w:rPr>
              <w:t>8.</w:t>
            </w:r>
            <w:r>
              <w:rPr>
                <w:rFonts w:hint="eastAsia" w:ascii="宋体" w:hAnsi="宋体" w:eastAsia="宋体" w:cs="宋体"/>
                <w:spacing w:val="7"/>
                <w:szCs w:val="21"/>
              </w:rPr>
              <w:t>发光单元尺寸和角度：发光单元安装孔直径</w:t>
            </w:r>
            <w:r>
              <w:rPr>
                <w:rFonts w:ascii="宋体" w:hAnsi="宋体" w:eastAsia="宋体" w:cs="宋体"/>
                <w:spacing w:val="7"/>
                <w:szCs w:val="21"/>
              </w:rPr>
              <w:t>Ø390mm</w:t>
            </w:r>
            <w:r>
              <w:rPr>
                <w:rFonts w:hint="eastAsia" w:ascii="宋体" w:hAnsi="宋体" w:eastAsia="宋体" w:cs="宋体"/>
                <w:spacing w:val="7"/>
                <w:szCs w:val="21"/>
              </w:rPr>
              <w:t>，发光单元出光面直径</w:t>
            </w:r>
            <w:r>
              <w:rPr>
                <w:rFonts w:ascii="宋体" w:hAnsi="宋体" w:eastAsia="宋体" w:cs="宋体"/>
                <w:spacing w:val="7"/>
                <w:szCs w:val="21"/>
              </w:rPr>
              <w:t>Ø365mm</w:t>
            </w:r>
            <w:r>
              <w:rPr>
                <w:rFonts w:hint="eastAsia" w:ascii="宋体" w:hAnsi="宋体" w:eastAsia="宋体" w:cs="宋体"/>
                <w:spacing w:val="7"/>
                <w:szCs w:val="21"/>
              </w:rPr>
              <w:t>，相邻发光单元中心距</w:t>
            </w:r>
            <w:r>
              <w:rPr>
                <w:rFonts w:ascii="宋体" w:hAnsi="宋体" w:eastAsia="宋体" w:cs="宋体"/>
                <w:spacing w:val="7"/>
                <w:szCs w:val="21"/>
              </w:rPr>
              <w:t>Ø450mm</w:t>
            </w:r>
            <w:r>
              <w:rPr>
                <w:rFonts w:hint="eastAsia" w:ascii="宋体" w:hAnsi="宋体" w:eastAsia="宋体" w:cs="宋体"/>
                <w:spacing w:val="7"/>
                <w:szCs w:val="21"/>
              </w:rPr>
              <w:t>，遮沿侧夹角</w:t>
            </w:r>
            <w:r>
              <w:rPr>
                <w:rFonts w:ascii="宋体" w:hAnsi="宋体" w:eastAsia="宋体" w:cs="宋体"/>
                <w:spacing w:val="7"/>
                <w:szCs w:val="21"/>
              </w:rPr>
              <w:t>62</w:t>
            </w:r>
            <w:r>
              <w:rPr>
                <w:rFonts w:hint="eastAsia" w:ascii="宋体" w:hAnsi="宋体" w:eastAsia="宋体" w:cs="宋体"/>
                <w:spacing w:val="7"/>
                <w:szCs w:val="21"/>
              </w:rPr>
              <w:t>度、遮沿包角</w:t>
            </w:r>
            <w:r>
              <w:rPr>
                <w:rFonts w:ascii="宋体" w:hAnsi="宋体" w:eastAsia="宋体" w:cs="宋体"/>
                <w:spacing w:val="7"/>
                <w:szCs w:val="21"/>
              </w:rPr>
              <w:t>287</w:t>
            </w:r>
            <w:r>
              <w:rPr>
                <w:rFonts w:hint="eastAsia" w:ascii="宋体" w:hAnsi="宋体" w:eastAsia="宋体" w:cs="宋体"/>
                <w:spacing w:val="7"/>
                <w:szCs w:val="21"/>
              </w:rPr>
              <w:t>度，功率及功率因数红</w:t>
            </w:r>
            <w:r>
              <w:rPr>
                <w:rFonts w:ascii="宋体" w:hAnsi="宋体" w:eastAsia="宋体" w:cs="宋体"/>
                <w:spacing w:val="7"/>
                <w:szCs w:val="21"/>
              </w:rPr>
              <w:t>0,87</w:t>
            </w:r>
            <w:r>
              <w:rPr>
                <w:rFonts w:hint="eastAsia" w:ascii="宋体" w:hAnsi="宋体" w:eastAsia="宋体" w:cs="宋体"/>
                <w:spacing w:val="7"/>
                <w:szCs w:val="21"/>
              </w:rPr>
              <w:t>，黄</w:t>
            </w:r>
            <w:r>
              <w:rPr>
                <w:rFonts w:ascii="宋体" w:hAnsi="宋体" w:eastAsia="宋体" w:cs="宋体"/>
                <w:spacing w:val="7"/>
                <w:szCs w:val="21"/>
              </w:rPr>
              <w:t>0,87</w:t>
            </w:r>
            <w:r>
              <w:rPr>
                <w:rFonts w:hint="eastAsia" w:ascii="宋体" w:hAnsi="宋体" w:eastAsia="宋体" w:cs="宋体"/>
                <w:spacing w:val="7"/>
                <w:szCs w:val="21"/>
              </w:rPr>
              <w:t>，绿</w:t>
            </w:r>
            <w:r>
              <w:rPr>
                <w:rFonts w:ascii="宋体" w:hAnsi="宋体" w:eastAsia="宋体" w:cs="宋体"/>
                <w:spacing w:val="7"/>
                <w:szCs w:val="21"/>
              </w:rPr>
              <w:t>0,91</w:t>
            </w:r>
            <w:r>
              <w:rPr>
                <w:rFonts w:hint="eastAsia" w:ascii="宋体" w:hAnsi="宋体" w:eastAsia="宋体" w:cs="宋体"/>
                <w:spacing w:val="7"/>
                <w:szCs w:val="21"/>
              </w:rPr>
              <w:t>，启动瞬间电流</w:t>
            </w:r>
            <w:r>
              <w:rPr>
                <w:rFonts w:ascii="宋体" w:hAnsi="宋体" w:eastAsia="宋体" w:cs="宋体"/>
                <w:spacing w:val="7"/>
                <w:szCs w:val="21"/>
              </w:rPr>
              <w:t>0.16A</w:t>
            </w:r>
            <w:r>
              <w:rPr>
                <w:rFonts w:hint="eastAsia" w:ascii="宋体" w:hAnsi="宋体" w:eastAsia="宋体" w:cs="宋体"/>
                <w:spacing w:val="7"/>
                <w:szCs w:val="21"/>
              </w:rPr>
              <w:t>，启动响应时间</w:t>
            </w:r>
            <w:r>
              <w:rPr>
                <w:rFonts w:ascii="宋体" w:hAnsi="宋体" w:eastAsia="宋体" w:cs="宋体"/>
                <w:spacing w:val="7"/>
                <w:szCs w:val="21"/>
              </w:rPr>
              <w:t>18ms</w:t>
            </w:r>
            <w:r>
              <w:rPr>
                <w:rFonts w:hint="eastAsia" w:ascii="宋体" w:hAnsi="宋体" w:eastAsia="宋体" w:cs="宋体"/>
                <w:spacing w:val="7"/>
                <w:szCs w:val="21"/>
              </w:rPr>
              <w:t>、关闭响应时间</w:t>
            </w:r>
            <w:r>
              <w:rPr>
                <w:rFonts w:ascii="宋体" w:hAnsi="宋体" w:eastAsia="宋体" w:cs="宋体"/>
                <w:spacing w:val="7"/>
                <w:szCs w:val="21"/>
              </w:rPr>
              <w:t>50ms</w:t>
            </w:r>
            <w:r>
              <w:rPr>
                <w:rFonts w:hint="eastAsia" w:ascii="宋体" w:hAnsi="宋体" w:eastAsia="宋体" w:cs="宋体"/>
                <w:spacing w:val="7"/>
                <w:szCs w:val="21"/>
              </w:rPr>
              <w:t>；</w:t>
            </w:r>
          </w:p>
          <w:p w14:paraId="4F2AFA06">
            <w:pPr>
              <w:rPr>
                <w:rFonts w:ascii="宋体" w:hAnsi="宋体" w:eastAsia="宋体" w:cs="宋体"/>
                <w:spacing w:val="7"/>
                <w:szCs w:val="21"/>
              </w:rPr>
            </w:pPr>
            <w:r>
              <w:rPr>
                <w:rFonts w:ascii="宋体" w:hAnsi="宋体" w:eastAsia="宋体" w:cs="宋体"/>
                <w:spacing w:val="7"/>
                <w:szCs w:val="21"/>
              </w:rPr>
              <w:t>9.</w:t>
            </w:r>
            <w:r>
              <w:rPr>
                <w:rFonts w:hint="eastAsia" w:ascii="宋体" w:hAnsi="宋体" w:eastAsia="宋体" w:cs="宋体"/>
                <w:spacing w:val="7"/>
                <w:szCs w:val="21"/>
              </w:rPr>
              <w:t xml:space="preserve"> 为方便安装和后续维护便捷和缩短售后维护时间，灯具采用便捷组装道路交通信号灯及其组合件；</w:t>
            </w:r>
          </w:p>
          <w:p w14:paraId="45D1C35A">
            <w:pPr>
              <w:rPr>
                <w:rFonts w:ascii="宋体" w:hAnsi="宋体" w:eastAsia="宋体" w:cs="宋体"/>
                <w:spacing w:val="7"/>
                <w:szCs w:val="21"/>
              </w:rPr>
            </w:pPr>
            <w:r>
              <w:rPr>
                <w:rFonts w:ascii="宋体" w:hAnsi="宋体" w:eastAsia="宋体" w:cs="宋体"/>
                <w:spacing w:val="7"/>
                <w:szCs w:val="21"/>
              </w:rPr>
              <w:t xml:space="preserve"> 10.</w:t>
            </w:r>
            <w:r>
              <w:rPr>
                <w:rFonts w:hint="eastAsia" w:ascii="宋体" w:hAnsi="宋体" w:eastAsia="宋体" w:cs="宋体"/>
                <w:spacing w:val="7"/>
                <w:szCs w:val="21"/>
              </w:rPr>
              <w:t xml:space="preserve"> 为夜间行车安全、降价事故发生率，避免眩目等现象发生，产品具有“夜间降光功能”和“发光二极管(LED)失效检测功能。</w:t>
            </w:r>
          </w:p>
          <w:p w14:paraId="58FDAFBC">
            <w:pPr>
              <w:rPr>
                <w:rFonts w:ascii="宋体" w:hAnsi="宋体" w:eastAsia="宋体" w:cs="宋体"/>
                <w:spacing w:val="7"/>
                <w:szCs w:val="21"/>
              </w:rPr>
            </w:pPr>
            <w:r>
              <w:rPr>
                <w:rFonts w:hint="eastAsia" w:ascii="宋体" w:hAnsi="宋体" w:eastAsia="宋体" w:cs="宋体"/>
                <w:spacing w:val="7"/>
                <w:szCs w:val="21"/>
              </w:rPr>
              <w:t>倒计时部分参数：</w:t>
            </w:r>
          </w:p>
          <w:p w14:paraId="36E0AD94">
            <w:pPr>
              <w:spacing w:line="288" w:lineRule="auto"/>
              <w:rPr>
                <w:rFonts w:ascii="宋体" w:hAnsi="宋体" w:eastAsia="宋体" w:cs="宋体"/>
                <w:spacing w:val="7"/>
                <w:szCs w:val="21"/>
              </w:rPr>
            </w:pPr>
            <w:r>
              <w:rPr>
                <w:rFonts w:ascii="宋体" w:hAnsi="宋体" w:eastAsia="宋体" w:cs="宋体"/>
                <w:spacing w:val="7"/>
                <w:szCs w:val="21"/>
              </w:rPr>
              <w:t>1.</w:t>
            </w:r>
            <w:r>
              <w:rPr>
                <w:rFonts w:hint="eastAsia" w:ascii="宋体" w:hAnsi="宋体" w:eastAsia="宋体" w:cs="宋体"/>
                <w:spacing w:val="7"/>
                <w:szCs w:val="21"/>
              </w:rPr>
              <w:t>倒计时器外框尺寸</w:t>
            </w:r>
            <w:r>
              <w:rPr>
                <w:rFonts w:ascii="宋体" w:hAnsi="宋体" w:eastAsia="宋体" w:cs="宋体"/>
                <w:spacing w:val="7"/>
                <w:szCs w:val="21"/>
              </w:rPr>
              <w:t>400MM*400MM ,</w:t>
            </w:r>
            <w:r>
              <w:rPr>
                <w:rFonts w:hint="eastAsia" w:ascii="宋体" w:hAnsi="宋体" w:eastAsia="宋体" w:cs="宋体"/>
                <w:spacing w:val="7"/>
                <w:szCs w:val="21"/>
              </w:rPr>
              <w:t>壳体采用</w:t>
            </w:r>
            <w:r>
              <w:rPr>
                <w:rFonts w:ascii="宋体" w:hAnsi="宋体" w:eastAsia="宋体" w:cs="宋体"/>
                <w:spacing w:val="7"/>
                <w:szCs w:val="21"/>
              </w:rPr>
              <w:t xml:space="preserve"> PC</w:t>
            </w:r>
            <w:r>
              <w:rPr>
                <w:rFonts w:hint="eastAsia" w:ascii="宋体" w:hAnsi="宋体" w:eastAsia="宋体" w:cs="宋体"/>
                <w:spacing w:val="7"/>
                <w:szCs w:val="21"/>
              </w:rPr>
              <w:t>聚碳轻型材料模具注塑成型，</w:t>
            </w:r>
            <w:r>
              <w:rPr>
                <w:rFonts w:ascii="宋体" w:hAnsi="宋体" w:eastAsia="宋体" w:cs="宋体"/>
                <w:spacing w:val="7"/>
                <w:szCs w:val="21"/>
              </w:rPr>
              <w:t>10</w:t>
            </w:r>
            <w:r>
              <w:rPr>
                <w:rFonts w:hint="eastAsia" w:ascii="宋体" w:hAnsi="宋体" w:eastAsia="宋体" w:cs="宋体"/>
                <w:spacing w:val="7"/>
                <w:szCs w:val="21"/>
              </w:rPr>
              <w:t>年不变型不退色；</w:t>
            </w:r>
          </w:p>
          <w:p w14:paraId="5ED357E3">
            <w:pPr>
              <w:rPr>
                <w:rFonts w:ascii="宋体" w:hAnsi="宋体" w:eastAsia="宋体" w:cs="宋体"/>
                <w:spacing w:val="7"/>
                <w:szCs w:val="21"/>
              </w:rPr>
            </w:pPr>
            <w:r>
              <w:rPr>
                <w:rFonts w:ascii="宋体" w:hAnsi="宋体" w:eastAsia="宋体" w:cs="宋体"/>
                <w:spacing w:val="7"/>
                <w:szCs w:val="21"/>
              </w:rPr>
              <w:t>2.</w:t>
            </w:r>
            <w:r>
              <w:rPr>
                <w:rFonts w:hint="eastAsia" w:ascii="宋体" w:hAnsi="宋体" w:eastAsia="宋体" w:cs="宋体"/>
                <w:spacing w:val="7"/>
                <w:szCs w:val="21"/>
              </w:rPr>
              <w:t>倒计时器功能有：通讯式、跟随式、触发式至少有二个以上功能</w:t>
            </w:r>
          </w:p>
          <w:p w14:paraId="79F50F41">
            <w:pPr>
              <w:pStyle w:val="6"/>
              <w:spacing w:line="331" w:lineRule="auto"/>
              <w:ind w:right="214"/>
              <w:rPr>
                <w:spacing w:val="9"/>
                <w:sz w:val="21"/>
                <w:szCs w:val="21"/>
                <w:lang w:eastAsia="zh-CN"/>
              </w:rPr>
            </w:pPr>
            <w:r>
              <w:rPr>
                <w:spacing w:val="7"/>
                <w:sz w:val="21"/>
                <w:szCs w:val="21"/>
                <w:lang w:eastAsia="zh-CN"/>
              </w:rPr>
              <w:t>3.</w:t>
            </w:r>
            <w:r>
              <w:rPr>
                <w:rFonts w:hint="eastAsia"/>
                <w:spacing w:val="7"/>
                <w:sz w:val="21"/>
                <w:szCs w:val="21"/>
                <w:lang w:eastAsia="zh-CN"/>
              </w:rPr>
              <w:t>外壳防护等级</w:t>
            </w:r>
            <w:r>
              <w:rPr>
                <w:spacing w:val="7"/>
                <w:sz w:val="21"/>
                <w:szCs w:val="21"/>
                <w:lang w:eastAsia="zh-CN"/>
              </w:rPr>
              <w:t>IP55</w:t>
            </w:r>
            <w:r>
              <w:rPr>
                <w:rFonts w:hint="eastAsia"/>
                <w:spacing w:val="7"/>
                <w:sz w:val="21"/>
                <w:szCs w:val="21"/>
                <w:lang w:eastAsia="zh-CN"/>
              </w:rPr>
              <w:t>；</w:t>
            </w:r>
          </w:p>
        </w:tc>
        <w:tc>
          <w:tcPr>
            <w:tcW w:w="2059" w:type="dxa"/>
          </w:tcPr>
          <w:p w14:paraId="0FE047A6">
            <w:pPr>
              <w:spacing w:line="250" w:lineRule="auto"/>
              <w:rPr>
                <w:rFonts w:ascii="宋体" w:hAnsi="宋体" w:eastAsia="宋体" w:cs="宋体"/>
                <w:szCs w:val="21"/>
              </w:rPr>
            </w:pPr>
          </w:p>
          <w:p w14:paraId="20684E41">
            <w:pPr>
              <w:spacing w:line="250" w:lineRule="auto"/>
              <w:rPr>
                <w:rFonts w:ascii="宋体" w:hAnsi="宋体" w:eastAsia="宋体" w:cs="宋体"/>
                <w:szCs w:val="21"/>
              </w:rPr>
            </w:pPr>
          </w:p>
          <w:p w14:paraId="389589A6">
            <w:pPr>
              <w:spacing w:line="250" w:lineRule="auto"/>
              <w:rPr>
                <w:rFonts w:ascii="宋体" w:hAnsi="宋体" w:eastAsia="宋体" w:cs="宋体"/>
                <w:szCs w:val="21"/>
              </w:rPr>
            </w:pPr>
          </w:p>
          <w:p w14:paraId="3A8BDAE3">
            <w:pPr>
              <w:spacing w:line="250" w:lineRule="auto"/>
              <w:rPr>
                <w:rFonts w:ascii="宋体" w:hAnsi="宋体" w:eastAsia="宋体" w:cs="宋体"/>
                <w:szCs w:val="21"/>
              </w:rPr>
            </w:pPr>
          </w:p>
          <w:p w14:paraId="3CD5550F">
            <w:pPr>
              <w:spacing w:line="250" w:lineRule="auto"/>
              <w:rPr>
                <w:rFonts w:ascii="宋体" w:hAnsi="宋体" w:eastAsia="宋体" w:cs="宋体"/>
                <w:szCs w:val="21"/>
              </w:rPr>
            </w:pPr>
          </w:p>
          <w:p w14:paraId="0C4C02FD">
            <w:pPr>
              <w:spacing w:line="250" w:lineRule="auto"/>
              <w:rPr>
                <w:rFonts w:ascii="宋体" w:hAnsi="宋体" w:eastAsia="宋体" w:cs="宋体"/>
                <w:szCs w:val="21"/>
              </w:rPr>
            </w:pPr>
          </w:p>
          <w:p w14:paraId="01C61202">
            <w:pPr>
              <w:spacing w:line="250" w:lineRule="auto"/>
              <w:rPr>
                <w:rFonts w:ascii="宋体" w:hAnsi="宋体" w:eastAsia="宋体" w:cs="宋体"/>
                <w:szCs w:val="21"/>
              </w:rPr>
            </w:pPr>
          </w:p>
          <w:p w14:paraId="2754DBFE">
            <w:pPr>
              <w:spacing w:line="250" w:lineRule="auto"/>
              <w:rPr>
                <w:rFonts w:ascii="宋体" w:hAnsi="宋体" w:eastAsia="宋体" w:cs="宋体"/>
                <w:szCs w:val="21"/>
              </w:rPr>
            </w:pPr>
          </w:p>
          <w:p w14:paraId="5D14C641">
            <w:pPr>
              <w:spacing w:line="250" w:lineRule="auto"/>
              <w:rPr>
                <w:rFonts w:ascii="宋体" w:hAnsi="宋体" w:eastAsia="宋体" w:cs="宋体"/>
                <w:szCs w:val="21"/>
              </w:rPr>
            </w:pPr>
          </w:p>
          <w:p w14:paraId="6FE8D16E">
            <w:pPr>
              <w:spacing w:line="250" w:lineRule="auto"/>
              <w:rPr>
                <w:rFonts w:ascii="宋体" w:hAnsi="宋体" w:eastAsia="宋体" w:cs="宋体"/>
                <w:szCs w:val="21"/>
              </w:rPr>
            </w:pPr>
          </w:p>
          <w:p w14:paraId="44218B33">
            <w:pPr>
              <w:spacing w:line="250" w:lineRule="auto"/>
              <w:rPr>
                <w:rFonts w:ascii="宋体" w:hAnsi="宋体" w:eastAsia="宋体" w:cs="宋体"/>
                <w:szCs w:val="21"/>
              </w:rPr>
            </w:pPr>
          </w:p>
          <w:p w14:paraId="31C87AE4">
            <w:pPr>
              <w:spacing w:line="251" w:lineRule="auto"/>
              <w:rPr>
                <w:rFonts w:ascii="宋体" w:hAnsi="宋体" w:eastAsia="宋体" w:cs="宋体"/>
                <w:szCs w:val="21"/>
              </w:rPr>
            </w:pPr>
          </w:p>
          <w:p w14:paraId="4576516A">
            <w:pPr>
              <w:spacing w:line="251" w:lineRule="auto"/>
              <w:rPr>
                <w:rFonts w:ascii="宋体" w:hAnsi="宋体" w:eastAsia="宋体" w:cs="宋体"/>
                <w:szCs w:val="21"/>
              </w:rPr>
            </w:pPr>
          </w:p>
          <w:p w14:paraId="094AE023">
            <w:pPr>
              <w:pStyle w:val="6"/>
              <w:spacing w:before="65" w:line="221" w:lineRule="auto"/>
              <w:ind w:left="708"/>
              <w:rPr>
                <w:sz w:val="21"/>
                <w:szCs w:val="21"/>
              </w:rPr>
            </w:pPr>
            <w:r>
              <w:rPr>
                <w:rFonts w:hint="eastAsia"/>
                <w:sz w:val="21"/>
                <w:szCs w:val="21"/>
              </w:rPr>
              <w:t>套</w:t>
            </w:r>
          </w:p>
        </w:tc>
        <w:tc>
          <w:tcPr>
            <w:tcW w:w="2058" w:type="dxa"/>
          </w:tcPr>
          <w:p w14:paraId="5367863A">
            <w:pPr>
              <w:spacing w:line="250" w:lineRule="auto"/>
              <w:rPr>
                <w:rFonts w:ascii="宋体" w:hAnsi="宋体" w:eastAsia="宋体" w:cs="宋体"/>
                <w:szCs w:val="21"/>
              </w:rPr>
            </w:pPr>
          </w:p>
          <w:p w14:paraId="052727F3">
            <w:pPr>
              <w:spacing w:line="250" w:lineRule="auto"/>
              <w:rPr>
                <w:rFonts w:ascii="宋体" w:hAnsi="宋体" w:eastAsia="宋体" w:cs="宋体"/>
                <w:szCs w:val="21"/>
              </w:rPr>
            </w:pPr>
          </w:p>
          <w:p w14:paraId="60BA914E">
            <w:pPr>
              <w:spacing w:line="250" w:lineRule="auto"/>
              <w:rPr>
                <w:rFonts w:ascii="宋体" w:hAnsi="宋体" w:eastAsia="宋体" w:cs="宋体"/>
                <w:szCs w:val="21"/>
              </w:rPr>
            </w:pPr>
          </w:p>
          <w:p w14:paraId="6B9D3EA5">
            <w:pPr>
              <w:spacing w:line="250" w:lineRule="auto"/>
              <w:rPr>
                <w:rFonts w:ascii="宋体" w:hAnsi="宋体" w:eastAsia="宋体" w:cs="宋体"/>
                <w:szCs w:val="21"/>
              </w:rPr>
            </w:pPr>
          </w:p>
          <w:p w14:paraId="48A1CEA6">
            <w:pPr>
              <w:spacing w:line="250" w:lineRule="auto"/>
              <w:rPr>
                <w:rFonts w:ascii="宋体" w:hAnsi="宋体" w:eastAsia="宋体" w:cs="宋体"/>
                <w:szCs w:val="21"/>
              </w:rPr>
            </w:pPr>
          </w:p>
          <w:p w14:paraId="455D5920">
            <w:pPr>
              <w:spacing w:line="250" w:lineRule="auto"/>
              <w:rPr>
                <w:rFonts w:ascii="宋体" w:hAnsi="宋体" w:eastAsia="宋体" w:cs="宋体"/>
                <w:szCs w:val="21"/>
              </w:rPr>
            </w:pPr>
          </w:p>
          <w:p w14:paraId="1E234544">
            <w:pPr>
              <w:spacing w:line="250" w:lineRule="auto"/>
              <w:rPr>
                <w:rFonts w:ascii="宋体" w:hAnsi="宋体" w:eastAsia="宋体" w:cs="宋体"/>
                <w:szCs w:val="21"/>
              </w:rPr>
            </w:pPr>
          </w:p>
          <w:p w14:paraId="4000DE71">
            <w:pPr>
              <w:spacing w:line="250" w:lineRule="auto"/>
              <w:rPr>
                <w:rFonts w:ascii="宋体" w:hAnsi="宋体" w:eastAsia="宋体" w:cs="宋体"/>
                <w:szCs w:val="21"/>
              </w:rPr>
            </w:pPr>
          </w:p>
          <w:p w14:paraId="227EBEC0">
            <w:pPr>
              <w:spacing w:line="250" w:lineRule="auto"/>
              <w:rPr>
                <w:rFonts w:ascii="宋体" w:hAnsi="宋体" w:eastAsia="宋体" w:cs="宋体"/>
                <w:szCs w:val="21"/>
              </w:rPr>
            </w:pPr>
          </w:p>
          <w:p w14:paraId="5C967B9A">
            <w:pPr>
              <w:spacing w:line="250" w:lineRule="auto"/>
              <w:rPr>
                <w:rFonts w:ascii="宋体" w:hAnsi="宋体" w:eastAsia="宋体" w:cs="宋体"/>
                <w:szCs w:val="21"/>
              </w:rPr>
            </w:pPr>
          </w:p>
          <w:p w14:paraId="18E43DD6">
            <w:pPr>
              <w:spacing w:line="251" w:lineRule="auto"/>
              <w:rPr>
                <w:rFonts w:ascii="宋体" w:hAnsi="宋体" w:eastAsia="宋体" w:cs="宋体"/>
                <w:szCs w:val="21"/>
              </w:rPr>
            </w:pPr>
          </w:p>
          <w:p w14:paraId="1D92999A">
            <w:pPr>
              <w:spacing w:line="251" w:lineRule="auto"/>
              <w:rPr>
                <w:rFonts w:ascii="宋体" w:hAnsi="宋体" w:eastAsia="宋体" w:cs="宋体"/>
                <w:szCs w:val="21"/>
              </w:rPr>
            </w:pPr>
          </w:p>
          <w:p w14:paraId="07E269A8">
            <w:pPr>
              <w:spacing w:line="251" w:lineRule="auto"/>
              <w:rPr>
                <w:rFonts w:ascii="宋体" w:hAnsi="宋体" w:eastAsia="宋体" w:cs="宋体"/>
                <w:szCs w:val="21"/>
              </w:rPr>
            </w:pPr>
          </w:p>
          <w:p w14:paraId="490362C1">
            <w:pPr>
              <w:pStyle w:val="6"/>
              <w:spacing w:before="65"/>
              <w:ind w:left="712"/>
              <w:rPr>
                <w:spacing w:val="-3"/>
                <w:sz w:val="21"/>
                <w:szCs w:val="21"/>
              </w:rPr>
            </w:pPr>
            <w:r>
              <w:rPr>
                <w:rFonts w:hint="eastAsia"/>
                <w:spacing w:val="-3"/>
                <w:sz w:val="21"/>
                <w:szCs w:val="21"/>
              </w:rPr>
              <w:t>50</w:t>
            </w:r>
          </w:p>
        </w:tc>
      </w:tr>
      <w:tr w14:paraId="16985D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0" w:hRule="atLeast"/>
        </w:trPr>
        <w:tc>
          <w:tcPr>
            <w:tcW w:w="986" w:type="dxa"/>
          </w:tcPr>
          <w:p w14:paraId="33FB5096">
            <w:pPr>
              <w:pStyle w:val="6"/>
              <w:spacing w:before="65"/>
              <w:ind w:left="288"/>
              <w:rPr>
                <w:sz w:val="21"/>
                <w:szCs w:val="21"/>
              </w:rPr>
            </w:pPr>
          </w:p>
        </w:tc>
        <w:tc>
          <w:tcPr>
            <w:tcW w:w="1385" w:type="dxa"/>
          </w:tcPr>
          <w:p w14:paraId="72E33DE7">
            <w:pPr>
              <w:pStyle w:val="6"/>
              <w:spacing w:before="65" w:line="290" w:lineRule="auto"/>
              <w:ind w:left="142" w:right="139" w:firstLine="2"/>
              <w:rPr>
                <w:spacing w:val="-3"/>
                <w:sz w:val="21"/>
                <w:szCs w:val="21"/>
              </w:rPr>
            </w:pPr>
          </w:p>
        </w:tc>
        <w:tc>
          <w:tcPr>
            <w:tcW w:w="3753" w:type="dxa"/>
          </w:tcPr>
          <w:p w14:paraId="4B2CFEE2">
            <w:pPr>
              <w:spacing w:line="462" w:lineRule="auto"/>
              <w:rPr>
                <w:rFonts w:ascii="宋体" w:hAnsi="宋体" w:eastAsia="宋体" w:cs="宋体"/>
                <w:szCs w:val="21"/>
              </w:rPr>
            </w:pPr>
          </w:p>
          <w:p w14:paraId="7D4233EC">
            <w:pPr>
              <w:pStyle w:val="6"/>
              <w:spacing w:before="65" w:line="220" w:lineRule="auto"/>
              <w:ind w:left="589"/>
              <w:rPr>
                <w:spacing w:val="-2"/>
                <w:sz w:val="21"/>
                <w:szCs w:val="21"/>
              </w:rPr>
            </w:pPr>
            <w:r>
              <w:rPr>
                <w:rFonts w:hint="eastAsia"/>
                <w:spacing w:val="-2"/>
                <w:sz w:val="21"/>
                <w:szCs w:val="21"/>
              </w:rPr>
              <w:t>403右转箭头信号灯</w:t>
            </w:r>
          </w:p>
        </w:tc>
        <w:tc>
          <w:tcPr>
            <w:tcW w:w="5138" w:type="dxa"/>
          </w:tcPr>
          <w:p w14:paraId="3B051FEA">
            <w:pPr>
              <w:rPr>
                <w:rFonts w:ascii="宋体" w:hAnsi="宋体" w:eastAsia="宋体" w:cs="宋体"/>
                <w:spacing w:val="7"/>
                <w:szCs w:val="21"/>
              </w:rPr>
            </w:pPr>
            <w:r>
              <w:rPr>
                <w:rFonts w:hint="eastAsia" w:ascii="宋体" w:hAnsi="宋体" w:eastAsia="宋体" w:cs="宋体"/>
                <w:spacing w:val="7"/>
                <w:szCs w:val="21"/>
              </w:rPr>
              <w:t>道路交通信号灯部分参数：</w:t>
            </w:r>
          </w:p>
          <w:p w14:paraId="1A17F286">
            <w:pPr>
              <w:rPr>
                <w:rFonts w:ascii="宋体" w:hAnsi="宋体" w:eastAsia="宋体" w:cs="宋体"/>
                <w:spacing w:val="7"/>
                <w:szCs w:val="21"/>
              </w:rPr>
            </w:pPr>
            <w:r>
              <w:rPr>
                <w:rFonts w:ascii="宋体" w:hAnsi="宋体" w:eastAsia="宋体" w:cs="宋体"/>
                <w:spacing w:val="7"/>
                <w:szCs w:val="21"/>
              </w:rPr>
              <w:t>1.LED</w:t>
            </w:r>
            <w:r>
              <w:rPr>
                <w:rFonts w:hint="eastAsia" w:ascii="宋体" w:hAnsi="宋体" w:eastAsia="宋体" w:cs="宋体"/>
                <w:spacing w:val="7"/>
                <w:szCs w:val="21"/>
              </w:rPr>
              <w:t>发光二极管为四元素晶；</w:t>
            </w:r>
          </w:p>
          <w:p w14:paraId="4C399D68">
            <w:pPr>
              <w:rPr>
                <w:rFonts w:ascii="宋体" w:hAnsi="宋体" w:eastAsia="宋体" w:cs="宋体"/>
                <w:spacing w:val="7"/>
                <w:szCs w:val="21"/>
              </w:rPr>
            </w:pPr>
            <w:r>
              <w:rPr>
                <w:rFonts w:ascii="宋体" w:hAnsi="宋体" w:eastAsia="宋体" w:cs="宋体"/>
                <w:spacing w:val="7"/>
                <w:szCs w:val="21"/>
              </w:rPr>
              <w:t>2.</w:t>
            </w:r>
            <w:r>
              <w:rPr>
                <w:rFonts w:hint="eastAsia" w:ascii="宋体" w:hAnsi="宋体" w:eastAsia="宋体" w:cs="宋体"/>
                <w:spacing w:val="7"/>
                <w:szCs w:val="21"/>
              </w:rPr>
              <w:t>交通信号灯电源为恒流稳压电源；</w:t>
            </w:r>
          </w:p>
          <w:p w14:paraId="45B59524">
            <w:pPr>
              <w:rPr>
                <w:rFonts w:ascii="宋体" w:hAnsi="宋体" w:eastAsia="宋体" w:cs="宋体"/>
                <w:spacing w:val="7"/>
                <w:szCs w:val="21"/>
              </w:rPr>
            </w:pPr>
            <w:r>
              <w:rPr>
                <w:rFonts w:ascii="宋体" w:hAnsi="宋体" w:eastAsia="宋体" w:cs="宋体"/>
                <w:spacing w:val="7"/>
                <w:szCs w:val="21"/>
              </w:rPr>
              <w:t>3.</w:t>
            </w:r>
            <w:r>
              <w:rPr>
                <w:rFonts w:hint="eastAsia" w:ascii="宋体" w:hAnsi="宋体" w:eastAsia="宋体" w:cs="宋体"/>
                <w:spacing w:val="7"/>
                <w:szCs w:val="21"/>
              </w:rPr>
              <w:t>额定功率：</w:t>
            </w:r>
            <w:r>
              <w:rPr>
                <w:rFonts w:ascii="宋体" w:hAnsi="宋体" w:eastAsia="宋体" w:cs="宋体"/>
                <w:spacing w:val="7"/>
                <w:szCs w:val="21"/>
              </w:rPr>
              <w:t>Ø400mm</w:t>
            </w:r>
            <w:r>
              <w:rPr>
                <w:rFonts w:hint="eastAsia" w:ascii="宋体" w:hAnsi="宋体" w:eastAsia="宋体" w:cs="宋体"/>
                <w:spacing w:val="7"/>
                <w:szCs w:val="21"/>
              </w:rPr>
              <w:t>单灯额定功率≤</w:t>
            </w:r>
            <w:r>
              <w:rPr>
                <w:rFonts w:ascii="宋体" w:hAnsi="宋体" w:eastAsia="宋体" w:cs="宋体"/>
                <w:spacing w:val="7"/>
                <w:szCs w:val="21"/>
              </w:rPr>
              <w:t>24W</w:t>
            </w:r>
            <w:r>
              <w:rPr>
                <w:rFonts w:hint="eastAsia" w:ascii="宋体" w:hAnsi="宋体" w:eastAsia="宋体" w:cs="宋体"/>
                <w:spacing w:val="7"/>
                <w:szCs w:val="21"/>
              </w:rPr>
              <w:t>；额定电压：</w:t>
            </w:r>
            <w:r>
              <w:rPr>
                <w:rFonts w:ascii="宋体" w:hAnsi="宋体" w:eastAsia="宋体" w:cs="宋体"/>
                <w:spacing w:val="7"/>
                <w:szCs w:val="21"/>
              </w:rPr>
              <w:t>AC145</w:t>
            </w:r>
            <w:r>
              <w:rPr>
                <w:rFonts w:hint="eastAsia" w:ascii="宋体" w:hAnsi="宋体" w:eastAsia="宋体" w:cs="宋体"/>
                <w:spacing w:val="7"/>
                <w:szCs w:val="21"/>
              </w:rPr>
              <w:t>～</w:t>
            </w:r>
            <w:r>
              <w:rPr>
                <w:rFonts w:ascii="宋体" w:hAnsi="宋体" w:eastAsia="宋体" w:cs="宋体"/>
                <w:spacing w:val="7"/>
                <w:szCs w:val="21"/>
              </w:rPr>
              <w:t>265V</w:t>
            </w:r>
            <w:r>
              <w:rPr>
                <w:rFonts w:hint="eastAsia" w:ascii="宋体" w:hAnsi="宋体" w:eastAsia="宋体" w:cs="宋体"/>
                <w:spacing w:val="7"/>
                <w:szCs w:val="21"/>
              </w:rPr>
              <w:t>，</w:t>
            </w:r>
            <w:r>
              <w:rPr>
                <w:rFonts w:ascii="宋体" w:hAnsi="宋体" w:eastAsia="宋体" w:cs="宋体"/>
                <w:spacing w:val="7"/>
                <w:szCs w:val="21"/>
              </w:rPr>
              <w:t>50HZ</w:t>
            </w:r>
            <w:r>
              <w:rPr>
                <w:rFonts w:hint="eastAsia" w:ascii="宋体" w:hAnsi="宋体" w:eastAsia="宋体" w:cs="宋体"/>
                <w:spacing w:val="7"/>
                <w:szCs w:val="21"/>
              </w:rPr>
              <w:t>±</w:t>
            </w:r>
            <w:r>
              <w:rPr>
                <w:rFonts w:ascii="宋体" w:hAnsi="宋体" w:eastAsia="宋体" w:cs="宋体"/>
                <w:spacing w:val="7"/>
                <w:szCs w:val="21"/>
              </w:rPr>
              <w:t>2HZ</w:t>
            </w:r>
            <w:r>
              <w:rPr>
                <w:rFonts w:hint="eastAsia" w:ascii="宋体" w:hAnsi="宋体" w:eastAsia="宋体" w:cs="宋体"/>
                <w:spacing w:val="7"/>
                <w:szCs w:val="21"/>
              </w:rPr>
              <w:t>；</w:t>
            </w:r>
          </w:p>
          <w:p w14:paraId="61AA93FB">
            <w:pPr>
              <w:rPr>
                <w:rFonts w:ascii="宋体" w:hAnsi="宋体" w:eastAsia="宋体" w:cs="宋体"/>
                <w:spacing w:val="7"/>
                <w:szCs w:val="21"/>
              </w:rPr>
            </w:pPr>
            <w:r>
              <w:rPr>
                <w:rFonts w:ascii="宋体" w:hAnsi="宋体" w:eastAsia="宋体" w:cs="宋体"/>
                <w:spacing w:val="7"/>
                <w:szCs w:val="21"/>
              </w:rPr>
              <w:t>4.</w:t>
            </w:r>
            <w:r>
              <w:rPr>
                <w:rFonts w:hint="eastAsia" w:ascii="宋体" w:hAnsi="宋体" w:eastAsia="宋体" w:cs="宋体"/>
                <w:spacing w:val="7"/>
                <w:szCs w:val="21"/>
              </w:rPr>
              <w:t>可视距离</w:t>
            </w:r>
            <w:r>
              <w:rPr>
                <w:rFonts w:ascii="宋体" w:hAnsi="宋体" w:eastAsia="宋体" w:cs="宋体"/>
                <w:spacing w:val="7"/>
                <w:szCs w:val="21"/>
              </w:rPr>
              <w:t>Ø400mm</w:t>
            </w:r>
            <w:r>
              <w:rPr>
                <w:rFonts w:hint="eastAsia" w:ascii="宋体" w:hAnsi="宋体" w:eastAsia="宋体" w:cs="宋体"/>
                <w:spacing w:val="7"/>
                <w:szCs w:val="21"/>
              </w:rPr>
              <w:t>信号灯≥</w:t>
            </w:r>
            <w:r>
              <w:rPr>
                <w:rFonts w:ascii="宋体" w:hAnsi="宋体" w:eastAsia="宋体" w:cs="宋体"/>
                <w:spacing w:val="7"/>
                <w:szCs w:val="21"/>
              </w:rPr>
              <w:t>400m</w:t>
            </w:r>
            <w:r>
              <w:rPr>
                <w:rFonts w:hint="eastAsia" w:ascii="宋体" w:hAnsi="宋体" w:eastAsia="宋体" w:cs="宋体"/>
                <w:spacing w:val="7"/>
                <w:szCs w:val="21"/>
              </w:rPr>
              <w:t>；发光分布：符合</w:t>
            </w:r>
            <w:r>
              <w:rPr>
                <w:rFonts w:ascii="宋体" w:hAnsi="宋体" w:eastAsia="宋体" w:cs="宋体"/>
                <w:spacing w:val="7"/>
                <w:szCs w:val="21"/>
              </w:rPr>
              <w:t>GB14887-2011</w:t>
            </w:r>
            <w:r>
              <w:rPr>
                <w:rFonts w:hint="eastAsia" w:ascii="宋体" w:hAnsi="宋体" w:eastAsia="宋体" w:cs="宋体"/>
                <w:spacing w:val="7"/>
                <w:szCs w:val="21"/>
              </w:rPr>
              <w:t>标准；</w:t>
            </w:r>
          </w:p>
          <w:p w14:paraId="26418C68">
            <w:pPr>
              <w:rPr>
                <w:rFonts w:ascii="宋体" w:hAnsi="宋体" w:eastAsia="宋体" w:cs="宋体"/>
                <w:spacing w:val="7"/>
                <w:szCs w:val="21"/>
              </w:rPr>
            </w:pPr>
            <w:r>
              <w:rPr>
                <w:rFonts w:ascii="宋体" w:hAnsi="宋体" w:eastAsia="宋体" w:cs="宋体"/>
                <w:spacing w:val="7"/>
                <w:szCs w:val="21"/>
              </w:rPr>
              <w:t>12.</w:t>
            </w:r>
            <w:r>
              <w:rPr>
                <w:rFonts w:hint="eastAsia" w:ascii="宋体" w:hAnsi="宋体" w:eastAsia="宋体" w:cs="宋体"/>
                <w:spacing w:val="7"/>
                <w:szCs w:val="21"/>
              </w:rPr>
              <w:t>光源寿命：≥</w:t>
            </w:r>
            <w:r>
              <w:rPr>
                <w:rFonts w:ascii="宋体" w:hAnsi="宋体" w:eastAsia="宋体" w:cs="宋体"/>
                <w:spacing w:val="7"/>
                <w:szCs w:val="21"/>
              </w:rPr>
              <w:t>10</w:t>
            </w:r>
            <w:r>
              <w:rPr>
                <w:rFonts w:hint="eastAsia" w:ascii="宋体" w:hAnsi="宋体" w:eastAsia="宋体" w:cs="宋体"/>
                <w:spacing w:val="7"/>
                <w:szCs w:val="21"/>
              </w:rPr>
              <w:t>万小时，中心波长：红</w:t>
            </w:r>
            <w:r>
              <w:rPr>
                <w:rFonts w:ascii="宋体" w:hAnsi="宋体" w:eastAsia="宋体" w:cs="宋体"/>
                <w:spacing w:val="7"/>
                <w:szCs w:val="21"/>
              </w:rPr>
              <w:t xml:space="preserve">625nm </w:t>
            </w:r>
            <w:r>
              <w:rPr>
                <w:rFonts w:hint="eastAsia" w:ascii="宋体" w:hAnsi="宋体" w:eastAsia="宋体" w:cs="宋体"/>
                <w:spacing w:val="7"/>
                <w:szCs w:val="21"/>
              </w:rPr>
              <w:t>绿</w:t>
            </w:r>
            <w:r>
              <w:rPr>
                <w:rFonts w:ascii="宋体" w:hAnsi="宋体" w:eastAsia="宋体" w:cs="宋体"/>
                <w:spacing w:val="7"/>
                <w:szCs w:val="21"/>
              </w:rPr>
              <w:t xml:space="preserve">505nm </w:t>
            </w:r>
            <w:r>
              <w:rPr>
                <w:rFonts w:hint="eastAsia" w:ascii="宋体" w:hAnsi="宋体" w:eastAsia="宋体" w:cs="宋体"/>
                <w:spacing w:val="7"/>
                <w:szCs w:val="21"/>
              </w:rPr>
              <w:t>黄</w:t>
            </w:r>
            <w:r>
              <w:rPr>
                <w:rFonts w:ascii="宋体" w:hAnsi="宋体" w:eastAsia="宋体" w:cs="宋体"/>
                <w:spacing w:val="7"/>
                <w:szCs w:val="21"/>
              </w:rPr>
              <w:t>590nm</w:t>
            </w:r>
            <w:r>
              <w:rPr>
                <w:rFonts w:hint="eastAsia" w:ascii="宋体" w:hAnsi="宋体" w:eastAsia="宋体" w:cs="宋体"/>
                <w:spacing w:val="7"/>
                <w:szCs w:val="21"/>
              </w:rPr>
              <w:t>；</w:t>
            </w:r>
          </w:p>
          <w:p w14:paraId="4D846DBA">
            <w:pPr>
              <w:rPr>
                <w:rFonts w:ascii="宋体" w:hAnsi="宋体" w:eastAsia="宋体" w:cs="宋体"/>
                <w:spacing w:val="7"/>
                <w:szCs w:val="21"/>
              </w:rPr>
            </w:pPr>
            <w:r>
              <w:rPr>
                <w:rFonts w:ascii="宋体" w:hAnsi="宋体" w:eastAsia="宋体" w:cs="宋体"/>
                <w:spacing w:val="7"/>
                <w:szCs w:val="21"/>
              </w:rPr>
              <w:t>5.</w:t>
            </w:r>
            <w:r>
              <w:rPr>
                <w:rFonts w:hint="eastAsia" w:ascii="宋体" w:hAnsi="宋体" w:eastAsia="宋体" w:cs="宋体"/>
                <w:spacing w:val="7"/>
                <w:szCs w:val="21"/>
              </w:rPr>
              <w:t>可视角度：≥</w:t>
            </w:r>
            <w:r>
              <w:rPr>
                <w:rFonts w:ascii="宋体" w:hAnsi="宋体" w:eastAsia="宋体" w:cs="宋体"/>
                <w:spacing w:val="7"/>
                <w:szCs w:val="21"/>
              </w:rPr>
              <w:t>30</w:t>
            </w:r>
            <w:r>
              <w:rPr>
                <w:rFonts w:hint="eastAsia" w:ascii="宋体" w:hAnsi="宋体" w:eastAsia="宋体" w:cs="宋体"/>
                <w:spacing w:val="7"/>
                <w:szCs w:val="21"/>
              </w:rPr>
              <w:t>°防尘、抗振动：符合</w:t>
            </w:r>
            <w:r>
              <w:rPr>
                <w:rFonts w:ascii="宋体" w:hAnsi="宋体" w:eastAsia="宋体" w:cs="宋体"/>
                <w:spacing w:val="7"/>
                <w:szCs w:val="21"/>
              </w:rPr>
              <w:t>GB14887-2011</w:t>
            </w:r>
            <w:r>
              <w:rPr>
                <w:rFonts w:hint="eastAsia" w:ascii="宋体" w:hAnsi="宋体" w:eastAsia="宋体" w:cs="宋体"/>
                <w:spacing w:val="7"/>
                <w:szCs w:val="21"/>
              </w:rPr>
              <w:t>标准；抗振动；</w:t>
            </w:r>
          </w:p>
          <w:p w14:paraId="2940E7F3">
            <w:pPr>
              <w:rPr>
                <w:rFonts w:ascii="宋体" w:hAnsi="宋体" w:eastAsia="宋体" w:cs="宋体"/>
                <w:spacing w:val="7"/>
                <w:szCs w:val="21"/>
              </w:rPr>
            </w:pPr>
            <w:r>
              <w:rPr>
                <w:rFonts w:ascii="宋体" w:hAnsi="宋体" w:eastAsia="宋体" w:cs="宋体"/>
                <w:spacing w:val="7"/>
                <w:szCs w:val="21"/>
              </w:rPr>
              <w:t>6.</w:t>
            </w:r>
            <w:r>
              <w:rPr>
                <w:rFonts w:hint="eastAsia" w:ascii="宋体" w:hAnsi="宋体" w:eastAsia="宋体" w:cs="宋体"/>
                <w:spacing w:val="7"/>
                <w:szCs w:val="21"/>
              </w:rPr>
              <w:t>防护等级</w:t>
            </w:r>
            <w:r>
              <w:rPr>
                <w:rFonts w:ascii="宋体" w:hAnsi="宋体" w:eastAsia="宋体" w:cs="宋体"/>
                <w:spacing w:val="7"/>
                <w:szCs w:val="21"/>
              </w:rPr>
              <w:t>IP55</w:t>
            </w:r>
            <w:r>
              <w:rPr>
                <w:rFonts w:hint="eastAsia" w:ascii="宋体" w:hAnsi="宋体" w:eastAsia="宋体" w:cs="宋体"/>
                <w:spacing w:val="7"/>
                <w:szCs w:val="21"/>
              </w:rPr>
              <w:t>；</w:t>
            </w:r>
          </w:p>
          <w:p w14:paraId="151D0C3C">
            <w:pPr>
              <w:rPr>
                <w:rFonts w:ascii="宋体" w:hAnsi="宋体" w:eastAsia="宋体" w:cs="宋体"/>
                <w:spacing w:val="7"/>
                <w:szCs w:val="21"/>
              </w:rPr>
            </w:pPr>
            <w:r>
              <w:rPr>
                <w:rFonts w:ascii="宋体" w:hAnsi="宋体" w:eastAsia="宋体" w:cs="宋体"/>
                <w:spacing w:val="7"/>
                <w:szCs w:val="21"/>
              </w:rPr>
              <w:t>7.</w:t>
            </w:r>
            <w:r>
              <w:rPr>
                <w:rFonts w:hint="eastAsia" w:ascii="宋体" w:hAnsi="宋体" w:eastAsia="宋体" w:cs="宋体"/>
                <w:spacing w:val="7"/>
                <w:szCs w:val="21"/>
              </w:rPr>
              <w:t>工作温度</w:t>
            </w:r>
            <w:r>
              <w:rPr>
                <w:rFonts w:ascii="宋体" w:hAnsi="宋体" w:eastAsia="宋体" w:cs="宋体"/>
                <w:spacing w:val="7"/>
                <w:szCs w:val="21"/>
              </w:rPr>
              <w:t>-40</w:t>
            </w:r>
            <w:r>
              <w:rPr>
                <w:rFonts w:hint="eastAsia" w:ascii="宋体" w:hAnsi="宋体" w:eastAsia="宋体" w:cs="宋体"/>
                <w:spacing w:val="7"/>
                <w:szCs w:val="21"/>
              </w:rPr>
              <w:t>℃</w:t>
            </w:r>
            <w:r>
              <w:rPr>
                <w:rFonts w:ascii="宋体" w:hAnsi="宋体" w:eastAsia="宋体" w:cs="宋体"/>
                <w:spacing w:val="7"/>
                <w:szCs w:val="21"/>
              </w:rPr>
              <w:t>~+80</w:t>
            </w:r>
            <w:r>
              <w:rPr>
                <w:rFonts w:hint="eastAsia" w:ascii="宋体" w:hAnsi="宋体" w:eastAsia="宋体" w:cs="宋体"/>
                <w:spacing w:val="7"/>
                <w:szCs w:val="21"/>
              </w:rPr>
              <w:t>℃；</w:t>
            </w:r>
          </w:p>
          <w:p w14:paraId="6482D1A1">
            <w:pPr>
              <w:rPr>
                <w:rFonts w:ascii="宋体" w:hAnsi="宋体" w:eastAsia="宋体" w:cs="宋体"/>
                <w:spacing w:val="7"/>
                <w:szCs w:val="21"/>
              </w:rPr>
            </w:pPr>
            <w:r>
              <w:rPr>
                <w:rFonts w:ascii="宋体" w:hAnsi="宋体" w:eastAsia="宋体" w:cs="宋体"/>
                <w:spacing w:val="7"/>
                <w:szCs w:val="21"/>
              </w:rPr>
              <w:t>8.</w:t>
            </w:r>
            <w:r>
              <w:rPr>
                <w:rFonts w:hint="eastAsia" w:ascii="宋体" w:hAnsi="宋体" w:eastAsia="宋体" w:cs="宋体"/>
                <w:spacing w:val="7"/>
                <w:szCs w:val="21"/>
              </w:rPr>
              <w:t>发光单元尺寸和角度：发光单元安装孔直径</w:t>
            </w:r>
            <w:r>
              <w:rPr>
                <w:rFonts w:ascii="宋体" w:hAnsi="宋体" w:eastAsia="宋体" w:cs="宋体"/>
                <w:spacing w:val="7"/>
                <w:szCs w:val="21"/>
              </w:rPr>
              <w:t>Ø390mm</w:t>
            </w:r>
            <w:r>
              <w:rPr>
                <w:rFonts w:hint="eastAsia" w:ascii="宋体" w:hAnsi="宋体" w:eastAsia="宋体" w:cs="宋体"/>
                <w:spacing w:val="7"/>
                <w:szCs w:val="21"/>
              </w:rPr>
              <w:t>，发光单元出光面直径</w:t>
            </w:r>
            <w:r>
              <w:rPr>
                <w:rFonts w:ascii="宋体" w:hAnsi="宋体" w:eastAsia="宋体" w:cs="宋体"/>
                <w:spacing w:val="7"/>
                <w:szCs w:val="21"/>
              </w:rPr>
              <w:t>Ø365mm</w:t>
            </w:r>
            <w:r>
              <w:rPr>
                <w:rFonts w:hint="eastAsia" w:ascii="宋体" w:hAnsi="宋体" w:eastAsia="宋体" w:cs="宋体"/>
                <w:spacing w:val="7"/>
                <w:szCs w:val="21"/>
              </w:rPr>
              <w:t>，相邻发光单元中心距</w:t>
            </w:r>
            <w:r>
              <w:rPr>
                <w:rFonts w:ascii="宋体" w:hAnsi="宋体" w:eastAsia="宋体" w:cs="宋体"/>
                <w:spacing w:val="7"/>
                <w:szCs w:val="21"/>
              </w:rPr>
              <w:t>Ø450mm</w:t>
            </w:r>
            <w:r>
              <w:rPr>
                <w:rFonts w:hint="eastAsia" w:ascii="宋体" w:hAnsi="宋体" w:eastAsia="宋体" w:cs="宋体"/>
                <w:spacing w:val="7"/>
                <w:szCs w:val="21"/>
              </w:rPr>
              <w:t>，遮沿侧夹角</w:t>
            </w:r>
            <w:r>
              <w:rPr>
                <w:rFonts w:ascii="宋体" w:hAnsi="宋体" w:eastAsia="宋体" w:cs="宋体"/>
                <w:spacing w:val="7"/>
                <w:szCs w:val="21"/>
              </w:rPr>
              <w:t>62</w:t>
            </w:r>
            <w:r>
              <w:rPr>
                <w:rFonts w:hint="eastAsia" w:ascii="宋体" w:hAnsi="宋体" w:eastAsia="宋体" w:cs="宋体"/>
                <w:spacing w:val="7"/>
                <w:szCs w:val="21"/>
              </w:rPr>
              <w:t>度、遮沿包角</w:t>
            </w:r>
            <w:r>
              <w:rPr>
                <w:rFonts w:ascii="宋体" w:hAnsi="宋体" w:eastAsia="宋体" w:cs="宋体"/>
                <w:spacing w:val="7"/>
                <w:szCs w:val="21"/>
              </w:rPr>
              <w:t>287</w:t>
            </w:r>
            <w:r>
              <w:rPr>
                <w:rFonts w:hint="eastAsia" w:ascii="宋体" w:hAnsi="宋体" w:eastAsia="宋体" w:cs="宋体"/>
                <w:spacing w:val="7"/>
                <w:szCs w:val="21"/>
              </w:rPr>
              <w:t>度，功率及功率因数红</w:t>
            </w:r>
            <w:r>
              <w:rPr>
                <w:rFonts w:ascii="宋体" w:hAnsi="宋体" w:eastAsia="宋体" w:cs="宋体"/>
                <w:spacing w:val="7"/>
                <w:szCs w:val="21"/>
              </w:rPr>
              <w:t>0,87</w:t>
            </w:r>
            <w:r>
              <w:rPr>
                <w:rFonts w:hint="eastAsia" w:ascii="宋体" w:hAnsi="宋体" w:eastAsia="宋体" w:cs="宋体"/>
                <w:spacing w:val="7"/>
                <w:szCs w:val="21"/>
              </w:rPr>
              <w:t>，黄</w:t>
            </w:r>
            <w:r>
              <w:rPr>
                <w:rFonts w:ascii="宋体" w:hAnsi="宋体" w:eastAsia="宋体" w:cs="宋体"/>
                <w:spacing w:val="7"/>
                <w:szCs w:val="21"/>
              </w:rPr>
              <w:t>0,87</w:t>
            </w:r>
            <w:r>
              <w:rPr>
                <w:rFonts w:hint="eastAsia" w:ascii="宋体" w:hAnsi="宋体" w:eastAsia="宋体" w:cs="宋体"/>
                <w:spacing w:val="7"/>
                <w:szCs w:val="21"/>
              </w:rPr>
              <w:t>，绿</w:t>
            </w:r>
            <w:r>
              <w:rPr>
                <w:rFonts w:ascii="宋体" w:hAnsi="宋体" w:eastAsia="宋体" w:cs="宋体"/>
                <w:spacing w:val="7"/>
                <w:szCs w:val="21"/>
              </w:rPr>
              <w:t>0,91</w:t>
            </w:r>
            <w:r>
              <w:rPr>
                <w:rFonts w:hint="eastAsia" w:ascii="宋体" w:hAnsi="宋体" w:eastAsia="宋体" w:cs="宋体"/>
                <w:spacing w:val="7"/>
                <w:szCs w:val="21"/>
              </w:rPr>
              <w:t>，启动瞬间电流</w:t>
            </w:r>
            <w:r>
              <w:rPr>
                <w:rFonts w:ascii="宋体" w:hAnsi="宋体" w:eastAsia="宋体" w:cs="宋体"/>
                <w:spacing w:val="7"/>
                <w:szCs w:val="21"/>
              </w:rPr>
              <w:t>0.16A</w:t>
            </w:r>
            <w:r>
              <w:rPr>
                <w:rFonts w:hint="eastAsia" w:ascii="宋体" w:hAnsi="宋体" w:eastAsia="宋体" w:cs="宋体"/>
                <w:spacing w:val="7"/>
                <w:szCs w:val="21"/>
              </w:rPr>
              <w:t>，启动响应时间</w:t>
            </w:r>
            <w:r>
              <w:rPr>
                <w:rFonts w:ascii="宋体" w:hAnsi="宋体" w:eastAsia="宋体" w:cs="宋体"/>
                <w:spacing w:val="7"/>
                <w:szCs w:val="21"/>
              </w:rPr>
              <w:t>18ms</w:t>
            </w:r>
            <w:r>
              <w:rPr>
                <w:rFonts w:hint="eastAsia" w:ascii="宋体" w:hAnsi="宋体" w:eastAsia="宋体" w:cs="宋体"/>
                <w:spacing w:val="7"/>
                <w:szCs w:val="21"/>
              </w:rPr>
              <w:t>、关闭响应时间</w:t>
            </w:r>
            <w:r>
              <w:rPr>
                <w:rFonts w:ascii="宋体" w:hAnsi="宋体" w:eastAsia="宋体" w:cs="宋体"/>
                <w:spacing w:val="7"/>
                <w:szCs w:val="21"/>
              </w:rPr>
              <w:t>50ms</w:t>
            </w:r>
            <w:r>
              <w:rPr>
                <w:rFonts w:hint="eastAsia" w:ascii="宋体" w:hAnsi="宋体" w:eastAsia="宋体" w:cs="宋体"/>
                <w:spacing w:val="7"/>
                <w:szCs w:val="21"/>
              </w:rPr>
              <w:t>；</w:t>
            </w:r>
          </w:p>
          <w:p w14:paraId="25858C94">
            <w:pPr>
              <w:rPr>
                <w:spacing w:val="7"/>
                <w:szCs w:val="21"/>
              </w:rPr>
            </w:pPr>
            <w:r>
              <w:rPr>
                <w:rFonts w:ascii="宋体" w:hAnsi="宋体" w:eastAsia="宋体" w:cs="宋体"/>
                <w:spacing w:val="7"/>
                <w:szCs w:val="21"/>
              </w:rPr>
              <w:t>9.</w:t>
            </w:r>
            <w:r>
              <w:rPr>
                <w:rFonts w:hint="eastAsia" w:ascii="宋体" w:hAnsi="宋体" w:eastAsia="宋体" w:cs="宋体"/>
                <w:spacing w:val="7"/>
                <w:szCs w:val="21"/>
              </w:rPr>
              <w:t xml:space="preserve"> 为方便安装和后续维护便捷和缩短售后维护时间，灯具采用便捷组装道路交通信号灯及其组合件；</w:t>
            </w:r>
            <w:r>
              <w:rPr>
                <w:spacing w:val="7"/>
                <w:szCs w:val="21"/>
              </w:rPr>
              <w:t xml:space="preserve"> </w:t>
            </w:r>
          </w:p>
          <w:p w14:paraId="1C201E27">
            <w:pPr>
              <w:rPr>
                <w:spacing w:val="7"/>
                <w:szCs w:val="21"/>
              </w:rPr>
            </w:pPr>
            <w:r>
              <w:rPr>
                <w:spacing w:val="7"/>
                <w:szCs w:val="21"/>
              </w:rPr>
              <w:t>10.</w:t>
            </w:r>
            <w:r>
              <w:rPr>
                <w:rFonts w:hint="eastAsia" w:ascii="宋体" w:hAnsi="宋体" w:eastAsia="宋体" w:cs="宋体"/>
                <w:spacing w:val="7"/>
                <w:szCs w:val="21"/>
              </w:rPr>
              <w:t xml:space="preserve"> 为夜间行车安全、降价事故发生率，避免眩目等现象发生，产品具有“夜间降光功能”和“发光二极管(LED)失效检测功能。</w:t>
            </w:r>
          </w:p>
        </w:tc>
        <w:tc>
          <w:tcPr>
            <w:tcW w:w="2059" w:type="dxa"/>
          </w:tcPr>
          <w:p w14:paraId="01D25B84">
            <w:pPr>
              <w:spacing w:line="461" w:lineRule="auto"/>
              <w:rPr>
                <w:rFonts w:ascii="宋体" w:hAnsi="宋体" w:eastAsia="宋体" w:cs="宋体"/>
                <w:szCs w:val="21"/>
              </w:rPr>
            </w:pPr>
          </w:p>
          <w:p w14:paraId="18B57DA3">
            <w:pPr>
              <w:pStyle w:val="6"/>
              <w:spacing w:before="65" w:line="221" w:lineRule="auto"/>
              <w:ind w:left="708"/>
              <w:rPr>
                <w:sz w:val="21"/>
                <w:szCs w:val="21"/>
              </w:rPr>
            </w:pPr>
            <w:r>
              <w:rPr>
                <w:rFonts w:hint="eastAsia"/>
                <w:sz w:val="21"/>
                <w:szCs w:val="21"/>
              </w:rPr>
              <w:t>套</w:t>
            </w:r>
          </w:p>
        </w:tc>
        <w:tc>
          <w:tcPr>
            <w:tcW w:w="2058" w:type="dxa"/>
          </w:tcPr>
          <w:p w14:paraId="6FC14F5A">
            <w:pPr>
              <w:spacing w:line="462" w:lineRule="auto"/>
              <w:rPr>
                <w:rFonts w:ascii="宋体" w:hAnsi="宋体" w:eastAsia="宋体" w:cs="宋体"/>
                <w:szCs w:val="21"/>
              </w:rPr>
            </w:pPr>
          </w:p>
          <w:p w14:paraId="25B079C2">
            <w:pPr>
              <w:pStyle w:val="6"/>
              <w:spacing w:before="65"/>
              <w:ind w:left="712"/>
              <w:rPr>
                <w:spacing w:val="-3"/>
                <w:sz w:val="21"/>
                <w:szCs w:val="21"/>
              </w:rPr>
            </w:pPr>
            <w:r>
              <w:rPr>
                <w:rFonts w:hint="eastAsia"/>
                <w:spacing w:val="-3"/>
                <w:sz w:val="21"/>
                <w:szCs w:val="21"/>
              </w:rPr>
              <w:t>50</w:t>
            </w:r>
          </w:p>
        </w:tc>
      </w:tr>
      <w:tr w14:paraId="429B0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4" w:hRule="atLeast"/>
        </w:trPr>
        <w:tc>
          <w:tcPr>
            <w:tcW w:w="986" w:type="dxa"/>
          </w:tcPr>
          <w:p w14:paraId="44B974F2">
            <w:pPr>
              <w:pStyle w:val="6"/>
              <w:spacing w:before="65"/>
              <w:ind w:left="288"/>
              <w:rPr>
                <w:sz w:val="21"/>
                <w:szCs w:val="21"/>
              </w:rPr>
            </w:pPr>
          </w:p>
        </w:tc>
        <w:tc>
          <w:tcPr>
            <w:tcW w:w="1385" w:type="dxa"/>
          </w:tcPr>
          <w:p w14:paraId="51C274D5">
            <w:pPr>
              <w:pStyle w:val="6"/>
              <w:spacing w:before="65" w:line="290" w:lineRule="auto"/>
              <w:ind w:left="142" w:right="139" w:firstLine="2"/>
              <w:rPr>
                <w:spacing w:val="-3"/>
                <w:sz w:val="21"/>
                <w:szCs w:val="21"/>
              </w:rPr>
            </w:pPr>
          </w:p>
        </w:tc>
        <w:tc>
          <w:tcPr>
            <w:tcW w:w="3753" w:type="dxa"/>
          </w:tcPr>
          <w:p w14:paraId="48122048">
            <w:pPr>
              <w:spacing w:line="309" w:lineRule="auto"/>
              <w:rPr>
                <w:rFonts w:ascii="宋体" w:hAnsi="宋体" w:eastAsia="宋体" w:cs="宋体"/>
                <w:szCs w:val="21"/>
              </w:rPr>
            </w:pPr>
          </w:p>
          <w:p w14:paraId="2A382097">
            <w:pPr>
              <w:spacing w:line="309" w:lineRule="auto"/>
              <w:rPr>
                <w:rFonts w:ascii="宋体" w:hAnsi="宋体" w:eastAsia="宋体" w:cs="宋体"/>
                <w:szCs w:val="21"/>
              </w:rPr>
            </w:pPr>
          </w:p>
          <w:p w14:paraId="48A64839">
            <w:pPr>
              <w:spacing w:line="309" w:lineRule="auto"/>
              <w:rPr>
                <w:rFonts w:ascii="宋体" w:hAnsi="宋体" w:eastAsia="宋体" w:cs="宋体"/>
                <w:szCs w:val="21"/>
              </w:rPr>
            </w:pPr>
          </w:p>
          <w:p w14:paraId="089ED959">
            <w:pPr>
              <w:pStyle w:val="6"/>
              <w:spacing w:before="65" w:line="220" w:lineRule="auto"/>
              <w:ind w:left="585"/>
              <w:rPr>
                <w:spacing w:val="-2"/>
                <w:sz w:val="21"/>
                <w:szCs w:val="21"/>
              </w:rPr>
            </w:pPr>
            <w:r>
              <w:rPr>
                <w:rFonts w:hint="eastAsia"/>
                <w:spacing w:val="-3"/>
                <w:sz w:val="21"/>
                <w:szCs w:val="21"/>
              </w:rPr>
              <w:t>H6.5-10米L型杆件</w:t>
            </w:r>
          </w:p>
        </w:tc>
        <w:tc>
          <w:tcPr>
            <w:tcW w:w="5138" w:type="dxa"/>
          </w:tcPr>
          <w:p w14:paraId="7F4E12C2">
            <w:pPr>
              <w:pStyle w:val="6"/>
              <w:spacing w:before="49" w:line="232" w:lineRule="auto"/>
              <w:ind w:firstLine="224" w:firstLineChars="100"/>
              <w:rPr>
                <w:spacing w:val="7"/>
                <w:sz w:val="21"/>
                <w:szCs w:val="21"/>
                <w:lang w:eastAsia="zh-CN"/>
              </w:rPr>
            </w:pPr>
            <w:r>
              <w:rPr>
                <w:rFonts w:hint="eastAsia"/>
                <w:spacing w:val="7"/>
                <w:sz w:val="21"/>
                <w:szCs w:val="21"/>
                <w:lang w:eastAsia="zh-CN"/>
              </w:rPr>
              <w:t>立柱：（300-370）*8*6500(mm)</w:t>
            </w:r>
          </w:p>
          <w:p w14:paraId="0757E578">
            <w:pPr>
              <w:pStyle w:val="6"/>
              <w:spacing w:before="123" w:line="231" w:lineRule="auto"/>
              <w:ind w:left="109"/>
              <w:rPr>
                <w:spacing w:val="7"/>
                <w:sz w:val="21"/>
                <w:szCs w:val="21"/>
                <w:lang w:eastAsia="zh-CN"/>
              </w:rPr>
            </w:pPr>
            <w:r>
              <w:rPr>
                <w:rFonts w:hint="eastAsia"/>
                <w:spacing w:val="7"/>
                <w:sz w:val="21"/>
                <w:szCs w:val="21"/>
                <w:lang w:eastAsia="zh-CN"/>
              </w:rPr>
              <w:t>横臂：（130-290）*6*10000(mm)</w:t>
            </w:r>
          </w:p>
          <w:p w14:paraId="58F1D520">
            <w:pPr>
              <w:pStyle w:val="6"/>
              <w:spacing w:before="124" w:line="233" w:lineRule="auto"/>
              <w:ind w:left="109"/>
              <w:rPr>
                <w:spacing w:val="7"/>
                <w:sz w:val="21"/>
                <w:szCs w:val="21"/>
                <w:lang w:eastAsia="zh-CN"/>
              </w:rPr>
            </w:pPr>
            <w:r>
              <w:rPr>
                <w:rFonts w:hint="eastAsia"/>
                <w:spacing w:val="7"/>
                <w:sz w:val="21"/>
                <w:szCs w:val="21"/>
                <w:lang w:eastAsia="zh-CN"/>
              </w:rPr>
              <w:t>底法兰：Ø600*20(mm)</w:t>
            </w:r>
          </w:p>
          <w:p w14:paraId="3AA18D49">
            <w:pPr>
              <w:pStyle w:val="6"/>
              <w:spacing w:before="122" w:line="231" w:lineRule="auto"/>
              <w:ind w:left="109"/>
              <w:rPr>
                <w:spacing w:val="7"/>
                <w:sz w:val="21"/>
                <w:szCs w:val="21"/>
                <w:lang w:eastAsia="zh-CN"/>
              </w:rPr>
            </w:pPr>
            <w:r>
              <w:rPr>
                <w:rFonts w:hint="eastAsia"/>
                <w:spacing w:val="7"/>
                <w:sz w:val="21"/>
                <w:szCs w:val="21"/>
                <w:lang w:eastAsia="zh-CN"/>
              </w:rPr>
              <w:t>横臂法兰：480*480*20(mm)</w:t>
            </w:r>
          </w:p>
          <w:p w14:paraId="26D8E129">
            <w:pPr>
              <w:pStyle w:val="6"/>
              <w:spacing w:before="124" w:line="231" w:lineRule="auto"/>
              <w:ind w:left="113"/>
              <w:rPr>
                <w:spacing w:val="7"/>
                <w:sz w:val="21"/>
                <w:szCs w:val="21"/>
                <w:lang w:eastAsia="zh-CN"/>
              </w:rPr>
            </w:pPr>
            <w:r>
              <w:rPr>
                <w:rFonts w:hint="eastAsia"/>
                <w:spacing w:val="7"/>
                <w:sz w:val="21"/>
                <w:szCs w:val="21"/>
                <w:lang w:eastAsia="zh-CN"/>
              </w:rPr>
              <w:t>热镀锌</w:t>
            </w:r>
          </w:p>
        </w:tc>
        <w:tc>
          <w:tcPr>
            <w:tcW w:w="2059" w:type="dxa"/>
          </w:tcPr>
          <w:p w14:paraId="2AB26757">
            <w:pPr>
              <w:spacing w:line="309" w:lineRule="auto"/>
              <w:rPr>
                <w:rFonts w:ascii="宋体" w:hAnsi="宋体" w:eastAsia="宋体" w:cs="宋体"/>
                <w:szCs w:val="21"/>
              </w:rPr>
            </w:pPr>
          </w:p>
          <w:p w14:paraId="0F3C888C">
            <w:pPr>
              <w:spacing w:line="309" w:lineRule="auto"/>
              <w:rPr>
                <w:rFonts w:ascii="宋体" w:hAnsi="宋体" w:eastAsia="宋体" w:cs="宋体"/>
                <w:szCs w:val="21"/>
              </w:rPr>
            </w:pPr>
          </w:p>
          <w:p w14:paraId="6F3E6350">
            <w:pPr>
              <w:spacing w:line="309" w:lineRule="auto"/>
              <w:rPr>
                <w:rFonts w:ascii="宋体" w:hAnsi="宋体" w:eastAsia="宋体" w:cs="宋体"/>
                <w:szCs w:val="21"/>
              </w:rPr>
            </w:pPr>
          </w:p>
          <w:p w14:paraId="10E1FAB2">
            <w:pPr>
              <w:pStyle w:val="6"/>
              <w:spacing w:before="65" w:line="221" w:lineRule="auto"/>
              <w:ind w:left="708"/>
              <w:rPr>
                <w:sz w:val="21"/>
                <w:szCs w:val="21"/>
              </w:rPr>
            </w:pPr>
            <w:r>
              <w:rPr>
                <w:rFonts w:hint="eastAsia"/>
                <w:sz w:val="21"/>
                <w:szCs w:val="21"/>
              </w:rPr>
              <w:t>套</w:t>
            </w:r>
          </w:p>
        </w:tc>
        <w:tc>
          <w:tcPr>
            <w:tcW w:w="2058" w:type="dxa"/>
          </w:tcPr>
          <w:p w14:paraId="2D2F8BFC">
            <w:pPr>
              <w:spacing w:line="309" w:lineRule="auto"/>
              <w:rPr>
                <w:rFonts w:ascii="宋体" w:hAnsi="宋体" w:eastAsia="宋体" w:cs="宋体"/>
                <w:szCs w:val="21"/>
              </w:rPr>
            </w:pPr>
          </w:p>
          <w:p w14:paraId="417F5E41">
            <w:pPr>
              <w:spacing w:line="309" w:lineRule="auto"/>
              <w:rPr>
                <w:rFonts w:ascii="宋体" w:hAnsi="宋体" w:eastAsia="宋体" w:cs="宋体"/>
                <w:szCs w:val="21"/>
              </w:rPr>
            </w:pPr>
          </w:p>
          <w:p w14:paraId="17BBD73F">
            <w:pPr>
              <w:spacing w:line="309" w:lineRule="auto"/>
              <w:rPr>
                <w:rFonts w:ascii="宋体" w:hAnsi="宋体" w:eastAsia="宋体" w:cs="宋体"/>
                <w:szCs w:val="21"/>
              </w:rPr>
            </w:pPr>
          </w:p>
          <w:p w14:paraId="073D6D3F">
            <w:pPr>
              <w:pStyle w:val="6"/>
              <w:spacing w:before="65"/>
              <w:ind w:left="712"/>
              <w:rPr>
                <w:spacing w:val="-3"/>
                <w:sz w:val="21"/>
                <w:szCs w:val="21"/>
              </w:rPr>
            </w:pPr>
            <w:r>
              <w:rPr>
                <w:rFonts w:hint="eastAsia"/>
                <w:spacing w:val="-3"/>
                <w:sz w:val="21"/>
                <w:szCs w:val="21"/>
              </w:rPr>
              <w:t>50</w:t>
            </w:r>
          </w:p>
        </w:tc>
      </w:tr>
      <w:tr w14:paraId="0900B1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9" w:hRule="atLeast"/>
        </w:trPr>
        <w:tc>
          <w:tcPr>
            <w:tcW w:w="986" w:type="dxa"/>
          </w:tcPr>
          <w:p w14:paraId="7DBBE7B3">
            <w:pPr>
              <w:pStyle w:val="6"/>
              <w:spacing w:before="65"/>
              <w:ind w:left="288"/>
              <w:rPr>
                <w:sz w:val="21"/>
                <w:szCs w:val="21"/>
              </w:rPr>
            </w:pPr>
          </w:p>
        </w:tc>
        <w:tc>
          <w:tcPr>
            <w:tcW w:w="1385" w:type="dxa"/>
          </w:tcPr>
          <w:p w14:paraId="6355F105">
            <w:pPr>
              <w:pStyle w:val="6"/>
              <w:spacing w:before="65" w:line="290" w:lineRule="auto"/>
              <w:ind w:left="142" w:right="139" w:firstLine="2"/>
              <w:rPr>
                <w:spacing w:val="-3"/>
                <w:sz w:val="21"/>
                <w:szCs w:val="21"/>
              </w:rPr>
            </w:pPr>
          </w:p>
        </w:tc>
        <w:tc>
          <w:tcPr>
            <w:tcW w:w="3753" w:type="dxa"/>
          </w:tcPr>
          <w:p w14:paraId="22C471E6">
            <w:pPr>
              <w:spacing w:line="308" w:lineRule="auto"/>
              <w:rPr>
                <w:rFonts w:ascii="宋体" w:hAnsi="宋体" w:eastAsia="宋体" w:cs="宋体"/>
                <w:szCs w:val="21"/>
              </w:rPr>
            </w:pPr>
          </w:p>
          <w:p w14:paraId="0D21EF07">
            <w:pPr>
              <w:spacing w:line="308" w:lineRule="auto"/>
              <w:rPr>
                <w:rFonts w:ascii="宋体" w:hAnsi="宋体" w:eastAsia="宋体" w:cs="宋体"/>
                <w:szCs w:val="21"/>
              </w:rPr>
            </w:pPr>
          </w:p>
          <w:p w14:paraId="5744C1B8">
            <w:pPr>
              <w:pStyle w:val="6"/>
              <w:spacing w:before="65" w:line="220" w:lineRule="auto"/>
              <w:ind w:left="315"/>
              <w:rPr>
                <w:spacing w:val="-3"/>
                <w:sz w:val="21"/>
                <w:szCs w:val="21"/>
                <w:lang w:eastAsia="zh-CN"/>
              </w:rPr>
            </w:pPr>
            <w:r>
              <w:rPr>
                <w:rFonts w:hint="eastAsia"/>
                <w:spacing w:val="-2"/>
                <w:sz w:val="21"/>
                <w:szCs w:val="21"/>
                <w:lang w:eastAsia="zh-CN"/>
              </w:rPr>
              <w:t>基础（7-12m</w:t>
            </w:r>
            <w:r>
              <w:rPr>
                <w:rFonts w:hint="eastAsia"/>
                <w:spacing w:val="3"/>
                <w:sz w:val="21"/>
                <w:szCs w:val="21"/>
                <w:lang w:eastAsia="zh-CN"/>
              </w:rPr>
              <w:t>）（</w:t>
            </w:r>
            <w:r>
              <w:rPr>
                <w:rFonts w:hint="eastAsia"/>
                <w:spacing w:val="-2"/>
                <w:sz w:val="21"/>
                <w:szCs w:val="21"/>
                <w:lang w:eastAsia="zh-CN"/>
              </w:rPr>
              <w:t>含地笼）</w:t>
            </w:r>
          </w:p>
        </w:tc>
        <w:tc>
          <w:tcPr>
            <w:tcW w:w="5138" w:type="dxa"/>
          </w:tcPr>
          <w:p w14:paraId="4619F114">
            <w:pPr>
              <w:pStyle w:val="6"/>
              <w:spacing w:before="49" w:line="231" w:lineRule="auto"/>
              <w:rPr>
                <w:sz w:val="21"/>
                <w:szCs w:val="21"/>
                <w:lang w:eastAsia="zh-CN"/>
              </w:rPr>
            </w:pPr>
            <w:r>
              <w:rPr>
                <w:rFonts w:hint="eastAsia"/>
                <w:spacing w:val="3"/>
                <w:sz w:val="21"/>
                <w:szCs w:val="21"/>
                <w:lang w:eastAsia="zh-CN"/>
              </w:rPr>
              <w:t>规格：1.4m*1.4m*1.8m</w:t>
            </w:r>
          </w:p>
          <w:p w14:paraId="135C8AE9">
            <w:pPr>
              <w:pStyle w:val="6"/>
              <w:spacing w:before="124" w:line="385" w:lineRule="auto"/>
              <w:ind w:left="110" w:right="262"/>
              <w:rPr>
                <w:spacing w:val="6"/>
                <w:sz w:val="21"/>
                <w:szCs w:val="21"/>
                <w:lang w:eastAsia="zh-CN"/>
              </w:rPr>
            </w:pPr>
            <w:r>
              <w:rPr>
                <w:rFonts w:hint="eastAsia"/>
                <w:spacing w:val="7"/>
                <w:sz w:val="21"/>
                <w:szCs w:val="21"/>
                <w:lang w:eastAsia="zh-CN"/>
              </w:rPr>
              <w:t>含：基础开挖、地脚螺栓、预埋件、C25混凝土、碎</w:t>
            </w:r>
            <w:r>
              <w:rPr>
                <w:rFonts w:hint="eastAsia"/>
                <w:spacing w:val="9"/>
                <w:sz w:val="21"/>
                <w:szCs w:val="21"/>
                <w:lang w:eastAsia="zh-CN"/>
              </w:rPr>
              <w:t>石垫层、废土清运</w:t>
            </w:r>
          </w:p>
        </w:tc>
        <w:tc>
          <w:tcPr>
            <w:tcW w:w="2059" w:type="dxa"/>
          </w:tcPr>
          <w:p w14:paraId="34641A50">
            <w:pPr>
              <w:spacing w:line="308" w:lineRule="auto"/>
              <w:rPr>
                <w:rFonts w:ascii="宋体" w:hAnsi="宋体" w:eastAsia="宋体" w:cs="宋体"/>
                <w:szCs w:val="21"/>
              </w:rPr>
            </w:pPr>
          </w:p>
          <w:p w14:paraId="47B6567F">
            <w:pPr>
              <w:spacing w:line="308" w:lineRule="auto"/>
              <w:rPr>
                <w:rFonts w:ascii="宋体" w:hAnsi="宋体" w:eastAsia="宋体" w:cs="宋体"/>
                <w:szCs w:val="21"/>
              </w:rPr>
            </w:pPr>
          </w:p>
          <w:p w14:paraId="7E9860AC">
            <w:pPr>
              <w:pStyle w:val="6"/>
              <w:spacing w:before="65" w:line="221" w:lineRule="auto"/>
              <w:ind w:left="708"/>
              <w:rPr>
                <w:sz w:val="21"/>
                <w:szCs w:val="21"/>
              </w:rPr>
            </w:pPr>
            <w:r>
              <w:rPr>
                <w:rFonts w:hint="eastAsia"/>
                <w:sz w:val="21"/>
                <w:szCs w:val="21"/>
              </w:rPr>
              <w:t>套</w:t>
            </w:r>
          </w:p>
        </w:tc>
        <w:tc>
          <w:tcPr>
            <w:tcW w:w="2058" w:type="dxa"/>
          </w:tcPr>
          <w:p w14:paraId="1D7EC1A5">
            <w:pPr>
              <w:spacing w:line="308" w:lineRule="auto"/>
              <w:rPr>
                <w:rFonts w:ascii="宋体" w:hAnsi="宋体" w:eastAsia="宋体" w:cs="宋体"/>
                <w:szCs w:val="21"/>
              </w:rPr>
            </w:pPr>
          </w:p>
          <w:p w14:paraId="28AE460C">
            <w:pPr>
              <w:spacing w:line="308" w:lineRule="auto"/>
              <w:rPr>
                <w:rFonts w:ascii="宋体" w:hAnsi="宋体" w:eastAsia="宋体" w:cs="宋体"/>
                <w:szCs w:val="21"/>
              </w:rPr>
            </w:pPr>
          </w:p>
          <w:p w14:paraId="74081F83">
            <w:pPr>
              <w:pStyle w:val="6"/>
              <w:spacing w:before="65"/>
              <w:ind w:left="712"/>
              <w:rPr>
                <w:spacing w:val="-3"/>
                <w:sz w:val="21"/>
                <w:szCs w:val="21"/>
              </w:rPr>
            </w:pPr>
            <w:r>
              <w:rPr>
                <w:rFonts w:hint="eastAsia"/>
                <w:spacing w:val="-3"/>
                <w:sz w:val="21"/>
                <w:szCs w:val="21"/>
              </w:rPr>
              <w:t>50</w:t>
            </w:r>
          </w:p>
        </w:tc>
      </w:tr>
      <w:tr w14:paraId="0D24E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986" w:type="dxa"/>
          </w:tcPr>
          <w:p w14:paraId="7BA0246F">
            <w:pPr>
              <w:pStyle w:val="6"/>
              <w:spacing w:before="65"/>
              <w:ind w:left="288"/>
              <w:rPr>
                <w:sz w:val="21"/>
                <w:szCs w:val="21"/>
              </w:rPr>
            </w:pPr>
          </w:p>
        </w:tc>
        <w:tc>
          <w:tcPr>
            <w:tcW w:w="1385" w:type="dxa"/>
          </w:tcPr>
          <w:p w14:paraId="7CAAA043">
            <w:pPr>
              <w:pStyle w:val="6"/>
              <w:spacing w:before="65" w:line="290" w:lineRule="auto"/>
              <w:ind w:left="142" w:right="139" w:firstLine="2"/>
              <w:rPr>
                <w:spacing w:val="-3"/>
                <w:sz w:val="21"/>
                <w:szCs w:val="21"/>
              </w:rPr>
            </w:pPr>
          </w:p>
        </w:tc>
        <w:tc>
          <w:tcPr>
            <w:tcW w:w="3753" w:type="dxa"/>
          </w:tcPr>
          <w:p w14:paraId="707CBBBB">
            <w:pPr>
              <w:pStyle w:val="6"/>
              <w:spacing w:before="262" w:line="220" w:lineRule="auto"/>
              <w:ind w:left="666"/>
              <w:rPr>
                <w:spacing w:val="-3"/>
                <w:sz w:val="21"/>
                <w:szCs w:val="21"/>
              </w:rPr>
            </w:pPr>
            <w:r>
              <w:rPr>
                <w:rFonts w:hint="eastAsia"/>
                <w:spacing w:val="-1"/>
                <w:sz w:val="21"/>
                <w:szCs w:val="21"/>
              </w:rPr>
              <w:t>杆件拉运、吊装费</w:t>
            </w:r>
          </w:p>
        </w:tc>
        <w:tc>
          <w:tcPr>
            <w:tcW w:w="5138" w:type="dxa"/>
          </w:tcPr>
          <w:p w14:paraId="345D75FA">
            <w:pPr>
              <w:pStyle w:val="6"/>
              <w:spacing w:before="282" w:line="231" w:lineRule="auto"/>
              <w:ind w:left="110"/>
              <w:rPr>
                <w:spacing w:val="6"/>
                <w:sz w:val="21"/>
                <w:szCs w:val="21"/>
              </w:rPr>
            </w:pPr>
            <w:r>
              <w:rPr>
                <w:rFonts w:hint="eastAsia"/>
                <w:spacing w:val="8"/>
                <w:sz w:val="21"/>
                <w:szCs w:val="21"/>
              </w:rPr>
              <w:t>含工费、吊车</w:t>
            </w:r>
          </w:p>
        </w:tc>
        <w:tc>
          <w:tcPr>
            <w:tcW w:w="2059" w:type="dxa"/>
          </w:tcPr>
          <w:p w14:paraId="32ED5809">
            <w:pPr>
              <w:pStyle w:val="6"/>
              <w:spacing w:before="262" w:line="221" w:lineRule="auto"/>
              <w:ind w:left="708"/>
              <w:rPr>
                <w:sz w:val="21"/>
                <w:szCs w:val="21"/>
              </w:rPr>
            </w:pPr>
            <w:r>
              <w:rPr>
                <w:rFonts w:hint="eastAsia"/>
                <w:sz w:val="21"/>
                <w:szCs w:val="21"/>
              </w:rPr>
              <w:t>套</w:t>
            </w:r>
          </w:p>
        </w:tc>
        <w:tc>
          <w:tcPr>
            <w:tcW w:w="2058" w:type="dxa"/>
          </w:tcPr>
          <w:p w14:paraId="272B31CB">
            <w:pPr>
              <w:pStyle w:val="6"/>
              <w:spacing w:before="262"/>
              <w:ind w:left="712"/>
              <w:rPr>
                <w:spacing w:val="-3"/>
                <w:sz w:val="21"/>
                <w:szCs w:val="21"/>
              </w:rPr>
            </w:pPr>
            <w:r>
              <w:rPr>
                <w:rFonts w:hint="eastAsia"/>
                <w:spacing w:val="-3"/>
                <w:sz w:val="21"/>
                <w:szCs w:val="21"/>
              </w:rPr>
              <w:t>50</w:t>
            </w:r>
          </w:p>
        </w:tc>
      </w:tr>
      <w:tr w14:paraId="242BD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5" w:hRule="atLeast"/>
        </w:trPr>
        <w:tc>
          <w:tcPr>
            <w:tcW w:w="986" w:type="dxa"/>
          </w:tcPr>
          <w:p w14:paraId="17CFE3FA">
            <w:pPr>
              <w:pStyle w:val="6"/>
              <w:spacing w:before="65"/>
              <w:ind w:left="288"/>
              <w:rPr>
                <w:sz w:val="21"/>
                <w:szCs w:val="21"/>
              </w:rPr>
            </w:pPr>
          </w:p>
        </w:tc>
        <w:tc>
          <w:tcPr>
            <w:tcW w:w="1385" w:type="dxa"/>
          </w:tcPr>
          <w:p w14:paraId="28D4D91A">
            <w:pPr>
              <w:pStyle w:val="6"/>
              <w:spacing w:before="65" w:line="290" w:lineRule="auto"/>
              <w:ind w:left="142" w:right="139" w:firstLine="2"/>
              <w:rPr>
                <w:spacing w:val="-3"/>
                <w:sz w:val="21"/>
                <w:szCs w:val="21"/>
              </w:rPr>
            </w:pPr>
          </w:p>
        </w:tc>
        <w:tc>
          <w:tcPr>
            <w:tcW w:w="3753" w:type="dxa"/>
          </w:tcPr>
          <w:p w14:paraId="3226CAC4">
            <w:pPr>
              <w:spacing w:line="458" w:lineRule="auto"/>
              <w:rPr>
                <w:rFonts w:ascii="宋体" w:hAnsi="宋体" w:eastAsia="宋体" w:cs="宋体"/>
                <w:szCs w:val="21"/>
              </w:rPr>
            </w:pPr>
          </w:p>
          <w:p w14:paraId="08D2244E">
            <w:pPr>
              <w:pStyle w:val="6"/>
              <w:spacing w:before="65" w:line="221" w:lineRule="auto"/>
              <w:ind w:left="1170"/>
              <w:rPr>
                <w:spacing w:val="-3"/>
                <w:sz w:val="21"/>
                <w:szCs w:val="21"/>
              </w:rPr>
            </w:pPr>
            <w:r>
              <w:rPr>
                <w:rFonts w:hint="eastAsia"/>
                <w:spacing w:val="-3"/>
                <w:sz w:val="21"/>
                <w:szCs w:val="21"/>
              </w:rPr>
              <w:t>小窨井</w:t>
            </w:r>
          </w:p>
        </w:tc>
        <w:tc>
          <w:tcPr>
            <w:tcW w:w="5138" w:type="dxa"/>
          </w:tcPr>
          <w:p w14:paraId="22371C94">
            <w:pPr>
              <w:pStyle w:val="6"/>
              <w:spacing w:before="49" w:line="231" w:lineRule="auto"/>
              <w:rPr>
                <w:sz w:val="21"/>
                <w:szCs w:val="21"/>
                <w:lang w:eastAsia="zh-CN"/>
              </w:rPr>
            </w:pPr>
            <w:r>
              <w:rPr>
                <w:rFonts w:hint="eastAsia"/>
                <w:spacing w:val="7"/>
                <w:sz w:val="21"/>
                <w:szCs w:val="21"/>
                <w:lang w:eastAsia="zh-CN"/>
              </w:rPr>
              <w:t>桶井式 井深800</w:t>
            </w:r>
            <w:r>
              <w:rPr>
                <w:rFonts w:hint="eastAsia"/>
                <w:sz w:val="21"/>
                <w:szCs w:val="21"/>
                <w:lang w:eastAsia="zh-CN"/>
              </w:rPr>
              <w:t>mm</w:t>
            </w:r>
          </w:p>
          <w:p w14:paraId="631A4DE5">
            <w:pPr>
              <w:pStyle w:val="6"/>
              <w:spacing w:before="124" w:line="231" w:lineRule="auto"/>
              <w:rPr>
                <w:spacing w:val="6"/>
                <w:sz w:val="21"/>
                <w:szCs w:val="21"/>
                <w:lang w:eastAsia="zh-CN"/>
              </w:rPr>
            </w:pPr>
            <w:r>
              <w:rPr>
                <w:rFonts w:hint="eastAsia"/>
                <w:spacing w:val="9"/>
                <w:sz w:val="21"/>
                <w:szCs w:val="21"/>
                <w:lang w:eastAsia="zh-CN"/>
              </w:rPr>
              <w:t>含井圈井盖，材质球墨铸铁</w:t>
            </w:r>
          </w:p>
        </w:tc>
        <w:tc>
          <w:tcPr>
            <w:tcW w:w="2059" w:type="dxa"/>
          </w:tcPr>
          <w:p w14:paraId="6250C233">
            <w:pPr>
              <w:spacing w:line="458" w:lineRule="auto"/>
              <w:rPr>
                <w:rFonts w:ascii="宋体" w:hAnsi="宋体" w:eastAsia="宋体" w:cs="宋体"/>
                <w:szCs w:val="21"/>
              </w:rPr>
            </w:pPr>
          </w:p>
          <w:p w14:paraId="3C629E9D">
            <w:pPr>
              <w:pStyle w:val="6"/>
              <w:spacing w:before="65" w:line="225" w:lineRule="auto"/>
              <w:ind w:left="720"/>
              <w:rPr>
                <w:sz w:val="21"/>
                <w:szCs w:val="21"/>
              </w:rPr>
            </w:pPr>
            <w:r>
              <w:rPr>
                <w:rFonts w:hint="eastAsia"/>
                <w:sz w:val="21"/>
                <w:szCs w:val="21"/>
              </w:rPr>
              <w:t>眼</w:t>
            </w:r>
          </w:p>
        </w:tc>
        <w:tc>
          <w:tcPr>
            <w:tcW w:w="2058" w:type="dxa"/>
          </w:tcPr>
          <w:p w14:paraId="7A0D1268">
            <w:pPr>
              <w:spacing w:line="458" w:lineRule="auto"/>
              <w:rPr>
                <w:rFonts w:ascii="宋体" w:hAnsi="宋体" w:eastAsia="宋体" w:cs="宋体"/>
                <w:szCs w:val="21"/>
              </w:rPr>
            </w:pPr>
          </w:p>
          <w:p w14:paraId="36777AA7">
            <w:pPr>
              <w:pStyle w:val="6"/>
              <w:spacing w:before="65"/>
              <w:ind w:left="712"/>
              <w:rPr>
                <w:spacing w:val="-3"/>
                <w:sz w:val="21"/>
                <w:szCs w:val="21"/>
              </w:rPr>
            </w:pPr>
            <w:r>
              <w:rPr>
                <w:rFonts w:hint="eastAsia"/>
                <w:spacing w:val="-3"/>
                <w:sz w:val="21"/>
                <w:szCs w:val="21"/>
              </w:rPr>
              <w:t>50</w:t>
            </w:r>
          </w:p>
        </w:tc>
      </w:tr>
      <w:tr w14:paraId="5E6187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986" w:type="dxa"/>
          </w:tcPr>
          <w:p w14:paraId="2F4013D5">
            <w:pPr>
              <w:pStyle w:val="6"/>
              <w:spacing w:before="65"/>
              <w:ind w:left="288"/>
              <w:rPr>
                <w:sz w:val="21"/>
                <w:szCs w:val="21"/>
              </w:rPr>
            </w:pPr>
          </w:p>
        </w:tc>
        <w:tc>
          <w:tcPr>
            <w:tcW w:w="1385" w:type="dxa"/>
          </w:tcPr>
          <w:p w14:paraId="6166AE74">
            <w:pPr>
              <w:pStyle w:val="6"/>
              <w:spacing w:before="65" w:line="290" w:lineRule="auto"/>
              <w:ind w:left="142" w:right="139" w:firstLine="2"/>
              <w:rPr>
                <w:spacing w:val="-3"/>
                <w:sz w:val="21"/>
                <w:szCs w:val="21"/>
              </w:rPr>
            </w:pPr>
          </w:p>
        </w:tc>
        <w:tc>
          <w:tcPr>
            <w:tcW w:w="3753" w:type="dxa"/>
          </w:tcPr>
          <w:p w14:paraId="087E1D4F">
            <w:pPr>
              <w:pStyle w:val="6"/>
              <w:spacing w:before="262" w:line="220" w:lineRule="auto"/>
              <w:ind w:left="269"/>
              <w:rPr>
                <w:spacing w:val="-3"/>
                <w:sz w:val="21"/>
                <w:szCs w:val="21"/>
                <w:lang w:eastAsia="zh-CN"/>
              </w:rPr>
            </w:pPr>
            <w:r>
              <w:rPr>
                <w:rFonts w:hint="eastAsia"/>
                <w:spacing w:val="-2"/>
                <w:sz w:val="21"/>
                <w:szCs w:val="21"/>
                <w:lang w:eastAsia="zh-CN"/>
              </w:rPr>
              <w:t>安装、调试费用（信号灯）</w:t>
            </w:r>
          </w:p>
        </w:tc>
        <w:tc>
          <w:tcPr>
            <w:tcW w:w="5138" w:type="dxa"/>
          </w:tcPr>
          <w:p w14:paraId="3248BB61">
            <w:pPr>
              <w:pStyle w:val="6"/>
              <w:spacing w:before="282" w:line="231" w:lineRule="auto"/>
              <w:ind w:left="110"/>
              <w:rPr>
                <w:spacing w:val="6"/>
                <w:sz w:val="21"/>
                <w:szCs w:val="21"/>
              </w:rPr>
            </w:pPr>
            <w:r>
              <w:rPr>
                <w:rFonts w:hint="eastAsia"/>
                <w:spacing w:val="9"/>
                <w:sz w:val="21"/>
                <w:szCs w:val="21"/>
              </w:rPr>
              <w:t>含人工、高车、设备</w:t>
            </w:r>
          </w:p>
        </w:tc>
        <w:tc>
          <w:tcPr>
            <w:tcW w:w="2059" w:type="dxa"/>
          </w:tcPr>
          <w:p w14:paraId="00CC2EAF">
            <w:pPr>
              <w:pStyle w:val="6"/>
              <w:spacing w:before="262" w:line="221" w:lineRule="auto"/>
              <w:ind w:left="708"/>
              <w:rPr>
                <w:sz w:val="21"/>
                <w:szCs w:val="21"/>
              </w:rPr>
            </w:pPr>
            <w:r>
              <w:rPr>
                <w:rFonts w:hint="eastAsia"/>
                <w:sz w:val="21"/>
                <w:szCs w:val="21"/>
              </w:rPr>
              <w:t>套</w:t>
            </w:r>
          </w:p>
        </w:tc>
        <w:tc>
          <w:tcPr>
            <w:tcW w:w="2058" w:type="dxa"/>
          </w:tcPr>
          <w:p w14:paraId="4FB14DA7">
            <w:pPr>
              <w:pStyle w:val="6"/>
              <w:spacing w:before="263"/>
              <w:ind w:left="712"/>
              <w:rPr>
                <w:spacing w:val="-3"/>
                <w:sz w:val="21"/>
                <w:szCs w:val="21"/>
              </w:rPr>
            </w:pPr>
            <w:r>
              <w:rPr>
                <w:rFonts w:hint="eastAsia"/>
                <w:spacing w:val="-3"/>
                <w:sz w:val="21"/>
                <w:szCs w:val="21"/>
              </w:rPr>
              <w:t>50</w:t>
            </w:r>
          </w:p>
        </w:tc>
      </w:tr>
      <w:tr w14:paraId="52BEC2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6" w:hRule="atLeast"/>
        </w:trPr>
        <w:tc>
          <w:tcPr>
            <w:tcW w:w="986" w:type="dxa"/>
          </w:tcPr>
          <w:p w14:paraId="1CE932AA">
            <w:pPr>
              <w:pStyle w:val="6"/>
              <w:spacing w:before="65"/>
              <w:ind w:left="288"/>
              <w:rPr>
                <w:sz w:val="21"/>
                <w:szCs w:val="21"/>
              </w:rPr>
            </w:pPr>
          </w:p>
        </w:tc>
        <w:tc>
          <w:tcPr>
            <w:tcW w:w="1385" w:type="dxa"/>
          </w:tcPr>
          <w:p w14:paraId="5CDFFBEB">
            <w:pPr>
              <w:pStyle w:val="6"/>
              <w:spacing w:before="65" w:line="290" w:lineRule="auto"/>
              <w:ind w:left="142" w:right="139" w:firstLine="2"/>
              <w:rPr>
                <w:spacing w:val="-3"/>
                <w:sz w:val="21"/>
                <w:szCs w:val="21"/>
              </w:rPr>
            </w:pPr>
          </w:p>
        </w:tc>
        <w:tc>
          <w:tcPr>
            <w:tcW w:w="3753" w:type="dxa"/>
          </w:tcPr>
          <w:p w14:paraId="0D2BF43E">
            <w:pPr>
              <w:spacing w:line="308" w:lineRule="auto"/>
              <w:rPr>
                <w:rFonts w:ascii="宋体" w:hAnsi="宋体" w:eastAsia="宋体" w:cs="宋体"/>
                <w:szCs w:val="21"/>
              </w:rPr>
            </w:pPr>
          </w:p>
          <w:p w14:paraId="1FD1CD2C">
            <w:pPr>
              <w:spacing w:line="308" w:lineRule="auto"/>
              <w:rPr>
                <w:rFonts w:ascii="宋体" w:hAnsi="宋体" w:eastAsia="宋体" w:cs="宋体"/>
                <w:szCs w:val="21"/>
              </w:rPr>
            </w:pPr>
          </w:p>
          <w:p w14:paraId="1DA4BD5C">
            <w:pPr>
              <w:pStyle w:val="6"/>
              <w:spacing w:before="65" w:line="219" w:lineRule="auto"/>
              <w:ind w:left="267"/>
              <w:rPr>
                <w:spacing w:val="-3"/>
                <w:sz w:val="21"/>
                <w:szCs w:val="21"/>
                <w:lang w:eastAsia="zh-CN"/>
              </w:rPr>
            </w:pPr>
            <w:bookmarkStart w:id="32" w:name="OLE_LINK3"/>
            <w:r>
              <w:rPr>
                <w:rFonts w:hint="eastAsia"/>
                <w:spacing w:val="-1"/>
                <w:sz w:val="21"/>
                <w:szCs w:val="21"/>
                <w:lang w:eastAsia="zh-CN"/>
              </w:rPr>
              <w:t>混凝土沥青硬路面开挖还原</w:t>
            </w:r>
            <w:bookmarkEnd w:id="32"/>
          </w:p>
        </w:tc>
        <w:tc>
          <w:tcPr>
            <w:tcW w:w="5138" w:type="dxa"/>
          </w:tcPr>
          <w:p w14:paraId="5410C696">
            <w:pPr>
              <w:pStyle w:val="6"/>
              <w:spacing w:before="48" w:line="231" w:lineRule="auto"/>
              <w:rPr>
                <w:sz w:val="21"/>
                <w:szCs w:val="21"/>
                <w:lang w:eastAsia="zh-CN"/>
              </w:rPr>
            </w:pPr>
            <w:bookmarkStart w:id="33" w:name="OLE_LINK9"/>
            <w:bookmarkStart w:id="34" w:name="OLE_LINK4"/>
            <w:r>
              <w:rPr>
                <w:rFonts w:hint="eastAsia"/>
                <w:spacing w:val="6"/>
                <w:sz w:val="21"/>
                <w:szCs w:val="21"/>
                <w:lang w:eastAsia="zh-CN"/>
              </w:rPr>
              <w:t>含开沟，还原原貌、清理废土</w:t>
            </w:r>
          </w:p>
          <w:p w14:paraId="7B7FF3FE">
            <w:pPr>
              <w:pStyle w:val="6"/>
              <w:spacing w:before="124" w:line="231" w:lineRule="auto"/>
              <w:ind w:left="111"/>
              <w:rPr>
                <w:sz w:val="21"/>
                <w:szCs w:val="21"/>
                <w:lang w:eastAsia="zh-CN"/>
              </w:rPr>
            </w:pPr>
            <w:r>
              <w:rPr>
                <w:rFonts w:hint="eastAsia"/>
                <w:spacing w:val="6"/>
                <w:sz w:val="21"/>
                <w:szCs w:val="21"/>
                <w:lang w:eastAsia="zh-CN"/>
              </w:rPr>
              <w:t>规格：0.4m</w:t>
            </w:r>
          </w:p>
          <w:p w14:paraId="4A066540">
            <w:pPr>
              <w:pStyle w:val="6"/>
              <w:spacing w:before="124" w:line="232" w:lineRule="auto"/>
              <w:ind w:left="111"/>
              <w:rPr>
                <w:spacing w:val="6"/>
                <w:sz w:val="21"/>
                <w:szCs w:val="21"/>
                <w:lang w:eastAsia="zh-CN"/>
              </w:rPr>
            </w:pPr>
            <w:r>
              <w:rPr>
                <w:rFonts w:hint="eastAsia"/>
                <w:spacing w:val="7"/>
                <w:sz w:val="21"/>
                <w:szCs w:val="21"/>
                <w:lang w:eastAsia="zh-CN"/>
              </w:rPr>
              <w:t>开挖深度：0.8m</w:t>
            </w:r>
            <w:bookmarkEnd w:id="33"/>
            <w:bookmarkEnd w:id="34"/>
          </w:p>
        </w:tc>
        <w:tc>
          <w:tcPr>
            <w:tcW w:w="2059" w:type="dxa"/>
          </w:tcPr>
          <w:p w14:paraId="37B9E864">
            <w:pPr>
              <w:spacing w:line="307" w:lineRule="auto"/>
              <w:rPr>
                <w:rFonts w:ascii="宋体" w:hAnsi="宋体" w:eastAsia="宋体" w:cs="宋体"/>
                <w:szCs w:val="21"/>
              </w:rPr>
            </w:pPr>
          </w:p>
          <w:p w14:paraId="4E832869">
            <w:pPr>
              <w:spacing w:line="308" w:lineRule="auto"/>
              <w:rPr>
                <w:rFonts w:ascii="宋体" w:hAnsi="宋体" w:eastAsia="宋体" w:cs="宋体"/>
                <w:szCs w:val="21"/>
              </w:rPr>
            </w:pPr>
          </w:p>
          <w:p w14:paraId="08527D5A">
            <w:pPr>
              <w:pStyle w:val="6"/>
              <w:spacing w:before="65" w:line="220" w:lineRule="auto"/>
              <w:ind w:left="407"/>
              <w:rPr>
                <w:sz w:val="21"/>
                <w:szCs w:val="21"/>
              </w:rPr>
            </w:pPr>
            <w:r>
              <w:rPr>
                <w:rFonts w:hint="eastAsia"/>
                <w:spacing w:val="-2"/>
                <w:sz w:val="21"/>
                <w:szCs w:val="21"/>
              </w:rPr>
              <w:t>每套杆件</w:t>
            </w:r>
          </w:p>
        </w:tc>
        <w:tc>
          <w:tcPr>
            <w:tcW w:w="2058" w:type="dxa"/>
          </w:tcPr>
          <w:p w14:paraId="2AC17101">
            <w:pPr>
              <w:spacing w:line="308" w:lineRule="auto"/>
              <w:rPr>
                <w:rFonts w:ascii="宋体" w:hAnsi="宋体" w:eastAsia="宋体" w:cs="宋体"/>
                <w:szCs w:val="21"/>
              </w:rPr>
            </w:pPr>
          </w:p>
          <w:p w14:paraId="30FEB2C1">
            <w:pPr>
              <w:spacing w:line="308" w:lineRule="auto"/>
              <w:rPr>
                <w:rFonts w:ascii="宋体" w:hAnsi="宋体" w:eastAsia="宋体" w:cs="宋体"/>
                <w:szCs w:val="21"/>
              </w:rPr>
            </w:pPr>
          </w:p>
          <w:p w14:paraId="321D0D7A">
            <w:pPr>
              <w:pStyle w:val="6"/>
              <w:spacing w:before="65"/>
              <w:ind w:left="712"/>
              <w:rPr>
                <w:spacing w:val="-3"/>
                <w:sz w:val="21"/>
                <w:szCs w:val="21"/>
              </w:rPr>
            </w:pPr>
            <w:r>
              <w:rPr>
                <w:rFonts w:hint="eastAsia"/>
                <w:spacing w:val="-3"/>
                <w:sz w:val="21"/>
                <w:szCs w:val="21"/>
              </w:rPr>
              <w:t>50</w:t>
            </w:r>
          </w:p>
        </w:tc>
      </w:tr>
      <w:tr w14:paraId="69D4EF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986" w:type="dxa"/>
          </w:tcPr>
          <w:p w14:paraId="403F29F9">
            <w:pPr>
              <w:pStyle w:val="6"/>
              <w:spacing w:before="65"/>
              <w:ind w:left="288"/>
              <w:rPr>
                <w:sz w:val="21"/>
                <w:szCs w:val="21"/>
              </w:rPr>
            </w:pPr>
          </w:p>
        </w:tc>
        <w:tc>
          <w:tcPr>
            <w:tcW w:w="1385" w:type="dxa"/>
          </w:tcPr>
          <w:p w14:paraId="63627152">
            <w:pPr>
              <w:pStyle w:val="6"/>
              <w:spacing w:before="65" w:line="290" w:lineRule="auto"/>
              <w:ind w:left="142" w:right="139" w:firstLine="2"/>
              <w:rPr>
                <w:spacing w:val="-3"/>
                <w:sz w:val="21"/>
                <w:szCs w:val="21"/>
              </w:rPr>
            </w:pPr>
          </w:p>
        </w:tc>
        <w:tc>
          <w:tcPr>
            <w:tcW w:w="3753" w:type="dxa"/>
          </w:tcPr>
          <w:p w14:paraId="540E4A07">
            <w:pPr>
              <w:pStyle w:val="6"/>
              <w:spacing w:before="65" w:line="219" w:lineRule="auto"/>
              <w:jc w:val="center"/>
              <w:rPr>
                <w:spacing w:val="-2"/>
                <w:sz w:val="21"/>
                <w:szCs w:val="21"/>
                <w:lang w:eastAsia="zh-CN"/>
              </w:rPr>
            </w:pPr>
          </w:p>
          <w:p w14:paraId="76088B1F">
            <w:pPr>
              <w:pStyle w:val="6"/>
              <w:spacing w:before="65" w:line="219" w:lineRule="auto"/>
              <w:jc w:val="center"/>
              <w:rPr>
                <w:spacing w:val="-3"/>
                <w:sz w:val="21"/>
                <w:szCs w:val="21"/>
                <w:lang w:eastAsia="zh-CN"/>
              </w:rPr>
            </w:pPr>
            <w:r>
              <w:rPr>
                <w:rFonts w:hint="eastAsia"/>
                <w:spacing w:val="-2"/>
                <w:sz w:val="21"/>
                <w:szCs w:val="21"/>
                <w:lang w:eastAsia="zh-CN"/>
              </w:rPr>
              <w:t>线材（悬臂式交通信号灯）</w:t>
            </w:r>
          </w:p>
        </w:tc>
        <w:tc>
          <w:tcPr>
            <w:tcW w:w="5138" w:type="dxa"/>
          </w:tcPr>
          <w:p w14:paraId="088575A8">
            <w:pPr>
              <w:pStyle w:val="6"/>
              <w:spacing w:before="48" w:line="385" w:lineRule="auto"/>
              <w:ind w:right="225"/>
              <w:rPr>
                <w:spacing w:val="6"/>
                <w:sz w:val="21"/>
                <w:szCs w:val="21"/>
                <w:lang w:eastAsia="zh-CN"/>
              </w:rPr>
            </w:pPr>
            <w:r>
              <w:rPr>
                <w:rFonts w:hint="eastAsia"/>
                <w:spacing w:val="8"/>
                <w:sz w:val="21"/>
                <w:szCs w:val="21"/>
                <w:lang w:eastAsia="zh-CN"/>
              </w:rPr>
              <w:t xml:space="preserve">含：铺设 </w:t>
            </w:r>
            <w:r>
              <w:rPr>
                <w:rFonts w:hint="eastAsia"/>
                <w:sz w:val="21"/>
                <w:szCs w:val="21"/>
                <w:lang w:eastAsia="zh-CN"/>
              </w:rPr>
              <w:t>PE</w:t>
            </w:r>
            <w:r>
              <w:rPr>
                <w:rFonts w:hint="eastAsia"/>
                <w:spacing w:val="8"/>
                <w:sz w:val="21"/>
                <w:szCs w:val="21"/>
                <w:lang w:eastAsia="zh-CN"/>
              </w:rPr>
              <w:t>50穿线管、国标纯铜</w:t>
            </w:r>
            <w:r>
              <w:rPr>
                <w:rFonts w:hint="eastAsia"/>
                <w:sz w:val="21"/>
                <w:szCs w:val="21"/>
                <w:lang w:eastAsia="zh-CN"/>
              </w:rPr>
              <w:t>RVV</w:t>
            </w:r>
            <w:r>
              <w:rPr>
                <w:rFonts w:hint="eastAsia"/>
                <w:spacing w:val="8"/>
                <w:sz w:val="21"/>
                <w:szCs w:val="21"/>
                <w:lang w:eastAsia="zh-CN"/>
              </w:rPr>
              <w:t>8*1、国标纯铜</w:t>
            </w:r>
            <w:r>
              <w:rPr>
                <w:rFonts w:hint="eastAsia"/>
                <w:sz w:val="21"/>
                <w:szCs w:val="21"/>
                <w:lang w:eastAsia="zh-CN"/>
              </w:rPr>
              <w:t>RVV</w:t>
            </w:r>
            <w:r>
              <w:rPr>
                <w:rFonts w:hint="eastAsia"/>
                <w:spacing w:val="7"/>
                <w:sz w:val="21"/>
                <w:szCs w:val="21"/>
                <w:lang w:eastAsia="zh-CN"/>
              </w:rPr>
              <w:t>2*4mm</w:t>
            </w:r>
            <w:r>
              <w:rPr>
                <w:rFonts w:hint="eastAsia"/>
                <w:spacing w:val="7"/>
                <w:sz w:val="21"/>
                <w:szCs w:val="21"/>
                <w:vertAlign w:val="superscript"/>
                <w:lang w:eastAsia="zh-CN"/>
              </w:rPr>
              <w:t>2</w:t>
            </w:r>
            <w:r>
              <w:rPr>
                <w:rFonts w:hint="eastAsia"/>
                <w:spacing w:val="7"/>
                <w:sz w:val="21"/>
                <w:szCs w:val="21"/>
                <w:lang w:eastAsia="zh-CN"/>
              </w:rPr>
              <w:t>、穿线费</w:t>
            </w:r>
          </w:p>
        </w:tc>
        <w:tc>
          <w:tcPr>
            <w:tcW w:w="2059" w:type="dxa"/>
          </w:tcPr>
          <w:p w14:paraId="16DFB386">
            <w:pPr>
              <w:spacing w:line="460" w:lineRule="auto"/>
              <w:rPr>
                <w:rFonts w:ascii="宋体" w:hAnsi="宋体" w:eastAsia="宋体" w:cs="宋体"/>
                <w:szCs w:val="21"/>
              </w:rPr>
            </w:pPr>
          </w:p>
          <w:p w14:paraId="2D8FFA7E">
            <w:pPr>
              <w:pStyle w:val="6"/>
              <w:spacing w:before="65" w:line="220" w:lineRule="auto"/>
              <w:ind w:left="407"/>
              <w:rPr>
                <w:sz w:val="21"/>
                <w:szCs w:val="21"/>
              </w:rPr>
            </w:pPr>
            <w:r>
              <w:rPr>
                <w:rFonts w:hint="eastAsia"/>
                <w:spacing w:val="-2"/>
                <w:sz w:val="21"/>
                <w:szCs w:val="21"/>
              </w:rPr>
              <w:t>每套杆件</w:t>
            </w:r>
          </w:p>
        </w:tc>
        <w:tc>
          <w:tcPr>
            <w:tcW w:w="2058" w:type="dxa"/>
          </w:tcPr>
          <w:p w14:paraId="68051786">
            <w:pPr>
              <w:spacing w:line="461" w:lineRule="auto"/>
              <w:rPr>
                <w:rFonts w:ascii="宋体" w:hAnsi="宋体" w:eastAsia="宋体" w:cs="宋体"/>
                <w:szCs w:val="21"/>
              </w:rPr>
            </w:pPr>
          </w:p>
          <w:p w14:paraId="50E66F82">
            <w:pPr>
              <w:pStyle w:val="6"/>
              <w:spacing w:before="65"/>
              <w:ind w:left="712"/>
              <w:rPr>
                <w:spacing w:val="-3"/>
                <w:sz w:val="21"/>
                <w:szCs w:val="21"/>
              </w:rPr>
            </w:pPr>
            <w:r>
              <w:rPr>
                <w:rFonts w:hint="eastAsia"/>
                <w:spacing w:val="-3"/>
                <w:sz w:val="21"/>
                <w:szCs w:val="21"/>
              </w:rPr>
              <w:t>50</w:t>
            </w:r>
          </w:p>
        </w:tc>
      </w:tr>
      <w:tr w14:paraId="29B4EA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2" w:hRule="atLeast"/>
        </w:trPr>
        <w:tc>
          <w:tcPr>
            <w:tcW w:w="986" w:type="dxa"/>
          </w:tcPr>
          <w:p w14:paraId="3ABD55D3">
            <w:pPr>
              <w:pStyle w:val="6"/>
              <w:spacing w:before="65"/>
              <w:ind w:left="288"/>
              <w:rPr>
                <w:sz w:val="21"/>
                <w:szCs w:val="21"/>
              </w:rPr>
            </w:pPr>
          </w:p>
        </w:tc>
        <w:tc>
          <w:tcPr>
            <w:tcW w:w="1385" w:type="dxa"/>
          </w:tcPr>
          <w:p w14:paraId="087698A9">
            <w:pPr>
              <w:pStyle w:val="6"/>
              <w:spacing w:before="65" w:line="290" w:lineRule="auto"/>
              <w:ind w:left="142" w:right="139" w:firstLine="2"/>
              <w:rPr>
                <w:spacing w:val="-3"/>
                <w:sz w:val="21"/>
                <w:szCs w:val="21"/>
              </w:rPr>
            </w:pPr>
          </w:p>
        </w:tc>
        <w:tc>
          <w:tcPr>
            <w:tcW w:w="3753" w:type="dxa"/>
          </w:tcPr>
          <w:p w14:paraId="2A01A17D">
            <w:pPr>
              <w:spacing w:line="306" w:lineRule="auto"/>
              <w:rPr>
                <w:rFonts w:ascii="宋体" w:hAnsi="宋体" w:eastAsia="宋体" w:cs="宋体"/>
                <w:szCs w:val="21"/>
              </w:rPr>
            </w:pPr>
          </w:p>
          <w:p w14:paraId="13D82485">
            <w:pPr>
              <w:pStyle w:val="6"/>
              <w:spacing w:before="65" w:line="220" w:lineRule="auto"/>
              <w:ind w:left="165"/>
              <w:jc w:val="center"/>
              <w:rPr>
                <w:spacing w:val="-1"/>
                <w:sz w:val="21"/>
                <w:szCs w:val="21"/>
                <w:lang w:eastAsia="zh-CN"/>
              </w:rPr>
            </w:pPr>
          </w:p>
          <w:p w14:paraId="71C797CF">
            <w:pPr>
              <w:pStyle w:val="6"/>
              <w:spacing w:before="65" w:line="220" w:lineRule="auto"/>
              <w:ind w:left="165"/>
              <w:jc w:val="center"/>
              <w:rPr>
                <w:spacing w:val="-1"/>
                <w:sz w:val="21"/>
                <w:szCs w:val="21"/>
                <w:lang w:eastAsia="zh-CN"/>
              </w:rPr>
            </w:pPr>
          </w:p>
          <w:p w14:paraId="39D22D58">
            <w:pPr>
              <w:pStyle w:val="6"/>
              <w:spacing w:before="65" w:line="220" w:lineRule="auto"/>
              <w:ind w:left="165"/>
              <w:jc w:val="center"/>
              <w:rPr>
                <w:spacing w:val="-1"/>
                <w:sz w:val="21"/>
                <w:szCs w:val="21"/>
                <w:lang w:eastAsia="zh-CN"/>
              </w:rPr>
            </w:pPr>
          </w:p>
          <w:p w14:paraId="7A4B5D5D">
            <w:pPr>
              <w:pStyle w:val="6"/>
              <w:spacing w:before="65" w:line="220" w:lineRule="auto"/>
              <w:ind w:left="165"/>
              <w:jc w:val="center"/>
              <w:rPr>
                <w:spacing w:val="-1"/>
                <w:sz w:val="21"/>
                <w:szCs w:val="21"/>
                <w:lang w:eastAsia="zh-CN"/>
              </w:rPr>
            </w:pPr>
          </w:p>
          <w:p w14:paraId="68FEEEE4">
            <w:pPr>
              <w:pStyle w:val="6"/>
              <w:spacing w:before="65" w:line="220" w:lineRule="auto"/>
              <w:ind w:left="165"/>
              <w:jc w:val="center"/>
              <w:rPr>
                <w:spacing w:val="-3"/>
                <w:sz w:val="21"/>
                <w:szCs w:val="21"/>
                <w:lang w:eastAsia="zh-CN"/>
              </w:rPr>
            </w:pPr>
            <w:r>
              <w:rPr>
                <w:rFonts w:hint="eastAsia"/>
                <w:spacing w:val="-1"/>
                <w:sz w:val="21"/>
                <w:szCs w:val="21"/>
                <w:lang w:eastAsia="zh-CN"/>
              </w:rPr>
              <w:t>太阳能移动式道路交通信号灯</w:t>
            </w:r>
          </w:p>
        </w:tc>
        <w:tc>
          <w:tcPr>
            <w:tcW w:w="5138" w:type="dxa"/>
          </w:tcPr>
          <w:p w14:paraId="771E2FED">
            <w:pPr>
              <w:rPr>
                <w:color w:val="000000" w:themeColor="text1"/>
                <w:kern w:val="0"/>
                <w:sz w:val="20"/>
                <w:szCs w:val="20"/>
              </w:rPr>
            </w:pPr>
            <w:r>
              <w:rPr>
                <w:rFonts w:hint="eastAsia"/>
                <w:color w:val="000000" w:themeColor="text1"/>
                <w:kern w:val="0"/>
                <w:sz w:val="20"/>
                <w:szCs w:val="20"/>
              </w:rPr>
              <w:t>1</w:t>
            </w:r>
            <w:r>
              <w:rPr>
                <w:color w:val="000000" w:themeColor="text1"/>
                <w:kern w:val="0"/>
                <w:sz w:val="20"/>
                <w:szCs w:val="20"/>
              </w:rPr>
              <w:t>.</w:t>
            </w:r>
            <w:r>
              <w:rPr>
                <w:rFonts w:hint="eastAsia"/>
                <w:color w:val="000000" w:themeColor="text1"/>
                <w:kern w:val="0"/>
                <w:sz w:val="20"/>
                <w:szCs w:val="20"/>
              </w:rPr>
              <w:t>信号灯发光单元、壳体、遮沿表面应平滑，无开裂、无银丝、无明显变形</w:t>
            </w:r>
            <w:r>
              <w:rPr>
                <w:color w:val="000000" w:themeColor="text1"/>
                <w:kern w:val="0"/>
                <w:sz w:val="20"/>
                <w:szCs w:val="20"/>
              </w:rPr>
              <w:t xml:space="preserve"> </w:t>
            </w:r>
            <w:r>
              <w:rPr>
                <w:rFonts w:hint="eastAsia"/>
                <w:color w:val="000000" w:themeColor="text1"/>
                <w:kern w:val="0"/>
                <w:sz w:val="20"/>
                <w:szCs w:val="20"/>
              </w:rPr>
              <w:t>和毛刺等缺陷，壳体颜色应与光信号颜色有明显区别；</w:t>
            </w:r>
          </w:p>
          <w:p w14:paraId="3579096C">
            <w:pPr>
              <w:rPr>
                <w:color w:val="000000" w:themeColor="text1"/>
                <w:kern w:val="0"/>
                <w:sz w:val="20"/>
                <w:szCs w:val="20"/>
              </w:rPr>
            </w:pPr>
            <w:r>
              <w:rPr>
                <w:rFonts w:hint="eastAsia"/>
                <w:color w:val="000000" w:themeColor="text1"/>
                <w:kern w:val="0"/>
                <w:sz w:val="20"/>
                <w:szCs w:val="20"/>
              </w:rPr>
              <w:t>2</w:t>
            </w:r>
            <w:r>
              <w:rPr>
                <w:color w:val="000000" w:themeColor="text1"/>
                <w:kern w:val="0"/>
                <w:sz w:val="20"/>
                <w:szCs w:val="20"/>
              </w:rPr>
              <w:t>.</w:t>
            </w:r>
            <w:r>
              <w:rPr>
                <w:rFonts w:hint="eastAsia"/>
                <w:color w:val="000000" w:themeColor="text1"/>
                <w:kern w:val="0"/>
                <w:sz w:val="20"/>
                <w:szCs w:val="20"/>
              </w:rPr>
              <w:t>显示部分要求釆用高亮度发光二极管，性能稳定，亮度均匀；</w:t>
            </w:r>
          </w:p>
          <w:p w14:paraId="5BDDE087">
            <w:pPr>
              <w:rPr>
                <w:color w:val="000000" w:themeColor="text1"/>
                <w:kern w:val="0"/>
                <w:sz w:val="20"/>
                <w:szCs w:val="20"/>
              </w:rPr>
            </w:pPr>
            <w:r>
              <w:rPr>
                <w:rFonts w:hint="eastAsia"/>
                <w:color w:val="000000" w:themeColor="text1"/>
                <w:kern w:val="0"/>
                <w:sz w:val="20"/>
                <w:szCs w:val="20"/>
              </w:rPr>
              <w:t>3信号灯灯色的排列顺序为：从上到下应为红、黄、绿，或三色同屏显示；</w:t>
            </w:r>
          </w:p>
          <w:p w14:paraId="0239750E">
            <w:pPr>
              <w:rPr>
                <w:color w:val="000000" w:themeColor="text1"/>
                <w:kern w:val="0"/>
                <w:sz w:val="20"/>
                <w:szCs w:val="20"/>
              </w:rPr>
            </w:pPr>
            <w:r>
              <w:rPr>
                <w:rFonts w:hint="eastAsia"/>
                <w:color w:val="000000" w:themeColor="text1"/>
                <w:kern w:val="0"/>
                <w:sz w:val="20"/>
                <w:szCs w:val="20"/>
              </w:rPr>
              <w:t>4</w:t>
            </w:r>
            <w:r>
              <w:rPr>
                <w:color w:val="000000" w:themeColor="text1"/>
                <w:kern w:val="0"/>
                <w:sz w:val="20"/>
                <w:szCs w:val="20"/>
              </w:rPr>
              <w:t>.</w:t>
            </w:r>
            <w:r>
              <w:rPr>
                <w:rFonts w:hint="eastAsia"/>
                <w:color w:val="000000" w:themeColor="text1"/>
                <w:kern w:val="0"/>
                <w:sz w:val="20"/>
                <w:szCs w:val="20"/>
              </w:rPr>
              <w:t>外壳防护等级：</w:t>
            </w:r>
            <w:r>
              <w:rPr>
                <w:color w:val="000000" w:themeColor="text1"/>
                <w:kern w:val="0"/>
                <w:sz w:val="20"/>
                <w:szCs w:val="20"/>
              </w:rPr>
              <w:t>IP53</w:t>
            </w:r>
            <w:r>
              <w:rPr>
                <w:rFonts w:hint="eastAsia"/>
                <w:color w:val="000000" w:themeColor="text1"/>
                <w:kern w:val="0"/>
                <w:sz w:val="20"/>
                <w:szCs w:val="20"/>
              </w:rPr>
              <w:t>；</w:t>
            </w:r>
          </w:p>
          <w:p w14:paraId="5940E826">
            <w:pPr>
              <w:rPr>
                <w:color w:val="000000" w:themeColor="text1"/>
                <w:kern w:val="0"/>
                <w:sz w:val="20"/>
                <w:szCs w:val="20"/>
              </w:rPr>
            </w:pPr>
            <w:r>
              <w:rPr>
                <w:rFonts w:hint="eastAsia"/>
                <w:color w:val="000000" w:themeColor="text1"/>
                <w:kern w:val="0"/>
                <w:sz w:val="20"/>
                <w:szCs w:val="20"/>
              </w:rPr>
              <w:t>5</w:t>
            </w:r>
            <w:r>
              <w:rPr>
                <w:color w:val="000000" w:themeColor="text1"/>
                <w:kern w:val="0"/>
                <w:sz w:val="20"/>
                <w:szCs w:val="20"/>
              </w:rPr>
              <w:t>.</w:t>
            </w:r>
            <w:r>
              <w:rPr>
                <w:rFonts w:hint="eastAsia"/>
                <w:color w:val="000000" w:themeColor="text1"/>
                <w:kern w:val="0"/>
                <w:sz w:val="20"/>
                <w:szCs w:val="20"/>
              </w:rPr>
              <w:t>工作温度：</w:t>
            </w:r>
            <w:r>
              <w:rPr>
                <w:color w:val="000000" w:themeColor="text1"/>
                <w:kern w:val="0"/>
                <w:sz w:val="20"/>
                <w:szCs w:val="20"/>
              </w:rPr>
              <w:t>-40</w:t>
            </w:r>
            <w:r>
              <w:rPr>
                <w:rFonts w:hint="eastAsia"/>
                <w:color w:val="000000" w:themeColor="text1"/>
                <w:kern w:val="0"/>
                <w:sz w:val="20"/>
                <w:szCs w:val="20"/>
              </w:rPr>
              <w:t>℃～</w:t>
            </w:r>
            <w:r>
              <w:rPr>
                <w:color w:val="000000" w:themeColor="text1"/>
                <w:kern w:val="0"/>
                <w:sz w:val="20"/>
                <w:szCs w:val="20"/>
              </w:rPr>
              <w:t>+80</w:t>
            </w:r>
            <w:r>
              <w:rPr>
                <w:rFonts w:hint="eastAsia"/>
                <w:color w:val="000000" w:themeColor="text1"/>
                <w:kern w:val="0"/>
                <w:sz w:val="20"/>
                <w:szCs w:val="20"/>
              </w:rPr>
              <w:t>℃。</w:t>
            </w:r>
          </w:p>
          <w:p w14:paraId="33503977">
            <w:pPr>
              <w:rPr>
                <w:color w:val="000000" w:themeColor="text1"/>
                <w:kern w:val="0"/>
                <w:sz w:val="20"/>
                <w:szCs w:val="20"/>
              </w:rPr>
            </w:pPr>
            <w:r>
              <w:rPr>
                <w:rFonts w:hint="eastAsia"/>
                <w:color w:val="000000" w:themeColor="text1"/>
                <w:kern w:val="0"/>
                <w:sz w:val="20"/>
                <w:szCs w:val="20"/>
              </w:rPr>
              <w:t>6</w:t>
            </w:r>
            <w:r>
              <w:rPr>
                <w:color w:val="000000" w:themeColor="text1"/>
                <w:kern w:val="0"/>
                <w:sz w:val="20"/>
                <w:szCs w:val="20"/>
              </w:rPr>
              <w:t>.</w:t>
            </w:r>
            <w:r>
              <w:rPr>
                <w:rFonts w:hint="eastAsia"/>
                <w:color w:val="000000" w:themeColor="text1"/>
                <w:kern w:val="0"/>
                <w:sz w:val="20"/>
                <w:szCs w:val="20"/>
              </w:rPr>
              <w:t>蓄电池在满电状态，太阳能板不向电池充电的条件下在常亮的工作状态下不低于</w:t>
            </w:r>
            <w:r>
              <w:rPr>
                <w:color w:val="000000" w:themeColor="text1"/>
                <w:kern w:val="0"/>
                <w:sz w:val="20"/>
                <w:szCs w:val="20"/>
              </w:rPr>
              <w:t>170</w:t>
            </w:r>
            <w:r>
              <w:rPr>
                <w:rFonts w:hint="eastAsia"/>
                <w:color w:val="000000" w:themeColor="text1"/>
                <w:kern w:val="0"/>
                <w:sz w:val="20"/>
                <w:szCs w:val="20"/>
              </w:rPr>
              <w:t>小时；</w:t>
            </w:r>
            <w:r>
              <w:rPr>
                <w:color w:val="000000" w:themeColor="text1"/>
                <w:kern w:val="0"/>
                <w:sz w:val="20"/>
                <w:szCs w:val="20"/>
              </w:rPr>
              <w:t xml:space="preserve"> </w:t>
            </w:r>
          </w:p>
          <w:p w14:paraId="62BBBA55">
            <w:pPr>
              <w:rPr>
                <w:color w:val="000000" w:themeColor="text1"/>
                <w:kern w:val="0"/>
                <w:sz w:val="20"/>
                <w:szCs w:val="20"/>
              </w:rPr>
            </w:pPr>
            <w:r>
              <w:rPr>
                <w:rFonts w:hint="eastAsia"/>
                <w:color w:val="000000" w:themeColor="text1"/>
                <w:kern w:val="0"/>
                <w:sz w:val="20"/>
                <w:szCs w:val="20"/>
              </w:rPr>
              <w:t>7</w:t>
            </w:r>
            <w:r>
              <w:rPr>
                <w:color w:val="000000" w:themeColor="text1"/>
                <w:kern w:val="0"/>
                <w:sz w:val="20"/>
                <w:szCs w:val="20"/>
              </w:rPr>
              <w:t>. </w:t>
            </w:r>
            <w:r>
              <w:rPr>
                <w:rFonts w:hint="eastAsia"/>
                <w:color w:val="000000" w:themeColor="text1"/>
                <w:kern w:val="0"/>
                <w:sz w:val="20"/>
                <w:szCs w:val="20"/>
              </w:rPr>
              <w:t>低能耗节能控制电路：太阳能板在光照下与无光照条件下发光单元会自动调光</w:t>
            </w:r>
            <w:r>
              <w:rPr>
                <w:color w:val="000000" w:themeColor="text1"/>
                <w:kern w:val="0"/>
                <w:sz w:val="20"/>
                <w:szCs w:val="20"/>
              </w:rPr>
              <w:t xml:space="preserve">: </w:t>
            </w:r>
            <w:r>
              <w:rPr>
                <w:rFonts w:hint="eastAsia"/>
                <w:color w:val="000000" w:themeColor="text1"/>
                <w:kern w:val="0"/>
                <w:sz w:val="20"/>
                <w:szCs w:val="20"/>
              </w:rPr>
              <w:t>夜间自动降低发光强度</w:t>
            </w:r>
            <w:r>
              <w:rPr>
                <w:color w:val="000000" w:themeColor="text1"/>
                <w:kern w:val="0"/>
                <w:sz w:val="20"/>
                <w:szCs w:val="20"/>
              </w:rPr>
              <w:t>,</w:t>
            </w:r>
            <w:r>
              <w:rPr>
                <w:rFonts w:hint="eastAsia"/>
                <w:color w:val="000000" w:themeColor="text1"/>
                <w:kern w:val="0"/>
                <w:sz w:val="20"/>
                <w:szCs w:val="20"/>
              </w:rPr>
              <w:t>夜间整灯功耗不大于</w:t>
            </w:r>
            <w:r>
              <w:rPr>
                <w:color w:val="000000" w:themeColor="text1"/>
                <w:kern w:val="0"/>
                <w:sz w:val="20"/>
                <w:szCs w:val="20"/>
              </w:rPr>
              <w:t xml:space="preserve"> 2</w:t>
            </w:r>
            <w:r>
              <w:rPr>
                <w:rFonts w:hint="eastAsia"/>
                <w:color w:val="000000" w:themeColor="text1"/>
                <w:kern w:val="0"/>
                <w:sz w:val="20"/>
                <w:szCs w:val="20"/>
              </w:rPr>
              <w:t>瓦特</w:t>
            </w:r>
            <w:r>
              <w:rPr>
                <w:color w:val="000000" w:themeColor="text1"/>
                <w:kern w:val="0"/>
                <w:sz w:val="20"/>
                <w:szCs w:val="20"/>
              </w:rPr>
              <w:t>;</w:t>
            </w:r>
            <w:r>
              <w:rPr>
                <w:rFonts w:hint="eastAsia"/>
                <w:color w:val="000000" w:themeColor="text1"/>
                <w:kern w:val="0"/>
                <w:sz w:val="20"/>
                <w:szCs w:val="20"/>
              </w:rPr>
              <w:t>日间自动升高发光强度。实验方法</w:t>
            </w:r>
            <w:r>
              <w:rPr>
                <w:color w:val="000000" w:themeColor="text1"/>
                <w:kern w:val="0"/>
                <w:sz w:val="20"/>
                <w:szCs w:val="20"/>
              </w:rPr>
              <w:t xml:space="preserve">: </w:t>
            </w:r>
            <w:r>
              <w:rPr>
                <w:rFonts w:hint="eastAsia"/>
                <w:color w:val="000000" w:themeColor="text1"/>
                <w:kern w:val="0"/>
                <w:sz w:val="20"/>
                <w:szCs w:val="20"/>
              </w:rPr>
              <w:t>根据整灯功耗的变化判断发光强度变化，随着发光强度升高，功耗也相应增加。</w:t>
            </w:r>
          </w:p>
          <w:p w14:paraId="197202F2">
            <w:pPr>
              <w:rPr>
                <w:color w:val="000000" w:themeColor="text1"/>
                <w:kern w:val="0"/>
                <w:sz w:val="20"/>
                <w:szCs w:val="20"/>
              </w:rPr>
            </w:pPr>
            <w:r>
              <w:rPr>
                <w:rFonts w:hint="eastAsia"/>
                <w:color w:val="000000" w:themeColor="text1"/>
                <w:kern w:val="0"/>
                <w:sz w:val="20"/>
                <w:szCs w:val="20"/>
              </w:rPr>
              <w:t>8</w:t>
            </w:r>
            <w:r>
              <w:rPr>
                <w:color w:val="000000" w:themeColor="text1"/>
                <w:kern w:val="0"/>
                <w:sz w:val="20"/>
                <w:szCs w:val="20"/>
              </w:rPr>
              <w:t>. </w:t>
            </w:r>
            <w:r>
              <w:rPr>
                <w:rFonts w:hint="eastAsia"/>
                <w:color w:val="000000" w:themeColor="text1"/>
                <w:kern w:val="0"/>
                <w:sz w:val="20"/>
                <w:szCs w:val="20"/>
              </w:rPr>
              <w:t>灯头采用铝合金型材架构；</w:t>
            </w:r>
            <w:r>
              <w:rPr>
                <w:color w:val="000000" w:themeColor="text1"/>
                <w:kern w:val="0"/>
                <w:sz w:val="20"/>
                <w:szCs w:val="20"/>
              </w:rPr>
              <w:t xml:space="preserve"> </w:t>
            </w:r>
          </w:p>
          <w:p w14:paraId="7458E9B7">
            <w:pPr>
              <w:pStyle w:val="6"/>
              <w:spacing w:before="124"/>
              <w:ind w:right="84"/>
              <w:rPr>
                <w:spacing w:val="7"/>
                <w:sz w:val="21"/>
                <w:szCs w:val="21"/>
                <w:lang w:eastAsia="zh-CN"/>
              </w:rPr>
            </w:pPr>
            <w:r>
              <w:rPr>
                <w:rFonts w:hint="eastAsia"/>
                <w:color w:val="000000" w:themeColor="text1"/>
                <w:kern w:val="0"/>
                <w:sz w:val="20"/>
                <w:szCs w:val="20"/>
                <w:lang w:eastAsia="zh-CN"/>
              </w:rPr>
              <w:t>9</w:t>
            </w:r>
            <w:r>
              <w:rPr>
                <w:color w:val="000000" w:themeColor="text1"/>
                <w:kern w:val="0"/>
                <w:sz w:val="20"/>
                <w:szCs w:val="20"/>
                <w:lang w:eastAsia="zh-CN"/>
              </w:rPr>
              <w:t>.</w:t>
            </w:r>
            <w:r>
              <w:rPr>
                <w:rFonts w:hint="eastAsia" w:asciiTheme="minorHAnsi" w:hAnsiTheme="minorHAnsi" w:eastAsiaTheme="minorEastAsia" w:cstheme="minorBidi"/>
                <w:color w:val="000000" w:themeColor="text1"/>
                <w:kern w:val="0"/>
                <w:sz w:val="20"/>
                <w:szCs w:val="20"/>
                <w:lang w:eastAsia="zh-CN"/>
              </w:rPr>
              <w:t>灯具采用一种便捷组装道路交通信号灯及其组合件，卡扣式灯头，更换维护，安装快捷方便，灯壳和装饰边为一体模具成型，避免信号灯歪斜及减轻灯杆悬臂压力，灯具装饰边为漏空设计减少风阻；</w:t>
            </w:r>
            <w:r>
              <w:rPr>
                <w:spacing w:val="6"/>
                <w:sz w:val="21"/>
                <w:szCs w:val="21"/>
                <w:lang w:eastAsia="zh-CN"/>
              </w:rPr>
              <w:t xml:space="preserve"> </w:t>
            </w:r>
          </w:p>
        </w:tc>
        <w:tc>
          <w:tcPr>
            <w:tcW w:w="2059" w:type="dxa"/>
          </w:tcPr>
          <w:p w14:paraId="5E95D1CC">
            <w:pPr>
              <w:spacing w:line="306" w:lineRule="auto"/>
              <w:rPr>
                <w:rFonts w:ascii="宋体" w:hAnsi="宋体" w:eastAsia="宋体" w:cs="宋体"/>
                <w:szCs w:val="21"/>
              </w:rPr>
            </w:pPr>
          </w:p>
          <w:p w14:paraId="434E2464">
            <w:pPr>
              <w:pStyle w:val="6"/>
              <w:spacing w:before="65" w:line="222" w:lineRule="auto"/>
              <w:ind w:left="723"/>
              <w:rPr>
                <w:sz w:val="21"/>
                <w:szCs w:val="21"/>
              </w:rPr>
            </w:pPr>
            <w:r>
              <w:rPr>
                <w:rFonts w:hint="eastAsia"/>
                <w:sz w:val="21"/>
                <w:szCs w:val="21"/>
              </w:rPr>
              <w:t>台</w:t>
            </w:r>
          </w:p>
        </w:tc>
        <w:tc>
          <w:tcPr>
            <w:tcW w:w="2058" w:type="dxa"/>
          </w:tcPr>
          <w:p w14:paraId="795B2F78">
            <w:pPr>
              <w:spacing w:line="306" w:lineRule="auto"/>
              <w:rPr>
                <w:rFonts w:ascii="宋体" w:hAnsi="宋体" w:eastAsia="宋体" w:cs="宋体"/>
                <w:szCs w:val="21"/>
              </w:rPr>
            </w:pPr>
          </w:p>
          <w:p w14:paraId="1DA5F6F2">
            <w:pPr>
              <w:pStyle w:val="6"/>
              <w:spacing w:before="65" w:line="242" w:lineRule="auto"/>
              <w:ind w:left="760"/>
              <w:rPr>
                <w:spacing w:val="-3"/>
                <w:sz w:val="21"/>
                <w:szCs w:val="21"/>
              </w:rPr>
            </w:pPr>
            <w:r>
              <w:rPr>
                <w:rFonts w:hint="eastAsia"/>
                <w:sz w:val="21"/>
                <w:szCs w:val="21"/>
              </w:rPr>
              <w:t>2</w:t>
            </w:r>
          </w:p>
        </w:tc>
      </w:tr>
    </w:tbl>
    <w:p w14:paraId="2EB373A8">
      <w:r>
        <w:br w:type="page"/>
      </w:r>
    </w:p>
    <w:tbl>
      <w:tblPr>
        <w:tblStyle w:val="7"/>
        <w:tblW w:w="153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2"/>
        <w:gridCol w:w="1380"/>
        <w:gridCol w:w="3738"/>
        <w:gridCol w:w="5118"/>
        <w:gridCol w:w="2051"/>
        <w:gridCol w:w="2050"/>
      </w:tblGrid>
      <w:tr w14:paraId="17F7AD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11218" w:type="dxa"/>
            <w:gridSpan w:val="4"/>
            <w:shd w:val="clear" w:color="auto" w:fill="DDEBF7"/>
          </w:tcPr>
          <w:p w14:paraId="206C6CED">
            <w:pPr>
              <w:pStyle w:val="6"/>
              <w:spacing w:before="266" w:line="220" w:lineRule="auto"/>
              <w:rPr>
                <w:sz w:val="21"/>
                <w:szCs w:val="21"/>
              </w:rPr>
            </w:pPr>
            <w:r>
              <w:rPr>
                <w:b/>
                <w:bCs/>
                <w:spacing w:val="-3"/>
                <w:sz w:val="21"/>
                <w:szCs w:val="21"/>
              </w:rPr>
              <w:t>六、城区护栏</w:t>
            </w:r>
          </w:p>
        </w:tc>
        <w:tc>
          <w:tcPr>
            <w:tcW w:w="2051" w:type="dxa"/>
            <w:shd w:val="clear" w:color="auto" w:fill="DDEBF7"/>
          </w:tcPr>
          <w:p w14:paraId="28CBCFB2">
            <w:pPr>
              <w:rPr>
                <w:rFonts w:ascii="Arial"/>
                <w:szCs w:val="21"/>
              </w:rPr>
            </w:pPr>
          </w:p>
        </w:tc>
        <w:tc>
          <w:tcPr>
            <w:tcW w:w="2050" w:type="dxa"/>
            <w:shd w:val="clear" w:color="auto" w:fill="DDEBF7"/>
          </w:tcPr>
          <w:p w14:paraId="2062EDAD">
            <w:pPr>
              <w:rPr>
                <w:rFonts w:ascii="Arial"/>
                <w:szCs w:val="21"/>
              </w:rPr>
            </w:pPr>
          </w:p>
        </w:tc>
      </w:tr>
      <w:tr w14:paraId="3D0CE5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6" w:hRule="atLeast"/>
        </w:trPr>
        <w:tc>
          <w:tcPr>
            <w:tcW w:w="982" w:type="dxa"/>
            <w:shd w:val="clear" w:color="auto" w:fill="DDEBF7"/>
          </w:tcPr>
          <w:p w14:paraId="4451992F">
            <w:pPr>
              <w:pStyle w:val="6"/>
              <w:spacing w:before="262" w:line="221" w:lineRule="auto"/>
              <w:ind w:left="188"/>
              <w:rPr>
                <w:sz w:val="21"/>
                <w:szCs w:val="21"/>
              </w:rPr>
            </w:pPr>
            <w:r>
              <w:rPr>
                <w:b/>
                <w:bCs/>
                <w:spacing w:val="-4"/>
                <w:sz w:val="21"/>
                <w:szCs w:val="21"/>
              </w:rPr>
              <w:t>序号</w:t>
            </w:r>
          </w:p>
        </w:tc>
        <w:tc>
          <w:tcPr>
            <w:tcW w:w="1380" w:type="dxa"/>
            <w:shd w:val="clear" w:color="auto" w:fill="DDEBF7"/>
          </w:tcPr>
          <w:p w14:paraId="3D6FE8D5">
            <w:pPr>
              <w:pStyle w:val="6"/>
              <w:spacing w:before="261" w:line="221" w:lineRule="auto"/>
              <w:ind w:left="445"/>
              <w:rPr>
                <w:rFonts w:ascii="Arial"/>
                <w:sz w:val="21"/>
                <w:szCs w:val="21"/>
              </w:rPr>
            </w:pPr>
            <w:r>
              <w:rPr>
                <w:b/>
                <w:bCs/>
                <w:spacing w:val="-3"/>
                <w:sz w:val="21"/>
                <w:szCs w:val="21"/>
              </w:rPr>
              <w:t>项</w:t>
            </w:r>
          </w:p>
        </w:tc>
        <w:tc>
          <w:tcPr>
            <w:tcW w:w="3738" w:type="dxa"/>
            <w:shd w:val="clear" w:color="auto" w:fill="DDEBF7"/>
          </w:tcPr>
          <w:p w14:paraId="5D037B04">
            <w:pPr>
              <w:pStyle w:val="6"/>
              <w:spacing w:before="261" w:line="222" w:lineRule="auto"/>
              <w:ind w:left="1267"/>
              <w:rPr>
                <w:rFonts w:ascii="Arial"/>
                <w:sz w:val="21"/>
                <w:szCs w:val="21"/>
              </w:rPr>
            </w:pPr>
            <w:r>
              <w:rPr>
                <w:b/>
                <w:bCs/>
                <w:spacing w:val="-5"/>
                <w:sz w:val="21"/>
                <w:szCs w:val="21"/>
              </w:rPr>
              <w:t>名称</w:t>
            </w:r>
          </w:p>
        </w:tc>
        <w:tc>
          <w:tcPr>
            <w:tcW w:w="5118" w:type="dxa"/>
            <w:shd w:val="clear" w:color="auto" w:fill="DDEBF7"/>
          </w:tcPr>
          <w:p w14:paraId="31BCB119">
            <w:pPr>
              <w:pStyle w:val="6"/>
              <w:spacing w:before="261" w:line="220" w:lineRule="auto"/>
              <w:jc w:val="center"/>
              <w:rPr>
                <w:b/>
                <w:bCs/>
                <w:spacing w:val="-3"/>
                <w:sz w:val="21"/>
                <w:szCs w:val="21"/>
              </w:rPr>
            </w:pPr>
            <w:r>
              <w:rPr>
                <w:b/>
                <w:bCs/>
                <w:spacing w:val="-3"/>
                <w:sz w:val="21"/>
                <w:szCs w:val="21"/>
              </w:rPr>
              <w:t>技术指标/参数配置</w:t>
            </w:r>
          </w:p>
        </w:tc>
        <w:tc>
          <w:tcPr>
            <w:tcW w:w="2051" w:type="dxa"/>
            <w:shd w:val="clear" w:color="auto" w:fill="DDEBF7"/>
          </w:tcPr>
          <w:p w14:paraId="5B9352AA">
            <w:pPr>
              <w:pStyle w:val="6"/>
              <w:spacing w:before="261" w:line="221" w:lineRule="auto"/>
              <w:jc w:val="center"/>
              <w:rPr>
                <w:rFonts w:ascii="Arial"/>
                <w:sz w:val="21"/>
                <w:szCs w:val="21"/>
              </w:rPr>
            </w:pPr>
            <w:r>
              <w:rPr>
                <w:b/>
                <w:bCs/>
                <w:spacing w:val="-4"/>
                <w:sz w:val="21"/>
                <w:szCs w:val="21"/>
              </w:rPr>
              <w:t>单位</w:t>
            </w:r>
          </w:p>
        </w:tc>
        <w:tc>
          <w:tcPr>
            <w:tcW w:w="2050" w:type="dxa"/>
            <w:shd w:val="clear" w:color="auto" w:fill="DDEBF7"/>
          </w:tcPr>
          <w:p w14:paraId="51C8D834">
            <w:pPr>
              <w:pStyle w:val="6"/>
              <w:spacing w:before="261" w:line="220" w:lineRule="auto"/>
              <w:jc w:val="center"/>
              <w:rPr>
                <w:rFonts w:ascii="Arial"/>
                <w:sz w:val="21"/>
                <w:szCs w:val="21"/>
              </w:rPr>
            </w:pPr>
            <w:r>
              <w:rPr>
                <w:b/>
                <w:bCs/>
                <w:spacing w:val="-4"/>
                <w:sz w:val="21"/>
                <w:szCs w:val="21"/>
              </w:rPr>
              <w:t>数量</w:t>
            </w:r>
          </w:p>
        </w:tc>
      </w:tr>
      <w:tr w14:paraId="4B0E0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0" w:hRule="atLeast"/>
        </w:trPr>
        <w:tc>
          <w:tcPr>
            <w:tcW w:w="982" w:type="dxa"/>
          </w:tcPr>
          <w:p w14:paraId="7011D5DE">
            <w:pPr>
              <w:pStyle w:val="6"/>
              <w:spacing w:before="65"/>
              <w:ind w:left="293"/>
              <w:rPr>
                <w:sz w:val="21"/>
                <w:szCs w:val="21"/>
              </w:rPr>
            </w:pPr>
          </w:p>
        </w:tc>
        <w:tc>
          <w:tcPr>
            <w:tcW w:w="1380" w:type="dxa"/>
          </w:tcPr>
          <w:p w14:paraId="00E15D37">
            <w:pPr>
              <w:spacing w:line="461" w:lineRule="auto"/>
              <w:rPr>
                <w:rFonts w:ascii="Arial"/>
                <w:szCs w:val="21"/>
              </w:rPr>
            </w:pPr>
          </w:p>
          <w:p w14:paraId="14DDAA82">
            <w:pPr>
              <w:pStyle w:val="6"/>
              <w:spacing w:before="65" w:line="220" w:lineRule="auto"/>
              <w:ind w:left="142"/>
              <w:rPr>
                <w:sz w:val="21"/>
                <w:szCs w:val="21"/>
              </w:rPr>
            </w:pPr>
            <w:r>
              <w:rPr>
                <w:spacing w:val="-2"/>
                <w:sz w:val="21"/>
                <w:szCs w:val="21"/>
              </w:rPr>
              <w:t>城区护栏</w:t>
            </w:r>
          </w:p>
        </w:tc>
        <w:tc>
          <w:tcPr>
            <w:tcW w:w="3738" w:type="dxa"/>
          </w:tcPr>
          <w:p w14:paraId="6AEB7236">
            <w:pPr>
              <w:spacing w:line="461" w:lineRule="auto"/>
              <w:rPr>
                <w:rFonts w:ascii="Arial"/>
                <w:szCs w:val="21"/>
              </w:rPr>
            </w:pPr>
          </w:p>
          <w:p w14:paraId="6A46C21E">
            <w:pPr>
              <w:pStyle w:val="6"/>
              <w:spacing w:before="65" w:line="221" w:lineRule="auto"/>
              <w:ind w:left="1266"/>
              <w:rPr>
                <w:sz w:val="21"/>
                <w:szCs w:val="21"/>
              </w:rPr>
            </w:pPr>
            <w:r>
              <w:rPr>
                <w:spacing w:val="-2"/>
                <w:sz w:val="21"/>
                <w:szCs w:val="21"/>
              </w:rPr>
              <w:t>护栏</w:t>
            </w:r>
          </w:p>
        </w:tc>
        <w:tc>
          <w:tcPr>
            <w:tcW w:w="5118" w:type="dxa"/>
          </w:tcPr>
          <w:p w14:paraId="36145E66">
            <w:pPr>
              <w:pStyle w:val="6"/>
              <w:spacing w:before="81" w:line="231" w:lineRule="auto"/>
              <w:ind w:left="109"/>
              <w:rPr>
                <w:sz w:val="21"/>
                <w:szCs w:val="21"/>
                <w:lang w:eastAsia="zh-CN"/>
              </w:rPr>
            </w:pPr>
            <w:r>
              <w:rPr>
                <w:spacing w:val="8"/>
                <w:sz w:val="21"/>
                <w:szCs w:val="21"/>
                <w:lang w:eastAsia="zh-CN"/>
              </w:rPr>
              <w:t>样式：京式护栏</w:t>
            </w:r>
          </w:p>
          <w:p w14:paraId="341D7E2B">
            <w:pPr>
              <w:pStyle w:val="6"/>
              <w:spacing w:before="124" w:line="231" w:lineRule="auto"/>
              <w:ind w:left="114"/>
              <w:rPr>
                <w:sz w:val="21"/>
                <w:szCs w:val="21"/>
                <w:lang w:eastAsia="zh-CN"/>
              </w:rPr>
            </w:pPr>
            <w:r>
              <w:rPr>
                <w:spacing w:val="7"/>
                <w:sz w:val="21"/>
                <w:szCs w:val="21"/>
                <w:lang w:eastAsia="zh-CN"/>
              </w:rPr>
              <w:t>高度：</w:t>
            </w:r>
            <w:r>
              <w:rPr>
                <w:rFonts w:hint="eastAsia"/>
                <w:spacing w:val="7"/>
                <w:sz w:val="21"/>
                <w:szCs w:val="21"/>
                <w:lang w:eastAsia="zh-CN"/>
              </w:rPr>
              <w:t>12</w:t>
            </w:r>
            <w:r>
              <w:rPr>
                <w:spacing w:val="7"/>
                <w:sz w:val="21"/>
                <w:szCs w:val="21"/>
                <w:lang w:eastAsia="zh-CN"/>
              </w:rPr>
              <w:t>0</w:t>
            </w:r>
            <w:r>
              <w:rPr>
                <w:sz w:val="21"/>
                <w:szCs w:val="21"/>
                <w:lang w:eastAsia="zh-CN"/>
              </w:rPr>
              <w:t>cm</w:t>
            </w:r>
          </w:p>
          <w:p w14:paraId="73BCB989">
            <w:pPr>
              <w:pStyle w:val="6"/>
              <w:spacing w:before="81" w:line="231" w:lineRule="auto"/>
              <w:ind w:left="109"/>
              <w:rPr>
                <w:sz w:val="21"/>
                <w:szCs w:val="21"/>
                <w:lang w:eastAsia="zh-CN"/>
              </w:rPr>
            </w:pPr>
            <w:r>
              <w:rPr>
                <w:spacing w:val="6"/>
                <w:sz w:val="21"/>
                <w:szCs w:val="21"/>
                <w:lang w:eastAsia="zh-CN"/>
              </w:rPr>
              <w:t>规格：立柱40*80*1.0</w:t>
            </w:r>
            <w:r>
              <w:rPr>
                <w:sz w:val="21"/>
                <w:szCs w:val="21"/>
                <w:lang w:eastAsia="zh-CN"/>
              </w:rPr>
              <w:t>mm</w:t>
            </w:r>
            <w:r>
              <w:rPr>
                <w:spacing w:val="6"/>
                <w:sz w:val="21"/>
                <w:szCs w:val="21"/>
                <w:lang w:eastAsia="zh-CN"/>
              </w:rPr>
              <w:t>、上横梁38*65*0.9</w:t>
            </w:r>
            <w:r>
              <w:rPr>
                <w:sz w:val="21"/>
                <w:szCs w:val="21"/>
                <w:lang w:eastAsia="zh-CN"/>
              </w:rPr>
              <w:t>mm</w:t>
            </w:r>
            <w:r>
              <w:rPr>
                <w:spacing w:val="6"/>
                <w:sz w:val="21"/>
                <w:szCs w:val="21"/>
                <w:lang w:eastAsia="zh-CN"/>
              </w:rPr>
              <w:t>、下横</w:t>
            </w:r>
            <w:r>
              <w:rPr>
                <w:spacing w:val="5"/>
                <w:sz w:val="21"/>
                <w:szCs w:val="21"/>
                <w:lang w:eastAsia="zh-CN"/>
              </w:rPr>
              <w:t>梁38*65*0.9</w:t>
            </w:r>
            <w:r>
              <w:rPr>
                <w:sz w:val="21"/>
                <w:szCs w:val="21"/>
                <w:lang w:eastAsia="zh-CN"/>
              </w:rPr>
              <w:t>mm</w:t>
            </w:r>
            <w:r>
              <w:rPr>
                <w:spacing w:val="5"/>
                <w:sz w:val="21"/>
                <w:szCs w:val="21"/>
                <w:lang w:eastAsia="zh-CN"/>
              </w:rPr>
              <w:t>、S板0.7</w:t>
            </w:r>
            <w:r>
              <w:rPr>
                <w:sz w:val="21"/>
                <w:szCs w:val="21"/>
                <w:lang w:eastAsia="zh-CN"/>
              </w:rPr>
              <w:t>mm</w:t>
            </w:r>
            <w:r>
              <w:rPr>
                <w:spacing w:val="6"/>
                <w:sz w:val="21"/>
                <w:szCs w:val="21"/>
                <w:lang w:eastAsia="zh-CN"/>
              </w:rPr>
              <w:t>铸铁底座(15公斤)</w:t>
            </w:r>
          </w:p>
          <w:p w14:paraId="78102601">
            <w:pPr>
              <w:pStyle w:val="6"/>
              <w:spacing w:before="124" w:line="333" w:lineRule="auto"/>
              <w:ind w:left="110" w:right="141"/>
              <w:rPr>
                <w:spacing w:val="9"/>
                <w:sz w:val="21"/>
                <w:szCs w:val="21"/>
                <w:lang w:eastAsia="zh-CN"/>
              </w:rPr>
            </w:pPr>
            <w:r>
              <w:rPr>
                <w:spacing w:val="9"/>
                <w:sz w:val="21"/>
                <w:szCs w:val="21"/>
                <w:lang w:eastAsia="zh-CN"/>
              </w:rPr>
              <w:t>镀锌管材、表面静电高温喷涂处理</w:t>
            </w:r>
          </w:p>
          <w:p w14:paraId="1C2DFD64">
            <w:pPr>
              <w:pStyle w:val="6"/>
              <w:spacing w:before="124" w:line="333" w:lineRule="auto"/>
              <w:ind w:left="110" w:right="141"/>
              <w:rPr>
                <w:sz w:val="21"/>
                <w:szCs w:val="21"/>
                <w:lang w:eastAsia="zh-CN"/>
              </w:rPr>
            </w:pPr>
            <w:r>
              <w:rPr>
                <w:rFonts w:hint="eastAsia"/>
                <w:spacing w:val="9"/>
                <w:sz w:val="21"/>
                <w:szCs w:val="21"/>
                <w:lang w:eastAsia="zh-CN"/>
              </w:rPr>
              <w:t>含安装，安装要求：底座需打地钉进行固定安装</w:t>
            </w:r>
          </w:p>
        </w:tc>
        <w:tc>
          <w:tcPr>
            <w:tcW w:w="2051" w:type="dxa"/>
          </w:tcPr>
          <w:p w14:paraId="6B211F73">
            <w:pPr>
              <w:spacing w:line="461" w:lineRule="auto"/>
              <w:rPr>
                <w:rFonts w:ascii="Arial"/>
                <w:szCs w:val="21"/>
              </w:rPr>
            </w:pPr>
          </w:p>
          <w:p w14:paraId="3EA86AB1">
            <w:pPr>
              <w:pStyle w:val="6"/>
              <w:spacing w:before="65" w:line="220" w:lineRule="auto"/>
              <w:ind w:left="707"/>
              <w:rPr>
                <w:sz w:val="21"/>
                <w:szCs w:val="21"/>
              </w:rPr>
            </w:pPr>
            <w:r>
              <w:rPr>
                <w:sz w:val="21"/>
                <w:szCs w:val="21"/>
              </w:rPr>
              <w:t>米</w:t>
            </w:r>
          </w:p>
        </w:tc>
        <w:tc>
          <w:tcPr>
            <w:tcW w:w="2050" w:type="dxa"/>
          </w:tcPr>
          <w:p w14:paraId="2C27FA08">
            <w:pPr>
              <w:spacing w:line="462" w:lineRule="auto"/>
              <w:rPr>
                <w:rFonts w:ascii="Arial"/>
                <w:szCs w:val="21"/>
              </w:rPr>
            </w:pPr>
          </w:p>
          <w:p w14:paraId="7547B5A4">
            <w:pPr>
              <w:pStyle w:val="6"/>
              <w:spacing w:before="65"/>
              <w:ind w:left="609"/>
              <w:rPr>
                <w:sz w:val="21"/>
                <w:szCs w:val="21"/>
              </w:rPr>
            </w:pPr>
            <w:r>
              <w:rPr>
                <w:spacing w:val="-2"/>
                <w:sz w:val="21"/>
                <w:szCs w:val="21"/>
              </w:rPr>
              <w:t>9000</w:t>
            </w:r>
          </w:p>
        </w:tc>
      </w:tr>
      <w:tr w14:paraId="38DED6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8" w:hRule="atLeast"/>
        </w:trPr>
        <w:tc>
          <w:tcPr>
            <w:tcW w:w="982" w:type="dxa"/>
          </w:tcPr>
          <w:p w14:paraId="5D95260D">
            <w:pPr>
              <w:pStyle w:val="6"/>
              <w:spacing w:before="65"/>
              <w:ind w:left="293"/>
              <w:rPr>
                <w:sz w:val="21"/>
                <w:szCs w:val="21"/>
              </w:rPr>
            </w:pPr>
          </w:p>
        </w:tc>
        <w:tc>
          <w:tcPr>
            <w:tcW w:w="1380" w:type="dxa"/>
          </w:tcPr>
          <w:p w14:paraId="5C09BED8">
            <w:pPr>
              <w:pStyle w:val="6"/>
              <w:spacing w:before="65" w:line="220" w:lineRule="auto"/>
              <w:ind w:left="142"/>
              <w:rPr>
                <w:spacing w:val="-2"/>
                <w:sz w:val="21"/>
                <w:szCs w:val="21"/>
              </w:rPr>
            </w:pPr>
          </w:p>
        </w:tc>
        <w:tc>
          <w:tcPr>
            <w:tcW w:w="3738" w:type="dxa"/>
          </w:tcPr>
          <w:p w14:paraId="74CB1255">
            <w:pPr>
              <w:spacing w:line="306" w:lineRule="auto"/>
              <w:rPr>
                <w:rFonts w:ascii="Arial"/>
                <w:szCs w:val="21"/>
              </w:rPr>
            </w:pPr>
          </w:p>
          <w:p w14:paraId="6DB17F6B">
            <w:pPr>
              <w:spacing w:line="307" w:lineRule="auto"/>
              <w:rPr>
                <w:rFonts w:ascii="Arial"/>
                <w:szCs w:val="21"/>
              </w:rPr>
            </w:pPr>
          </w:p>
          <w:p w14:paraId="36144FF8">
            <w:pPr>
              <w:pStyle w:val="6"/>
              <w:spacing w:before="65" w:line="220" w:lineRule="auto"/>
              <w:ind w:left="969"/>
              <w:rPr>
                <w:spacing w:val="-2"/>
                <w:sz w:val="21"/>
                <w:szCs w:val="21"/>
              </w:rPr>
            </w:pPr>
            <w:r>
              <w:rPr>
                <w:spacing w:val="-2"/>
                <w:sz w:val="21"/>
                <w:szCs w:val="21"/>
              </w:rPr>
              <w:t>行人步道桩</w:t>
            </w:r>
          </w:p>
        </w:tc>
        <w:tc>
          <w:tcPr>
            <w:tcW w:w="5118" w:type="dxa"/>
          </w:tcPr>
          <w:p w14:paraId="0BFB2FAE">
            <w:pPr>
              <w:pStyle w:val="6"/>
              <w:spacing w:before="77" w:line="231" w:lineRule="auto"/>
              <w:ind w:left="123"/>
              <w:rPr>
                <w:sz w:val="21"/>
                <w:szCs w:val="21"/>
                <w:lang w:eastAsia="zh-CN"/>
              </w:rPr>
            </w:pPr>
            <w:r>
              <w:rPr>
                <w:spacing w:val="7"/>
                <w:sz w:val="21"/>
                <w:szCs w:val="21"/>
                <w:lang w:eastAsia="zh-CN"/>
              </w:rPr>
              <w:t>圆柱式行人步道</w:t>
            </w:r>
            <w:r>
              <w:rPr>
                <w:rFonts w:hint="eastAsia"/>
                <w:spacing w:val="7"/>
                <w:sz w:val="21"/>
                <w:szCs w:val="21"/>
                <w:lang w:eastAsia="zh-CN"/>
              </w:rPr>
              <w:t>桩</w:t>
            </w:r>
          </w:p>
          <w:p w14:paraId="4A99778E">
            <w:pPr>
              <w:pStyle w:val="6"/>
              <w:spacing w:before="124" w:line="232" w:lineRule="auto"/>
              <w:ind w:left="110"/>
              <w:rPr>
                <w:sz w:val="21"/>
                <w:szCs w:val="21"/>
                <w:lang w:eastAsia="zh-CN"/>
              </w:rPr>
            </w:pPr>
            <w:r>
              <w:rPr>
                <w:spacing w:val="7"/>
                <w:sz w:val="21"/>
                <w:szCs w:val="21"/>
                <w:lang w:eastAsia="zh-CN"/>
              </w:rPr>
              <w:t>立柱宽度20</w:t>
            </w:r>
            <w:r>
              <w:rPr>
                <w:sz w:val="21"/>
                <w:szCs w:val="21"/>
                <w:lang w:eastAsia="zh-CN"/>
              </w:rPr>
              <w:t>cm</w:t>
            </w:r>
          </w:p>
          <w:p w14:paraId="00D65871">
            <w:pPr>
              <w:pStyle w:val="6"/>
              <w:spacing w:before="123" w:line="232" w:lineRule="auto"/>
              <w:ind w:left="110"/>
              <w:rPr>
                <w:sz w:val="21"/>
                <w:szCs w:val="21"/>
                <w:lang w:eastAsia="zh-CN"/>
              </w:rPr>
            </w:pPr>
            <w:r>
              <w:rPr>
                <w:spacing w:val="6"/>
                <w:sz w:val="21"/>
                <w:szCs w:val="21"/>
                <w:lang w:eastAsia="zh-CN"/>
              </w:rPr>
              <w:t>立柱厚度10</w:t>
            </w:r>
            <w:r>
              <w:rPr>
                <w:sz w:val="21"/>
                <w:szCs w:val="21"/>
                <w:lang w:eastAsia="zh-CN"/>
              </w:rPr>
              <w:t>cm</w:t>
            </w:r>
          </w:p>
          <w:p w14:paraId="2C43379D">
            <w:pPr>
              <w:pStyle w:val="6"/>
              <w:spacing w:before="123" w:line="231" w:lineRule="auto"/>
              <w:ind w:left="110"/>
              <w:rPr>
                <w:sz w:val="21"/>
                <w:szCs w:val="21"/>
                <w:lang w:eastAsia="zh-CN"/>
              </w:rPr>
            </w:pPr>
            <w:r>
              <w:rPr>
                <w:spacing w:val="6"/>
                <w:sz w:val="21"/>
                <w:szCs w:val="21"/>
                <w:lang w:eastAsia="zh-CN"/>
              </w:rPr>
              <w:t>柱体部分70</w:t>
            </w:r>
            <w:r>
              <w:rPr>
                <w:sz w:val="21"/>
                <w:szCs w:val="21"/>
                <w:lang w:eastAsia="zh-CN"/>
              </w:rPr>
              <w:t>cm</w:t>
            </w:r>
            <w:r>
              <w:rPr>
                <w:spacing w:val="6"/>
                <w:sz w:val="21"/>
                <w:szCs w:val="21"/>
                <w:lang w:eastAsia="zh-CN"/>
              </w:rPr>
              <w:t>高</w:t>
            </w:r>
            <w:r>
              <w:rPr>
                <w:rFonts w:hint="eastAsia"/>
                <w:spacing w:val="6"/>
                <w:sz w:val="21"/>
                <w:szCs w:val="21"/>
                <w:lang w:eastAsia="zh-CN"/>
              </w:rPr>
              <w:t>（路面以上高度，不含地下安装尺寸）</w:t>
            </w:r>
          </w:p>
          <w:p w14:paraId="62709095">
            <w:pPr>
              <w:pStyle w:val="6"/>
              <w:spacing w:before="124" w:line="231" w:lineRule="auto"/>
              <w:ind w:left="111"/>
              <w:rPr>
                <w:spacing w:val="4"/>
                <w:sz w:val="21"/>
                <w:szCs w:val="21"/>
                <w:lang w:eastAsia="zh-CN"/>
              </w:rPr>
            </w:pPr>
            <w:r>
              <w:rPr>
                <w:spacing w:val="4"/>
                <w:sz w:val="21"/>
                <w:szCs w:val="21"/>
                <w:lang w:eastAsia="zh-CN"/>
              </w:rPr>
              <w:t>反光膜：高强膜</w:t>
            </w:r>
          </w:p>
          <w:p w14:paraId="7D98527A">
            <w:pPr>
              <w:pStyle w:val="6"/>
              <w:spacing w:before="124" w:line="231" w:lineRule="auto"/>
              <w:ind w:left="111"/>
              <w:rPr>
                <w:spacing w:val="6"/>
                <w:sz w:val="21"/>
                <w:szCs w:val="21"/>
                <w:lang w:eastAsia="zh-CN"/>
              </w:rPr>
            </w:pPr>
            <w:r>
              <w:rPr>
                <w:spacing w:val="4"/>
                <w:sz w:val="21"/>
                <w:szCs w:val="21"/>
                <w:lang w:eastAsia="zh-CN"/>
              </w:rPr>
              <w:t>含安装</w:t>
            </w:r>
            <w:r>
              <w:rPr>
                <w:rFonts w:hint="eastAsia"/>
                <w:spacing w:val="4"/>
                <w:sz w:val="21"/>
                <w:szCs w:val="21"/>
                <w:lang w:eastAsia="zh-CN"/>
              </w:rPr>
              <w:t>，安装要求：水钻打孔式、灌装水泥安装</w:t>
            </w:r>
          </w:p>
        </w:tc>
        <w:tc>
          <w:tcPr>
            <w:tcW w:w="2051" w:type="dxa"/>
          </w:tcPr>
          <w:p w14:paraId="5D865793">
            <w:pPr>
              <w:spacing w:line="306" w:lineRule="auto"/>
              <w:rPr>
                <w:rFonts w:ascii="Arial"/>
                <w:szCs w:val="21"/>
              </w:rPr>
            </w:pPr>
          </w:p>
          <w:p w14:paraId="00C70F78">
            <w:pPr>
              <w:spacing w:line="307" w:lineRule="auto"/>
              <w:rPr>
                <w:rFonts w:ascii="Arial"/>
                <w:szCs w:val="21"/>
              </w:rPr>
            </w:pPr>
          </w:p>
          <w:p w14:paraId="15948588">
            <w:pPr>
              <w:pStyle w:val="6"/>
              <w:spacing w:before="65" w:line="220" w:lineRule="auto"/>
              <w:ind w:left="707"/>
              <w:rPr>
                <w:sz w:val="21"/>
                <w:szCs w:val="21"/>
              </w:rPr>
            </w:pPr>
            <w:r>
              <w:rPr>
                <w:sz w:val="21"/>
                <w:szCs w:val="21"/>
              </w:rPr>
              <w:t>个</w:t>
            </w:r>
          </w:p>
        </w:tc>
        <w:tc>
          <w:tcPr>
            <w:tcW w:w="2050" w:type="dxa"/>
          </w:tcPr>
          <w:p w14:paraId="51B8F308">
            <w:pPr>
              <w:spacing w:line="306" w:lineRule="auto"/>
              <w:rPr>
                <w:rFonts w:ascii="Arial"/>
                <w:szCs w:val="21"/>
              </w:rPr>
            </w:pPr>
          </w:p>
          <w:p w14:paraId="69DC1B6D">
            <w:pPr>
              <w:spacing w:line="307" w:lineRule="auto"/>
              <w:rPr>
                <w:rFonts w:ascii="Arial"/>
                <w:szCs w:val="21"/>
              </w:rPr>
            </w:pPr>
          </w:p>
          <w:p w14:paraId="36E72838">
            <w:pPr>
              <w:pStyle w:val="6"/>
              <w:spacing w:before="65"/>
              <w:ind w:left="660"/>
              <w:rPr>
                <w:spacing w:val="-2"/>
                <w:sz w:val="21"/>
                <w:szCs w:val="21"/>
              </w:rPr>
            </w:pPr>
            <w:r>
              <w:rPr>
                <w:spacing w:val="-3"/>
                <w:sz w:val="21"/>
                <w:szCs w:val="21"/>
              </w:rPr>
              <w:t>260</w:t>
            </w:r>
          </w:p>
        </w:tc>
      </w:tr>
    </w:tbl>
    <w:p w14:paraId="1DCB31D8">
      <w:r>
        <w:br w:type="page"/>
      </w:r>
    </w:p>
    <w:tbl>
      <w:tblPr>
        <w:tblStyle w:val="7"/>
        <w:tblW w:w="153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6"/>
        <w:gridCol w:w="1385"/>
        <w:gridCol w:w="1896"/>
        <w:gridCol w:w="6995"/>
        <w:gridCol w:w="2059"/>
        <w:gridCol w:w="2058"/>
      </w:tblGrid>
      <w:tr w14:paraId="3F55EA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jc w:val="center"/>
        </w:trPr>
        <w:tc>
          <w:tcPr>
            <w:tcW w:w="11262" w:type="dxa"/>
            <w:gridSpan w:val="4"/>
            <w:shd w:val="clear" w:color="auto" w:fill="DDEBF7"/>
          </w:tcPr>
          <w:p w14:paraId="5A93AD9F">
            <w:pPr>
              <w:pStyle w:val="6"/>
              <w:rPr>
                <w:sz w:val="21"/>
                <w:szCs w:val="21"/>
              </w:rPr>
            </w:pPr>
            <w:r>
              <w:rPr>
                <w:rFonts w:hint="eastAsia"/>
                <w:b/>
                <w:bCs/>
                <w:spacing w:val="-3"/>
                <w:sz w:val="21"/>
                <w:szCs w:val="21"/>
              </w:rPr>
              <w:t>七、哨兵警示终端</w:t>
            </w:r>
          </w:p>
        </w:tc>
        <w:tc>
          <w:tcPr>
            <w:tcW w:w="2059" w:type="dxa"/>
            <w:shd w:val="clear" w:color="auto" w:fill="DDEBF7"/>
          </w:tcPr>
          <w:p w14:paraId="2EEC12B9">
            <w:pPr>
              <w:jc w:val="center"/>
              <w:rPr>
                <w:rFonts w:ascii="宋体" w:hAnsi="宋体" w:eastAsia="宋体" w:cs="宋体"/>
                <w:szCs w:val="21"/>
              </w:rPr>
            </w:pPr>
          </w:p>
        </w:tc>
        <w:tc>
          <w:tcPr>
            <w:tcW w:w="2058" w:type="dxa"/>
            <w:shd w:val="clear" w:color="auto" w:fill="DDEBF7"/>
          </w:tcPr>
          <w:p w14:paraId="4C9043EA">
            <w:pPr>
              <w:jc w:val="center"/>
              <w:rPr>
                <w:rFonts w:ascii="宋体" w:hAnsi="宋体" w:eastAsia="宋体" w:cs="宋体"/>
                <w:szCs w:val="21"/>
              </w:rPr>
            </w:pPr>
          </w:p>
        </w:tc>
      </w:tr>
      <w:tr w14:paraId="4D6A7D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jc w:val="center"/>
        </w:trPr>
        <w:tc>
          <w:tcPr>
            <w:tcW w:w="986" w:type="dxa"/>
            <w:shd w:val="clear" w:color="auto" w:fill="DDEBF7"/>
          </w:tcPr>
          <w:p w14:paraId="3D531165">
            <w:pPr>
              <w:pStyle w:val="6"/>
              <w:jc w:val="center"/>
              <w:rPr>
                <w:sz w:val="21"/>
                <w:szCs w:val="21"/>
              </w:rPr>
            </w:pPr>
            <w:r>
              <w:rPr>
                <w:rFonts w:hint="eastAsia"/>
                <w:b/>
                <w:bCs/>
                <w:spacing w:val="-4"/>
                <w:sz w:val="21"/>
                <w:szCs w:val="21"/>
              </w:rPr>
              <w:t>序号</w:t>
            </w:r>
          </w:p>
        </w:tc>
        <w:tc>
          <w:tcPr>
            <w:tcW w:w="1385" w:type="dxa"/>
            <w:shd w:val="clear" w:color="auto" w:fill="DDEBF7"/>
          </w:tcPr>
          <w:p w14:paraId="49DC3FBD">
            <w:pPr>
              <w:pStyle w:val="6"/>
              <w:jc w:val="center"/>
              <w:rPr>
                <w:sz w:val="21"/>
                <w:szCs w:val="21"/>
              </w:rPr>
            </w:pPr>
            <w:r>
              <w:rPr>
                <w:rFonts w:hint="eastAsia"/>
                <w:b/>
                <w:bCs/>
                <w:spacing w:val="-3"/>
                <w:sz w:val="21"/>
                <w:szCs w:val="21"/>
              </w:rPr>
              <w:t>项</w:t>
            </w:r>
          </w:p>
        </w:tc>
        <w:tc>
          <w:tcPr>
            <w:tcW w:w="1896" w:type="dxa"/>
            <w:shd w:val="clear" w:color="auto" w:fill="DDEBF7"/>
          </w:tcPr>
          <w:p w14:paraId="46CD7C72">
            <w:pPr>
              <w:pStyle w:val="6"/>
              <w:jc w:val="center"/>
              <w:rPr>
                <w:sz w:val="21"/>
                <w:szCs w:val="21"/>
              </w:rPr>
            </w:pPr>
            <w:r>
              <w:rPr>
                <w:rFonts w:hint="eastAsia"/>
                <w:b/>
                <w:bCs/>
                <w:spacing w:val="-5"/>
                <w:sz w:val="21"/>
                <w:szCs w:val="21"/>
              </w:rPr>
              <w:t>名称</w:t>
            </w:r>
          </w:p>
        </w:tc>
        <w:tc>
          <w:tcPr>
            <w:tcW w:w="6995" w:type="dxa"/>
            <w:shd w:val="clear" w:color="auto" w:fill="DDEBF7"/>
          </w:tcPr>
          <w:p w14:paraId="2F069033">
            <w:pPr>
              <w:pStyle w:val="6"/>
              <w:jc w:val="center"/>
              <w:rPr>
                <w:b/>
                <w:bCs/>
                <w:spacing w:val="-3"/>
                <w:sz w:val="21"/>
                <w:szCs w:val="21"/>
              </w:rPr>
            </w:pPr>
            <w:r>
              <w:rPr>
                <w:rFonts w:hint="eastAsia"/>
                <w:b/>
                <w:bCs/>
                <w:spacing w:val="-3"/>
                <w:sz w:val="21"/>
                <w:szCs w:val="21"/>
              </w:rPr>
              <w:t>技术指标/参数配置</w:t>
            </w:r>
          </w:p>
        </w:tc>
        <w:tc>
          <w:tcPr>
            <w:tcW w:w="2059" w:type="dxa"/>
            <w:shd w:val="clear" w:color="auto" w:fill="DDEBF7"/>
          </w:tcPr>
          <w:p w14:paraId="6FACC19B">
            <w:pPr>
              <w:pStyle w:val="6"/>
              <w:jc w:val="center"/>
              <w:rPr>
                <w:sz w:val="21"/>
                <w:szCs w:val="21"/>
              </w:rPr>
            </w:pPr>
            <w:r>
              <w:rPr>
                <w:rFonts w:hint="eastAsia"/>
                <w:b/>
                <w:bCs/>
                <w:spacing w:val="-4"/>
                <w:sz w:val="21"/>
                <w:szCs w:val="21"/>
              </w:rPr>
              <w:t>单位</w:t>
            </w:r>
          </w:p>
        </w:tc>
        <w:tc>
          <w:tcPr>
            <w:tcW w:w="2058" w:type="dxa"/>
            <w:shd w:val="clear" w:color="auto" w:fill="DDEBF7"/>
          </w:tcPr>
          <w:p w14:paraId="2475374E">
            <w:pPr>
              <w:pStyle w:val="6"/>
              <w:jc w:val="center"/>
              <w:rPr>
                <w:sz w:val="21"/>
                <w:szCs w:val="21"/>
              </w:rPr>
            </w:pPr>
            <w:r>
              <w:rPr>
                <w:rFonts w:hint="eastAsia"/>
                <w:b/>
                <w:bCs/>
                <w:spacing w:val="-4"/>
                <w:sz w:val="21"/>
                <w:szCs w:val="21"/>
              </w:rPr>
              <w:t>数量</w:t>
            </w:r>
          </w:p>
        </w:tc>
      </w:tr>
      <w:tr w14:paraId="04C17E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986" w:type="dxa"/>
          </w:tcPr>
          <w:p w14:paraId="3DDBB9D6">
            <w:pPr>
              <w:pStyle w:val="6"/>
              <w:rPr>
                <w:sz w:val="21"/>
                <w:szCs w:val="21"/>
              </w:rPr>
            </w:pPr>
          </w:p>
        </w:tc>
        <w:tc>
          <w:tcPr>
            <w:tcW w:w="1385" w:type="dxa"/>
          </w:tcPr>
          <w:p w14:paraId="29F2DD2F">
            <w:pPr>
              <w:rPr>
                <w:rFonts w:ascii="宋体" w:hAnsi="宋体" w:eastAsia="宋体" w:cs="宋体"/>
                <w:szCs w:val="21"/>
              </w:rPr>
            </w:pPr>
          </w:p>
          <w:p w14:paraId="2A31A8EB">
            <w:pPr>
              <w:rPr>
                <w:rFonts w:ascii="宋体" w:hAnsi="宋体" w:eastAsia="宋体" w:cs="宋体"/>
                <w:szCs w:val="21"/>
              </w:rPr>
            </w:pPr>
          </w:p>
          <w:p w14:paraId="00723476">
            <w:pPr>
              <w:rPr>
                <w:rFonts w:ascii="宋体" w:hAnsi="宋体" w:eastAsia="宋体" w:cs="宋体"/>
                <w:szCs w:val="21"/>
              </w:rPr>
            </w:pPr>
          </w:p>
          <w:p w14:paraId="036275AF">
            <w:pPr>
              <w:rPr>
                <w:rFonts w:ascii="宋体" w:hAnsi="宋体" w:eastAsia="宋体" w:cs="宋体"/>
                <w:szCs w:val="21"/>
              </w:rPr>
            </w:pPr>
          </w:p>
          <w:p w14:paraId="5E5C970E">
            <w:pPr>
              <w:rPr>
                <w:rFonts w:ascii="宋体" w:hAnsi="宋体" w:eastAsia="宋体" w:cs="宋体"/>
                <w:szCs w:val="21"/>
              </w:rPr>
            </w:pPr>
          </w:p>
          <w:p w14:paraId="6F2E9669">
            <w:pPr>
              <w:rPr>
                <w:rFonts w:ascii="宋体" w:hAnsi="宋体" w:eastAsia="宋体" w:cs="宋体"/>
                <w:szCs w:val="21"/>
              </w:rPr>
            </w:pPr>
          </w:p>
          <w:p w14:paraId="528E2775">
            <w:pPr>
              <w:rPr>
                <w:rFonts w:ascii="宋体" w:hAnsi="宋体" w:eastAsia="宋体" w:cs="宋体"/>
                <w:szCs w:val="21"/>
              </w:rPr>
            </w:pPr>
          </w:p>
          <w:p w14:paraId="09DEE71B">
            <w:pPr>
              <w:rPr>
                <w:rFonts w:ascii="宋体" w:hAnsi="宋体" w:eastAsia="宋体" w:cs="宋体"/>
                <w:szCs w:val="21"/>
              </w:rPr>
            </w:pPr>
          </w:p>
          <w:p w14:paraId="0811478F">
            <w:pPr>
              <w:rPr>
                <w:rFonts w:ascii="宋体" w:hAnsi="宋体" w:eastAsia="宋体" w:cs="宋体"/>
                <w:szCs w:val="21"/>
              </w:rPr>
            </w:pPr>
          </w:p>
          <w:p w14:paraId="25DC1374">
            <w:pPr>
              <w:pStyle w:val="6"/>
              <w:ind w:hanging="192"/>
              <w:rPr>
                <w:sz w:val="21"/>
                <w:szCs w:val="21"/>
              </w:rPr>
            </w:pPr>
            <w:r>
              <w:rPr>
                <w:rFonts w:hint="eastAsia"/>
                <w:spacing w:val="-5"/>
                <w:sz w:val="21"/>
                <w:szCs w:val="21"/>
              </w:rPr>
              <w:t>哨</w:t>
            </w:r>
            <w:r>
              <w:rPr>
                <w:rFonts w:hint="eastAsia"/>
                <w:spacing w:val="-5"/>
                <w:sz w:val="21"/>
                <w:szCs w:val="21"/>
                <w:lang w:eastAsia="zh-CN"/>
              </w:rPr>
              <w:t>哨</w:t>
            </w:r>
            <w:r>
              <w:rPr>
                <w:rFonts w:hint="eastAsia"/>
                <w:spacing w:val="-5"/>
                <w:sz w:val="21"/>
                <w:szCs w:val="21"/>
              </w:rPr>
              <w:t>兵警示</w:t>
            </w:r>
            <w:r>
              <w:rPr>
                <w:rFonts w:hint="eastAsia"/>
                <w:spacing w:val="-3"/>
                <w:sz w:val="21"/>
                <w:szCs w:val="21"/>
              </w:rPr>
              <w:t>终端</w:t>
            </w:r>
          </w:p>
        </w:tc>
        <w:tc>
          <w:tcPr>
            <w:tcW w:w="1896" w:type="dxa"/>
          </w:tcPr>
          <w:p w14:paraId="129002CA">
            <w:pPr>
              <w:rPr>
                <w:rFonts w:ascii="宋体" w:hAnsi="宋体" w:eastAsia="宋体" w:cs="宋体"/>
                <w:szCs w:val="21"/>
              </w:rPr>
            </w:pPr>
          </w:p>
          <w:p w14:paraId="5AF00C97">
            <w:pPr>
              <w:rPr>
                <w:rFonts w:ascii="宋体" w:hAnsi="宋体" w:eastAsia="宋体" w:cs="宋体"/>
                <w:szCs w:val="21"/>
              </w:rPr>
            </w:pPr>
          </w:p>
          <w:p w14:paraId="6F9EAA42">
            <w:pPr>
              <w:rPr>
                <w:rFonts w:ascii="宋体" w:hAnsi="宋体" w:eastAsia="宋体" w:cs="宋体"/>
                <w:szCs w:val="21"/>
              </w:rPr>
            </w:pPr>
          </w:p>
          <w:p w14:paraId="11D6FE66">
            <w:pPr>
              <w:rPr>
                <w:rFonts w:ascii="宋体" w:hAnsi="宋体" w:eastAsia="宋体" w:cs="宋体"/>
                <w:szCs w:val="21"/>
              </w:rPr>
            </w:pPr>
          </w:p>
          <w:p w14:paraId="27DBFDD1">
            <w:pPr>
              <w:rPr>
                <w:rFonts w:ascii="宋体" w:hAnsi="宋体" w:eastAsia="宋体" w:cs="宋体"/>
                <w:szCs w:val="21"/>
              </w:rPr>
            </w:pPr>
          </w:p>
          <w:p w14:paraId="1995F837">
            <w:pPr>
              <w:rPr>
                <w:rFonts w:ascii="宋体" w:hAnsi="宋体" w:eastAsia="宋体" w:cs="宋体"/>
                <w:szCs w:val="21"/>
              </w:rPr>
            </w:pPr>
          </w:p>
          <w:p w14:paraId="3EDADC23">
            <w:pPr>
              <w:rPr>
                <w:rFonts w:ascii="宋体" w:hAnsi="宋体" w:eastAsia="宋体" w:cs="宋体"/>
                <w:szCs w:val="21"/>
              </w:rPr>
            </w:pPr>
          </w:p>
          <w:p w14:paraId="346EA441">
            <w:pPr>
              <w:rPr>
                <w:rFonts w:ascii="宋体" w:hAnsi="宋体" w:eastAsia="宋体" w:cs="宋体"/>
                <w:szCs w:val="21"/>
              </w:rPr>
            </w:pPr>
          </w:p>
          <w:p w14:paraId="2FCD4CF2">
            <w:pPr>
              <w:rPr>
                <w:rFonts w:ascii="宋体" w:hAnsi="宋体" w:eastAsia="宋体" w:cs="宋体"/>
                <w:szCs w:val="21"/>
              </w:rPr>
            </w:pPr>
          </w:p>
          <w:p w14:paraId="5A9A2F59">
            <w:pPr>
              <w:pStyle w:val="6"/>
              <w:jc w:val="center"/>
              <w:rPr>
                <w:sz w:val="21"/>
                <w:szCs w:val="21"/>
                <w:lang w:eastAsia="zh-CN"/>
              </w:rPr>
            </w:pPr>
            <w:r>
              <w:rPr>
                <w:rFonts w:hint="eastAsia"/>
                <w:spacing w:val="8"/>
                <w:sz w:val="21"/>
                <w:szCs w:val="21"/>
                <w:lang w:eastAsia="zh-CN"/>
              </w:rPr>
              <w:t>智能一体化雷视预警系统</w:t>
            </w:r>
          </w:p>
        </w:tc>
        <w:tc>
          <w:tcPr>
            <w:tcW w:w="6995" w:type="dxa"/>
          </w:tcPr>
          <w:p w14:paraId="720F2955">
            <w:pPr>
              <w:pStyle w:val="6"/>
              <w:rPr>
                <w:sz w:val="21"/>
                <w:szCs w:val="21"/>
                <w:lang w:eastAsia="zh-CN"/>
              </w:rPr>
            </w:pPr>
            <w:r>
              <w:rPr>
                <w:rFonts w:hint="eastAsia"/>
                <w:sz w:val="21"/>
                <w:szCs w:val="21"/>
                <w:lang w:eastAsia="zh-CN"/>
              </w:rPr>
              <w:t>1.一体化设备包含雷视一体机、无线通信模块；含不少于2块LED屏、黄闪警示灯、语音柱、限速帖等。1路以太网口、2路RS485、2路开关量输出、2路开关量输入、1个复位键、1个电源接口。</w:t>
            </w:r>
          </w:p>
          <w:p w14:paraId="7E4DA350">
            <w:pPr>
              <w:pStyle w:val="6"/>
              <w:rPr>
                <w:sz w:val="21"/>
                <w:szCs w:val="21"/>
                <w:lang w:eastAsia="zh-CN"/>
              </w:rPr>
            </w:pPr>
            <w:r>
              <w:rPr>
                <w:rFonts w:hint="eastAsia"/>
                <w:sz w:val="21"/>
                <w:szCs w:val="21"/>
                <w:lang w:eastAsia="zh-CN"/>
              </w:rPr>
              <w:t>2.显示屏类型:≤P10双基色模组</w:t>
            </w:r>
          </w:p>
          <w:p w14:paraId="602AC951">
            <w:pPr>
              <w:pStyle w:val="6"/>
              <w:rPr>
                <w:sz w:val="21"/>
                <w:szCs w:val="21"/>
                <w:lang w:eastAsia="zh-CN"/>
              </w:rPr>
            </w:pPr>
            <w:r>
              <w:rPr>
                <w:rFonts w:hint="eastAsia"/>
                <w:sz w:val="21"/>
                <w:szCs w:val="21"/>
                <w:lang w:eastAsia="zh-CN"/>
              </w:rPr>
              <w:t>3.工作频段:80GHz</w:t>
            </w:r>
          </w:p>
          <w:p w14:paraId="641B13BC">
            <w:pPr>
              <w:pStyle w:val="6"/>
              <w:rPr>
                <w:sz w:val="21"/>
                <w:szCs w:val="21"/>
                <w:lang w:eastAsia="zh-CN"/>
              </w:rPr>
            </w:pPr>
            <w:r>
              <w:rPr>
                <w:rFonts w:hint="eastAsia"/>
                <w:sz w:val="21"/>
                <w:szCs w:val="21"/>
                <w:lang w:eastAsia="zh-CN"/>
              </w:rPr>
              <w:t>4.测速范围:1-250km/h；测距范围:15-250m</w:t>
            </w:r>
          </w:p>
          <w:p w14:paraId="1BE87810">
            <w:pPr>
              <w:pStyle w:val="6"/>
              <w:rPr>
                <w:sz w:val="21"/>
                <w:szCs w:val="21"/>
                <w:lang w:eastAsia="zh-CN"/>
              </w:rPr>
            </w:pPr>
            <w:r>
              <w:rPr>
                <w:rFonts w:hint="eastAsia"/>
                <w:sz w:val="21"/>
                <w:szCs w:val="21"/>
                <w:lang w:eastAsia="zh-CN"/>
              </w:rPr>
              <w:t>5.帧率:最大≥50帧</w:t>
            </w:r>
          </w:p>
          <w:p w14:paraId="3CBAF000">
            <w:pPr>
              <w:pStyle w:val="6"/>
              <w:rPr>
                <w:sz w:val="21"/>
                <w:szCs w:val="21"/>
                <w:lang w:eastAsia="zh-CN"/>
              </w:rPr>
            </w:pPr>
            <w:r>
              <w:rPr>
                <w:rFonts w:hint="eastAsia"/>
                <w:sz w:val="21"/>
                <w:szCs w:val="21"/>
                <w:lang w:eastAsia="zh-CN"/>
              </w:rPr>
              <w:t>6.车牌识别:支持蓝、黄、黑、白、绿、黄绿双色、渐变绿色等多种车牌识别</w:t>
            </w:r>
          </w:p>
          <w:p w14:paraId="735EB63D">
            <w:pPr>
              <w:pStyle w:val="6"/>
              <w:rPr>
                <w:sz w:val="21"/>
                <w:szCs w:val="21"/>
                <w:lang w:eastAsia="zh-CN"/>
              </w:rPr>
            </w:pPr>
            <w:r>
              <w:rPr>
                <w:rFonts w:hint="eastAsia"/>
                <w:sz w:val="21"/>
                <w:szCs w:val="21"/>
                <w:lang w:eastAsia="zh-CN"/>
              </w:rPr>
              <w:t>7.图像分辨率: ≥2880*1620</w:t>
            </w:r>
          </w:p>
          <w:p w14:paraId="2618FCF5">
            <w:pPr>
              <w:pStyle w:val="6"/>
              <w:rPr>
                <w:sz w:val="21"/>
                <w:szCs w:val="21"/>
                <w:lang w:eastAsia="zh-CN"/>
              </w:rPr>
            </w:pPr>
            <w:r>
              <w:rPr>
                <w:rFonts w:hint="eastAsia"/>
                <w:sz w:val="21"/>
                <w:szCs w:val="21"/>
                <w:lang w:eastAsia="zh-CN"/>
              </w:rPr>
              <w:t>8.发布内容:可发布对向来车预警、过车、超速、提示等信息</w:t>
            </w:r>
          </w:p>
          <w:p w14:paraId="1B049423">
            <w:pPr>
              <w:pStyle w:val="6"/>
              <w:rPr>
                <w:sz w:val="21"/>
                <w:szCs w:val="21"/>
                <w:lang w:eastAsia="zh-CN"/>
              </w:rPr>
            </w:pPr>
            <w:r>
              <w:rPr>
                <w:rFonts w:hint="eastAsia"/>
                <w:sz w:val="21"/>
                <w:szCs w:val="21"/>
                <w:lang w:eastAsia="zh-CN"/>
              </w:rPr>
              <w:t>9.分辨率:上屏分辨率32*32，三色（黄、绿、红）；下屏分辨率32*128，三色（黄、绿、红）</w:t>
            </w:r>
          </w:p>
          <w:p w14:paraId="7F8D4BE2">
            <w:pPr>
              <w:pStyle w:val="6"/>
              <w:rPr>
                <w:sz w:val="21"/>
                <w:szCs w:val="21"/>
                <w:lang w:eastAsia="zh-CN"/>
              </w:rPr>
            </w:pPr>
            <w:r>
              <w:rPr>
                <w:rFonts w:hint="eastAsia"/>
                <w:sz w:val="21"/>
                <w:szCs w:val="21"/>
                <w:lang w:eastAsia="zh-CN"/>
              </w:rPr>
              <w:t>10.屏幕亮度:≥6000 cd/㎡，界面可调亮度</w:t>
            </w:r>
          </w:p>
          <w:p w14:paraId="3B0000C3">
            <w:pPr>
              <w:pStyle w:val="6"/>
              <w:rPr>
                <w:sz w:val="21"/>
                <w:szCs w:val="21"/>
                <w:lang w:eastAsia="zh-CN"/>
              </w:rPr>
            </w:pPr>
            <w:r>
              <w:rPr>
                <w:rFonts w:hint="eastAsia"/>
                <w:sz w:val="21"/>
                <w:szCs w:val="21"/>
                <w:lang w:eastAsia="zh-CN"/>
              </w:rPr>
              <w:t>11.无线模块:无线网桥内置，接收频段和发送频段可设置</w:t>
            </w:r>
          </w:p>
          <w:p w14:paraId="02916FB1">
            <w:pPr>
              <w:pStyle w:val="6"/>
              <w:rPr>
                <w:sz w:val="21"/>
                <w:szCs w:val="21"/>
                <w:lang w:eastAsia="zh-CN"/>
              </w:rPr>
            </w:pPr>
            <w:r>
              <w:rPr>
                <w:rFonts w:hint="eastAsia"/>
                <w:sz w:val="21"/>
                <w:szCs w:val="21"/>
                <w:lang w:eastAsia="zh-CN"/>
              </w:rPr>
              <w:t>12.警示灯:φ300 mm黄闪灯闪烁</w:t>
            </w:r>
          </w:p>
          <w:p w14:paraId="0FC4B7E6">
            <w:pPr>
              <w:pStyle w:val="6"/>
              <w:rPr>
                <w:sz w:val="21"/>
                <w:szCs w:val="21"/>
                <w:lang w:eastAsia="zh-CN"/>
              </w:rPr>
            </w:pPr>
            <w:r>
              <w:rPr>
                <w:rFonts w:hint="eastAsia"/>
                <w:sz w:val="21"/>
                <w:szCs w:val="21"/>
                <w:lang w:eastAsia="zh-CN"/>
              </w:rPr>
              <w:t>13.语音音量:95 dB Max，音量可调节</w:t>
            </w:r>
          </w:p>
          <w:p w14:paraId="2F4B616C">
            <w:pPr>
              <w:pStyle w:val="6"/>
              <w:rPr>
                <w:sz w:val="21"/>
                <w:szCs w:val="21"/>
                <w:lang w:eastAsia="zh-CN"/>
              </w:rPr>
            </w:pPr>
            <w:r>
              <w:rPr>
                <w:rFonts w:hint="eastAsia"/>
                <w:sz w:val="21"/>
                <w:szCs w:val="21"/>
                <w:lang w:eastAsia="zh-CN"/>
              </w:rPr>
              <w:t>14.镜头类型:12mm 定焦</w:t>
            </w:r>
          </w:p>
          <w:p w14:paraId="2829B0FE">
            <w:pPr>
              <w:pStyle w:val="6"/>
              <w:rPr>
                <w:sz w:val="21"/>
                <w:szCs w:val="21"/>
                <w:lang w:eastAsia="zh-CN"/>
              </w:rPr>
            </w:pPr>
            <w:r>
              <w:rPr>
                <w:rFonts w:hint="eastAsia"/>
                <w:sz w:val="21"/>
                <w:szCs w:val="21"/>
                <w:lang w:eastAsia="zh-CN"/>
              </w:rPr>
              <w:t>15.设备具有一体化双帽檐或其他防光防雨方式设计，内置不少于4颗暖光补光灯</w:t>
            </w:r>
          </w:p>
          <w:p w14:paraId="76CBE7E5">
            <w:pPr>
              <w:pStyle w:val="6"/>
              <w:rPr>
                <w:sz w:val="21"/>
                <w:szCs w:val="21"/>
                <w:lang w:eastAsia="zh-CN"/>
              </w:rPr>
            </w:pPr>
            <w:r>
              <w:rPr>
                <w:rFonts w:hint="eastAsia"/>
                <w:sz w:val="21"/>
                <w:szCs w:val="21"/>
                <w:lang w:eastAsia="zh-CN"/>
              </w:rPr>
              <w:t>▲16.支持开启视频水印功能后，可通过专用播放软件检测到录像文件中的水印信息；当视频和抓拍图片被篡改时，可通过专用软件给出提示信息（提供相关证明文件或检测报告）；</w:t>
            </w:r>
          </w:p>
          <w:p w14:paraId="5216C03C">
            <w:pPr>
              <w:pStyle w:val="6"/>
              <w:rPr>
                <w:sz w:val="21"/>
                <w:szCs w:val="21"/>
                <w:lang w:eastAsia="zh-CN"/>
              </w:rPr>
            </w:pPr>
            <w:r>
              <w:rPr>
                <w:rFonts w:hint="eastAsia"/>
                <w:sz w:val="21"/>
                <w:szCs w:val="21"/>
                <w:lang w:eastAsia="zh-CN"/>
              </w:rPr>
              <w:t>17.设备具有一体化指示灯，用于显示设备的工作状态。</w:t>
            </w:r>
          </w:p>
          <w:p w14:paraId="40693B22">
            <w:pPr>
              <w:pStyle w:val="6"/>
              <w:rPr>
                <w:sz w:val="21"/>
                <w:szCs w:val="21"/>
                <w:lang w:eastAsia="zh-CN"/>
              </w:rPr>
            </w:pPr>
            <w:r>
              <w:rPr>
                <w:rFonts w:hint="eastAsia"/>
                <w:sz w:val="21"/>
                <w:szCs w:val="21"/>
                <w:lang w:eastAsia="zh-CN"/>
              </w:rPr>
              <w:t>18.设备集成一颗水平仪来确认设备是否水平，辅助设备安装；</w:t>
            </w:r>
          </w:p>
          <w:p w14:paraId="502976E5">
            <w:pPr>
              <w:pStyle w:val="6"/>
              <w:rPr>
                <w:sz w:val="21"/>
                <w:szCs w:val="21"/>
                <w:lang w:eastAsia="zh-CN"/>
              </w:rPr>
            </w:pPr>
            <w:r>
              <w:rPr>
                <w:rFonts w:hint="eastAsia"/>
                <w:sz w:val="21"/>
                <w:szCs w:val="21"/>
                <w:lang w:eastAsia="zh-CN"/>
              </w:rPr>
              <w:t>19.内置一颗温度传感器，可检测设备运行温度。</w:t>
            </w:r>
          </w:p>
          <w:p w14:paraId="0512DC40">
            <w:pPr>
              <w:pStyle w:val="6"/>
              <w:rPr>
                <w:sz w:val="21"/>
                <w:szCs w:val="21"/>
                <w:lang w:eastAsia="zh-CN"/>
              </w:rPr>
            </w:pPr>
            <w:r>
              <w:rPr>
                <w:rFonts w:hint="eastAsia"/>
                <w:sz w:val="21"/>
                <w:szCs w:val="21"/>
                <w:lang w:eastAsia="zh-CN"/>
              </w:rPr>
              <w:t>20.内置RTC校时模块，用于设备内部器件间的时钟同步。</w:t>
            </w:r>
          </w:p>
          <w:p w14:paraId="56137BC7">
            <w:pPr>
              <w:pStyle w:val="6"/>
              <w:rPr>
                <w:sz w:val="21"/>
                <w:szCs w:val="21"/>
                <w:lang w:eastAsia="zh-CN"/>
              </w:rPr>
            </w:pPr>
            <w:r>
              <w:rPr>
                <w:rFonts w:hint="eastAsia"/>
                <w:sz w:val="21"/>
                <w:szCs w:val="21"/>
                <w:lang w:eastAsia="zh-CN"/>
              </w:rPr>
              <w:t>21.设备支持同时检测不少于12个车道内的车辆目标并对其持续跟踪</w:t>
            </w:r>
          </w:p>
          <w:p w14:paraId="2A1C02D7">
            <w:pPr>
              <w:pStyle w:val="6"/>
              <w:rPr>
                <w:sz w:val="21"/>
                <w:szCs w:val="21"/>
                <w:lang w:eastAsia="zh-CN"/>
              </w:rPr>
            </w:pPr>
            <w:r>
              <w:rPr>
                <w:rFonts w:hint="eastAsia"/>
                <w:sz w:val="21"/>
                <w:szCs w:val="21"/>
                <w:lang w:eastAsia="zh-CN"/>
              </w:rPr>
              <w:t>22.防护等级:≥IP54</w:t>
            </w:r>
          </w:p>
          <w:p w14:paraId="2AFEFE52">
            <w:pPr>
              <w:pStyle w:val="6"/>
              <w:spacing w:before="81" w:line="231" w:lineRule="auto"/>
              <w:rPr>
                <w:sz w:val="21"/>
                <w:szCs w:val="21"/>
                <w:lang w:eastAsia="zh-CN"/>
              </w:rPr>
            </w:pPr>
            <w:r>
              <w:rPr>
                <w:rFonts w:hint="eastAsia"/>
                <w:sz w:val="21"/>
                <w:szCs w:val="21"/>
                <w:lang w:eastAsia="zh-CN"/>
              </w:rPr>
              <w:t>23.含安装。安装要求</w:t>
            </w:r>
            <w:r>
              <w:rPr>
                <w:sz w:val="21"/>
                <w:szCs w:val="21"/>
                <w:lang w:eastAsia="zh-CN"/>
              </w:rPr>
              <w:t>：1.2m*1.2m*1.6m含：基础开挖、地脚螺栓、预埋件、C25混凝土、碎石垫层、废土清运</w:t>
            </w:r>
            <w:r>
              <w:rPr>
                <w:rFonts w:hint="eastAsia"/>
                <w:sz w:val="21"/>
                <w:szCs w:val="21"/>
                <w:lang w:eastAsia="zh-CN"/>
              </w:rPr>
              <w:t>。</w:t>
            </w:r>
          </w:p>
          <w:p w14:paraId="49050AE3">
            <w:pPr>
              <w:pStyle w:val="6"/>
              <w:spacing w:before="81" w:line="231" w:lineRule="auto"/>
            </w:pPr>
            <w:r>
              <w:rPr>
                <w:rFonts w:hint="eastAsia"/>
                <w:sz w:val="21"/>
                <w:szCs w:val="21"/>
                <w:lang w:eastAsia="zh-CN"/>
              </w:rPr>
              <w:t>安装位置:沿省道按指定路口和位置进行安装。</w:t>
            </w:r>
          </w:p>
        </w:tc>
        <w:tc>
          <w:tcPr>
            <w:tcW w:w="2059" w:type="dxa"/>
          </w:tcPr>
          <w:p w14:paraId="7B2F3BC8">
            <w:pPr>
              <w:jc w:val="center"/>
              <w:rPr>
                <w:rFonts w:ascii="宋体" w:hAnsi="宋体" w:eastAsia="宋体" w:cs="宋体"/>
                <w:szCs w:val="21"/>
              </w:rPr>
            </w:pPr>
          </w:p>
          <w:p w14:paraId="190FED6D">
            <w:pPr>
              <w:jc w:val="center"/>
              <w:rPr>
                <w:rFonts w:ascii="宋体" w:hAnsi="宋体" w:eastAsia="宋体" w:cs="宋体"/>
                <w:szCs w:val="21"/>
              </w:rPr>
            </w:pPr>
          </w:p>
          <w:p w14:paraId="4528AC12">
            <w:pPr>
              <w:jc w:val="center"/>
              <w:rPr>
                <w:rFonts w:ascii="宋体" w:hAnsi="宋体" w:eastAsia="宋体" w:cs="宋体"/>
                <w:szCs w:val="21"/>
              </w:rPr>
            </w:pPr>
          </w:p>
          <w:p w14:paraId="071333DB">
            <w:pPr>
              <w:jc w:val="center"/>
              <w:rPr>
                <w:rFonts w:ascii="宋体" w:hAnsi="宋体" w:eastAsia="宋体" w:cs="宋体"/>
                <w:szCs w:val="21"/>
              </w:rPr>
            </w:pPr>
          </w:p>
          <w:p w14:paraId="45D63C31">
            <w:pPr>
              <w:jc w:val="center"/>
              <w:rPr>
                <w:rFonts w:ascii="宋体" w:hAnsi="宋体" w:eastAsia="宋体" w:cs="宋体"/>
                <w:szCs w:val="21"/>
              </w:rPr>
            </w:pPr>
          </w:p>
          <w:p w14:paraId="1A5D9CA0">
            <w:pPr>
              <w:jc w:val="center"/>
              <w:rPr>
                <w:rFonts w:ascii="宋体" w:hAnsi="宋体" w:eastAsia="宋体" w:cs="宋体"/>
                <w:szCs w:val="21"/>
              </w:rPr>
            </w:pPr>
          </w:p>
          <w:p w14:paraId="333EB1AD">
            <w:pPr>
              <w:jc w:val="center"/>
              <w:rPr>
                <w:rFonts w:ascii="宋体" w:hAnsi="宋体" w:eastAsia="宋体" w:cs="宋体"/>
                <w:szCs w:val="21"/>
              </w:rPr>
            </w:pPr>
          </w:p>
          <w:p w14:paraId="3E9A337B">
            <w:pPr>
              <w:jc w:val="center"/>
              <w:rPr>
                <w:rFonts w:ascii="宋体" w:hAnsi="宋体" w:eastAsia="宋体" w:cs="宋体"/>
                <w:szCs w:val="21"/>
              </w:rPr>
            </w:pPr>
          </w:p>
          <w:p w14:paraId="6AE1C677">
            <w:pPr>
              <w:jc w:val="center"/>
              <w:rPr>
                <w:rFonts w:ascii="宋体" w:hAnsi="宋体" w:eastAsia="宋体" w:cs="宋体"/>
                <w:szCs w:val="21"/>
              </w:rPr>
            </w:pPr>
          </w:p>
          <w:p w14:paraId="44B3DE2A">
            <w:pPr>
              <w:pStyle w:val="6"/>
              <w:jc w:val="center"/>
              <w:rPr>
                <w:sz w:val="21"/>
                <w:szCs w:val="21"/>
              </w:rPr>
            </w:pPr>
            <w:r>
              <w:rPr>
                <w:rFonts w:hint="eastAsia"/>
                <w:sz w:val="21"/>
                <w:szCs w:val="21"/>
              </w:rPr>
              <w:t>台</w:t>
            </w:r>
          </w:p>
        </w:tc>
        <w:tc>
          <w:tcPr>
            <w:tcW w:w="2058" w:type="dxa"/>
          </w:tcPr>
          <w:p w14:paraId="3557A520">
            <w:pPr>
              <w:jc w:val="center"/>
              <w:rPr>
                <w:rFonts w:ascii="宋体" w:hAnsi="宋体" w:eastAsia="宋体" w:cs="宋体"/>
                <w:szCs w:val="21"/>
              </w:rPr>
            </w:pPr>
          </w:p>
          <w:p w14:paraId="04E34F41">
            <w:pPr>
              <w:jc w:val="center"/>
              <w:rPr>
                <w:rFonts w:ascii="宋体" w:hAnsi="宋体" w:eastAsia="宋体" w:cs="宋体"/>
                <w:szCs w:val="21"/>
              </w:rPr>
            </w:pPr>
          </w:p>
          <w:p w14:paraId="1DC83336">
            <w:pPr>
              <w:jc w:val="center"/>
              <w:rPr>
                <w:rFonts w:ascii="宋体" w:hAnsi="宋体" w:eastAsia="宋体" w:cs="宋体"/>
                <w:szCs w:val="21"/>
              </w:rPr>
            </w:pPr>
          </w:p>
          <w:p w14:paraId="3454FD1D">
            <w:pPr>
              <w:jc w:val="center"/>
              <w:rPr>
                <w:rFonts w:ascii="宋体" w:hAnsi="宋体" w:eastAsia="宋体" w:cs="宋体"/>
                <w:szCs w:val="21"/>
              </w:rPr>
            </w:pPr>
          </w:p>
          <w:p w14:paraId="2DDEAC27">
            <w:pPr>
              <w:jc w:val="center"/>
              <w:rPr>
                <w:rFonts w:ascii="宋体" w:hAnsi="宋体" w:eastAsia="宋体" w:cs="宋体"/>
                <w:szCs w:val="21"/>
              </w:rPr>
            </w:pPr>
          </w:p>
          <w:p w14:paraId="14BF6756">
            <w:pPr>
              <w:jc w:val="center"/>
              <w:rPr>
                <w:rFonts w:ascii="宋体" w:hAnsi="宋体" w:eastAsia="宋体" w:cs="宋体"/>
                <w:szCs w:val="21"/>
              </w:rPr>
            </w:pPr>
          </w:p>
          <w:p w14:paraId="0E9D7B6C">
            <w:pPr>
              <w:jc w:val="center"/>
              <w:rPr>
                <w:rFonts w:ascii="宋体" w:hAnsi="宋体" w:eastAsia="宋体" w:cs="宋体"/>
                <w:szCs w:val="21"/>
              </w:rPr>
            </w:pPr>
          </w:p>
          <w:p w14:paraId="0DD490B4">
            <w:pPr>
              <w:jc w:val="center"/>
              <w:rPr>
                <w:rFonts w:ascii="宋体" w:hAnsi="宋体" w:eastAsia="宋体" w:cs="宋体"/>
                <w:szCs w:val="21"/>
              </w:rPr>
            </w:pPr>
          </w:p>
          <w:p w14:paraId="56C1467A">
            <w:pPr>
              <w:jc w:val="center"/>
              <w:rPr>
                <w:rFonts w:ascii="宋体" w:hAnsi="宋体" w:eastAsia="宋体" w:cs="宋体"/>
                <w:szCs w:val="21"/>
              </w:rPr>
            </w:pPr>
          </w:p>
          <w:p w14:paraId="491593A8">
            <w:pPr>
              <w:pStyle w:val="6"/>
              <w:jc w:val="center"/>
              <w:rPr>
                <w:sz w:val="21"/>
                <w:szCs w:val="21"/>
              </w:rPr>
            </w:pPr>
            <w:r>
              <w:rPr>
                <w:rFonts w:hint="eastAsia"/>
                <w:spacing w:val="-3"/>
                <w:sz w:val="21"/>
                <w:szCs w:val="21"/>
              </w:rPr>
              <w:t>50</w:t>
            </w:r>
          </w:p>
        </w:tc>
      </w:tr>
      <w:tr w14:paraId="47926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53" w:hRule="atLeast"/>
          <w:jc w:val="center"/>
        </w:trPr>
        <w:tc>
          <w:tcPr>
            <w:tcW w:w="986" w:type="dxa"/>
          </w:tcPr>
          <w:p w14:paraId="7F9659AE">
            <w:pPr>
              <w:pStyle w:val="6"/>
              <w:rPr>
                <w:sz w:val="21"/>
                <w:szCs w:val="21"/>
              </w:rPr>
            </w:pPr>
          </w:p>
        </w:tc>
        <w:tc>
          <w:tcPr>
            <w:tcW w:w="1385" w:type="dxa"/>
            <w:shd w:val="clear" w:color="auto" w:fill="auto"/>
          </w:tcPr>
          <w:p w14:paraId="139DB5A4">
            <w:pPr>
              <w:rPr>
                <w:rFonts w:ascii="宋体" w:hAnsi="宋体" w:eastAsia="宋体" w:cs="宋体"/>
                <w:szCs w:val="21"/>
              </w:rPr>
            </w:pPr>
          </w:p>
          <w:p w14:paraId="3EF6F5AE">
            <w:pPr>
              <w:rPr>
                <w:rFonts w:ascii="宋体" w:hAnsi="宋体" w:eastAsia="宋体" w:cs="宋体"/>
                <w:szCs w:val="21"/>
              </w:rPr>
            </w:pPr>
          </w:p>
          <w:p w14:paraId="2430503A">
            <w:pPr>
              <w:rPr>
                <w:rFonts w:ascii="宋体" w:hAnsi="宋体" w:eastAsia="宋体" w:cs="宋体"/>
                <w:szCs w:val="21"/>
              </w:rPr>
            </w:pPr>
          </w:p>
          <w:p w14:paraId="160A0A61">
            <w:pPr>
              <w:pStyle w:val="6"/>
              <w:jc w:val="center"/>
              <w:rPr>
                <w:spacing w:val="8"/>
                <w:sz w:val="21"/>
                <w:szCs w:val="21"/>
              </w:rPr>
            </w:pPr>
            <w:r>
              <w:rPr>
                <w:rFonts w:hint="eastAsia"/>
                <w:spacing w:val="-2"/>
                <w:sz w:val="21"/>
                <w:szCs w:val="21"/>
                <w:lang w:eastAsia="zh-CN"/>
              </w:rPr>
              <w:t>哨</w:t>
            </w:r>
            <w:r>
              <w:rPr>
                <w:rFonts w:hint="eastAsia"/>
                <w:spacing w:val="-5"/>
                <w:sz w:val="21"/>
                <w:szCs w:val="21"/>
              </w:rPr>
              <w:t>兵警示</w:t>
            </w:r>
            <w:r>
              <w:rPr>
                <w:rFonts w:hint="eastAsia"/>
                <w:spacing w:val="-3"/>
                <w:sz w:val="21"/>
                <w:szCs w:val="21"/>
              </w:rPr>
              <w:t>终端</w:t>
            </w:r>
          </w:p>
        </w:tc>
        <w:tc>
          <w:tcPr>
            <w:tcW w:w="1896" w:type="dxa"/>
            <w:shd w:val="clear" w:color="auto" w:fill="auto"/>
          </w:tcPr>
          <w:p w14:paraId="605D2FB8">
            <w:pPr>
              <w:rPr>
                <w:rFonts w:ascii="宋体" w:hAnsi="宋体" w:eastAsia="宋体" w:cs="宋体"/>
                <w:szCs w:val="21"/>
              </w:rPr>
            </w:pPr>
          </w:p>
          <w:p w14:paraId="1717BA99">
            <w:pPr>
              <w:rPr>
                <w:rFonts w:ascii="宋体" w:hAnsi="宋体" w:eastAsia="宋体" w:cs="宋体"/>
                <w:szCs w:val="21"/>
              </w:rPr>
            </w:pPr>
          </w:p>
          <w:p w14:paraId="28BC40E9">
            <w:pPr>
              <w:rPr>
                <w:rFonts w:ascii="宋体" w:hAnsi="宋体" w:eastAsia="宋体" w:cs="宋体"/>
                <w:szCs w:val="21"/>
              </w:rPr>
            </w:pPr>
          </w:p>
          <w:p w14:paraId="634EC887">
            <w:pPr>
              <w:pStyle w:val="6"/>
              <w:jc w:val="center"/>
              <w:rPr>
                <w:spacing w:val="4"/>
                <w:sz w:val="21"/>
                <w:szCs w:val="21"/>
                <w:lang w:eastAsia="zh-CN"/>
              </w:rPr>
            </w:pPr>
            <w:bookmarkStart w:id="35" w:name="OLE_LINK1"/>
            <w:bookmarkStart w:id="36" w:name="OLE_LINK2"/>
            <w:r>
              <w:rPr>
                <w:rFonts w:hint="eastAsia"/>
                <w:spacing w:val="-2"/>
                <w:sz w:val="21"/>
                <w:szCs w:val="21"/>
                <w:lang w:eastAsia="zh-CN"/>
              </w:rPr>
              <w:t>哨</w:t>
            </w:r>
            <w:bookmarkEnd w:id="35"/>
            <w:bookmarkEnd w:id="36"/>
            <w:r>
              <w:rPr>
                <w:rFonts w:hint="eastAsia"/>
                <w:spacing w:val="-2"/>
                <w:sz w:val="21"/>
                <w:szCs w:val="21"/>
                <w:lang w:eastAsia="zh-CN"/>
              </w:rPr>
              <w:t>兵警示终端太阳能供电</w:t>
            </w:r>
          </w:p>
        </w:tc>
        <w:tc>
          <w:tcPr>
            <w:tcW w:w="6995" w:type="dxa"/>
          </w:tcPr>
          <w:p w14:paraId="050AD3A6">
            <w:pPr>
              <w:pStyle w:val="6"/>
              <w:jc w:val="left"/>
              <w:rPr>
                <w:sz w:val="21"/>
                <w:szCs w:val="21"/>
                <w:lang w:eastAsia="zh-CN"/>
              </w:rPr>
            </w:pPr>
            <w:r>
              <w:rPr>
                <w:rFonts w:hint="eastAsia"/>
                <w:spacing w:val="5"/>
                <w:sz w:val="21"/>
                <w:szCs w:val="21"/>
                <w:lang w:eastAsia="zh-CN"/>
              </w:rPr>
              <w:t>光伏板：发电功率80W(</w:t>
            </w:r>
            <w:r>
              <w:rPr>
                <w:rFonts w:hint="eastAsia"/>
                <w:sz w:val="21"/>
                <w:szCs w:val="21"/>
                <w:lang w:eastAsia="zh-CN"/>
              </w:rPr>
              <w:t>MAX</w:t>
            </w:r>
            <w:r>
              <w:rPr>
                <w:rFonts w:hint="eastAsia"/>
                <w:spacing w:val="5"/>
                <w:sz w:val="21"/>
                <w:szCs w:val="21"/>
                <w:lang w:eastAsia="zh-CN"/>
              </w:rPr>
              <w:t>)国标单晶182晶片，晶片</w:t>
            </w:r>
            <w:r>
              <w:rPr>
                <w:rFonts w:hint="eastAsia"/>
                <w:spacing w:val="4"/>
                <w:sz w:val="21"/>
                <w:szCs w:val="21"/>
                <w:lang w:eastAsia="zh-CN"/>
              </w:rPr>
              <w:t>效率大于20%，组件效率大于19%,开路电压：22v，在</w:t>
            </w:r>
            <w:r>
              <w:rPr>
                <w:rFonts w:hint="eastAsia"/>
                <w:spacing w:val="2"/>
                <w:sz w:val="21"/>
                <w:szCs w:val="21"/>
                <w:lang w:eastAsia="zh-CN"/>
              </w:rPr>
              <w:t>线电压：18v，组件尺寸：800*600*25</w:t>
            </w:r>
            <w:r>
              <w:rPr>
                <w:rFonts w:hint="eastAsia"/>
                <w:sz w:val="21"/>
                <w:szCs w:val="21"/>
                <w:lang w:eastAsia="zh-CN"/>
              </w:rPr>
              <w:t>mm</w:t>
            </w:r>
          </w:p>
          <w:p w14:paraId="17A527C4">
            <w:pPr>
              <w:pStyle w:val="6"/>
              <w:jc w:val="left"/>
              <w:rPr>
                <w:sz w:val="21"/>
                <w:szCs w:val="21"/>
                <w:lang w:eastAsia="zh-CN"/>
              </w:rPr>
            </w:pPr>
            <w:r>
              <w:rPr>
                <w:rFonts w:hint="eastAsia"/>
                <w:spacing w:val="5"/>
                <w:sz w:val="21"/>
                <w:szCs w:val="21"/>
                <w:lang w:eastAsia="zh-CN"/>
              </w:rPr>
              <w:t>支 架：Q235镀锌钢材，静电喷涂防腐处理</w:t>
            </w:r>
          </w:p>
          <w:p w14:paraId="637B378D">
            <w:pPr>
              <w:pStyle w:val="6"/>
              <w:jc w:val="left"/>
              <w:rPr>
                <w:sz w:val="21"/>
                <w:szCs w:val="21"/>
                <w:lang w:eastAsia="zh-CN"/>
              </w:rPr>
            </w:pPr>
            <w:r>
              <w:rPr>
                <w:rFonts w:hint="eastAsia"/>
                <w:spacing w:val="6"/>
                <w:sz w:val="21"/>
                <w:szCs w:val="21"/>
                <w:lang w:eastAsia="zh-CN"/>
              </w:rPr>
              <w:t>控制器：</w:t>
            </w:r>
            <w:r>
              <w:rPr>
                <w:rFonts w:hint="eastAsia"/>
                <w:sz w:val="21"/>
                <w:szCs w:val="21"/>
                <w:lang w:eastAsia="zh-CN"/>
              </w:rPr>
              <w:t>MPPT</w:t>
            </w:r>
            <w:r>
              <w:rPr>
                <w:rFonts w:hint="eastAsia"/>
                <w:spacing w:val="6"/>
                <w:sz w:val="21"/>
                <w:szCs w:val="21"/>
                <w:lang w:eastAsia="zh-CN"/>
              </w:rPr>
              <w:t>10A,最大功率点跟踪技术</w:t>
            </w:r>
          </w:p>
          <w:p w14:paraId="56B96306">
            <w:pPr>
              <w:pStyle w:val="6"/>
              <w:jc w:val="left"/>
              <w:rPr>
                <w:sz w:val="21"/>
                <w:szCs w:val="21"/>
                <w:lang w:eastAsia="zh-CN"/>
              </w:rPr>
            </w:pPr>
            <w:r>
              <w:rPr>
                <w:rFonts w:hint="eastAsia"/>
                <w:spacing w:val="7"/>
                <w:sz w:val="21"/>
                <w:szCs w:val="21"/>
                <w:lang w:eastAsia="zh-CN"/>
              </w:rPr>
              <w:t>电 池：抗低温三元锂电芯，</w:t>
            </w:r>
            <w:r>
              <w:rPr>
                <w:rFonts w:hint="eastAsia"/>
                <w:sz w:val="21"/>
                <w:szCs w:val="21"/>
                <w:lang w:eastAsia="zh-CN"/>
              </w:rPr>
              <w:t>DC</w:t>
            </w:r>
            <w:r>
              <w:rPr>
                <w:rFonts w:hint="eastAsia"/>
                <w:spacing w:val="7"/>
                <w:sz w:val="21"/>
                <w:szCs w:val="21"/>
                <w:lang w:eastAsia="zh-CN"/>
              </w:rPr>
              <w:t>-9-12.6v，24</w:t>
            </w:r>
            <w:r>
              <w:rPr>
                <w:rFonts w:hint="eastAsia"/>
                <w:sz w:val="21"/>
                <w:szCs w:val="21"/>
                <w:lang w:eastAsia="zh-CN"/>
              </w:rPr>
              <w:t>ah</w:t>
            </w:r>
          </w:p>
          <w:p w14:paraId="5B3012E1">
            <w:pPr>
              <w:pStyle w:val="6"/>
              <w:jc w:val="left"/>
              <w:rPr>
                <w:sz w:val="21"/>
                <w:szCs w:val="21"/>
                <w:lang w:eastAsia="zh-CN"/>
              </w:rPr>
            </w:pPr>
            <w:r>
              <w:rPr>
                <w:rFonts w:hint="eastAsia"/>
                <w:spacing w:val="8"/>
                <w:sz w:val="21"/>
                <w:szCs w:val="21"/>
                <w:lang w:eastAsia="zh-CN"/>
              </w:rPr>
              <w:t>电池盒：</w:t>
            </w:r>
            <w:r>
              <w:rPr>
                <w:rFonts w:hint="eastAsia"/>
                <w:sz w:val="21"/>
                <w:szCs w:val="21"/>
                <w:lang w:eastAsia="zh-CN"/>
              </w:rPr>
              <w:t>ABS</w:t>
            </w:r>
            <w:r>
              <w:rPr>
                <w:rFonts w:hint="eastAsia"/>
                <w:spacing w:val="8"/>
                <w:sz w:val="21"/>
                <w:szCs w:val="21"/>
                <w:lang w:eastAsia="zh-CN"/>
              </w:rPr>
              <w:t>压铸，防水盒，抗老化处理</w:t>
            </w:r>
          </w:p>
          <w:p w14:paraId="76ACFDEB">
            <w:pPr>
              <w:pStyle w:val="6"/>
              <w:jc w:val="left"/>
              <w:rPr>
                <w:sz w:val="21"/>
                <w:szCs w:val="21"/>
                <w:lang w:eastAsia="zh-CN"/>
              </w:rPr>
            </w:pPr>
            <w:r>
              <w:rPr>
                <w:rFonts w:hint="eastAsia"/>
                <w:spacing w:val="6"/>
                <w:sz w:val="21"/>
                <w:szCs w:val="21"/>
                <w:lang w:eastAsia="zh-CN"/>
              </w:rPr>
              <w:t>连接线：抗低温4芯1回路*1条，抗低温</w:t>
            </w:r>
            <w:r>
              <w:rPr>
                <w:rFonts w:hint="eastAsia"/>
                <w:sz w:val="21"/>
                <w:szCs w:val="21"/>
                <w:lang w:eastAsia="zh-CN"/>
              </w:rPr>
              <w:t>DC</w:t>
            </w:r>
            <w:r>
              <w:rPr>
                <w:rFonts w:hint="eastAsia"/>
                <w:spacing w:val="6"/>
                <w:sz w:val="21"/>
                <w:szCs w:val="21"/>
                <w:lang w:eastAsia="zh-CN"/>
              </w:rPr>
              <w:t>-</w:t>
            </w:r>
            <w:r>
              <w:rPr>
                <w:rFonts w:hint="eastAsia"/>
                <w:spacing w:val="5"/>
                <w:sz w:val="21"/>
                <w:szCs w:val="21"/>
                <w:lang w:eastAsia="zh-CN"/>
              </w:rPr>
              <w:t>5521/2</w:t>
            </w:r>
            <w:r>
              <w:rPr>
                <w:rFonts w:hint="eastAsia"/>
                <w:spacing w:val="3"/>
                <w:sz w:val="21"/>
                <w:szCs w:val="21"/>
                <w:lang w:eastAsia="zh-CN"/>
              </w:rPr>
              <w:t>米*1条</w:t>
            </w:r>
          </w:p>
          <w:p w14:paraId="2A3DCC61">
            <w:pPr>
              <w:pStyle w:val="6"/>
              <w:jc w:val="left"/>
              <w:rPr>
                <w:spacing w:val="4"/>
                <w:sz w:val="21"/>
                <w:szCs w:val="21"/>
                <w:lang w:eastAsia="zh-CN"/>
              </w:rPr>
            </w:pPr>
            <w:r>
              <w:rPr>
                <w:rFonts w:hint="eastAsia"/>
                <w:spacing w:val="4"/>
                <w:sz w:val="21"/>
                <w:szCs w:val="21"/>
              </w:rPr>
              <w:t>（包含安装）</w:t>
            </w:r>
          </w:p>
        </w:tc>
        <w:tc>
          <w:tcPr>
            <w:tcW w:w="2059" w:type="dxa"/>
          </w:tcPr>
          <w:p w14:paraId="498C429F">
            <w:pPr>
              <w:spacing w:line="278" w:lineRule="auto"/>
              <w:rPr>
                <w:rFonts w:ascii="宋体" w:hAnsi="宋体" w:eastAsia="宋体" w:cs="宋体"/>
                <w:szCs w:val="21"/>
              </w:rPr>
            </w:pPr>
          </w:p>
          <w:p w14:paraId="37095673">
            <w:pPr>
              <w:spacing w:line="278" w:lineRule="auto"/>
              <w:rPr>
                <w:rFonts w:ascii="宋体" w:hAnsi="宋体" w:eastAsia="宋体" w:cs="宋体"/>
                <w:szCs w:val="21"/>
              </w:rPr>
            </w:pPr>
          </w:p>
          <w:p w14:paraId="095BCF86">
            <w:pPr>
              <w:spacing w:line="278" w:lineRule="auto"/>
              <w:rPr>
                <w:rFonts w:ascii="宋体" w:hAnsi="宋体" w:eastAsia="宋体" w:cs="宋体"/>
                <w:szCs w:val="21"/>
              </w:rPr>
            </w:pPr>
          </w:p>
          <w:p w14:paraId="643713EE">
            <w:pPr>
              <w:pStyle w:val="6"/>
              <w:spacing w:before="65" w:line="222" w:lineRule="auto"/>
              <w:ind w:left="723"/>
              <w:rPr>
                <w:sz w:val="21"/>
                <w:szCs w:val="21"/>
              </w:rPr>
            </w:pPr>
            <w:r>
              <w:rPr>
                <w:rFonts w:hint="eastAsia"/>
                <w:sz w:val="21"/>
                <w:szCs w:val="21"/>
              </w:rPr>
              <w:t>台</w:t>
            </w:r>
          </w:p>
        </w:tc>
        <w:tc>
          <w:tcPr>
            <w:tcW w:w="2058" w:type="dxa"/>
          </w:tcPr>
          <w:p w14:paraId="023661F3">
            <w:pPr>
              <w:spacing w:line="278" w:lineRule="auto"/>
              <w:rPr>
                <w:rFonts w:ascii="宋体" w:hAnsi="宋体" w:eastAsia="宋体" w:cs="宋体"/>
                <w:szCs w:val="21"/>
              </w:rPr>
            </w:pPr>
          </w:p>
          <w:p w14:paraId="6598D97C">
            <w:pPr>
              <w:spacing w:line="278" w:lineRule="auto"/>
              <w:rPr>
                <w:rFonts w:ascii="宋体" w:hAnsi="宋体" w:eastAsia="宋体" w:cs="宋体"/>
                <w:szCs w:val="21"/>
              </w:rPr>
            </w:pPr>
          </w:p>
          <w:p w14:paraId="13298F5B">
            <w:pPr>
              <w:spacing w:line="278" w:lineRule="auto"/>
              <w:rPr>
                <w:rFonts w:ascii="宋体" w:hAnsi="宋体" w:eastAsia="宋体" w:cs="宋体"/>
                <w:szCs w:val="21"/>
              </w:rPr>
            </w:pPr>
          </w:p>
          <w:p w14:paraId="1E822473">
            <w:pPr>
              <w:pStyle w:val="6"/>
              <w:spacing w:before="65"/>
              <w:ind w:left="712"/>
              <w:rPr>
                <w:spacing w:val="-3"/>
                <w:sz w:val="21"/>
                <w:szCs w:val="21"/>
              </w:rPr>
            </w:pPr>
            <w:r>
              <w:rPr>
                <w:rFonts w:hint="eastAsia"/>
                <w:spacing w:val="-3"/>
                <w:sz w:val="21"/>
                <w:szCs w:val="21"/>
              </w:rPr>
              <w:t>50</w:t>
            </w:r>
          </w:p>
        </w:tc>
      </w:tr>
      <w:tr w14:paraId="352C96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jc w:val="center"/>
        </w:trPr>
        <w:tc>
          <w:tcPr>
            <w:tcW w:w="986" w:type="dxa"/>
            <w:vAlign w:val="top"/>
          </w:tcPr>
          <w:p w14:paraId="1A2301BC">
            <w:pPr>
              <w:pStyle w:val="6"/>
              <w:jc w:val="center"/>
              <w:rPr>
                <w:rFonts w:hint="eastAsia"/>
                <w:b/>
                <w:bCs/>
                <w:spacing w:val="-4"/>
                <w:sz w:val="21"/>
                <w:szCs w:val="21"/>
              </w:rPr>
            </w:pPr>
            <w:r>
              <w:rPr>
                <w:rFonts w:hint="eastAsia"/>
                <w:b/>
                <w:bCs/>
                <w:spacing w:val="-4"/>
                <w:sz w:val="21"/>
                <w:szCs w:val="21"/>
              </w:rPr>
              <w:t>序号</w:t>
            </w:r>
          </w:p>
        </w:tc>
        <w:tc>
          <w:tcPr>
            <w:tcW w:w="1385" w:type="dxa"/>
            <w:shd w:val="clear" w:color="auto" w:fill="auto"/>
            <w:vAlign w:val="top"/>
          </w:tcPr>
          <w:p w14:paraId="38ED228F">
            <w:pPr>
              <w:pStyle w:val="6"/>
              <w:jc w:val="center"/>
              <w:rPr>
                <w:rFonts w:hint="eastAsia"/>
                <w:b/>
                <w:bCs/>
                <w:spacing w:val="-4"/>
                <w:sz w:val="21"/>
                <w:szCs w:val="21"/>
                <w:lang w:eastAsia="zh-CN"/>
              </w:rPr>
            </w:pPr>
            <w:r>
              <w:rPr>
                <w:rFonts w:hint="eastAsia"/>
                <w:b/>
                <w:bCs/>
                <w:spacing w:val="-4"/>
                <w:sz w:val="21"/>
                <w:szCs w:val="21"/>
              </w:rPr>
              <w:t>项</w:t>
            </w:r>
          </w:p>
        </w:tc>
        <w:tc>
          <w:tcPr>
            <w:tcW w:w="1896" w:type="dxa"/>
            <w:shd w:val="clear" w:color="auto" w:fill="auto"/>
            <w:vAlign w:val="top"/>
          </w:tcPr>
          <w:p w14:paraId="681E4E96">
            <w:pPr>
              <w:pStyle w:val="6"/>
              <w:jc w:val="center"/>
              <w:rPr>
                <w:rFonts w:hint="eastAsia"/>
                <w:b/>
                <w:bCs/>
                <w:spacing w:val="-4"/>
                <w:sz w:val="21"/>
                <w:szCs w:val="21"/>
                <w:lang w:eastAsia="zh-CN"/>
              </w:rPr>
            </w:pPr>
            <w:r>
              <w:rPr>
                <w:rFonts w:hint="eastAsia"/>
                <w:b/>
                <w:bCs/>
                <w:spacing w:val="-4"/>
                <w:sz w:val="21"/>
                <w:szCs w:val="21"/>
              </w:rPr>
              <w:t>名称</w:t>
            </w:r>
          </w:p>
        </w:tc>
        <w:tc>
          <w:tcPr>
            <w:tcW w:w="6995" w:type="dxa"/>
            <w:vAlign w:val="top"/>
          </w:tcPr>
          <w:p w14:paraId="389A0096">
            <w:pPr>
              <w:pStyle w:val="6"/>
              <w:jc w:val="center"/>
              <w:rPr>
                <w:rFonts w:hint="eastAsia"/>
                <w:b/>
                <w:bCs/>
                <w:spacing w:val="-4"/>
                <w:sz w:val="21"/>
                <w:szCs w:val="21"/>
              </w:rPr>
            </w:pPr>
            <w:r>
              <w:rPr>
                <w:rFonts w:hint="eastAsia"/>
                <w:b/>
                <w:bCs/>
                <w:spacing w:val="-4"/>
                <w:sz w:val="21"/>
                <w:szCs w:val="21"/>
              </w:rPr>
              <w:t>技术指标/参数配置</w:t>
            </w:r>
          </w:p>
        </w:tc>
        <w:tc>
          <w:tcPr>
            <w:tcW w:w="2059" w:type="dxa"/>
            <w:vAlign w:val="top"/>
          </w:tcPr>
          <w:p w14:paraId="49692BAF">
            <w:pPr>
              <w:pStyle w:val="6"/>
              <w:jc w:val="center"/>
              <w:rPr>
                <w:rFonts w:hint="eastAsia"/>
                <w:b/>
                <w:bCs/>
                <w:spacing w:val="-4"/>
                <w:sz w:val="21"/>
                <w:szCs w:val="21"/>
              </w:rPr>
            </w:pPr>
            <w:r>
              <w:rPr>
                <w:rFonts w:hint="eastAsia"/>
                <w:b/>
                <w:bCs/>
                <w:spacing w:val="-4"/>
                <w:sz w:val="21"/>
                <w:szCs w:val="21"/>
              </w:rPr>
              <w:t>单位</w:t>
            </w:r>
          </w:p>
        </w:tc>
        <w:tc>
          <w:tcPr>
            <w:tcW w:w="2058" w:type="dxa"/>
            <w:vAlign w:val="top"/>
          </w:tcPr>
          <w:p w14:paraId="5406584E">
            <w:pPr>
              <w:pStyle w:val="6"/>
              <w:jc w:val="center"/>
              <w:rPr>
                <w:rFonts w:hint="eastAsia"/>
                <w:b/>
                <w:bCs/>
                <w:spacing w:val="-4"/>
                <w:sz w:val="21"/>
                <w:szCs w:val="21"/>
              </w:rPr>
            </w:pPr>
            <w:r>
              <w:rPr>
                <w:rFonts w:hint="eastAsia"/>
                <w:b/>
                <w:bCs/>
                <w:spacing w:val="-4"/>
                <w:sz w:val="21"/>
                <w:szCs w:val="21"/>
              </w:rPr>
              <w:t>数量</w:t>
            </w:r>
          </w:p>
        </w:tc>
      </w:tr>
      <w:tr w14:paraId="4E16B2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6" w:hRule="atLeast"/>
          <w:jc w:val="center"/>
        </w:trPr>
        <w:tc>
          <w:tcPr>
            <w:tcW w:w="986" w:type="dxa"/>
          </w:tcPr>
          <w:p w14:paraId="0AACC495">
            <w:pPr>
              <w:pStyle w:val="6"/>
              <w:rPr>
                <w:sz w:val="21"/>
                <w:szCs w:val="21"/>
              </w:rPr>
            </w:pPr>
          </w:p>
        </w:tc>
        <w:tc>
          <w:tcPr>
            <w:tcW w:w="1385" w:type="dxa"/>
            <w:shd w:val="clear" w:color="auto" w:fill="auto"/>
          </w:tcPr>
          <w:p w14:paraId="66BBD198">
            <w:pPr>
              <w:jc w:val="center"/>
              <w:rPr>
                <w:rFonts w:ascii="宋体" w:hAnsi="宋体" w:eastAsia="宋体" w:cs="宋体"/>
                <w:szCs w:val="21"/>
              </w:rPr>
            </w:pPr>
          </w:p>
          <w:p w14:paraId="5B4CF213">
            <w:pPr>
              <w:jc w:val="center"/>
              <w:rPr>
                <w:rFonts w:ascii="宋体" w:hAnsi="宋体" w:eastAsia="宋体" w:cs="宋体"/>
                <w:szCs w:val="21"/>
              </w:rPr>
            </w:pPr>
          </w:p>
          <w:p w14:paraId="71A78959">
            <w:pPr>
              <w:jc w:val="center"/>
              <w:rPr>
                <w:rFonts w:ascii="宋体" w:hAnsi="宋体" w:eastAsia="宋体" w:cs="宋体"/>
                <w:szCs w:val="21"/>
              </w:rPr>
            </w:pPr>
          </w:p>
          <w:p w14:paraId="4CF57D80">
            <w:pPr>
              <w:jc w:val="center"/>
              <w:rPr>
                <w:rFonts w:ascii="宋体" w:hAnsi="宋体" w:eastAsia="宋体" w:cs="宋体"/>
                <w:szCs w:val="21"/>
              </w:rPr>
            </w:pPr>
          </w:p>
          <w:p w14:paraId="2A22F3C1">
            <w:pPr>
              <w:jc w:val="center"/>
              <w:rPr>
                <w:rFonts w:ascii="宋体" w:hAnsi="宋体" w:eastAsia="宋体" w:cs="宋体"/>
                <w:szCs w:val="21"/>
              </w:rPr>
            </w:pPr>
          </w:p>
          <w:p w14:paraId="1F465F14">
            <w:pPr>
              <w:jc w:val="center"/>
              <w:rPr>
                <w:rFonts w:ascii="宋体" w:hAnsi="宋体" w:eastAsia="宋体" w:cs="宋体"/>
                <w:szCs w:val="21"/>
              </w:rPr>
            </w:pPr>
          </w:p>
          <w:p w14:paraId="12BBB3C8">
            <w:pPr>
              <w:pStyle w:val="6"/>
              <w:jc w:val="center"/>
              <w:rPr>
                <w:spacing w:val="8"/>
                <w:sz w:val="21"/>
                <w:szCs w:val="21"/>
              </w:rPr>
            </w:pPr>
            <w:r>
              <w:rPr>
                <w:rFonts w:hint="eastAsia"/>
                <w:spacing w:val="-2"/>
                <w:sz w:val="21"/>
                <w:szCs w:val="21"/>
              </w:rPr>
              <w:t>无人机</w:t>
            </w:r>
          </w:p>
        </w:tc>
        <w:tc>
          <w:tcPr>
            <w:tcW w:w="1896" w:type="dxa"/>
            <w:shd w:val="clear" w:color="auto" w:fill="auto"/>
          </w:tcPr>
          <w:p w14:paraId="2EB8C999">
            <w:pPr>
              <w:jc w:val="center"/>
              <w:rPr>
                <w:rFonts w:ascii="宋体" w:hAnsi="宋体" w:eastAsia="宋体" w:cs="宋体"/>
                <w:szCs w:val="21"/>
              </w:rPr>
            </w:pPr>
          </w:p>
          <w:p w14:paraId="51332558">
            <w:pPr>
              <w:jc w:val="center"/>
              <w:rPr>
                <w:rFonts w:ascii="宋体" w:hAnsi="宋体" w:eastAsia="宋体" w:cs="宋体"/>
                <w:szCs w:val="21"/>
              </w:rPr>
            </w:pPr>
          </w:p>
          <w:p w14:paraId="4762CF45">
            <w:pPr>
              <w:jc w:val="center"/>
              <w:rPr>
                <w:rFonts w:ascii="宋体" w:hAnsi="宋体" w:eastAsia="宋体" w:cs="宋体"/>
                <w:szCs w:val="21"/>
              </w:rPr>
            </w:pPr>
          </w:p>
          <w:p w14:paraId="5D9E5D84">
            <w:pPr>
              <w:jc w:val="center"/>
              <w:rPr>
                <w:rFonts w:ascii="宋体" w:hAnsi="宋体" w:eastAsia="宋体" w:cs="宋体"/>
                <w:szCs w:val="21"/>
              </w:rPr>
            </w:pPr>
          </w:p>
          <w:p w14:paraId="4087551D">
            <w:pPr>
              <w:jc w:val="center"/>
              <w:rPr>
                <w:rFonts w:ascii="宋体" w:hAnsi="宋体" w:eastAsia="宋体" w:cs="宋体"/>
                <w:szCs w:val="21"/>
              </w:rPr>
            </w:pPr>
          </w:p>
          <w:p w14:paraId="6C4F373C">
            <w:pPr>
              <w:jc w:val="center"/>
              <w:rPr>
                <w:rFonts w:ascii="宋体" w:hAnsi="宋体" w:eastAsia="宋体" w:cs="宋体"/>
                <w:szCs w:val="21"/>
              </w:rPr>
            </w:pPr>
          </w:p>
          <w:p w14:paraId="09826FE4">
            <w:pPr>
              <w:pStyle w:val="6"/>
              <w:jc w:val="center"/>
              <w:rPr>
                <w:spacing w:val="4"/>
                <w:sz w:val="21"/>
                <w:szCs w:val="21"/>
              </w:rPr>
            </w:pPr>
            <w:r>
              <w:rPr>
                <w:rFonts w:hint="eastAsia"/>
                <w:spacing w:val="-2"/>
                <w:sz w:val="21"/>
                <w:szCs w:val="21"/>
              </w:rPr>
              <w:t>无人机</w:t>
            </w:r>
          </w:p>
        </w:tc>
        <w:tc>
          <w:tcPr>
            <w:tcW w:w="6995" w:type="dxa"/>
          </w:tcPr>
          <w:p w14:paraId="0072AA13">
            <w:pPr>
              <w:pStyle w:val="6"/>
              <w:ind w:firstLine="1"/>
              <w:jc w:val="left"/>
              <w:rPr>
                <w:sz w:val="21"/>
                <w:szCs w:val="21"/>
                <w:lang w:eastAsia="zh-CN"/>
              </w:rPr>
            </w:pPr>
            <w:r>
              <w:rPr>
                <w:rFonts w:hint="eastAsia"/>
                <w:spacing w:val="7"/>
                <w:sz w:val="21"/>
                <w:szCs w:val="21"/>
                <w:lang w:eastAsia="zh-CN"/>
              </w:rPr>
              <w:t>无人机一台，带屏遥控器一个，飞行电池1块</w:t>
            </w:r>
            <w:r>
              <w:rPr>
                <w:rFonts w:hint="eastAsia"/>
                <w:spacing w:val="6"/>
                <w:sz w:val="21"/>
                <w:szCs w:val="21"/>
                <w:lang w:eastAsia="zh-CN"/>
              </w:rPr>
              <w:t>，一个</w:t>
            </w:r>
            <w:r>
              <w:rPr>
                <w:rFonts w:hint="eastAsia"/>
                <w:spacing w:val="7"/>
                <w:sz w:val="21"/>
                <w:szCs w:val="21"/>
                <w:lang w:eastAsia="zh-CN"/>
              </w:rPr>
              <w:t>专用安全箱，桨叶6个等</w:t>
            </w:r>
            <w:r>
              <w:rPr>
                <w:rFonts w:hint="eastAsia"/>
                <w:sz w:val="21"/>
                <w:szCs w:val="21"/>
                <w:lang w:eastAsia="zh-CN"/>
              </w:rPr>
              <w:t>AS</w:t>
            </w:r>
            <w:r>
              <w:rPr>
                <w:rFonts w:hint="eastAsia"/>
                <w:spacing w:val="7"/>
                <w:sz w:val="21"/>
                <w:szCs w:val="21"/>
                <w:lang w:eastAsia="zh-CN"/>
              </w:rPr>
              <w:t>1喊话器</w:t>
            </w:r>
            <w:r>
              <w:rPr>
                <w:rFonts w:hint="eastAsia"/>
                <w:sz w:val="21"/>
                <w:szCs w:val="21"/>
                <w:lang w:eastAsia="zh-CN"/>
              </w:rPr>
              <w:t>AL</w:t>
            </w:r>
            <w:r>
              <w:rPr>
                <w:rFonts w:hint="eastAsia"/>
                <w:spacing w:val="7"/>
                <w:sz w:val="21"/>
                <w:szCs w:val="21"/>
                <w:lang w:eastAsia="zh-CN"/>
              </w:rPr>
              <w:t>1照明备用电</w:t>
            </w:r>
            <w:r>
              <w:rPr>
                <w:rFonts w:hint="eastAsia"/>
                <w:spacing w:val="8"/>
                <w:sz w:val="21"/>
                <w:szCs w:val="21"/>
                <w:lang w:eastAsia="zh-CN"/>
              </w:rPr>
              <w:t>池3个,保险一年额度内不限次数维</w:t>
            </w:r>
            <w:r>
              <w:rPr>
                <w:rFonts w:hint="eastAsia"/>
                <w:spacing w:val="7"/>
                <w:sz w:val="21"/>
                <w:szCs w:val="21"/>
                <w:lang w:eastAsia="zh-CN"/>
              </w:rPr>
              <w:t>修</w:t>
            </w:r>
          </w:p>
          <w:p w14:paraId="593B5754">
            <w:pPr>
              <w:pStyle w:val="6"/>
              <w:ind w:hanging="1"/>
              <w:jc w:val="left"/>
              <w:rPr>
                <w:sz w:val="21"/>
                <w:szCs w:val="21"/>
                <w:lang w:eastAsia="zh-CN"/>
              </w:rPr>
            </w:pPr>
            <w:r>
              <w:rPr>
                <w:rFonts w:hint="eastAsia"/>
                <w:spacing w:val="7"/>
                <w:sz w:val="21"/>
                <w:szCs w:val="21"/>
                <w:lang w:eastAsia="zh-CN"/>
              </w:rPr>
              <w:t>配置：尺寸：长大于等于 377.7 毫米，宽大于等于 416.2毫</w:t>
            </w:r>
            <w:r>
              <w:rPr>
                <w:rFonts w:hint="eastAsia"/>
                <w:spacing w:val="6"/>
                <w:sz w:val="21"/>
                <w:szCs w:val="21"/>
                <w:lang w:eastAsia="zh-CN"/>
              </w:rPr>
              <w:t xml:space="preserve">米，高大于等于 </w:t>
            </w:r>
            <w:r>
              <w:rPr>
                <w:rFonts w:hint="eastAsia"/>
                <w:spacing w:val="4"/>
                <w:sz w:val="21"/>
                <w:szCs w:val="21"/>
                <w:lang w:eastAsia="zh-CN"/>
              </w:rPr>
              <w:t>212.5 毫米（不含桨叶）轴距：对角线轴距大于等于 498.5</w:t>
            </w:r>
          </w:p>
          <w:p w14:paraId="34C0C8B6">
            <w:pPr>
              <w:pStyle w:val="6"/>
              <w:jc w:val="left"/>
              <w:rPr>
                <w:sz w:val="21"/>
                <w:szCs w:val="21"/>
                <w:lang w:eastAsia="zh-CN"/>
              </w:rPr>
            </w:pPr>
            <w:r>
              <w:rPr>
                <w:rFonts w:hint="eastAsia"/>
                <w:spacing w:val="5"/>
                <w:sz w:val="21"/>
                <w:szCs w:val="21"/>
                <w:lang w:eastAsia="zh-CN"/>
              </w:rPr>
              <w:t>毫米,前电机左右轴距大于等于383.0 毫米</w:t>
            </w:r>
          </w:p>
          <w:p w14:paraId="39E09DEA">
            <w:pPr>
              <w:pStyle w:val="6"/>
              <w:jc w:val="left"/>
              <w:rPr>
                <w:sz w:val="21"/>
                <w:szCs w:val="21"/>
                <w:lang w:eastAsia="zh-CN"/>
              </w:rPr>
            </w:pPr>
            <w:r>
              <w:rPr>
                <w:rFonts w:hint="eastAsia"/>
                <w:spacing w:val="5"/>
                <w:sz w:val="21"/>
                <w:szCs w:val="21"/>
                <w:lang w:eastAsia="zh-CN"/>
              </w:rPr>
              <w:t>后电机左右轴距大于等于343.0 毫米,前后轴距大于等于 34</w:t>
            </w:r>
            <w:r>
              <w:rPr>
                <w:rFonts w:hint="eastAsia"/>
                <w:spacing w:val="4"/>
                <w:sz w:val="21"/>
                <w:szCs w:val="21"/>
                <w:lang w:eastAsia="zh-CN"/>
              </w:rPr>
              <w:t>1.6 毫米</w:t>
            </w:r>
          </w:p>
          <w:p w14:paraId="2280D1BD">
            <w:pPr>
              <w:pStyle w:val="6"/>
              <w:jc w:val="left"/>
              <w:rPr>
                <w:sz w:val="21"/>
                <w:szCs w:val="21"/>
                <w:lang w:eastAsia="zh-CN"/>
              </w:rPr>
            </w:pPr>
            <w:r>
              <w:rPr>
                <w:rFonts w:hint="eastAsia"/>
                <w:spacing w:val="5"/>
                <w:sz w:val="21"/>
                <w:szCs w:val="21"/>
                <w:lang w:eastAsia="zh-CN"/>
              </w:rPr>
              <w:t>最大上升速度：6 米/秒（普通挡）</w:t>
            </w:r>
          </w:p>
          <w:p w14:paraId="6E12A3F7">
            <w:pPr>
              <w:pStyle w:val="6"/>
              <w:ind w:firstLine="11"/>
              <w:jc w:val="left"/>
              <w:rPr>
                <w:spacing w:val="-1"/>
                <w:sz w:val="21"/>
                <w:szCs w:val="21"/>
                <w:lang w:eastAsia="zh-CN"/>
              </w:rPr>
            </w:pPr>
            <w:r>
              <w:rPr>
                <w:rFonts w:hint="eastAsia"/>
                <w:spacing w:val="8"/>
                <w:sz w:val="21"/>
                <w:szCs w:val="21"/>
                <w:lang w:eastAsia="zh-CN"/>
              </w:rPr>
              <w:t xml:space="preserve">10米/秒（运动挡）最大下降速度：6 </w:t>
            </w:r>
            <w:r>
              <w:rPr>
                <w:rFonts w:hint="eastAsia"/>
                <w:spacing w:val="7"/>
                <w:sz w:val="21"/>
                <w:szCs w:val="21"/>
                <w:lang w:eastAsia="zh-CN"/>
              </w:rPr>
              <w:t>米/秒（普通</w:t>
            </w:r>
            <w:r>
              <w:rPr>
                <w:rFonts w:hint="eastAsia"/>
                <w:spacing w:val="-1"/>
                <w:sz w:val="21"/>
                <w:szCs w:val="21"/>
                <w:lang w:eastAsia="zh-CN"/>
              </w:rPr>
              <w:t>挡）8 米/秒（运动挡）最大水平飞行速度（海平面附近无风）：普通挡，开启避障： 前飞 15 米/秒，后飞 12</w:t>
            </w:r>
          </w:p>
          <w:p w14:paraId="32119F60">
            <w:pPr>
              <w:pStyle w:val="6"/>
              <w:ind w:firstLine="11"/>
              <w:jc w:val="left"/>
              <w:rPr>
                <w:spacing w:val="-1"/>
                <w:sz w:val="21"/>
                <w:szCs w:val="21"/>
                <w:lang w:eastAsia="zh-CN"/>
              </w:rPr>
            </w:pPr>
            <w:r>
              <w:rPr>
                <w:rFonts w:hint="eastAsia"/>
                <w:spacing w:val="-1"/>
                <w:sz w:val="21"/>
                <w:szCs w:val="21"/>
                <w:lang w:eastAsia="zh-CN"/>
              </w:rPr>
              <w:t>米/秒，侧飞 10 米/秒运动挡：前飞 21 米/秒，后飞19 米/秒，侧飞 15 米/秒配合机场使用仅支持普通</w:t>
            </w:r>
          </w:p>
          <w:p w14:paraId="4AFD3717">
            <w:pPr>
              <w:pStyle w:val="6"/>
              <w:ind w:firstLine="11"/>
              <w:jc w:val="left"/>
              <w:rPr>
                <w:spacing w:val="-1"/>
                <w:sz w:val="21"/>
                <w:szCs w:val="21"/>
                <w:lang w:eastAsia="zh-CN"/>
              </w:rPr>
            </w:pPr>
            <w:r>
              <w:rPr>
                <w:rFonts w:hint="eastAsia"/>
                <w:spacing w:val="-1"/>
                <w:sz w:val="21"/>
                <w:szCs w:val="21"/>
                <w:lang w:eastAsia="zh-CN"/>
              </w:rPr>
              <w:t>挡。最大抗风速度：作业阶段抗风能力： 12 米/秒起降阶段抗风能力： 12 米/秒最大起飞海拔高度：</w:t>
            </w:r>
          </w:p>
          <w:p w14:paraId="490F3D09">
            <w:pPr>
              <w:pStyle w:val="6"/>
              <w:ind w:firstLine="11"/>
              <w:jc w:val="left"/>
              <w:rPr>
                <w:spacing w:val="-1"/>
                <w:sz w:val="21"/>
                <w:szCs w:val="21"/>
                <w:lang w:eastAsia="zh-CN"/>
              </w:rPr>
            </w:pPr>
            <w:r>
              <w:rPr>
                <w:rFonts w:hint="eastAsia"/>
                <w:spacing w:val="-1"/>
                <w:sz w:val="21"/>
                <w:szCs w:val="21"/>
                <w:lang w:eastAsia="zh-CN"/>
              </w:rPr>
              <w:t>6500 米最长飞行时间： 54 分钟</w:t>
            </w:r>
          </w:p>
          <w:p w14:paraId="2A98BBAD">
            <w:pPr>
              <w:pStyle w:val="6"/>
              <w:ind w:firstLine="11"/>
              <w:jc w:val="left"/>
              <w:rPr>
                <w:spacing w:val="-1"/>
                <w:sz w:val="21"/>
                <w:szCs w:val="21"/>
                <w:lang w:eastAsia="zh-CN"/>
              </w:rPr>
            </w:pPr>
            <w:r>
              <w:rPr>
                <w:rFonts w:hint="eastAsia"/>
                <w:spacing w:val="-1"/>
                <w:sz w:val="21"/>
                <w:szCs w:val="21"/>
                <w:lang w:eastAsia="zh-CN"/>
              </w:rPr>
              <w:t>该续航时间在受控测试环境下测得。具体测试条件</w:t>
            </w:r>
          </w:p>
          <w:p w14:paraId="10C1A63C">
            <w:pPr>
              <w:pStyle w:val="6"/>
              <w:ind w:firstLine="11"/>
              <w:jc w:val="left"/>
              <w:rPr>
                <w:spacing w:val="4"/>
                <w:sz w:val="21"/>
                <w:szCs w:val="21"/>
                <w:lang w:eastAsia="zh-CN"/>
              </w:rPr>
            </w:pPr>
            <w:r>
              <w:rPr>
                <w:rFonts w:hint="eastAsia"/>
                <w:spacing w:val="-1"/>
                <w:sz w:val="21"/>
                <w:szCs w:val="21"/>
                <w:lang w:eastAsia="zh-CN"/>
              </w:rPr>
              <w:t>为：海拔高度 20 米、实验室无风环境、以 12 米/秒匀速向前飞行、切换至拍照模式（过程中无拍照操作）、避障行为设置为关闭、飞行至剩余 0% 电量。在不同的外部环境、使用方式、固件版本下，结果或有不同程度的差异，请以实际体验为准。</w:t>
            </w:r>
          </w:p>
        </w:tc>
        <w:tc>
          <w:tcPr>
            <w:tcW w:w="2059" w:type="dxa"/>
          </w:tcPr>
          <w:p w14:paraId="6BD0DD69">
            <w:pPr>
              <w:spacing w:line="257" w:lineRule="auto"/>
              <w:rPr>
                <w:rFonts w:ascii="宋体" w:hAnsi="宋体" w:eastAsia="宋体" w:cs="宋体"/>
                <w:szCs w:val="21"/>
              </w:rPr>
            </w:pPr>
          </w:p>
          <w:p w14:paraId="24A166B3">
            <w:pPr>
              <w:spacing w:line="257" w:lineRule="auto"/>
              <w:rPr>
                <w:rFonts w:ascii="宋体" w:hAnsi="宋体" w:eastAsia="宋体" w:cs="宋体"/>
                <w:szCs w:val="21"/>
              </w:rPr>
            </w:pPr>
          </w:p>
          <w:p w14:paraId="58BE9B2B">
            <w:pPr>
              <w:spacing w:line="257" w:lineRule="auto"/>
              <w:rPr>
                <w:rFonts w:ascii="宋体" w:hAnsi="宋体" w:eastAsia="宋体" w:cs="宋体"/>
                <w:szCs w:val="21"/>
              </w:rPr>
            </w:pPr>
          </w:p>
          <w:p w14:paraId="5C1E8B8D">
            <w:pPr>
              <w:spacing w:line="258" w:lineRule="auto"/>
              <w:rPr>
                <w:rFonts w:ascii="宋体" w:hAnsi="宋体" w:eastAsia="宋体" w:cs="宋体"/>
                <w:szCs w:val="21"/>
              </w:rPr>
            </w:pPr>
          </w:p>
          <w:p w14:paraId="7F4AD72D">
            <w:pPr>
              <w:spacing w:line="258" w:lineRule="auto"/>
              <w:rPr>
                <w:rFonts w:ascii="宋体" w:hAnsi="宋体" w:eastAsia="宋体" w:cs="宋体"/>
                <w:szCs w:val="21"/>
              </w:rPr>
            </w:pPr>
          </w:p>
          <w:p w14:paraId="707580C3">
            <w:pPr>
              <w:spacing w:line="258" w:lineRule="auto"/>
              <w:rPr>
                <w:rFonts w:ascii="宋体" w:hAnsi="宋体" w:eastAsia="宋体" w:cs="宋体"/>
                <w:szCs w:val="21"/>
              </w:rPr>
            </w:pPr>
          </w:p>
          <w:p w14:paraId="6B8DD71E">
            <w:pPr>
              <w:pStyle w:val="6"/>
              <w:spacing w:before="65" w:line="221" w:lineRule="auto"/>
              <w:ind w:left="708"/>
              <w:rPr>
                <w:sz w:val="21"/>
                <w:szCs w:val="21"/>
              </w:rPr>
            </w:pPr>
            <w:r>
              <w:rPr>
                <w:rFonts w:hint="eastAsia"/>
                <w:sz w:val="21"/>
                <w:szCs w:val="21"/>
              </w:rPr>
              <w:t>套</w:t>
            </w:r>
          </w:p>
        </w:tc>
        <w:tc>
          <w:tcPr>
            <w:tcW w:w="2058" w:type="dxa"/>
          </w:tcPr>
          <w:p w14:paraId="085C9376">
            <w:pPr>
              <w:spacing w:line="257" w:lineRule="auto"/>
              <w:rPr>
                <w:rFonts w:ascii="宋体" w:hAnsi="宋体" w:eastAsia="宋体" w:cs="宋体"/>
                <w:szCs w:val="21"/>
              </w:rPr>
            </w:pPr>
          </w:p>
          <w:p w14:paraId="34C124BA">
            <w:pPr>
              <w:spacing w:line="257" w:lineRule="auto"/>
              <w:rPr>
                <w:rFonts w:ascii="宋体" w:hAnsi="宋体" w:eastAsia="宋体" w:cs="宋体"/>
                <w:szCs w:val="21"/>
              </w:rPr>
            </w:pPr>
          </w:p>
          <w:p w14:paraId="4CD9BD82">
            <w:pPr>
              <w:spacing w:line="257" w:lineRule="auto"/>
              <w:rPr>
                <w:rFonts w:ascii="宋体" w:hAnsi="宋体" w:eastAsia="宋体" w:cs="宋体"/>
                <w:szCs w:val="21"/>
              </w:rPr>
            </w:pPr>
          </w:p>
          <w:p w14:paraId="6B21F27A">
            <w:pPr>
              <w:spacing w:line="258" w:lineRule="auto"/>
              <w:rPr>
                <w:rFonts w:ascii="宋体" w:hAnsi="宋体" w:eastAsia="宋体" w:cs="宋体"/>
                <w:szCs w:val="21"/>
              </w:rPr>
            </w:pPr>
          </w:p>
          <w:p w14:paraId="5D2EEAEC">
            <w:pPr>
              <w:spacing w:line="258" w:lineRule="auto"/>
              <w:rPr>
                <w:rFonts w:ascii="宋体" w:hAnsi="宋体" w:eastAsia="宋体" w:cs="宋体"/>
                <w:szCs w:val="21"/>
              </w:rPr>
            </w:pPr>
          </w:p>
          <w:p w14:paraId="7A64789A">
            <w:pPr>
              <w:spacing w:line="258" w:lineRule="auto"/>
              <w:rPr>
                <w:rFonts w:ascii="宋体" w:hAnsi="宋体" w:eastAsia="宋体" w:cs="宋体"/>
                <w:szCs w:val="21"/>
              </w:rPr>
            </w:pPr>
          </w:p>
          <w:p w14:paraId="6C556C52">
            <w:pPr>
              <w:pStyle w:val="6"/>
              <w:spacing w:before="65" w:line="242" w:lineRule="auto"/>
              <w:ind w:left="773"/>
              <w:rPr>
                <w:spacing w:val="-3"/>
                <w:sz w:val="21"/>
                <w:szCs w:val="21"/>
              </w:rPr>
            </w:pPr>
            <w:r>
              <w:rPr>
                <w:rFonts w:hint="eastAsia"/>
                <w:sz w:val="21"/>
                <w:szCs w:val="21"/>
              </w:rPr>
              <w:t>1</w:t>
            </w:r>
          </w:p>
        </w:tc>
      </w:tr>
    </w:tbl>
    <w:p w14:paraId="585B8DC3">
      <w:bookmarkStart w:id="37" w:name="_GoBack"/>
      <w:bookmarkEnd w:id="37"/>
    </w:p>
    <w:sectPr>
      <w:footerReference r:id="rId3" w:type="default"/>
      <w:pgSz w:w="16838" w:h="11906" w:orient="landscape"/>
      <w:pgMar w:top="720" w:right="720" w:bottom="720" w:left="72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FEE25">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A6E95F">
                          <w:pPr>
                            <w:pStyle w:val="2"/>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25A6E95F">
                    <w:pPr>
                      <w:pStyle w:val="2"/>
                    </w:pPr>
                    <w:r>
                      <w:fldChar w:fldCharType="begin"/>
                    </w:r>
                    <w:r>
                      <w:instrText xml:space="preserve"> PAGE  \* MERGEFORMAT </w:instrText>
                    </w:r>
                    <w:r>
                      <w:fldChar w:fldCharType="separate"/>
                    </w:r>
                    <w:r>
                      <w:t>21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8A3280"/>
    <w:rsid w:val="00024472"/>
    <w:rsid w:val="00040934"/>
    <w:rsid w:val="0005474D"/>
    <w:rsid w:val="00062507"/>
    <w:rsid w:val="00062AFA"/>
    <w:rsid w:val="000F7353"/>
    <w:rsid w:val="00115DE9"/>
    <w:rsid w:val="001633B2"/>
    <w:rsid w:val="001F713D"/>
    <w:rsid w:val="00225682"/>
    <w:rsid w:val="00235916"/>
    <w:rsid w:val="00260FFC"/>
    <w:rsid w:val="002E636C"/>
    <w:rsid w:val="00314476"/>
    <w:rsid w:val="003247A0"/>
    <w:rsid w:val="00326D91"/>
    <w:rsid w:val="00334F9E"/>
    <w:rsid w:val="00364A67"/>
    <w:rsid w:val="003751E7"/>
    <w:rsid w:val="00381AF6"/>
    <w:rsid w:val="00396624"/>
    <w:rsid w:val="003A09E0"/>
    <w:rsid w:val="00445F82"/>
    <w:rsid w:val="00452FC8"/>
    <w:rsid w:val="004A2009"/>
    <w:rsid w:val="004E30A4"/>
    <w:rsid w:val="0051374F"/>
    <w:rsid w:val="00516778"/>
    <w:rsid w:val="0058201D"/>
    <w:rsid w:val="005A3D08"/>
    <w:rsid w:val="00605A43"/>
    <w:rsid w:val="00610B7C"/>
    <w:rsid w:val="006455CD"/>
    <w:rsid w:val="00646EFA"/>
    <w:rsid w:val="00674E0E"/>
    <w:rsid w:val="00677055"/>
    <w:rsid w:val="00691B28"/>
    <w:rsid w:val="006A33F4"/>
    <w:rsid w:val="006E67C6"/>
    <w:rsid w:val="006E761E"/>
    <w:rsid w:val="00707703"/>
    <w:rsid w:val="00716E32"/>
    <w:rsid w:val="00727F43"/>
    <w:rsid w:val="00777581"/>
    <w:rsid w:val="007D5492"/>
    <w:rsid w:val="00813C8E"/>
    <w:rsid w:val="00851ACB"/>
    <w:rsid w:val="00854DF7"/>
    <w:rsid w:val="008737C6"/>
    <w:rsid w:val="00877994"/>
    <w:rsid w:val="008B0AD7"/>
    <w:rsid w:val="009342E6"/>
    <w:rsid w:val="00945E1B"/>
    <w:rsid w:val="00957DCE"/>
    <w:rsid w:val="00987C68"/>
    <w:rsid w:val="009C12A0"/>
    <w:rsid w:val="009E5C8A"/>
    <w:rsid w:val="009F0F03"/>
    <w:rsid w:val="009F2DD4"/>
    <w:rsid w:val="00A12B46"/>
    <w:rsid w:val="00A12D61"/>
    <w:rsid w:val="00A23EB7"/>
    <w:rsid w:val="00A2529F"/>
    <w:rsid w:val="00A47FC1"/>
    <w:rsid w:val="00A623EA"/>
    <w:rsid w:val="00A73956"/>
    <w:rsid w:val="00A90507"/>
    <w:rsid w:val="00AB479E"/>
    <w:rsid w:val="00AD18C9"/>
    <w:rsid w:val="00AE10DC"/>
    <w:rsid w:val="00AE169C"/>
    <w:rsid w:val="00AF62ED"/>
    <w:rsid w:val="00B21BE1"/>
    <w:rsid w:val="00C0233C"/>
    <w:rsid w:val="00C60D0A"/>
    <w:rsid w:val="00C9634D"/>
    <w:rsid w:val="00CE59EE"/>
    <w:rsid w:val="00D331E5"/>
    <w:rsid w:val="00D76233"/>
    <w:rsid w:val="00DA15FD"/>
    <w:rsid w:val="00DF32C6"/>
    <w:rsid w:val="00E1305A"/>
    <w:rsid w:val="00E23677"/>
    <w:rsid w:val="00E56B3C"/>
    <w:rsid w:val="00EE2E76"/>
    <w:rsid w:val="00EF13CC"/>
    <w:rsid w:val="00F031CA"/>
    <w:rsid w:val="00F10233"/>
    <w:rsid w:val="00F11319"/>
    <w:rsid w:val="00F315FE"/>
    <w:rsid w:val="00F66820"/>
    <w:rsid w:val="00F72A40"/>
    <w:rsid w:val="00F82713"/>
    <w:rsid w:val="00FF30CB"/>
    <w:rsid w:val="135A1D9E"/>
    <w:rsid w:val="1B49697F"/>
    <w:rsid w:val="2EE7693B"/>
    <w:rsid w:val="35D12B01"/>
    <w:rsid w:val="38FD4263"/>
    <w:rsid w:val="3CF60D92"/>
    <w:rsid w:val="55FB1043"/>
    <w:rsid w:val="608A3280"/>
    <w:rsid w:val="71DA3698"/>
    <w:rsid w:val="77B70EF4"/>
    <w:rsid w:val="78291181"/>
    <w:rsid w:val="7DE02EBA"/>
    <w:rsid w:val="7EB937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Table Text"/>
    <w:basedOn w:val="1"/>
    <w:semiHidden/>
    <w:qFormat/>
    <w:uiPriority w:val="0"/>
    <w:rPr>
      <w:rFonts w:ascii="宋体" w:hAnsi="宋体" w:eastAsia="宋体" w:cs="宋体"/>
      <w:sz w:val="36"/>
      <w:szCs w:val="36"/>
      <w:lang w:eastAsia="en-US"/>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46DF0C-6175-4B3C-AE78-423C041A00AF}">
  <ds:schemaRefs/>
</ds:datastoreItem>
</file>

<file path=docProps/app.xml><?xml version="1.0" encoding="utf-8"?>
<Properties xmlns="http://schemas.openxmlformats.org/officeDocument/2006/extended-properties" xmlns:vt="http://schemas.openxmlformats.org/officeDocument/2006/docPropsVTypes">
  <Template>Normal</Template>
  <Company>PRC</Company>
  <Pages>22</Pages>
  <Words>9804</Words>
  <Characters>11899</Characters>
  <Lines>93</Lines>
  <Paragraphs>26</Paragraphs>
  <TotalTime>41</TotalTime>
  <ScaleCrop>false</ScaleCrop>
  <LinksUpToDate>false</LinksUpToDate>
  <CharactersWithSpaces>11997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2026-03-30T04:42:00Z</dcterms:created>
  <dc:creator>China</dc:creator>
  <cp:lastModifiedBy>China</cp:lastModifiedBy>
  <cp:lastPrinted>2026-04-21T08:32:40Z</cp:lastPrinted>
  <dcterms:modified xsi:type="dcterms:W3CDTF">2026-04-21T09:12:30Z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0647256E869F4A7E8E9BB2312A6A7923_13</vt:lpwstr>
  </property>
  <property fmtid="{D5CDD505-2E9C-101B-9397-08002B2CF9AE}" pid="4" name="KSOTemplateDocerSaveRecord">
    <vt:lpwstr>eyJoZGlkIjoiZmRjYmI3ZDFlZWVlMGU3OGNlZWQzMDYzNzdkYmJkYzYiLCJ1c2VySWQiOiI1MDUxMzk0MzAifQ==</vt:lpwstr>
  </property>
</Properties>
</file>