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32E2B">
      <w:pPr>
        <w:rPr>
          <w:rFonts w:hint="eastAsia" w:eastAsia="宋体"/>
          <w:lang w:eastAsia="zh-CN"/>
        </w:rPr>
      </w:pPr>
    </w:p>
    <w:tbl>
      <w:tblPr>
        <w:tblStyle w:val="6"/>
        <w:tblW w:w="9450" w:type="dxa"/>
        <w:jc w:val="center"/>
        <w:tblBorders>
          <w:top w:val="thinThickSmallGap" w:color="auto" w:sz="24" w:space="0"/>
          <w:left w:val="thinThickSmallGap" w:color="auto" w:sz="24" w:space="0"/>
          <w:bottom w:val="thinThickSmallGap" w:color="auto" w:sz="24" w:space="0"/>
          <w:right w:val="thinThickSmallGap" w:color="auto" w:sz="24" w:space="0"/>
          <w:insideH w:val="thinThickSmallGap" w:color="auto" w:sz="24" w:space="0"/>
          <w:insideV w:val="thinThickSmallGap" w:color="auto" w:sz="24" w:space="0"/>
        </w:tblBorders>
        <w:tblLayout w:type="fixed"/>
        <w:tblCellMar>
          <w:top w:w="0" w:type="dxa"/>
          <w:left w:w="108" w:type="dxa"/>
          <w:bottom w:w="0" w:type="dxa"/>
          <w:right w:w="108" w:type="dxa"/>
        </w:tblCellMar>
      </w:tblPr>
      <w:tblGrid>
        <w:gridCol w:w="9450"/>
      </w:tblGrid>
      <w:tr w14:paraId="27DD4164">
        <w:tblPrEx>
          <w:tblBorders>
            <w:top w:val="thinThickSmallGap" w:color="auto" w:sz="24" w:space="0"/>
            <w:left w:val="thinThickSmallGap" w:color="auto" w:sz="24" w:space="0"/>
            <w:bottom w:val="thinThickSmallGap" w:color="auto" w:sz="24" w:space="0"/>
            <w:right w:val="thinThickSmallGap" w:color="auto" w:sz="24" w:space="0"/>
            <w:insideH w:val="thinThickSmallGap" w:color="auto" w:sz="24" w:space="0"/>
            <w:insideV w:val="thinThickSmallGap" w:color="auto" w:sz="24" w:space="0"/>
          </w:tblBorders>
          <w:tblCellMar>
            <w:top w:w="0" w:type="dxa"/>
            <w:left w:w="108" w:type="dxa"/>
            <w:bottom w:w="0" w:type="dxa"/>
            <w:right w:w="108" w:type="dxa"/>
          </w:tblCellMar>
        </w:tblPrEx>
        <w:trPr>
          <w:trHeight w:val="13309" w:hRule="atLeast"/>
          <w:jc w:val="center"/>
        </w:trPr>
        <w:tc>
          <w:tcPr>
            <w:tcW w:w="9450" w:type="dxa"/>
          </w:tcPr>
          <w:p w14:paraId="310F1026"/>
          <w:p w14:paraId="29EB4431">
            <w:pPr>
              <w:jc w:val="center"/>
            </w:pPr>
          </w:p>
          <w:p w14:paraId="41A3E318">
            <w:pPr>
              <w:jc w:val="center"/>
            </w:pPr>
          </w:p>
          <w:p w14:paraId="474BDAA6"/>
          <w:p w14:paraId="2FD230E9"/>
          <w:p w14:paraId="1A9F1B04">
            <w:pPr>
              <w:jc w:val="center"/>
              <w:rPr>
                <w:rFonts w:hint="eastAsia" w:eastAsia="宋体"/>
                <w:lang w:eastAsia="zh-CN"/>
              </w:rPr>
            </w:pPr>
            <w:r>
              <w:rPr>
                <w:rFonts w:hint="eastAsia" w:ascii="宋体" w:hAnsi="宋体" w:cs="宋体"/>
                <w:sz w:val="32"/>
                <w:szCs w:val="32"/>
                <w:lang w:eastAsia="zh-CN"/>
              </w:rPr>
              <w:t>固阳县怀朔镇阳湾石人湾村护村护地坝（混凝土）项目</w:t>
            </w:r>
          </w:p>
          <w:p w14:paraId="64DC3002"/>
          <w:p w14:paraId="6E2AA879">
            <w:pPr>
              <w:jc w:val="center"/>
              <w:rPr>
                <w:b/>
                <w:sz w:val="84"/>
                <w:szCs w:val="84"/>
              </w:rPr>
            </w:pPr>
            <w:r>
              <w:rPr>
                <w:rFonts w:hint="eastAsia"/>
                <w:b/>
                <w:sz w:val="84"/>
                <w:szCs w:val="84"/>
              </w:rPr>
              <w:t>工程控制价报告</w:t>
            </w:r>
          </w:p>
          <w:p w14:paraId="758E0B70">
            <w:pPr>
              <w:spacing w:line="480" w:lineRule="auto"/>
              <w:jc w:val="center"/>
              <w:rPr>
                <w:rFonts w:hint="eastAsia" w:eastAsia="宋体"/>
                <w:highlight w:val="yellow"/>
                <w:lang w:val="en-US" w:eastAsia="zh-CN"/>
              </w:rPr>
            </w:pPr>
            <w:r>
              <w:rPr>
                <w:rFonts w:hint="eastAsia" w:ascii="宋体" w:hAnsi="宋体" w:cs="宋体"/>
                <w:b/>
                <w:bCs/>
                <w:sz w:val="28"/>
                <w:szCs w:val="28"/>
              </w:rPr>
              <w:t>编号：ZJFR-202600</w:t>
            </w:r>
            <w:r>
              <w:rPr>
                <w:rFonts w:hint="eastAsia" w:ascii="宋体" w:hAnsi="宋体" w:cs="宋体"/>
                <w:b/>
                <w:bCs/>
                <w:sz w:val="28"/>
                <w:szCs w:val="28"/>
                <w:lang w:val="en-US" w:eastAsia="zh-CN"/>
              </w:rPr>
              <w:t>3</w:t>
            </w:r>
          </w:p>
          <w:p w14:paraId="6559ADAA"/>
          <w:p w14:paraId="3C6834D7"/>
          <w:p w14:paraId="04BFED08">
            <w:pPr>
              <w:jc w:val="center"/>
              <w:rPr>
                <w:rFonts w:hint="eastAsia" w:ascii="黑体" w:hAnsi="黑体" w:eastAsia="黑体"/>
                <w:sz w:val="36"/>
                <w:szCs w:val="36"/>
              </w:rPr>
            </w:pPr>
            <w:r>
              <w:rPr>
                <w:rFonts w:hint="eastAsia" w:ascii="黑体" w:hAnsi="黑体" w:eastAsia="黑体"/>
                <w:sz w:val="36"/>
                <w:szCs w:val="36"/>
              </w:rPr>
              <w:t>(共1册/第1册)</w:t>
            </w:r>
          </w:p>
          <w:p w14:paraId="51F505FA"/>
          <w:p w14:paraId="3FF318E5"/>
          <w:p w14:paraId="6C0ED132"/>
          <w:p w14:paraId="0F7C5A5C"/>
          <w:p w14:paraId="30A3442E"/>
          <w:p w14:paraId="027B5A81"/>
          <w:p w14:paraId="514BA668"/>
          <w:p w14:paraId="5E3BCFAE">
            <w:pPr>
              <w:jc w:val="center"/>
              <w:rPr>
                <w:b/>
                <w:sz w:val="32"/>
                <w:szCs w:val="32"/>
              </w:rPr>
            </w:pPr>
            <w:r>
              <w:rPr>
                <w:rFonts w:hint="eastAsia"/>
                <w:b/>
                <w:sz w:val="32"/>
                <w:szCs w:val="32"/>
              </w:rPr>
              <w:t>(中晋福润项目管理有限公司)</w:t>
            </w:r>
          </w:p>
          <w:p w14:paraId="379B2645">
            <w:pPr>
              <w:rPr>
                <w:sz w:val="24"/>
              </w:rPr>
            </w:pPr>
          </w:p>
          <w:p w14:paraId="5617F9A9">
            <w:pPr>
              <w:rPr>
                <w:sz w:val="24"/>
              </w:rPr>
            </w:pPr>
          </w:p>
          <w:p w14:paraId="70D1A501"/>
          <w:p w14:paraId="35B404AF"/>
          <w:p w14:paraId="56248803">
            <w:pPr>
              <w:jc w:val="center"/>
              <w:rPr>
                <w:sz w:val="30"/>
                <w:szCs w:val="30"/>
              </w:rPr>
            </w:pPr>
            <w:r>
              <w:rPr>
                <w:rFonts w:hint="eastAsia"/>
                <w:sz w:val="30"/>
                <w:szCs w:val="30"/>
              </w:rPr>
              <w:t>202</w:t>
            </w:r>
            <w:r>
              <w:rPr>
                <w:rFonts w:hint="eastAsia"/>
                <w:sz w:val="30"/>
                <w:szCs w:val="30"/>
                <w:lang w:val="en-US" w:eastAsia="zh-CN"/>
              </w:rPr>
              <w:t>6</w:t>
            </w:r>
            <w:r>
              <w:rPr>
                <w:rFonts w:hint="eastAsia"/>
                <w:sz w:val="30"/>
                <w:szCs w:val="30"/>
              </w:rPr>
              <w:t>年0</w:t>
            </w:r>
            <w:r>
              <w:rPr>
                <w:rFonts w:hint="eastAsia"/>
                <w:sz w:val="30"/>
                <w:szCs w:val="30"/>
                <w:lang w:val="en-US" w:eastAsia="zh-CN"/>
              </w:rPr>
              <w:t>4</w:t>
            </w:r>
            <w:r>
              <w:rPr>
                <w:rFonts w:hint="eastAsia"/>
                <w:sz w:val="30"/>
                <w:szCs w:val="30"/>
              </w:rPr>
              <w:t>月</w:t>
            </w:r>
            <w:r>
              <w:rPr>
                <w:rFonts w:hint="eastAsia"/>
                <w:sz w:val="30"/>
                <w:szCs w:val="30"/>
                <w:lang w:val="en-US" w:eastAsia="zh-CN"/>
              </w:rPr>
              <w:t>07</w:t>
            </w:r>
            <w:r>
              <w:rPr>
                <w:rFonts w:hint="eastAsia"/>
                <w:sz w:val="30"/>
                <w:szCs w:val="30"/>
              </w:rPr>
              <w:t>日</w:t>
            </w:r>
          </w:p>
          <w:p w14:paraId="5282BE25">
            <w:pPr>
              <w:jc w:val="center"/>
              <w:rPr>
                <w:sz w:val="30"/>
                <w:szCs w:val="30"/>
              </w:rPr>
            </w:pPr>
          </w:p>
          <w:p w14:paraId="6DE93D30">
            <w:pPr>
              <w:jc w:val="center"/>
            </w:pPr>
          </w:p>
        </w:tc>
      </w:tr>
    </w:tbl>
    <w:p w14:paraId="383C263A">
      <w:pPr>
        <w:jc w:val="center"/>
        <w:rPr>
          <w:sz w:val="32"/>
          <w:szCs w:val="32"/>
        </w:rPr>
      </w:pPr>
      <w:r>
        <w:rPr>
          <w:rFonts w:hint="eastAsia"/>
          <w:b/>
          <w:sz w:val="44"/>
          <w:szCs w:val="44"/>
        </w:rPr>
        <w:t>编制说明</w:t>
      </w:r>
    </w:p>
    <w:p w14:paraId="0EE62763">
      <w:pPr>
        <w:jc w:val="right"/>
        <w:rPr>
          <w:sz w:val="24"/>
          <w:szCs w:val="24"/>
        </w:rPr>
      </w:pPr>
      <w:r>
        <w:rPr>
          <w:rFonts w:hint="eastAsia"/>
          <w:sz w:val="28"/>
          <w:szCs w:val="28"/>
        </w:rPr>
        <w:t>工程名称:</w:t>
      </w:r>
      <w:r>
        <w:rPr>
          <w:rFonts w:hint="eastAsia"/>
        </w:rPr>
        <w:t xml:space="preserve"> </w:t>
      </w:r>
      <w:r>
        <w:rPr>
          <w:rFonts w:hint="eastAsia" w:ascii="宋体" w:hAnsi="宋体"/>
          <w:color w:val="000000"/>
          <w:sz w:val="28"/>
          <w:szCs w:val="28"/>
          <w:lang w:eastAsia="zh-CN"/>
        </w:rPr>
        <w:t>固阳县怀朔镇阳湾石人湾村护村护地坝（混凝土）项目</w:t>
      </w:r>
      <w:r>
        <w:rPr>
          <w:rFonts w:hint="eastAsia" w:ascii="宋体" w:hAnsi="宋体"/>
          <w:color w:val="000000"/>
          <w:sz w:val="28"/>
          <w:szCs w:val="28"/>
          <w:lang w:val="en-US" w:eastAsia="zh-CN"/>
        </w:rPr>
        <w:t xml:space="preserve">  </w:t>
      </w:r>
      <w:r>
        <w:rPr>
          <w:rFonts w:hint="eastAsia" w:ascii="宋体" w:hAnsi="宋体"/>
          <w:color w:val="000000"/>
          <w:sz w:val="28"/>
          <w:szCs w:val="28"/>
          <w:lang w:eastAsia="zh-CN"/>
        </w:rPr>
        <w:t xml:space="preserve"> </w:t>
      </w:r>
      <w:r>
        <w:rPr>
          <w:rFonts w:hint="eastAsia"/>
          <w:sz w:val="24"/>
          <w:szCs w:val="24"/>
        </w:rPr>
        <w:t>第1页 共1页</w:t>
      </w:r>
    </w:p>
    <w:tbl>
      <w:tblPr>
        <w:tblStyle w:val="6"/>
        <w:tblW w:w="910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100"/>
      </w:tblGrid>
      <w:tr w14:paraId="6E2E8B3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9100" w:type="dxa"/>
          </w:tcPr>
          <w:p w14:paraId="73799176">
            <w:pPr>
              <w:numPr>
                <w:ilvl w:val="0"/>
                <w:numId w:val="1"/>
              </w:numPr>
              <w:snapToGrid w:val="0"/>
              <w:spacing w:line="360" w:lineRule="auto"/>
              <w:rPr>
                <w:rFonts w:hint="eastAsia"/>
                <w:kern w:val="0"/>
                <w:sz w:val="24"/>
                <w:lang w:eastAsia="zh-CN"/>
              </w:rPr>
            </w:pPr>
            <w:r>
              <w:rPr>
                <w:rFonts w:hint="eastAsia"/>
                <w:kern w:val="0"/>
                <w:sz w:val="24"/>
              </w:rPr>
              <w:t>工程名称：</w:t>
            </w:r>
            <w:r>
              <w:rPr>
                <w:rFonts w:hint="eastAsia"/>
                <w:kern w:val="0"/>
                <w:sz w:val="24"/>
                <w:lang w:eastAsia="zh-CN"/>
              </w:rPr>
              <w:t>固阳县怀朔镇阳湾石人湾村护村护地坝（混凝土）项目</w:t>
            </w:r>
          </w:p>
          <w:p w14:paraId="2D24E4CB">
            <w:pPr>
              <w:numPr>
                <w:ilvl w:val="0"/>
                <w:numId w:val="1"/>
              </w:numPr>
              <w:snapToGrid w:val="0"/>
              <w:spacing w:line="360" w:lineRule="auto"/>
              <w:rPr>
                <w:kern w:val="0"/>
                <w:sz w:val="24"/>
              </w:rPr>
            </w:pPr>
            <w:r>
              <w:rPr>
                <w:rFonts w:hint="eastAsia"/>
                <w:kern w:val="0"/>
                <w:sz w:val="24"/>
                <w:lang w:eastAsia="zh-CN"/>
              </w:rPr>
              <w:t xml:space="preserve"> </w:t>
            </w:r>
            <w:r>
              <w:rPr>
                <w:rFonts w:hint="eastAsia"/>
                <w:kern w:val="0"/>
                <w:sz w:val="24"/>
              </w:rPr>
              <w:t>工程概况：</w:t>
            </w:r>
          </w:p>
          <w:p w14:paraId="7B6A0B6C">
            <w:pPr>
              <w:snapToGrid w:val="0"/>
              <w:spacing w:line="360" w:lineRule="auto"/>
              <w:ind w:firstLine="480" w:firstLineChars="200"/>
              <w:rPr>
                <w:kern w:val="0"/>
                <w:sz w:val="24"/>
                <w:highlight w:val="none"/>
              </w:rPr>
            </w:pPr>
            <w:r>
              <w:rPr>
                <w:rFonts w:hint="eastAsia"/>
                <w:kern w:val="0"/>
                <w:sz w:val="24"/>
                <w:highlight w:val="none"/>
              </w:rPr>
              <w:t>工程地点位于内蒙古包头市</w:t>
            </w:r>
            <w:r>
              <w:rPr>
                <w:rFonts w:hint="eastAsia"/>
                <w:kern w:val="0"/>
                <w:sz w:val="24"/>
                <w:highlight w:val="none"/>
                <w:lang w:val="en-US" w:eastAsia="zh-CN"/>
              </w:rPr>
              <w:t>固阳县怀朔镇</w:t>
            </w:r>
            <w:r>
              <w:rPr>
                <w:rFonts w:hint="eastAsia"/>
                <w:kern w:val="0"/>
                <w:sz w:val="24"/>
                <w:highlight w:val="none"/>
              </w:rPr>
              <w:t>。本项目为</w:t>
            </w:r>
            <w:r>
              <w:rPr>
                <w:rFonts w:hint="eastAsia"/>
                <w:kern w:val="0"/>
                <w:sz w:val="24"/>
                <w:highlight w:val="none"/>
                <w:lang w:eastAsia="zh-CN"/>
              </w:rPr>
              <w:t xml:space="preserve">固阳县怀朔镇阳湾石人湾村护村护地坝（混凝土）项目 </w:t>
            </w:r>
            <w:r>
              <w:rPr>
                <w:rFonts w:hint="eastAsia"/>
                <w:kern w:val="0"/>
                <w:sz w:val="24"/>
                <w:highlight w:val="none"/>
              </w:rPr>
              <w:t>，主要工作内容：</w:t>
            </w:r>
            <w:r>
              <w:rPr>
                <w:rFonts w:hint="eastAsia"/>
                <w:kern w:val="0"/>
                <w:sz w:val="24"/>
                <w:highlight w:val="none"/>
                <w:lang w:eastAsia="zh-CN"/>
              </w:rPr>
              <w:t>土方工程、</w:t>
            </w:r>
            <w:r>
              <w:rPr>
                <w:rFonts w:hint="eastAsia"/>
                <w:kern w:val="0"/>
                <w:sz w:val="24"/>
                <w:highlight w:val="none"/>
                <w:lang w:val="en-US" w:eastAsia="zh-CN"/>
              </w:rPr>
              <w:t>市政</w:t>
            </w:r>
            <w:r>
              <w:rPr>
                <w:rFonts w:hint="eastAsia"/>
                <w:kern w:val="0"/>
                <w:sz w:val="24"/>
                <w:highlight w:val="none"/>
                <w:lang w:eastAsia="zh-CN"/>
              </w:rPr>
              <w:t>工程等</w:t>
            </w:r>
            <w:r>
              <w:rPr>
                <w:rFonts w:hint="eastAsia"/>
                <w:kern w:val="0"/>
                <w:sz w:val="24"/>
                <w:highlight w:val="none"/>
              </w:rPr>
              <w:t>工程。</w:t>
            </w:r>
          </w:p>
          <w:p w14:paraId="2BF43463">
            <w:pPr>
              <w:snapToGrid w:val="0"/>
              <w:spacing w:line="360" w:lineRule="auto"/>
              <w:rPr>
                <w:kern w:val="0"/>
                <w:sz w:val="24"/>
              </w:rPr>
            </w:pPr>
            <w:r>
              <w:rPr>
                <w:rFonts w:hint="eastAsia"/>
                <w:kern w:val="0"/>
                <w:sz w:val="24"/>
              </w:rPr>
              <w:t>三、编制依据</w:t>
            </w:r>
          </w:p>
          <w:p w14:paraId="528A9514">
            <w:pPr>
              <w:snapToGrid w:val="0"/>
              <w:spacing w:line="360" w:lineRule="auto"/>
              <w:rPr>
                <w:kern w:val="0"/>
                <w:sz w:val="24"/>
              </w:rPr>
            </w:pPr>
            <w:r>
              <w:rPr>
                <w:rFonts w:hint="eastAsia"/>
                <w:kern w:val="0"/>
                <w:sz w:val="24"/>
              </w:rPr>
              <w:t>1、《建设工程工程量清单计价规范》（GB50500-20</w:t>
            </w:r>
            <w:r>
              <w:rPr>
                <w:rFonts w:hint="eastAsia"/>
                <w:kern w:val="0"/>
                <w:sz w:val="24"/>
                <w:lang w:val="en-US" w:eastAsia="zh-CN"/>
              </w:rPr>
              <w:t>24</w:t>
            </w:r>
            <w:r>
              <w:rPr>
                <w:rFonts w:hint="eastAsia"/>
                <w:kern w:val="0"/>
                <w:sz w:val="24"/>
              </w:rPr>
              <w:t>）；</w:t>
            </w:r>
          </w:p>
          <w:p w14:paraId="2985F550">
            <w:pPr>
              <w:snapToGrid w:val="0"/>
              <w:spacing w:line="360" w:lineRule="auto"/>
              <w:rPr>
                <w:kern w:val="0"/>
                <w:sz w:val="24"/>
              </w:rPr>
            </w:pPr>
            <w:r>
              <w:rPr>
                <w:rFonts w:hint="eastAsia"/>
                <w:kern w:val="0"/>
                <w:sz w:val="24"/>
              </w:rPr>
              <w:t>2、2017年《内蒙古自治区房屋建筑与装饰工程预算定额》、《内蒙古自治区通用安装工程预算定额》、《内蒙古市政工程预算定额》、《内蒙古园林绿化工程预算定额》、《内蒙古自治区建设工程费用定额》及相关取费标准；</w:t>
            </w:r>
          </w:p>
          <w:p w14:paraId="1320B7C3">
            <w:pPr>
              <w:snapToGrid w:val="0"/>
              <w:spacing w:line="360" w:lineRule="auto"/>
              <w:rPr>
                <w:kern w:val="0"/>
                <w:sz w:val="24"/>
              </w:rPr>
            </w:pPr>
            <w:r>
              <w:rPr>
                <w:rFonts w:hint="eastAsia"/>
                <w:kern w:val="0"/>
                <w:sz w:val="24"/>
              </w:rPr>
              <w:t>3、委托方提供的资料；</w:t>
            </w:r>
          </w:p>
          <w:p w14:paraId="69366212">
            <w:pPr>
              <w:snapToGrid w:val="0"/>
              <w:spacing w:line="360" w:lineRule="auto"/>
              <w:rPr>
                <w:kern w:val="0"/>
                <w:sz w:val="24"/>
              </w:rPr>
            </w:pPr>
            <w:r>
              <w:rPr>
                <w:rFonts w:hint="eastAsia"/>
                <w:kern w:val="0"/>
                <w:sz w:val="24"/>
              </w:rPr>
              <w:t>4、与本工程相关的标准（包括标准图集）、规范、技术资料；</w:t>
            </w:r>
          </w:p>
          <w:p w14:paraId="665D2926">
            <w:pPr>
              <w:snapToGrid w:val="0"/>
              <w:spacing w:line="360" w:lineRule="auto"/>
              <w:rPr>
                <w:kern w:val="0"/>
                <w:sz w:val="24"/>
              </w:rPr>
            </w:pPr>
            <w:r>
              <w:rPr>
                <w:rFonts w:hint="eastAsia"/>
                <w:kern w:val="0"/>
                <w:sz w:val="24"/>
              </w:rPr>
              <w:t>5、材料价格执行202</w:t>
            </w:r>
            <w:r>
              <w:rPr>
                <w:rFonts w:hint="eastAsia"/>
                <w:kern w:val="0"/>
                <w:sz w:val="24"/>
                <w:lang w:val="en-US" w:eastAsia="zh-CN"/>
              </w:rPr>
              <w:t>6</w:t>
            </w:r>
            <w:r>
              <w:rPr>
                <w:rFonts w:hint="eastAsia"/>
                <w:kern w:val="0"/>
                <w:sz w:val="24"/>
              </w:rPr>
              <w:t>年</w:t>
            </w:r>
            <w:r>
              <w:rPr>
                <w:rFonts w:hint="eastAsia"/>
                <w:kern w:val="0"/>
                <w:sz w:val="24"/>
                <w:lang w:val="en-US" w:eastAsia="zh-CN"/>
              </w:rPr>
              <w:t>2</w:t>
            </w:r>
            <w:r>
              <w:rPr>
                <w:rFonts w:hint="eastAsia"/>
                <w:kern w:val="0"/>
                <w:sz w:val="24"/>
              </w:rPr>
              <w:t>月份《包头市工程造价信息》及市场价。</w:t>
            </w:r>
          </w:p>
          <w:p w14:paraId="1F008421">
            <w:pPr>
              <w:snapToGrid w:val="0"/>
              <w:spacing w:line="360" w:lineRule="auto"/>
              <w:rPr>
                <w:kern w:val="0"/>
                <w:sz w:val="24"/>
              </w:rPr>
            </w:pPr>
            <w:r>
              <w:rPr>
                <w:rFonts w:hint="eastAsia"/>
                <w:kern w:val="0"/>
                <w:sz w:val="24"/>
              </w:rPr>
              <w:t>6、其它有关文件资料。</w:t>
            </w:r>
          </w:p>
          <w:p w14:paraId="43F55AFF">
            <w:pPr>
              <w:snapToGrid w:val="0"/>
              <w:spacing w:line="360" w:lineRule="auto"/>
              <w:rPr>
                <w:kern w:val="0"/>
                <w:sz w:val="24"/>
              </w:rPr>
            </w:pPr>
            <w:r>
              <w:rPr>
                <w:rFonts w:hint="eastAsia"/>
                <w:kern w:val="0"/>
                <w:sz w:val="24"/>
              </w:rPr>
              <w:t>四、其它说明</w:t>
            </w:r>
          </w:p>
          <w:p w14:paraId="36B0CB9E">
            <w:pPr>
              <w:snapToGrid w:val="0"/>
              <w:spacing w:line="360" w:lineRule="auto"/>
              <w:rPr>
                <w:kern w:val="0"/>
                <w:sz w:val="24"/>
              </w:rPr>
            </w:pPr>
            <w:r>
              <w:rPr>
                <w:rFonts w:hint="eastAsia"/>
                <w:kern w:val="0"/>
                <w:sz w:val="24"/>
              </w:rPr>
              <w:t>1、本清单中，安全文明施工费、规费等费用均执行2017年《内蒙古自治区建设工程费用定额》标准费率；税金执行《关于建筑业营业税改征增值税调整内蒙古自治区现行计价依据实施案》规定。</w:t>
            </w:r>
          </w:p>
          <w:p w14:paraId="37804437">
            <w:pPr>
              <w:pStyle w:val="5"/>
              <w:keepNext w:val="0"/>
              <w:keepLines w:val="0"/>
              <w:widowControl/>
              <w:suppressLineNumbers w:val="0"/>
              <w:spacing w:before="0" w:beforeAutospacing="0" w:after="0" w:afterAutospacing="0"/>
              <w:ind w:left="0" w:right="0" w:firstLine="0"/>
              <w:rPr>
                <w:kern w:val="0"/>
                <w:sz w:val="24"/>
              </w:rPr>
            </w:pPr>
            <w:r>
              <w:rPr>
                <w:rFonts w:hint="eastAsia"/>
                <w:kern w:val="0"/>
                <w:sz w:val="24"/>
              </w:rPr>
              <w:t>2、暂列金额</w:t>
            </w:r>
            <w:r>
              <w:rPr>
                <w:rFonts w:hint="eastAsia"/>
                <w:lang w:val="en-US" w:eastAsia="zh-CN"/>
              </w:rPr>
              <w:t>83500</w:t>
            </w:r>
            <w:r>
              <w:rPr>
                <w:rFonts w:hint="eastAsia"/>
                <w:kern w:val="0"/>
                <w:sz w:val="24"/>
              </w:rPr>
              <w:t>元（含税金）。</w:t>
            </w:r>
          </w:p>
          <w:p w14:paraId="47509DF6">
            <w:pPr>
              <w:snapToGrid w:val="0"/>
              <w:spacing w:line="360" w:lineRule="auto"/>
              <w:rPr>
                <w:kern w:val="0"/>
                <w:sz w:val="24"/>
              </w:rPr>
            </w:pPr>
            <w:r>
              <w:rPr>
                <w:rFonts w:hint="eastAsia"/>
                <w:kern w:val="0"/>
                <w:sz w:val="24"/>
              </w:rPr>
              <w:t>五、编制成果：</w:t>
            </w:r>
          </w:p>
          <w:p w14:paraId="0028A35D">
            <w:pPr>
              <w:snapToGrid w:val="0"/>
              <w:spacing w:line="360" w:lineRule="auto"/>
              <w:rPr>
                <w:kern w:val="0"/>
                <w:sz w:val="24"/>
              </w:rPr>
            </w:pPr>
            <w:r>
              <w:rPr>
                <w:rFonts w:hint="eastAsia"/>
                <w:kern w:val="0"/>
                <w:sz w:val="24"/>
              </w:rPr>
              <w:t>控制价金额大写：</w:t>
            </w:r>
            <w:bookmarkStart w:id="0" w:name="_GoBack"/>
            <w:r>
              <w:rPr>
                <w:rFonts w:hint="eastAsia"/>
                <w:kern w:val="0"/>
                <w:sz w:val="24"/>
                <w:lang w:val="en-US" w:eastAsia="zh-CN"/>
              </w:rPr>
              <w:t>玖拾柒万玖仟柒佰陆拾元</w:t>
            </w:r>
            <w:r>
              <w:rPr>
                <w:rFonts w:hint="eastAsia"/>
                <w:kern w:val="0"/>
                <w:sz w:val="24"/>
              </w:rPr>
              <w:t>整</w:t>
            </w:r>
            <w:bookmarkEnd w:id="0"/>
            <w:r>
              <w:rPr>
                <w:rFonts w:hint="eastAsia"/>
                <w:kern w:val="0"/>
                <w:sz w:val="24"/>
              </w:rPr>
              <w:t>；</w:t>
            </w:r>
          </w:p>
          <w:p w14:paraId="34E271A5">
            <w:pPr>
              <w:snapToGrid w:val="0"/>
              <w:spacing w:line="360" w:lineRule="auto"/>
              <w:ind w:left="1218" w:leftChars="580"/>
              <w:rPr>
                <w:kern w:val="0"/>
                <w:sz w:val="24"/>
              </w:rPr>
            </w:pPr>
            <w:r>
              <w:rPr>
                <w:rFonts w:hint="eastAsia"/>
                <w:kern w:val="0"/>
                <w:sz w:val="24"/>
              </w:rPr>
              <w:t>小写：</w:t>
            </w:r>
            <w:r>
              <w:rPr>
                <w:rFonts w:hint="eastAsia"/>
                <w:kern w:val="0"/>
                <w:sz w:val="24"/>
                <w:lang w:val="en-US" w:eastAsia="zh-CN"/>
              </w:rPr>
              <w:t>979760</w:t>
            </w:r>
            <w:r>
              <w:rPr>
                <w:rFonts w:hint="eastAsia"/>
                <w:kern w:val="0"/>
                <w:sz w:val="24"/>
              </w:rPr>
              <w:t>元</w:t>
            </w:r>
          </w:p>
        </w:tc>
      </w:tr>
    </w:tbl>
    <w:p w14:paraId="0A9F0F94">
      <w:pPr>
        <w:rPr>
          <w:sz w:val="2"/>
          <w:szCs w:val="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FD7AA"/>
    <w:multiLevelType w:val="singleLevel"/>
    <w:tmpl w:val="E0BFD7A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JjOTI3ZmQzNzUyYzlkNTU1NTEyMDcyZjQ4NDdiZGEifQ=="/>
  </w:docVars>
  <w:rsids>
    <w:rsidRoot w:val="0D2E68C7"/>
    <w:rsid w:val="000D7A85"/>
    <w:rsid w:val="00185337"/>
    <w:rsid w:val="00194A60"/>
    <w:rsid w:val="001A5C73"/>
    <w:rsid w:val="001F2133"/>
    <w:rsid w:val="00272C15"/>
    <w:rsid w:val="0030110B"/>
    <w:rsid w:val="003163CC"/>
    <w:rsid w:val="003832A3"/>
    <w:rsid w:val="00437660"/>
    <w:rsid w:val="0046627C"/>
    <w:rsid w:val="00473FC5"/>
    <w:rsid w:val="004A3E3C"/>
    <w:rsid w:val="005A4F21"/>
    <w:rsid w:val="00660581"/>
    <w:rsid w:val="006D1373"/>
    <w:rsid w:val="006E6D1B"/>
    <w:rsid w:val="006E76BB"/>
    <w:rsid w:val="00754258"/>
    <w:rsid w:val="00765E97"/>
    <w:rsid w:val="007816AC"/>
    <w:rsid w:val="00797056"/>
    <w:rsid w:val="007F7801"/>
    <w:rsid w:val="00862B87"/>
    <w:rsid w:val="008E3C08"/>
    <w:rsid w:val="008F2395"/>
    <w:rsid w:val="0091333E"/>
    <w:rsid w:val="009B4942"/>
    <w:rsid w:val="00AA5502"/>
    <w:rsid w:val="00B76388"/>
    <w:rsid w:val="00B950F2"/>
    <w:rsid w:val="00BE2FC7"/>
    <w:rsid w:val="00C10F36"/>
    <w:rsid w:val="00C76F97"/>
    <w:rsid w:val="00DF2FA4"/>
    <w:rsid w:val="00E40952"/>
    <w:rsid w:val="00E60353"/>
    <w:rsid w:val="00E94308"/>
    <w:rsid w:val="00FA7893"/>
    <w:rsid w:val="00FE549A"/>
    <w:rsid w:val="02F74B2D"/>
    <w:rsid w:val="06AF5B38"/>
    <w:rsid w:val="0CCB1DC4"/>
    <w:rsid w:val="0D2E68C7"/>
    <w:rsid w:val="0E8258A1"/>
    <w:rsid w:val="105F7771"/>
    <w:rsid w:val="11486BF5"/>
    <w:rsid w:val="11A46C12"/>
    <w:rsid w:val="11F27AEE"/>
    <w:rsid w:val="12D01371"/>
    <w:rsid w:val="161B14F1"/>
    <w:rsid w:val="16EF2001"/>
    <w:rsid w:val="18CF28F7"/>
    <w:rsid w:val="195B1EED"/>
    <w:rsid w:val="196C449D"/>
    <w:rsid w:val="1CEF4B64"/>
    <w:rsid w:val="28395C0D"/>
    <w:rsid w:val="2B0A6FB1"/>
    <w:rsid w:val="2F876806"/>
    <w:rsid w:val="33EA17FA"/>
    <w:rsid w:val="3C0B77E8"/>
    <w:rsid w:val="3CB82DE1"/>
    <w:rsid w:val="3ED612EB"/>
    <w:rsid w:val="3EF27608"/>
    <w:rsid w:val="40C63523"/>
    <w:rsid w:val="431865ED"/>
    <w:rsid w:val="50131500"/>
    <w:rsid w:val="58765238"/>
    <w:rsid w:val="59593DF5"/>
    <w:rsid w:val="5A8C0EE1"/>
    <w:rsid w:val="5E672C2E"/>
    <w:rsid w:val="604900CE"/>
    <w:rsid w:val="6F7C53CD"/>
    <w:rsid w:val="76553D0B"/>
    <w:rsid w:val="7BFB1655"/>
    <w:rsid w:val="7C6D0848"/>
    <w:rsid w:val="7FD34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rFonts w:eastAsia="楷体_GB2312"/>
      <w:b/>
      <w:bCs/>
      <w:sz w:val="5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0"/>
    <w:rPr>
      <w:rFonts w:asciiTheme="minorHAnsi" w:hAnsiTheme="minorHAnsi" w:cstheme="minorBidi"/>
      <w:kern w:val="2"/>
      <w:sz w:val="18"/>
      <w:szCs w:val="18"/>
    </w:rPr>
  </w:style>
  <w:style w:type="character" w:customStyle="1" w:styleId="10">
    <w:name w:val="页脚 字符"/>
    <w:basedOn w:val="8"/>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525</Words>
  <Characters>570</Characters>
  <Lines>23</Lines>
  <Paragraphs>21</Paragraphs>
  <TotalTime>62</TotalTime>
  <ScaleCrop>false</ScaleCrop>
  <LinksUpToDate>false</LinksUpToDate>
  <CharactersWithSpaces>577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2018-01-05T01:35:00Z</dcterms:created>
  <dc:creator>茉莉清茶1419067438</dc:creator>
  <cp:lastModifiedBy>✨</cp:lastModifiedBy>
  <dcterms:modified xsi:type="dcterms:W3CDTF">2026-04-07T10:53:58Z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B679B4E4D69B4A03AE5454E7B99C0986_12</vt:lpwstr>
  </property>
  <property fmtid="{D5CDD505-2E9C-101B-9397-08002B2CF9AE}" pid="4" name="KSOTemplateDocerSaveRecord">
    <vt:lpwstr>eyJoZGlkIjoiOGFjYmQwMzdiMmY2ZjQ4N2M1ZGVmZWExMTFjYjJhMGUiLCJ1c2VySWQiOiIyMjUwNDYxMTQifQ==</vt:lpwstr>
  </property>
</Properties>
</file>