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E5D29">
      <w:pPr>
        <w:jc w:val="center"/>
        <w:rPr>
          <w:rFonts w:hint="eastAsia" w:ascii="宋体" w:hAnsi="宋体" w:eastAsia="宋体" w:cs="宋体"/>
          <w:b/>
          <w:bCs/>
          <w:sz w:val="40"/>
          <w:szCs w:val="40"/>
        </w:rPr>
      </w:pPr>
      <w:r>
        <w:rPr>
          <w:rFonts w:hint="eastAsia" w:ascii="宋体" w:hAnsi="宋体" w:eastAsia="宋体" w:cs="宋体"/>
          <w:b/>
          <w:bCs/>
          <w:sz w:val="40"/>
          <w:szCs w:val="40"/>
        </w:rPr>
        <w:t>商都县第一中学、育苗小学院内附属工程及</w:t>
      </w:r>
    </w:p>
    <w:p w14:paraId="6FB69F31">
      <w:pPr>
        <w:jc w:val="center"/>
        <w:rPr>
          <w:rFonts w:hint="eastAsia"/>
        </w:rPr>
      </w:pPr>
      <w:r>
        <w:rPr>
          <w:rFonts w:hint="eastAsia" w:ascii="宋体" w:hAnsi="宋体" w:eastAsia="宋体" w:cs="宋体"/>
          <w:b/>
          <w:bCs/>
          <w:sz w:val="40"/>
          <w:szCs w:val="40"/>
        </w:rPr>
        <w:t>其他工程一招标</w:t>
      </w:r>
      <w:r>
        <w:rPr>
          <w:rFonts w:hint="eastAsia" w:ascii="宋体" w:hAnsi="宋体" w:eastAsia="宋体" w:cs="宋体"/>
          <w:b/>
          <w:bCs/>
          <w:sz w:val="40"/>
          <w:szCs w:val="40"/>
          <w:lang w:eastAsia="zh-CN"/>
        </w:rPr>
        <w:t>清单</w:t>
      </w:r>
      <w:r>
        <w:rPr>
          <w:rFonts w:hint="eastAsia" w:ascii="宋体" w:hAnsi="宋体" w:eastAsia="宋体" w:cs="宋体"/>
          <w:b/>
          <w:bCs/>
          <w:sz w:val="40"/>
          <w:szCs w:val="40"/>
        </w:rPr>
        <w:t>编制说明</w:t>
      </w:r>
    </w:p>
    <w:p w14:paraId="58B849A9">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rPr>
        <w:t>一、工程概况</w:t>
      </w:r>
    </w:p>
    <w:p w14:paraId="285AFEDD">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default" w:ascii="宋体" w:hAnsi="宋体" w:eastAsia="宋体" w:cs="宋体"/>
          <w:b w:val="0"/>
          <w:bCs w:val="0"/>
          <w:color w:val="000000"/>
          <w:kern w:val="0"/>
          <w:sz w:val="30"/>
          <w:szCs w:val="30"/>
          <w:highlight w:val="none"/>
          <w:lang w:val="en-US" w:eastAsia="zh-CN"/>
        </w:rPr>
      </w:pPr>
      <w:r>
        <w:rPr>
          <w:rFonts w:hint="eastAsia" w:ascii="宋体" w:hAnsi="宋体" w:eastAsia="宋体" w:cs="宋体"/>
          <w:b w:val="0"/>
          <w:bCs w:val="0"/>
          <w:color w:val="000000"/>
          <w:kern w:val="0"/>
          <w:sz w:val="30"/>
          <w:szCs w:val="30"/>
          <w:highlight w:val="none"/>
          <w:lang w:val="en-US" w:eastAsia="zh-CN"/>
        </w:rPr>
        <w:t>商都县第一中学、育苗小学院内附属工程及其他工程</w:t>
      </w:r>
      <w:r>
        <w:rPr>
          <w:rFonts w:hint="eastAsia" w:ascii="宋体" w:hAnsi="宋体" w:eastAsia="宋体" w:cs="宋体"/>
          <w:b w:val="0"/>
          <w:bCs w:val="0"/>
          <w:color w:val="000000"/>
          <w:kern w:val="0"/>
          <w:sz w:val="30"/>
          <w:szCs w:val="30"/>
          <w:highlight w:val="none"/>
        </w:rPr>
        <w:t>，位于内蒙古乌兰察布</w:t>
      </w:r>
      <w:r>
        <w:rPr>
          <w:rFonts w:hint="eastAsia" w:ascii="宋体" w:hAnsi="宋体" w:eastAsia="宋体" w:cs="宋体"/>
          <w:b w:val="0"/>
          <w:bCs w:val="0"/>
          <w:color w:val="000000"/>
          <w:kern w:val="0"/>
          <w:sz w:val="30"/>
          <w:szCs w:val="30"/>
          <w:highlight w:val="none"/>
          <w:lang w:val="en-US" w:eastAsia="zh-CN"/>
        </w:rPr>
        <w:t>商都县第一中学、育苗中学院内。</w:t>
      </w:r>
    </w:p>
    <w:p w14:paraId="0C572500">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rPr>
        <w:t>二、编制依据</w:t>
      </w:r>
    </w:p>
    <w:p w14:paraId="012ECE75">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《房屋建筑与装饰工程工程量计算标准》GB-T50854-2024；</w:t>
      </w:r>
    </w:p>
    <w:p w14:paraId="347919E3">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《通用安装工程工程量计算标准》GB-T50856-2024；</w:t>
      </w:r>
    </w:p>
    <w:p w14:paraId="079F89E0">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、《内蒙古自治区建设工程费用定额（2017届）》、《内蒙古自治区通用安装工程预算定额（2017届）》、《内蒙古自治区市政工程预算定额（2017届）》</w:t>
      </w:r>
      <w:r>
        <w:rPr>
          <w:rFonts w:hint="eastAsia" w:ascii="宋体" w:hAnsi="宋体" w:eastAsia="宋体" w:cs="宋体"/>
          <w:color w:val="000000"/>
          <w:kern w:val="0"/>
          <w:sz w:val="28"/>
          <w:szCs w:val="28"/>
          <w:lang w:eastAsia="zh-CN"/>
        </w:rPr>
        <w:t>、</w:t>
      </w:r>
      <w:r>
        <w:rPr>
          <w:rFonts w:hint="eastAsia" w:ascii="宋体" w:hAnsi="宋体" w:eastAsia="宋体" w:cs="宋体"/>
          <w:color w:val="auto"/>
          <w:sz w:val="28"/>
          <w:szCs w:val="28"/>
          <w:highlight w:val="none"/>
          <w:lang w:val="en-US" w:eastAsia="zh-CN"/>
        </w:rPr>
        <w:t>《内蒙古自治区房屋建筑与装饰工程预算定额》（2017）</w:t>
      </w:r>
      <w:r>
        <w:rPr>
          <w:rFonts w:hint="eastAsia" w:ascii="宋体" w:hAnsi="宋体" w:eastAsia="宋体" w:cs="宋体"/>
          <w:color w:val="000000"/>
          <w:kern w:val="0"/>
          <w:sz w:val="28"/>
          <w:szCs w:val="28"/>
        </w:rPr>
        <w:t>；</w:t>
      </w:r>
    </w:p>
    <w:p w14:paraId="1053E979">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4</w:t>
      </w:r>
      <w:r>
        <w:rPr>
          <w:rFonts w:hint="eastAsia" w:ascii="宋体" w:hAnsi="宋体" w:eastAsia="宋体" w:cs="宋体"/>
          <w:color w:val="000000"/>
          <w:kern w:val="0"/>
          <w:sz w:val="28"/>
          <w:szCs w:val="28"/>
        </w:rPr>
        <w:t>、依据</w:t>
      </w:r>
      <w:r>
        <w:rPr>
          <w:rFonts w:hint="eastAsia" w:asciiTheme="minorEastAsia" w:hAnsiTheme="minorEastAsia" w:cstheme="minorEastAsia"/>
          <w:color w:val="000000"/>
          <w:kern w:val="0"/>
          <w:sz w:val="28"/>
          <w:szCs w:val="28"/>
          <w:lang w:val="en-US" w:eastAsia="zh-CN"/>
        </w:rPr>
        <w:t>建设单位</w:t>
      </w:r>
      <w:r>
        <w:rPr>
          <w:rFonts w:hint="eastAsia" w:ascii="宋体" w:hAnsi="宋体" w:eastAsia="宋体" w:cs="宋体"/>
          <w:color w:val="000000"/>
          <w:kern w:val="0"/>
          <w:sz w:val="28"/>
          <w:szCs w:val="28"/>
        </w:rPr>
        <w:t>提供的图纸、设计答疑、技术规范书及相关资料；</w:t>
      </w:r>
    </w:p>
    <w:p w14:paraId="7536FB25">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、与工程有关的标准、规范、技术资料；</w:t>
      </w:r>
    </w:p>
    <w:p w14:paraId="5D2EE47C">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6、《工程造价咨询业务操作指导规程》（中价协[2002]16号）；</w:t>
      </w:r>
    </w:p>
    <w:p w14:paraId="3B3DC2AD">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7、《工程造价咨询企业管理办法》（建设部令[2006]149号）；</w:t>
      </w:r>
    </w:p>
    <w:p w14:paraId="6670DDF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auto"/>
          <w:sz w:val="28"/>
          <w:szCs w:val="28"/>
          <w:highlight w:val="none"/>
          <w:lang w:val="en-US" w:eastAsia="zh-CN"/>
        </w:rPr>
        <w:t>8、《商都县教育体育局委员会文件》纪要（〔2024〕34 号）；</w:t>
      </w:r>
    </w:p>
    <w:p w14:paraId="7E68E998">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9</w:t>
      </w:r>
      <w:r>
        <w:rPr>
          <w:rFonts w:hint="eastAsia" w:ascii="宋体" w:hAnsi="宋体" w:eastAsia="宋体" w:cs="宋体"/>
          <w:color w:val="000000"/>
          <w:kern w:val="0"/>
          <w:sz w:val="28"/>
          <w:szCs w:val="28"/>
        </w:rPr>
        <w:t>、执行《关于调整内蒙古自治区建设工程计价依据增值税税率的通知》内建标〔2019〕113号中规定执行；</w:t>
      </w:r>
    </w:p>
    <w:p w14:paraId="5CED33CA">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10</w:t>
      </w:r>
      <w:r>
        <w:rPr>
          <w:rFonts w:hint="eastAsia" w:ascii="宋体" w:hAnsi="宋体" w:eastAsia="宋体" w:cs="宋体"/>
          <w:color w:val="000000"/>
          <w:kern w:val="0"/>
          <w:sz w:val="28"/>
          <w:szCs w:val="28"/>
        </w:rPr>
        <w:t>、执行《关于调整内蒙古自治区建设工程计价依据规费中养老保险费率的通知》内建标函〔2019〕468号；</w:t>
      </w:r>
    </w:p>
    <w:p w14:paraId="1AFC0F8D">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11</w:t>
      </w:r>
      <w:r>
        <w:rPr>
          <w:rFonts w:hint="eastAsia" w:ascii="宋体" w:hAnsi="宋体" w:eastAsia="宋体" w:cs="宋体"/>
          <w:color w:val="000000"/>
          <w:kern w:val="0"/>
          <w:sz w:val="28"/>
          <w:szCs w:val="28"/>
        </w:rPr>
        <w:t>、执行《关于调整内蒙古自治区建设工程现行预算定额人工费的通知》内建标〔2020〕148号；</w:t>
      </w:r>
    </w:p>
    <w:p w14:paraId="18B0373D">
      <w:pPr>
        <w:keepNext w:val="0"/>
        <w:keepLines w:val="0"/>
        <w:pageBreakBefore w:val="0"/>
        <w:kinsoku/>
        <w:wordWrap/>
        <w:overflowPunct/>
        <w:topLinePunct w:val="0"/>
        <w:autoSpaceDE/>
        <w:autoSpaceDN/>
        <w:bidi w:val="0"/>
        <w:adjustRightInd/>
        <w:snapToGrid/>
        <w:spacing w:line="24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三、其他说明</w:t>
      </w:r>
    </w:p>
    <w:p w14:paraId="11EADE2B">
      <w:pPr>
        <w:pStyle w:val="5"/>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2024清单规费以人工增加费的形式在其他项目中体现，投标人依据内建标函〔2025〕340号内蒙古自治区住房和城乡建设厅关于执行《建设工程工程量清单计价标准》及配套工程量计算标准的通知报价。</w:t>
      </w:r>
    </w:p>
    <w:p w14:paraId="2C703AB4">
      <w:pPr>
        <w:pStyle w:val="5"/>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kern w:val="0"/>
          <w:sz w:val="28"/>
          <w:szCs w:val="28"/>
          <w:lang w:val="en-US" w:eastAsia="zh-CN"/>
        </w:rPr>
      </w:pPr>
      <w:r>
        <w:rPr>
          <w:rFonts w:hint="eastAsia" w:ascii="宋体" w:hAnsi="宋体" w:eastAsia="宋体" w:cs="宋体"/>
          <w:color w:val="auto"/>
          <w:sz w:val="28"/>
          <w:szCs w:val="28"/>
          <w:highlight w:val="none"/>
          <w:lang w:val="en-US" w:eastAsia="zh-CN"/>
        </w:rPr>
        <w:t>安全生产计提费在其他项目中列出，投标人依据《内蒙古自治区住房和城乡建设厅关于调整建设工程安全文明施工费的通知》内建标〔2025〕98号文报价。</w:t>
      </w:r>
    </w:p>
    <w:p w14:paraId="036EB6DE">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lang w:eastAsia="zh-CN"/>
        </w:rPr>
        <w:t>四</w:t>
      </w:r>
      <w:r>
        <w:rPr>
          <w:rFonts w:hint="eastAsia" w:ascii="宋体" w:hAnsi="宋体" w:eastAsia="宋体" w:cs="宋体"/>
          <w:b/>
          <w:bCs/>
          <w:color w:val="000000"/>
          <w:kern w:val="0"/>
          <w:sz w:val="30"/>
          <w:szCs w:val="30"/>
        </w:rPr>
        <w:t>、编制内容</w:t>
      </w:r>
    </w:p>
    <w:p w14:paraId="0CADA553">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Theme="minorEastAsia" w:hAnsiTheme="minorEastAsia" w:eastAsiaTheme="minorEastAsia" w:cstheme="minorEastAsia"/>
          <w:b w:val="0"/>
          <w:bCs w:val="0"/>
          <w:color w:val="000000"/>
          <w:kern w:val="0"/>
          <w:sz w:val="28"/>
          <w:szCs w:val="28"/>
          <w:highlight w:val="yellow"/>
        </w:rPr>
      </w:pPr>
      <w:r>
        <w:rPr>
          <w:rFonts w:hint="eastAsia" w:ascii="宋体" w:hAnsi="宋体" w:eastAsia="宋体" w:cs="宋体"/>
          <w:b w:val="0"/>
          <w:bCs w:val="0"/>
          <w:color w:val="000000"/>
          <w:kern w:val="0"/>
          <w:sz w:val="30"/>
          <w:szCs w:val="30"/>
          <w:highlight w:val="none"/>
          <w:lang w:val="en-US" w:eastAsia="zh-CN"/>
        </w:rPr>
        <w:t>商都县第一中学、育苗小学院内附属工程及其他工程</w:t>
      </w:r>
      <w:r>
        <w:rPr>
          <w:rFonts w:hint="eastAsia" w:asciiTheme="minorEastAsia" w:hAnsiTheme="minorEastAsia" w:eastAsiaTheme="minorEastAsia" w:cstheme="minorEastAsia"/>
          <w:b w:val="0"/>
          <w:bCs w:val="0"/>
          <w:color w:val="000000"/>
          <w:kern w:val="0"/>
          <w:sz w:val="28"/>
          <w:szCs w:val="28"/>
        </w:rPr>
        <w:t>主要包</w:t>
      </w:r>
      <w:r>
        <w:rPr>
          <w:rFonts w:hint="eastAsia" w:asciiTheme="minorEastAsia" w:hAnsiTheme="minorEastAsia" w:eastAsiaTheme="minorEastAsia" w:cstheme="minorEastAsia"/>
          <w:b w:val="0"/>
          <w:bCs w:val="0"/>
          <w:color w:val="000000"/>
          <w:kern w:val="0"/>
          <w:sz w:val="28"/>
          <w:szCs w:val="28"/>
          <w:highlight w:val="none"/>
        </w:rPr>
        <w:t>括</w:t>
      </w:r>
      <w:r>
        <w:rPr>
          <w:rFonts w:hint="eastAsia" w:asciiTheme="minorEastAsia" w:hAnsiTheme="minorEastAsia" w:cstheme="minorEastAsia"/>
          <w:b w:val="0"/>
          <w:bCs w:val="0"/>
          <w:color w:val="000000"/>
          <w:kern w:val="0"/>
          <w:sz w:val="28"/>
          <w:szCs w:val="28"/>
          <w:highlight w:val="none"/>
          <w:lang w:val="en-US" w:eastAsia="zh-CN"/>
        </w:rPr>
        <w:t>商都一中门卫室、大门、围墙、校区内沥青路面、面包砖铺装及管网等工程</w:t>
      </w:r>
      <w:r>
        <w:rPr>
          <w:rFonts w:hint="eastAsia" w:asciiTheme="minorEastAsia" w:hAnsiTheme="minorEastAsia" w:cstheme="minorEastAsia"/>
          <w:b w:val="0"/>
          <w:bCs w:val="0"/>
          <w:color w:val="000000"/>
          <w:kern w:val="0"/>
          <w:sz w:val="28"/>
          <w:szCs w:val="28"/>
          <w:highlight w:val="none"/>
          <w:lang w:eastAsia="zh-CN"/>
        </w:rPr>
        <w:t>。</w:t>
      </w:r>
    </w:p>
    <w:p w14:paraId="46AB563A">
      <w:pPr>
        <w:keepNext w:val="0"/>
        <w:keepLines w:val="0"/>
        <w:pageBreakBefore w:val="0"/>
        <w:numPr>
          <w:ilvl w:val="0"/>
          <w:numId w:val="0"/>
        </w:numPr>
        <w:kinsoku/>
        <w:wordWrap/>
        <w:overflowPunct/>
        <w:topLinePunct w:val="0"/>
        <w:autoSpaceDE/>
        <w:autoSpaceDN/>
        <w:bidi w:val="0"/>
        <w:adjustRightInd/>
        <w:snapToGrid/>
        <w:spacing w:line="240" w:lineRule="auto"/>
        <w:ind w:firstLine="602" w:firstLineChars="200"/>
        <w:jc w:val="both"/>
        <w:textAlignment w:val="auto"/>
        <w:rPr>
          <w:rFonts w:hint="eastAsia" w:ascii="宋体" w:hAnsi="宋体" w:eastAsia="宋体" w:cs="宋体"/>
          <w:b/>
          <w:bCs/>
          <w:color w:val="000000"/>
          <w:kern w:val="0"/>
          <w:sz w:val="30"/>
          <w:szCs w:val="30"/>
          <w:highlight w:val="none"/>
          <w:lang w:eastAsia="zh-CN"/>
        </w:rPr>
      </w:pPr>
      <w:r>
        <w:rPr>
          <w:rFonts w:hint="eastAsia" w:ascii="宋体" w:hAnsi="宋体" w:eastAsia="宋体" w:cs="宋体"/>
          <w:b/>
          <w:bCs/>
          <w:color w:val="000000"/>
          <w:kern w:val="0"/>
          <w:sz w:val="30"/>
          <w:szCs w:val="30"/>
          <w:highlight w:val="none"/>
          <w:lang w:eastAsia="zh-CN"/>
        </w:rPr>
        <w:t>五、</w:t>
      </w:r>
      <w:r>
        <w:rPr>
          <w:rFonts w:hint="eastAsia" w:ascii="宋体" w:hAnsi="宋体" w:eastAsia="宋体" w:cs="宋体"/>
          <w:b/>
          <w:bCs/>
          <w:color w:val="000000"/>
          <w:kern w:val="0"/>
          <w:sz w:val="30"/>
          <w:szCs w:val="30"/>
          <w:highlight w:val="none"/>
        </w:rPr>
        <w:t>招标</w:t>
      </w:r>
      <w:r>
        <w:rPr>
          <w:rFonts w:hint="eastAsia" w:ascii="宋体" w:hAnsi="宋体" w:eastAsia="宋体" w:cs="宋体"/>
          <w:b/>
          <w:bCs/>
          <w:color w:val="000000"/>
          <w:kern w:val="0"/>
          <w:sz w:val="30"/>
          <w:szCs w:val="30"/>
          <w:highlight w:val="none"/>
          <w:lang w:eastAsia="zh-CN"/>
        </w:rPr>
        <w:t>清单</w:t>
      </w:r>
    </w:p>
    <w:p w14:paraId="0DD55423">
      <w:pPr>
        <w:keepNext w:val="0"/>
        <w:keepLines w:val="0"/>
        <w:pageBreakBefore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lang w:val="en-US" w:eastAsia="zh-CN"/>
        </w:rPr>
        <w:t>商都县第一中学、育苗小学院内附属工程及其他工程</w:t>
      </w:r>
      <w:r>
        <w:rPr>
          <w:rFonts w:hint="eastAsia" w:ascii="宋体" w:hAnsi="宋体" w:eastAsia="宋体" w:cs="宋体"/>
          <w:color w:val="000000"/>
          <w:kern w:val="0"/>
          <w:sz w:val="28"/>
          <w:szCs w:val="28"/>
          <w:highlight w:val="none"/>
        </w:rPr>
        <w:t>招标</w:t>
      </w:r>
      <w:r>
        <w:rPr>
          <w:rFonts w:hint="eastAsia" w:ascii="宋体" w:hAnsi="宋体" w:eastAsia="宋体" w:cs="宋体"/>
          <w:color w:val="000000"/>
          <w:kern w:val="0"/>
          <w:sz w:val="28"/>
          <w:szCs w:val="28"/>
          <w:highlight w:val="none"/>
          <w:lang w:eastAsia="zh-CN"/>
        </w:rPr>
        <w:t>清单</w:t>
      </w:r>
      <w:r>
        <w:rPr>
          <w:rFonts w:hint="eastAsia" w:ascii="宋体" w:hAnsi="宋体" w:eastAsia="宋体" w:cs="宋体"/>
          <w:color w:val="000000"/>
          <w:kern w:val="0"/>
          <w:sz w:val="28"/>
          <w:szCs w:val="28"/>
          <w:highlight w:val="none"/>
        </w:rPr>
        <w:t>只作为建设单位投资控制参考依据。</w:t>
      </w:r>
    </w:p>
    <w:p w14:paraId="626D2145">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lang w:eastAsia="zh-CN"/>
        </w:rPr>
        <w:t>六</w:t>
      </w:r>
      <w:r>
        <w:rPr>
          <w:rFonts w:hint="eastAsia" w:ascii="宋体" w:hAnsi="宋体" w:eastAsia="宋体" w:cs="宋体"/>
          <w:b/>
          <w:bCs/>
          <w:color w:val="000000"/>
          <w:kern w:val="0"/>
          <w:sz w:val="30"/>
          <w:szCs w:val="30"/>
        </w:rPr>
        <w:t>、附件</w:t>
      </w:r>
    </w:p>
    <w:p w14:paraId="33AB5427">
      <w:pPr>
        <w:keepNext w:val="0"/>
        <w:keepLines w:val="0"/>
        <w:pageBreakBefore w:val="0"/>
        <w:kinsoku/>
        <w:wordWrap/>
        <w:overflowPunct/>
        <w:topLinePunct w:val="0"/>
        <w:autoSpaceDE/>
        <w:autoSpaceDN/>
        <w:bidi w:val="0"/>
        <w:adjustRightInd/>
        <w:snapToGrid/>
        <w:spacing w:line="240" w:lineRule="auto"/>
        <w:ind w:firstLine="600"/>
        <w:jc w:val="both"/>
        <w:textAlignment w:val="auto"/>
        <w:rPr>
          <w:rFonts w:hint="eastAsia" w:ascii="宋体" w:hAnsi="宋体" w:eastAsia="宋体" w:cs="宋体"/>
          <w:color w:val="000000"/>
          <w:kern w:val="0"/>
          <w:sz w:val="28"/>
          <w:szCs w:val="28"/>
          <w:lang w:eastAsia="zh-CN"/>
        </w:rPr>
      </w:pPr>
      <w:r>
        <w:rPr>
          <w:rFonts w:hint="eastAsia" w:ascii="宋体" w:hAnsi="宋体" w:eastAsia="宋体" w:cs="宋体"/>
          <w:b w:val="0"/>
          <w:bCs w:val="0"/>
          <w:color w:val="000000"/>
          <w:kern w:val="0"/>
          <w:sz w:val="30"/>
          <w:szCs w:val="30"/>
          <w:highlight w:val="none"/>
          <w:lang w:val="en-US" w:eastAsia="zh-CN"/>
        </w:rPr>
        <w:t>商都县第一中学、育苗小学院内附属工程及其他工程</w:t>
      </w:r>
      <w:r>
        <w:rPr>
          <w:rFonts w:hint="eastAsia" w:ascii="宋体" w:hAnsi="宋体" w:eastAsia="宋体" w:cs="宋体"/>
          <w:color w:val="000000"/>
          <w:kern w:val="0"/>
          <w:sz w:val="28"/>
          <w:szCs w:val="28"/>
        </w:rPr>
        <w:t>---招标</w:t>
      </w:r>
      <w:r>
        <w:rPr>
          <w:rFonts w:hint="eastAsia" w:ascii="宋体" w:hAnsi="宋体" w:eastAsia="宋体" w:cs="宋体"/>
          <w:color w:val="000000"/>
          <w:kern w:val="0"/>
          <w:sz w:val="28"/>
          <w:szCs w:val="28"/>
          <w:lang w:eastAsia="zh-CN"/>
        </w:rPr>
        <w:t>清单。</w:t>
      </w:r>
    </w:p>
    <w:p w14:paraId="627CB566">
      <w:pPr>
        <w:spacing w:line="408" w:lineRule="auto"/>
        <w:ind w:firstLine="600"/>
        <w:jc w:val="both"/>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 xml:space="preserve"> </w:t>
      </w:r>
      <w:r>
        <w:rPr>
          <w:rFonts w:hint="eastAsia" w:ascii="宋体" w:hAnsi="宋体" w:eastAsia="宋体" w:cs="宋体"/>
          <w:color w:val="000000"/>
          <w:kern w:val="0"/>
          <w:sz w:val="30"/>
          <w:szCs w:val="30"/>
          <w:lang w:val="en-US" w:eastAsia="zh-CN"/>
        </w:rPr>
        <w:t xml:space="preserve">                    </w:t>
      </w:r>
      <w:r>
        <w:rPr>
          <w:rFonts w:hint="eastAsia" w:ascii="宋体" w:hAnsi="宋体" w:eastAsia="宋体" w:cs="宋体"/>
          <w:color w:val="000000"/>
          <w:kern w:val="0"/>
          <w:sz w:val="30"/>
          <w:szCs w:val="30"/>
        </w:rPr>
        <w:t>内蒙古尔鸿工程项目管理有限公司</w:t>
      </w:r>
    </w:p>
    <w:p w14:paraId="3DDA8F94">
      <w:pPr>
        <w:spacing w:line="408" w:lineRule="auto"/>
        <w:ind w:firstLine="4800" w:firstLineChars="1600"/>
        <w:jc w:val="both"/>
        <w:rPr>
          <w:rFonts w:hint="eastAsia" w:ascii="宋体" w:hAnsi="宋体" w:eastAsia="宋体" w:cs="宋体"/>
          <w:color w:val="000000"/>
          <w:kern w:val="0"/>
          <w:sz w:val="30"/>
          <w:szCs w:val="30"/>
          <w:lang w:val="en-US" w:eastAsia="zh-CN"/>
        </w:rPr>
      </w:pPr>
      <w:r>
        <w:rPr>
          <w:rFonts w:hint="eastAsia" w:ascii="宋体" w:hAnsi="宋体" w:eastAsia="宋体" w:cs="宋体"/>
          <w:color w:val="000000"/>
          <w:kern w:val="0"/>
          <w:sz w:val="30"/>
          <w:szCs w:val="30"/>
          <w:highlight w:val="none"/>
        </w:rPr>
        <w:t>202</w:t>
      </w:r>
      <w:r>
        <w:rPr>
          <w:rFonts w:hint="eastAsia" w:ascii="宋体" w:hAnsi="宋体" w:eastAsia="宋体" w:cs="宋体"/>
          <w:color w:val="000000"/>
          <w:kern w:val="0"/>
          <w:sz w:val="30"/>
          <w:szCs w:val="30"/>
          <w:highlight w:val="none"/>
          <w:lang w:val="en-US" w:eastAsia="zh-CN"/>
        </w:rPr>
        <w:t>6</w:t>
      </w:r>
      <w:r>
        <w:rPr>
          <w:rFonts w:hint="eastAsia" w:ascii="宋体" w:hAnsi="宋体" w:eastAsia="宋体" w:cs="宋体"/>
          <w:color w:val="000000"/>
          <w:kern w:val="0"/>
          <w:sz w:val="30"/>
          <w:szCs w:val="30"/>
          <w:highlight w:val="none"/>
        </w:rPr>
        <w:t>年</w:t>
      </w:r>
      <w:r>
        <w:rPr>
          <w:rFonts w:hint="eastAsia" w:ascii="宋体" w:hAnsi="宋体" w:eastAsia="宋体" w:cs="宋体"/>
          <w:color w:val="000000"/>
          <w:kern w:val="0"/>
          <w:sz w:val="30"/>
          <w:szCs w:val="30"/>
          <w:highlight w:val="none"/>
          <w:lang w:val="en-US" w:eastAsia="zh-CN"/>
        </w:rPr>
        <w:t>1</w:t>
      </w:r>
      <w:r>
        <w:rPr>
          <w:rFonts w:hint="eastAsia" w:ascii="宋体" w:hAnsi="宋体" w:eastAsia="宋体" w:cs="宋体"/>
          <w:color w:val="000000"/>
          <w:kern w:val="0"/>
          <w:sz w:val="30"/>
          <w:szCs w:val="30"/>
          <w:highlight w:val="none"/>
        </w:rPr>
        <w:t>月</w:t>
      </w:r>
      <w:r>
        <w:rPr>
          <w:rFonts w:hint="eastAsia" w:ascii="宋体" w:hAnsi="宋体" w:eastAsia="宋体" w:cs="宋体"/>
          <w:color w:val="000000"/>
          <w:kern w:val="0"/>
          <w:sz w:val="30"/>
          <w:szCs w:val="30"/>
          <w:highlight w:val="none"/>
          <w:lang w:val="en-US" w:eastAsia="zh-CN"/>
        </w:rPr>
        <w:t>28</w:t>
      </w:r>
      <w:r>
        <w:rPr>
          <w:rFonts w:hint="eastAsia" w:ascii="宋体" w:hAnsi="宋体" w:eastAsia="宋体" w:cs="宋体"/>
          <w:color w:val="000000"/>
          <w:kern w:val="0"/>
          <w:sz w:val="30"/>
          <w:szCs w:val="30"/>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B029D"/>
    <w:multiLevelType w:val="singleLevel"/>
    <w:tmpl w:val="FB5B029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yODQ3OTYwNTA5ZmJiOTEwMDk4NWJkMzdmODIxMjAifQ=="/>
  </w:docVars>
  <w:rsids>
    <w:rsidRoot w:val="7F456B23"/>
    <w:rsid w:val="034E4DF6"/>
    <w:rsid w:val="04351C44"/>
    <w:rsid w:val="044851A1"/>
    <w:rsid w:val="05663F99"/>
    <w:rsid w:val="078F1A3F"/>
    <w:rsid w:val="08CA47FF"/>
    <w:rsid w:val="0AB15C77"/>
    <w:rsid w:val="0C8C0410"/>
    <w:rsid w:val="0EA753E1"/>
    <w:rsid w:val="0EE60F82"/>
    <w:rsid w:val="0FA1450C"/>
    <w:rsid w:val="21E27502"/>
    <w:rsid w:val="2F923CF4"/>
    <w:rsid w:val="33AD0E52"/>
    <w:rsid w:val="395A55A8"/>
    <w:rsid w:val="422B5D33"/>
    <w:rsid w:val="43267211"/>
    <w:rsid w:val="487F0B87"/>
    <w:rsid w:val="49AD17B6"/>
    <w:rsid w:val="50A55EF2"/>
    <w:rsid w:val="58D528C6"/>
    <w:rsid w:val="5A1530F9"/>
    <w:rsid w:val="5CF80AB0"/>
    <w:rsid w:val="625C463F"/>
    <w:rsid w:val="62DA2B75"/>
    <w:rsid w:val="6A2E5F52"/>
    <w:rsid w:val="6C5A6AED"/>
    <w:rsid w:val="758D5DE2"/>
    <w:rsid w:val="77BE2401"/>
    <w:rsid w:val="78133AC4"/>
    <w:rsid w:val="782557C0"/>
    <w:rsid w:val="7CF20C20"/>
    <w:rsid w:val="7D9677FD"/>
    <w:rsid w:val="7F456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5">
    <w:name w:val="Body Text 2"/>
    <w:basedOn w:val="1"/>
    <w:qFormat/>
    <w:uiPriority w:val="0"/>
    <w:pPr>
      <w:spacing w:after="120" w:line="480" w:lineRule="auto"/>
      <w:ind w:firstLine="0" w:firstLineChars="0"/>
    </w:pPr>
    <w:rPr>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810</Words>
  <Characters>903</Characters>
  <Lines>0</Lines>
  <Paragraphs>0</Paragraphs>
  <TotalTime>7</TotalTime>
  <ScaleCrop>false</ScaleCrop>
  <LinksUpToDate>false</LinksUpToDate>
  <CharactersWithSpaces>925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2024-07-19T05:18:00Z</dcterms:created>
  <dc:creator>田园</dc:creator>
  <cp:lastModifiedBy>宏程的浪子</cp:lastModifiedBy>
  <cp:lastPrinted>2025-04-27T01:12:00Z</cp:lastPrinted>
  <dcterms:modified xsi:type="dcterms:W3CDTF">2026-01-28T07:52:42Z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F508DC8B97F84EC3814C89D6792A6E13_11</vt:lpwstr>
  </property>
  <property fmtid="{D5CDD505-2E9C-101B-9397-08002B2CF9AE}" pid="4" name="KSOTemplateDocerSaveRecord">
    <vt:lpwstr>eyJoZGlkIjoiNDkxNWU5ZTNlYzlkMTM1NjBkYTk1MGNlM2NmZmVlMGUiLCJ1c2VySWQiOiI2NjM1OTk1NTMifQ==</vt:lpwstr>
  </property>
</Properties>
</file>