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82B9B">
      <w:pPr>
        <w:jc w:val="center"/>
        <w:rPr>
          <w:rFonts w:hint="eastAsia" w:ascii="宋体" w:hAnsi="宋体" w:cs="宋体"/>
          <w:b/>
          <w:sz w:val="36"/>
          <w:szCs w:val="36"/>
          <w:lang w:val="zh-CN" w:eastAsia="zh-CN"/>
        </w:rPr>
      </w:pPr>
      <w:r>
        <w:rPr>
          <w:rFonts w:hint="eastAsia" w:ascii="宋体" w:hAnsi="宋体" w:cs="宋体"/>
          <w:b/>
          <w:sz w:val="36"/>
          <w:szCs w:val="36"/>
          <w:lang w:val="zh-CN" w:eastAsia="zh-CN"/>
        </w:rPr>
        <w:t>白云社区、阳光社区供热地沟管道及阀门更换项目</w:t>
      </w:r>
    </w:p>
    <w:p w14:paraId="51B692E5">
      <w:pPr>
        <w:jc w:val="center"/>
        <w:rPr>
          <w:rFonts w:hint="default" w:ascii="宋体" w:hAnsi="宋体" w:eastAsia="宋体" w:cs="宋体"/>
          <w:b/>
          <w:sz w:val="36"/>
          <w:szCs w:val="36"/>
          <w:lang w:val="en-US" w:eastAsia="zh-CN"/>
        </w:rPr>
      </w:pPr>
      <w:r>
        <w:rPr>
          <w:rFonts w:hint="eastAsia" w:ascii="宋体" w:hAnsi="宋体" w:cs="宋体"/>
          <w:b/>
          <w:sz w:val="36"/>
          <w:szCs w:val="36"/>
          <w:lang w:val="en-US" w:eastAsia="zh-CN"/>
        </w:rPr>
        <w:t>工程量清单编制说明</w:t>
      </w:r>
    </w:p>
    <w:tbl>
      <w:tblPr>
        <w:tblStyle w:val="5"/>
        <w:tblW w:w="9932"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2"/>
      </w:tblGrid>
      <w:tr w14:paraId="2829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2" w:type="dxa"/>
            <w:noWrap w:val="0"/>
            <w:vAlign w:val="top"/>
          </w:tcPr>
          <w:p w14:paraId="570834B3">
            <w:pPr>
              <w:keepNext w:val="0"/>
              <w:keepLines w:val="0"/>
              <w:pageBreakBefore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宋体" w:cs="宋体"/>
                <w:sz w:val="30"/>
                <w:szCs w:val="30"/>
              </w:rPr>
            </w:pPr>
            <w:r>
              <w:rPr>
                <w:rFonts w:hint="eastAsia" w:ascii="宋体" w:hAnsi="宋体" w:eastAsia="宋体" w:cs="宋体"/>
                <w:kern w:val="0"/>
                <w:sz w:val="30"/>
                <w:szCs w:val="30"/>
              </w:rPr>
              <w:t>一、</w:t>
            </w:r>
            <w:r>
              <w:rPr>
                <w:rFonts w:hint="eastAsia" w:ascii="宋体" w:hAnsi="宋体" w:eastAsia="宋体" w:cs="宋体"/>
                <w:sz w:val="30"/>
                <w:szCs w:val="30"/>
              </w:rPr>
              <w:t>工程概况：</w:t>
            </w:r>
          </w:p>
          <w:p w14:paraId="5FBA0D44">
            <w:pPr>
              <w:keepNext w:val="0"/>
              <w:keepLines w:val="0"/>
              <w:pageBreakBefore w:val="0"/>
              <w:widowControl/>
              <w:kinsoku/>
              <w:wordWrap/>
              <w:overflowPunct/>
              <w:topLinePunct w:val="0"/>
              <w:autoSpaceDE/>
              <w:autoSpaceDN/>
              <w:bidi w:val="0"/>
              <w:adjustRightInd/>
              <w:snapToGrid/>
              <w:spacing w:after="0" w:line="600" w:lineRule="exact"/>
              <w:ind w:firstLine="300" w:firstLineChars="100"/>
              <w:textAlignment w:val="auto"/>
              <w:rPr>
                <w:rFonts w:hint="eastAsia" w:ascii="宋体" w:hAnsi="宋体" w:eastAsia="宋体" w:cs="宋体"/>
                <w:kern w:val="0"/>
                <w:sz w:val="30"/>
                <w:szCs w:val="30"/>
                <w:lang w:val="en-US" w:eastAsia="zh-CN"/>
              </w:rPr>
            </w:pPr>
            <w:r>
              <w:rPr>
                <w:rFonts w:hint="eastAsia" w:ascii="宋体" w:hAnsi="宋体" w:eastAsia="宋体" w:cs="宋体"/>
                <w:kern w:val="0"/>
                <w:sz w:val="30"/>
                <w:szCs w:val="30"/>
                <w:lang w:val="en-US" w:eastAsia="zh-CN"/>
              </w:rPr>
              <w:t>1、工程名称：</w:t>
            </w:r>
            <w:r>
              <w:rPr>
                <w:rFonts w:hint="eastAsia" w:ascii="宋体" w:hAnsi="宋体" w:eastAsia="宋体" w:cs="宋体"/>
                <w:kern w:val="0"/>
                <w:sz w:val="30"/>
                <w:szCs w:val="30"/>
                <w:lang w:val="zh-CN" w:eastAsia="zh-CN"/>
              </w:rPr>
              <w:t>白云社区、阳光社区供热地沟管道及阀门更换项目</w:t>
            </w:r>
          </w:p>
          <w:p w14:paraId="30A4A3CA">
            <w:pPr>
              <w:keepNext w:val="0"/>
              <w:keepLines w:val="0"/>
              <w:pageBreakBefore w:val="0"/>
              <w:widowControl/>
              <w:kinsoku/>
              <w:wordWrap/>
              <w:overflowPunct/>
              <w:topLinePunct w:val="0"/>
              <w:autoSpaceDE/>
              <w:autoSpaceDN/>
              <w:bidi w:val="0"/>
              <w:adjustRightInd/>
              <w:snapToGrid/>
              <w:spacing w:after="0" w:line="600" w:lineRule="exact"/>
              <w:ind w:firstLine="300" w:firstLineChars="100"/>
              <w:textAlignment w:val="auto"/>
              <w:rPr>
                <w:rFonts w:hint="eastAsia" w:ascii="宋体" w:hAnsi="宋体" w:eastAsia="宋体" w:cs="宋体"/>
                <w:kern w:val="0"/>
                <w:sz w:val="30"/>
                <w:szCs w:val="30"/>
                <w:lang w:val="en-US" w:eastAsia="zh-CN"/>
              </w:rPr>
            </w:pPr>
            <w:r>
              <w:rPr>
                <w:rFonts w:hint="eastAsia" w:ascii="宋体" w:hAnsi="宋体" w:eastAsia="宋体" w:cs="宋体"/>
                <w:kern w:val="0"/>
                <w:sz w:val="30"/>
                <w:szCs w:val="30"/>
                <w:lang w:val="en-US" w:eastAsia="zh-CN"/>
              </w:rPr>
              <w:t>2、施工地点：准格尔旗</w:t>
            </w:r>
            <w:r>
              <w:rPr>
                <w:rFonts w:hint="eastAsia" w:ascii="宋体" w:hAnsi="宋体" w:eastAsia="宋体" w:cs="宋体"/>
                <w:kern w:val="0"/>
                <w:sz w:val="30"/>
                <w:szCs w:val="30"/>
                <w:lang w:val="zh-CN" w:eastAsia="zh-CN"/>
              </w:rPr>
              <w:t>白云社区、阳光社区</w:t>
            </w:r>
          </w:p>
          <w:p w14:paraId="67BF75C5">
            <w:pPr>
              <w:keepNext w:val="0"/>
              <w:keepLines w:val="0"/>
              <w:pageBreakBefore w:val="0"/>
              <w:widowControl/>
              <w:kinsoku/>
              <w:wordWrap/>
              <w:overflowPunct/>
              <w:topLinePunct w:val="0"/>
              <w:autoSpaceDE/>
              <w:autoSpaceDN/>
              <w:bidi w:val="0"/>
              <w:adjustRightInd/>
              <w:snapToGrid/>
              <w:spacing w:after="0" w:line="600" w:lineRule="exact"/>
              <w:ind w:firstLine="300" w:firstLineChars="100"/>
              <w:textAlignment w:val="auto"/>
              <w:rPr>
                <w:rFonts w:hint="default" w:ascii="宋体" w:hAnsi="宋体" w:eastAsia="宋体" w:cs="宋体"/>
                <w:kern w:val="0"/>
                <w:sz w:val="30"/>
                <w:szCs w:val="30"/>
                <w:lang w:val="en-US" w:eastAsia="zh-CN"/>
              </w:rPr>
            </w:pPr>
            <w:r>
              <w:rPr>
                <w:rFonts w:hint="eastAsia" w:ascii="宋体" w:hAnsi="宋体" w:eastAsia="宋体" w:cs="宋体"/>
                <w:kern w:val="0"/>
                <w:sz w:val="30"/>
                <w:szCs w:val="30"/>
                <w:lang w:val="en-US" w:eastAsia="zh-CN"/>
              </w:rPr>
              <w:t>3、主要施工内容：皓月里2#、3#住宅楼，雪梅里10#、11#、12#、14#住宅楼，浪花里13#住宅楼、河滨里2#住宅楼污水管道改造及硬化面拆除和恢复；白云社区、阳光社区楼座内装修拆除及恢复、地沟供暖管道更换等。</w:t>
            </w:r>
          </w:p>
          <w:p w14:paraId="383F8C9D">
            <w:pPr>
              <w:keepNext w:val="0"/>
              <w:keepLines w:val="0"/>
              <w:pageBreakBefore w:val="0"/>
              <w:widowControl w:val="0"/>
              <w:tabs>
                <w:tab w:val="left" w:pos="676"/>
              </w:tabs>
              <w:kinsoku/>
              <w:wordWrap/>
              <w:overflowPunct/>
              <w:topLinePunct w:val="0"/>
              <w:autoSpaceDE/>
              <w:autoSpaceDN/>
              <w:bidi w:val="0"/>
              <w:adjustRightInd/>
              <w:snapToGrid/>
              <w:spacing w:line="600" w:lineRule="exact"/>
              <w:ind w:firstLine="600" w:firstLineChars="200"/>
              <w:jc w:val="left"/>
              <w:textAlignment w:val="auto"/>
              <w:rPr>
                <w:rFonts w:hint="eastAsia" w:ascii="宋体" w:hAnsi="宋体" w:eastAsia="宋体" w:cs="宋体"/>
                <w:sz w:val="30"/>
                <w:szCs w:val="30"/>
                <w:lang w:val="en-US" w:eastAsia="zh-CN"/>
              </w:rPr>
            </w:pPr>
            <w:r>
              <w:rPr>
                <w:rFonts w:hint="eastAsia" w:ascii="宋体" w:hAnsi="宋体" w:eastAsia="宋体" w:cs="宋体"/>
                <w:sz w:val="30"/>
                <w:szCs w:val="30"/>
              </w:rPr>
              <w:t>二、编制范围：</w:t>
            </w:r>
            <w:r>
              <w:rPr>
                <w:rFonts w:hint="eastAsia" w:ascii="宋体" w:hAnsi="宋体" w:eastAsia="宋体" w:cs="宋体"/>
                <w:sz w:val="30"/>
                <w:szCs w:val="30"/>
                <w:lang w:val="en-US" w:eastAsia="zh-CN"/>
              </w:rPr>
              <w:t>建设单位提供的建筑图纸、污水管道图纸、暖通图纸等图纸内容。</w:t>
            </w:r>
          </w:p>
          <w:p w14:paraId="6B28C490">
            <w:pPr>
              <w:keepNext w:val="0"/>
              <w:keepLines w:val="0"/>
              <w:pageBreakBefore w:val="0"/>
              <w:widowControl w:val="0"/>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lang w:val="en-US" w:eastAsia="zh-CN"/>
              </w:rPr>
              <w:t>三</w:t>
            </w:r>
            <w:r>
              <w:rPr>
                <w:rFonts w:hint="eastAsia" w:ascii="宋体" w:hAnsi="宋体" w:eastAsia="宋体" w:cs="宋体"/>
                <w:kern w:val="0"/>
                <w:sz w:val="30"/>
                <w:szCs w:val="30"/>
              </w:rPr>
              <w:t>、编制依据：</w:t>
            </w:r>
          </w:p>
          <w:p w14:paraId="496A3FFF">
            <w:pPr>
              <w:pStyle w:val="4"/>
              <w:keepNext w:val="0"/>
              <w:keepLines w:val="0"/>
              <w:widowControl/>
              <w:suppressLineNumbers w:val="0"/>
              <w:spacing w:before="0" w:beforeAutospacing="0" w:after="0" w:afterAutospacing="0"/>
              <w:ind w:left="0" w:right="0" w:firstLine="600" w:firstLineChars="200"/>
              <w:rPr>
                <w:rFonts w:hint="default"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1、晟创工程技术服务有限公司提供的出具的设计图纸和设计院回复资料。</w:t>
            </w:r>
          </w:p>
          <w:p w14:paraId="1890AABC">
            <w:pPr>
              <w:keepNext w:val="0"/>
              <w:keepLines w:val="0"/>
              <w:pageBreakBefore w:val="0"/>
              <w:widowControl w:val="0"/>
              <w:kinsoku/>
              <w:wordWrap w:val="0"/>
              <w:overflowPunct/>
              <w:topLinePunct w:val="0"/>
              <w:autoSpaceDE/>
              <w:autoSpaceDN/>
              <w:bidi w:val="0"/>
              <w:adjustRightInd/>
              <w:snapToGrid/>
              <w:spacing w:line="600" w:lineRule="exact"/>
              <w:ind w:firstLine="600" w:firstLineChars="200"/>
              <w:jc w:val="left"/>
              <w:textAlignment w:val="auto"/>
              <w:rPr>
                <w:rFonts w:hint="eastAsia" w:ascii="宋体" w:hAnsi="宋体" w:eastAsia="宋体" w:cs="宋体"/>
                <w:kern w:val="2"/>
                <w:sz w:val="30"/>
                <w:szCs w:val="30"/>
                <w:lang w:val="en-US" w:eastAsia="zh-CN" w:bidi="ar-SA"/>
              </w:rPr>
            </w:pPr>
            <w:r>
              <w:rPr>
                <w:rFonts w:hint="eastAsia" w:ascii="宋体" w:hAnsi="宋体" w:eastAsia="宋体" w:cs="宋体"/>
                <w:sz w:val="30"/>
                <w:szCs w:val="30"/>
                <w:lang w:val="en-US" w:eastAsia="zh-CN"/>
              </w:rPr>
              <w:t>2、</w:t>
            </w:r>
            <w:r>
              <w:rPr>
                <w:rFonts w:hint="eastAsia" w:ascii="宋体" w:hAnsi="宋体" w:eastAsia="宋体" w:cs="宋体"/>
                <w:sz w:val="30"/>
                <w:szCs w:val="30"/>
              </w:rPr>
              <w:t>工程量依据</w:t>
            </w:r>
            <w:r>
              <w:rPr>
                <w:rFonts w:hint="eastAsia" w:ascii="宋体" w:hAnsi="宋体" w:eastAsia="宋体" w:cs="宋体"/>
                <w:kern w:val="2"/>
                <w:sz w:val="30"/>
                <w:szCs w:val="30"/>
                <w:lang w:val="en-US" w:eastAsia="zh-CN" w:bidi="ar-SA"/>
              </w:rPr>
              <w:t>《房屋建筑与装饰工程工程量计算规范（GB/T50854-2024）》。</w:t>
            </w:r>
          </w:p>
          <w:p w14:paraId="7C92BB9C">
            <w:pPr>
              <w:keepNext w:val="0"/>
              <w:keepLines w:val="0"/>
              <w:pageBreakBefore w:val="0"/>
              <w:widowControl w:val="0"/>
              <w:kinsoku/>
              <w:wordWrap/>
              <w:overflowPunct/>
              <w:topLinePunct w:val="0"/>
              <w:autoSpaceDE/>
              <w:autoSpaceDN/>
              <w:bidi w:val="0"/>
              <w:adjustRightInd/>
              <w:snapToGrid/>
              <w:spacing w:line="600" w:lineRule="exact"/>
              <w:ind w:left="34" w:leftChars="16" w:firstLine="600" w:firstLineChars="200"/>
              <w:jc w:val="left"/>
              <w:textAlignment w:val="auto"/>
              <w:rPr>
                <w:rFonts w:hint="eastAsia" w:ascii="宋体" w:hAnsi="宋体" w:eastAsia="宋体" w:cs="宋体"/>
                <w:sz w:val="30"/>
                <w:szCs w:val="30"/>
                <w:lang w:eastAsia="zh-CN"/>
              </w:rPr>
            </w:pPr>
            <w:r>
              <w:rPr>
                <w:rFonts w:hint="eastAsia" w:ascii="宋体" w:hAnsi="宋体" w:eastAsia="宋体" w:cs="宋体"/>
                <w:sz w:val="30"/>
                <w:szCs w:val="30"/>
                <w:lang w:val="en-US" w:eastAsia="zh-CN"/>
              </w:rPr>
              <w:t>3、</w:t>
            </w:r>
            <w:r>
              <w:rPr>
                <w:rFonts w:hint="eastAsia" w:ascii="宋体" w:hAnsi="宋体" w:eastAsia="宋体" w:cs="宋体"/>
                <w:sz w:val="30"/>
                <w:szCs w:val="30"/>
              </w:rPr>
              <w:t>人工费依据内建标[2021]148号《内蒙古自治区住房和城乡建设厅关于调整内蒙古自治区建设工程现行预算定额人工费的通知》计算</w:t>
            </w:r>
            <w:r>
              <w:rPr>
                <w:rFonts w:hint="eastAsia" w:ascii="宋体" w:hAnsi="宋体" w:eastAsia="宋体" w:cs="宋体"/>
                <w:sz w:val="30"/>
                <w:szCs w:val="30"/>
                <w:lang w:eastAsia="zh-CN"/>
              </w:rPr>
              <w:t>。</w:t>
            </w:r>
          </w:p>
          <w:p w14:paraId="6D0F9276">
            <w:pPr>
              <w:keepNext w:val="0"/>
              <w:keepLines w:val="0"/>
              <w:pageBreakBefore w:val="0"/>
              <w:widowControl w:val="0"/>
              <w:kinsoku/>
              <w:wordWrap/>
              <w:overflowPunct/>
              <w:topLinePunct w:val="0"/>
              <w:autoSpaceDE/>
              <w:autoSpaceDN/>
              <w:bidi w:val="0"/>
              <w:adjustRightInd/>
              <w:snapToGrid/>
              <w:spacing w:line="600" w:lineRule="exact"/>
              <w:ind w:left="0" w:leftChars="0" w:firstLine="600" w:firstLineChars="200"/>
              <w:jc w:val="left"/>
              <w:textAlignment w:val="auto"/>
              <w:rPr>
                <w:rFonts w:hint="eastAsia" w:ascii="宋体" w:hAnsi="宋体" w:eastAsia="宋体" w:cs="宋体"/>
                <w:sz w:val="30"/>
                <w:szCs w:val="30"/>
                <w:lang w:eastAsia="zh-CN"/>
              </w:rPr>
            </w:pPr>
            <w:r>
              <w:rPr>
                <w:rFonts w:hint="eastAsia" w:ascii="宋体" w:hAnsi="宋体" w:eastAsia="宋体" w:cs="宋体"/>
                <w:sz w:val="30"/>
                <w:szCs w:val="30"/>
                <w:lang w:val="en-US" w:eastAsia="zh-CN"/>
              </w:rPr>
              <w:t>4、</w:t>
            </w:r>
            <w:r>
              <w:rPr>
                <w:rFonts w:hint="eastAsia" w:ascii="宋体" w:hAnsi="宋体" w:eastAsia="宋体" w:cs="宋体"/>
                <w:sz w:val="30"/>
                <w:szCs w:val="30"/>
              </w:rPr>
              <w:t>规费执行内建标函【2019】468号文，规费中养老失业保险费率按10.5%计取</w:t>
            </w:r>
            <w:r>
              <w:rPr>
                <w:rFonts w:hint="eastAsia" w:ascii="宋体" w:hAnsi="宋体" w:eastAsia="宋体" w:cs="宋体"/>
                <w:sz w:val="30"/>
                <w:szCs w:val="30"/>
                <w:lang w:eastAsia="zh-CN"/>
              </w:rPr>
              <w:t>。</w:t>
            </w:r>
          </w:p>
          <w:p w14:paraId="1907DE49">
            <w:pPr>
              <w:keepNext w:val="0"/>
              <w:keepLines w:val="0"/>
              <w:pageBreakBefore w:val="0"/>
              <w:widowControl w:val="0"/>
              <w:kinsoku/>
              <w:wordWrap/>
              <w:overflowPunct/>
              <w:topLinePunct w:val="0"/>
              <w:autoSpaceDE/>
              <w:autoSpaceDN/>
              <w:bidi w:val="0"/>
              <w:adjustRightInd/>
              <w:snapToGrid/>
              <w:spacing w:line="600" w:lineRule="exact"/>
              <w:ind w:left="34" w:leftChars="16" w:firstLine="600" w:firstLineChars="200"/>
              <w:jc w:val="left"/>
              <w:textAlignment w:val="auto"/>
              <w:rPr>
                <w:rFonts w:hint="eastAsia" w:ascii="宋体" w:hAnsi="宋体" w:eastAsia="宋体" w:cs="宋体"/>
                <w:sz w:val="30"/>
                <w:szCs w:val="30"/>
                <w:lang w:eastAsia="zh-CN"/>
              </w:rPr>
            </w:pPr>
            <w:r>
              <w:rPr>
                <w:rFonts w:hint="eastAsia" w:ascii="宋体" w:hAnsi="宋体" w:eastAsia="宋体" w:cs="宋体"/>
                <w:sz w:val="30"/>
                <w:szCs w:val="30"/>
                <w:lang w:val="en-US" w:eastAsia="zh-CN"/>
              </w:rPr>
              <w:t>5、</w:t>
            </w:r>
            <w:r>
              <w:rPr>
                <w:rFonts w:hint="eastAsia" w:ascii="宋体" w:hAnsi="宋体" w:eastAsia="宋体" w:cs="宋体"/>
                <w:sz w:val="30"/>
                <w:szCs w:val="30"/>
                <w:lang w:eastAsia="zh-CN"/>
              </w:rPr>
              <w:t>税金执行《关于调整内蒙古自治区建设工程计价依据增值税税率的通知》内建标[2019]113号文件，税率为9%。</w:t>
            </w:r>
          </w:p>
          <w:p w14:paraId="721F44D2">
            <w:pPr>
              <w:keepNext w:val="0"/>
              <w:keepLines w:val="0"/>
              <w:pageBreakBefore w:val="0"/>
              <w:widowControl w:val="0"/>
              <w:kinsoku/>
              <w:wordWrap/>
              <w:overflowPunct/>
              <w:topLinePunct w:val="0"/>
              <w:autoSpaceDE/>
              <w:autoSpaceDN/>
              <w:bidi w:val="0"/>
              <w:adjustRightInd/>
              <w:snapToGrid/>
              <w:spacing w:line="600" w:lineRule="exact"/>
              <w:ind w:left="34" w:leftChars="16" w:firstLine="600" w:firstLineChars="200"/>
              <w:jc w:val="left"/>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6、</w:t>
            </w:r>
            <w:r>
              <w:rPr>
                <w:rFonts w:hint="default" w:ascii="宋体" w:hAnsi="宋体" w:eastAsia="宋体" w:cs="宋体"/>
                <w:sz w:val="30"/>
                <w:szCs w:val="30"/>
                <w:lang w:val="en-US" w:eastAsia="zh-CN"/>
              </w:rPr>
              <w:t>安全文明施工费、安全生产费计提费用执行内蒙古自治区住房和城乡建设厅文件内建标〔2025〕98号文件</w:t>
            </w:r>
            <w:r>
              <w:rPr>
                <w:rFonts w:hint="eastAsia" w:ascii="宋体" w:hAnsi="宋体" w:eastAsia="宋体" w:cs="宋体"/>
                <w:sz w:val="30"/>
                <w:szCs w:val="30"/>
                <w:lang w:val="en-US" w:eastAsia="zh-CN"/>
              </w:rPr>
              <w:t>。</w:t>
            </w:r>
          </w:p>
          <w:p w14:paraId="39DE2084">
            <w:pPr>
              <w:keepNext w:val="0"/>
              <w:keepLines w:val="0"/>
              <w:pageBreakBefore w:val="0"/>
              <w:widowControl w:val="0"/>
              <w:kinsoku/>
              <w:wordWrap/>
              <w:overflowPunct/>
              <w:topLinePunct w:val="0"/>
              <w:bidi w:val="0"/>
              <w:snapToGrid/>
              <w:spacing w:line="600" w:lineRule="exact"/>
              <w:ind w:firstLine="600" w:firstLineChars="200"/>
              <w:jc w:val="lef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四</w:t>
            </w:r>
            <w:r>
              <w:rPr>
                <w:rFonts w:hint="eastAsia" w:ascii="宋体" w:hAnsi="宋体" w:eastAsia="宋体" w:cs="宋体"/>
                <w:sz w:val="30"/>
                <w:szCs w:val="30"/>
              </w:rPr>
              <w:t>、其它</w:t>
            </w:r>
          </w:p>
          <w:p w14:paraId="41FB8B9A">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left"/>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w:t>
            </w:r>
            <w:r>
              <w:rPr>
                <w:rFonts w:hint="eastAsia" w:ascii="宋体" w:hAnsi="宋体" w:eastAsia="宋体" w:cs="宋体"/>
                <w:b w:val="0"/>
                <w:bCs w:val="0"/>
                <w:sz w:val="30"/>
                <w:szCs w:val="30"/>
                <w:lang w:val="en-US" w:eastAsia="zh-CN"/>
              </w:rPr>
              <w:t>暂列金额127378元（不含税）详见暂列金单项工程其他项目清单与计价汇总表，招投标时不得作为竞争性费用，严格按清单计价规范计取9%税金后进行编制,若清单电子招标书中本项费用不显示金额，投标单位严格按照本说明执行</w:t>
            </w:r>
            <w:r>
              <w:rPr>
                <w:rFonts w:hint="eastAsia" w:ascii="宋体" w:hAnsi="宋体" w:eastAsia="宋体" w:cs="宋体"/>
                <w:sz w:val="30"/>
                <w:szCs w:val="30"/>
                <w:lang w:val="en-US" w:eastAsia="zh-CN"/>
              </w:rPr>
              <w:t>。</w:t>
            </w:r>
          </w:p>
          <w:p w14:paraId="59CE6F5D">
            <w:pPr>
              <w:pStyle w:val="4"/>
              <w:keepNext w:val="0"/>
              <w:keepLines w:val="0"/>
              <w:widowControl/>
              <w:suppressLineNumbers w:val="0"/>
              <w:spacing w:before="0" w:beforeAutospacing="0" w:after="0" w:afterAutospacing="0"/>
              <w:ind w:left="0" w:right="0" w:firstLine="600" w:firstLineChars="200"/>
              <w:rPr>
                <w:rFonts w:hint="eastAsia" w:ascii="宋体" w:hAnsi="宋体" w:eastAsia="宋体" w:cs="宋体"/>
                <w:snapToGrid w:val="0"/>
                <w:color w:val="000000"/>
                <w:spacing w:val="-1"/>
                <w:kern w:val="0"/>
                <w:position w:val="2"/>
                <w:sz w:val="30"/>
                <w:szCs w:val="30"/>
                <w:lang w:val="en-US" w:eastAsia="zh-CN" w:bidi="ar-SA"/>
              </w:rPr>
            </w:pPr>
            <w:r>
              <w:rPr>
                <w:rFonts w:hint="eastAsia" w:ascii="宋体" w:hAnsi="宋体" w:eastAsia="宋体" w:cs="宋体"/>
                <w:b w:val="0"/>
                <w:bCs w:val="0"/>
                <w:kern w:val="2"/>
                <w:sz w:val="30"/>
                <w:szCs w:val="30"/>
                <w:lang w:val="en-US" w:eastAsia="zh-CN" w:bidi="ar-SA"/>
              </w:rPr>
              <w:t>2、专业工程暂估价44036.7元</w:t>
            </w:r>
            <w:r>
              <w:rPr>
                <w:rFonts w:hint="eastAsia" w:ascii="宋体" w:hAnsi="宋体" w:eastAsia="宋体" w:cs="宋体"/>
                <w:snapToGrid w:val="0"/>
                <w:color w:val="000000"/>
                <w:spacing w:val="-1"/>
                <w:kern w:val="0"/>
                <w:position w:val="2"/>
                <w:sz w:val="30"/>
                <w:szCs w:val="30"/>
                <w:lang w:val="en-US" w:eastAsia="zh-CN" w:bidi="ar-SA"/>
              </w:rPr>
              <w:t>（不含税），详见白云社区供热地沟管道及阀门更换项目-拆除工程和阳光社区供热地沟管道及阀门更换项目-拆除工程其他项目清单与计价汇总表，招投标时不得作为竞争性费用，严格按清单计价规费计取9%税金后进行编制，若清单电子招标书中本项目费用不显示金额，投标单位严格按照说明执行。</w:t>
            </w:r>
          </w:p>
          <w:p w14:paraId="041698DD">
            <w:pPr>
              <w:pStyle w:val="4"/>
              <w:keepNext w:val="0"/>
              <w:keepLines w:val="0"/>
              <w:widowControl/>
              <w:suppressLineNumbers w:val="0"/>
              <w:spacing w:before="0" w:beforeAutospacing="0" w:after="0" w:afterAutospacing="0"/>
              <w:ind w:left="0" w:right="0" w:firstLine="600" w:firstLineChars="200"/>
              <w:rPr>
                <w:rFonts w:hint="default" w:ascii="宋体" w:hAnsi="宋体" w:eastAsia="宋体" w:cs="宋体"/>
                <w:snapToGrid w:val="0"/>
                <w:color w:val="000000"/>
                <w:spacing w:val="-1"/>
                <w:kern w:val="0"/>
                <w:position w:val="2"/>
                <w:sz w:val="30"/>
                <w:szCs w:val="30"/>
                <w:lang w:val="en-US" w:eastAsia="zh-CN" w:bidi="ar-SA"/>
              </w:rPr>
            </w:pPr>
            <w:r>
              <w:rPr>
                <w:rFonts w:hint="eastAsia" w:ascii="宋体" w:hAnsi="宋体" w:eastAsia="宋体" w:cs="宋体"/>
                <w:b w:val="0"/>
                <w:bCs w:val="0"/>
                <w:kern w:val="2"/>
                <w:sz w:val="30"/>
                <w:szCs w:val="30"/>
                <w:lang w:val="en-US" w:eastAsia="zh-CN" w:bidi="ar-SA"/>
              </w:rPr>
              <w:t>3</w:t>
            </w:r>
            <w:r>
              <w:rPr>
                <w:rFonts w:hint="eastAsia" w:ascii="宋体" w:hAnsi="宋体" w:eastAsia="宋体" w:cs="宋体"/>
                <w:snapToGrid w:val="0"/>
                <w:color w:val="000000"/>
                <w:spacing w:val="-1"/>
                <w:kern w:val="0"/>
                <w:position w:val="2"/>
                <w:sz w:val="30"/>
                <w:szCs w:val="30"/>
                <w:lang w:val="en-US" w:eastAsia="zh-CN" w:bidi="ar-SA"/>
              </w:rPr>
              <w:t>、建筑垃圾消纳费暂估综合单价80元每立方</w:t>
            </w:r>
            <w:bookmarkStart w:id="0" w:name="_GoBack"/>
            <w:bookmarkEnd w:id="0"/>
          </w:p>
          <w:p w14:paraId="688B8933">
            <w:pPr>
              <w:pStyle w:val="4"/>
              <w:keepNext w:val="0"/>
              <w:keepLines w:val="0"/>
              <w:widowControl/>
              <w:suppressLineNumbers w:val="0"/>
              <w:spacing w:before="0" w:beforeAutospacing="0" w:after="0" w:afterAutospacing="0"/>
              <w:ind w:right="0"/>
              <w:rPr>
                <w:rFonts w:hint="default" w:ascii="宋体" w:hAnsi="宋体" w:eastAsia="宋体" w:cs="宋体"/>
                <w:sz w:val="30"/>
                <w:szCs w:val="30"/>
                <w:lang w:val="en-US" w:eastAsia="zh-CN"/>
              </w:rPr>
            </w:pPr>
          </w:p>
        </w:tc>
      </w:tr>
    </w:tbl>
    <w:p w14:paraId="51CFE034">
      <w:pPr>
        <w:spacing w:line="100" w:lineRule="exact"/>
        <w:rPr>
          <w:rFonts w:hint="eastAsia"/>
          <w:sz w:val="28"/>
          <w:szCs w:val="28"/>
        </w:rPr>
      </w:pPr>
    </w:p>
    <w:p w14:paraId="608EA026">
      <w:pPr>
        <w:spacing w:line="100" w:lineRule="exact"/>
        <w:rPr>
          <w:rFonts w:hint="eastAsia"/>
          <w:sz w:val="28"/>
          <w:szCs w:val="28"/>
        </w:rPr>
      </w:pPr>
    </w:p>
    <w:p w14:paraId="3352BDA5">
      <w:pPr>
        <w:spacing w:line="100" w:lineRule="exact"/>
        <w:rPr>
          <w:rFonts w:hint="eastAsia"/>
          <w:sz w:val="28"/>
          <w:szCs w:val="28"/>
        </w:rPr>
      </w:pPr>
    </w:p>
    <w:p w14:paraId="7DB95573">
      <w:pPr>
        <w:spacing w:line="100" w:lineRule="exact"/>
        <w:rPr>
          <w:rFonts w:hint="eastAsia"/>
          <w:sz w:val="28"/>
          <w:szCs w:val="28"/>
        </w:rPr>
      </w:pPr>
    </w:p>
    <w:p w14:paraId="026CA4DD">
      <w:pPr>
        <w:spacing w:line="100" w:lineRule="exact"/>
        <w:rPr>
          <w:rFonts w:hint="eastAsia"/>
          <w:sz w:val="28"/>
          <w:szCs w:val="28"/>
        </w:rPr>
      </w:pPr>
    </w:p>
    <w:p w14:paraId="7721149E">
      <w:pPr>
        <w:spacing w:line="100" w:lineRule="exact"/>
        <w:rPr>
          <w:rFonts w:hint="eastAsia"/>
          <w:sz w:val="28"/>
          <w:szCs w:val="28"/>
        </w:rPr>
      </w:pPr>
    </w:p>
    <w:p w14:paraId="222D660F">
      <w:pPr>
        <w:spacing w:line="100" w:lineRule="exact"/>
        <w:rPr>
          <w:rFonts w:hint="eastAsia"/>
          <w:sz w:val="28"/>
          <w:szCs w:val="28"/>
        </w:rPr>
      </w:pPr>
    </w:p>
    <w:p w14:paraId="3121B201">
      <w:pPr>
        <w:spacing w:line="100" w:lineRule="exact"/>
        <w:rPr>
          <w:rFonts w:hint="eastAsia"/>
          <w:sz w:val="28"/>
          <w:szCs w:val="28"/>
        </w:rPr>
      </w:pPr>
    </w:p>
    <w:p w14:paraId="106A97EE">
      <w:pPr>
        <w:spacing w:line="100" w:lineRule="exact"/>
        <w:rPr>
          <w:rFonts w:hint="eastAsia"/>
          <w:sz w:val="28"/>
          <w:szCs w:val="28"/>
        </w:rPr>
      </w:pPr>
    </w:p>
    <w:p w14:paraId="78327FE7">
      <w:pPr>
        <w:spacing w:line="100" w:lineRule="exact"/>
        <w:rPr>
          <w:rFonts w:hint="eastAsia"/>
          <w:sz w:val="28"/>
          <w:szCs w:val="28"/>
        </w:rPr>
      </w:pPr>
    </w:p>
    <w:p w14:paraId="7A6BF1DB">
      <w:pPr>
        <w:spacing w:line="100" w:lineRule="exact"/>
        <w:rPr>
          <w:rFonts w:hint="eastAsia"/>
          <w:sz w:val="28"/>
          <w:szCs w:val="28"/>
        </w:rPr>
      </w:pPr>
    </w:p>
    <w:p w14:paraId="4EAFFC8E">
      <w:pPr>
        <w:spacing w:line="100" w:lineRule="exact"/>
        <w:rPr>
          <w:rFonts w:hint="eastAsia"/>
          <w:sz w:val="28"/>
          <w:szCs w:val="28"/>
        </w:rPr>
      </w:pPr>
    </w:p>
    <w:p w14:paraId="2137AD75">
      <w:pPr>
        <w:spacing w:line="100" w:lineRule="exact"/>
        <w:rPr>
          <w:rFonts w:hint="eastAsia"/>
          <w:sz w:val="28"/>
          <w:szCs w:val="28"/>
        </w:rPr>
      </w:pPr>
    </w:p>
    <w:p w14:paraId="07C759ED">
      <w:pPr>
        <w:spacing w:line="100" w:lineRule="exact"/>
        <w:rPr>
          <w:rFonts w:hint="eastAsia"/>
          <w:sz w:val="28"/>
          <w:szCs w:val="28"/>
        </w:rPr>
      </w:pPr>
    </w:p>
    <w:p w14:paraId="0655FEFF">
      <w:pPr>
        <w:rPr>
          <w:rFonts w:hint="default"/>
          <w:sz w:val="32"/>
          <w:szCs w:val="32"/>
          <w:lang w:val="en-US" w:eastAsia="zh-CN"/>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OWRkYzI4MWFiNjkyZWI5NTQzN2VjOTMwMTE2MjIifQ=="/>
  </w:docVars>
  <w:rsids>
    <w:rsidRoot w:val="4A505918"/>
    <w:rsid w:val="03A0118B"/>
    <w:rsid w:val="03DD7F34"/>
    <w:rsid w:val="03E16FE4"/>
    <w:rsid w:val="04770E09"/>
    <w:rsid w:val="0910060C"/>
    <w:rsid w:val="0AA52DEC"/>
    <w:rsid w:val="0B275F39"/>
    <w:rsid w:val="0B806F19"/>
    <w:rsid w:val="0BCD656A"/>
    <w:rsid w:val="0CEC762F"/>
    <w:rsid w:val="0E1B4EB5"/>
    <w:rsid w:val="0F2805B5"/>
    <w:rsid w:val="11823686"/>
    <w:rsid w:val="126B378C"/>
    <w:rsid w:val="18796696"/>
    <w:rsid w:val="19512634"/>
    <w:rsid w:val="1BE7774A"/>
    <w:rsid w:val="1CCB51C3"/>
    <w:rsid w:val="274D53AA"/>
    <w:rsid w:val="2C6A602B"/>
    <w:rsid w:val="2F815E05"/>
    <w:rsid w:val="341D4E0B"/>
    <w:rsid w:val="3443715C"/>
    <w:rsid w:val="346D06AE"/>
    <w:rsid w:val="34B22E01"/>
    <w:rsid w:val="3CAF1523"/>
    <w:rsid w:val="3F046F30"/>
    <w:rsid w:val="3F6034C8"/>
    <w:rsid w:val="42616032"/>
    <w:rsid w:val="42B810D7"/>
    <w:rsid w:val="46C712A9"/>
    <w:rsid w:val="47CD4697"/>
    <w:rsid w:val="4875491C"/>
    <w:rsid w:val="496857E0"/>
    <w:rsid w:val="4A49386D"/>
    <w:rsid w:val="4A505918"/>
    <w:rsid w:val="4B881B82"/>
    <w:rsid w:val="4F26126A"/>
    <w:rsid w:val="4F8C772F"/>
    <w:rsid w:val="5015725A"/>
    <w:rsid w:val="51925DE3"/>
    <w:rsid w:val="53FB41D3"/>
    <w:rsid w:val="57C216B5"/>
    <w:rsid w:val="5B2F5CF3"/>
    <w:rsid w:val="5C4D6704"/>
    <w:rsid w:val="5E325E43"/>
    <w:rsid w:val="660B2A2A"/>
    <w:rsid w:val="688064D5"/>
    <w:rsid w:val="6BAC2CAD"/>
    <w:rsid w:val="74B15B07"/>
    <w:rsid w:val="754C323A"/>
    <w:rsid w:val="758227A6"/>
    <w:rsid w:val="782E4A28"/>
    <w:rsid w:val="78456708"/>
    <w:rsid w:val="78AC0D97"/>
    <w:rsid w:val="7BF103DC"/>
    <w:rsid w:val="7E3B79CA"/>
    <w:rsid w:val="7FC3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仿宋_GB2312" w:cs="Times New Roman"/>
      <w:sz w:val="32"/>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702</Words>
  <Characters>779</Characters>
  <Lines>0</Lines>
  <Paragraphs>0</Paragraphs>
  <TotalTime>7</TotalTime>
  <ScaleCrop>false</ScaleCrop>
  <LinksUpToDate>false</LinksUpToDate>
  <CharactersWithSpaces>779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2024-07-05T10:29:00Z</dcterms:created>
  <dc:creator>白云霞</dc:creator>
  <cp:lastModifiedBy>徐晓燕</cp:lastModifiedBy>
  <dcterms:modified xsi:type="dcterms:W3CDTF">2026-09-07T03:17:47Z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610C254B0B9E4646B9B9A72FDF493BAB_13</vt:lpwstr>
  </property>
  <property fmtid="{D5CDD505-2E9C-101B-9397-08002B2CF9AE}" pid="4" name="KSOTemplateDocerSaveRecord">
    <vt:lpwstr>eyJoZGlkIjoiZTU5MGE4MmYxNjA0ODQ2YjBhMThkZWU1ZTZiNmIyYjkiLCJ1c2VySWQiOiI0OTkwNzMxMzYifQ==</vt:lpwstr>
  </property>
</Properties>
</file>