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F224E">
      <w:pPr>
        <w:pStyle w:val="13"/>
        <w:shd w:val="clear" w:color="auto" w:fill="auto"/>
        <w:spacing w:after="0" w:line="360" w:lineRule="auto"/>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eastAsia="zh-CN"/>
        </w:rPr>
        <w:t>工程量清单</w:t>
      </w:r>
      <w:r>
        <w:rPr>
          <w:rFonts w:hint="eastAsia" w:ascii="宋体" w:hAnsi="宋体" w:eastAsia="宋体" w:cs="宋体"/>
          <w:b/>
          <w:bCs/>
          <w:color w:val="auto"/>
          <w:sz w:val="32"/>
          <w:szCs w:val="32"/>
        </w:rPr>
        <w:t>编制说明</w:t>
      </w:r>
    </w:p>
    <w:p w14:paraId="051BAB95">
      <w:pPr>
        <w:pStyle w:val="13"/>
        <w:shd w:val="clear" w:color="auto" w:fill="auto"/>
        <w:tabs>
          <w:tab w:val="left" w:pos="665"/>
        </w:tabs>
        <w:spacing w:after="0" w:line="500" w:lineRule="exact"/>
        <w:ind w:firstLine="480" w:firstLineChars="200"/>
        <w:jc w:val="left"/>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一、</w:t>
      </w:r>
      <w:r>
        <w:rPr>
          <w:rFonts w:hint="eastAsia" w:ascii="宋体" w:hAnsi="宋体" w:eastAsia="宋体" w:cs="宋体"/>
          <w:color w:val="auto"/>
          <w:spacing w:val="0"/>
          <w:sz w:val="24"/>
          <w:szCs w:val="24"/>
          <w:lang w:val="en-US" w:eastAsia="zh-CN"/>
        </w:rPr>
        <w:t>项目</w:t>
      </w:r>
      <w:r>
        <w:rPr>
          <w:rFonts w:hint="eastAsia" w:ascii="宋体" w:hAnsi="宋体" w:eastAsia="宋体" w:cs="宋体"/>
          <w:color w:val="auto"/>
          <w:spacing w:val="0"/>
          <w:sz w:val="24"/>
          <w:szCs w:val="24"/>
        </w:rPr>
        <w:t>概况：</w:t>
      </w:r>
    </w:p>
    <w:p w14:paraId="5A161C08">
      <w:pPr>
        <w:spacing w:line="500" w:lineRule="exact"/>
        <w:ind w:left="480" w:leftChars="200" w:firstLine="0" w:firstLineChars="0"/>
        <w:rPr>
          <w:rFonts w:hint="eastAsia"/>
          <w:color w:val="auto"/>
          <w:sz w:val="24"/>
          <w:szCs w:val="24"/>
          <w:lang w:val="en-US" w:eastAsia="zh-CN"/>
        </w:rPr>
      </w:pPr>
      <w:r>
        <w:rPr>
          <w:rFonts w:hint="eastAsia"/>
          <w:color w:val="auto"/>
          <w:sz w:val="24"/>
          <w:szCs w:val="24"/>
          <w:lang w:val="en-US"/>
        </w:rPr>
        <w:t>1、</w:t>
      </w:r>
      <w:r>
        <w:rPr>
          <w:rFonts w:hint="eastAsia"/>
          <w:color w:val="auto"/>
          <w:sz w:val="24"/>
          <w:szCs w:val="24"/>
          <w:lang w:val="en-US" w:eastAsia="zh-CN"/>
        </w:rPr>
        <w:t>项目</w:t>
      </w:r>
      <w:r>
        <w:rPr>
          <w:rFonts w:hint="eastAsia"/>
          <w:color w:val="auto"/>
          <w:sz w:val="24"/>
          <w:szCs w:val="24"/>
          <w:lang w:val="en-US"/>
        </w:rPr>
        <w:t>名称：</w:t>
      </w:r>
      <w:r>
        <w:rPr>
          <w:rFonts w:hint="eastAsia"/>
          <w:color w:val="auto"/>
          <w:sz w:val="24"/>
          <w:szCs w:val="24"/>
          <w:lang w:val="en-US" w:eastAsia="zh-CN"/>
        </w:rPr>
        <w:t>呼和浩特市第二中学初中部更换足球场人工草坪项目</w:t>
      </w:r>
    </w:p>
    <w:p w14:paraId="67D5DD2A">
      <w:pPr>
        <w:spacing w:line="500" w:lineRule="exact"/>
        <w:ind w:left="480" w:leftChars="200" w:firstLine="0" w:firstLineChars="0"/>
        <w:rPr>
          <w:rFonts w:hint="default" w:eastAsia="宋体"/>
          <w:color w:val="auto"/>
          <w:sz w:val="24"/>
          <w:szCs w:val="24"/>
          <w:lang w:val="en-US" w:eastAsia="zh-CN"/>
        </w:rPr>
      </w:pPr>
      <w:r>
        <w:rPr>
          <w:rFonts w:hint="eastAsia"/>
          <w:color w:val="auto"/>
          <w:sz w:val="24"/>
          <w:szCs w:val="24"/>
          <w:lang w:val="en-US"/>
        </w:rPr>
        <w:t>2、</w:t>
      </w:r>
      <w:r>
        <w:rPr>
          <w:rFonts w:hint="eastAsia"/>
          <w:color w:val="auto"/>
          <w:sz w:val="24"/>
          <w:szCs w:val="24"/>
        </w:rPr>
        <w:t>建设单位：</w:t>
      </w:r>
      <w:r>
        <w:rPr>
          <w:rFonts w:hint="eastAsia"/>
          <w:color w:val="auto"/>
          <w:sz w:val="24"/>
          <w:szCs w:val="24"/>
          <w:lang w:val="en-US" w:eastAsia="zh-CN"/>
        </w:rPr>
        <w:t>呼和浩特市第二中学初中部</w:t>
      </w:r>
    </w:p>
    <w:p w14:paraId="02E88838">
      <w:pPr>
        <w:spacing w:line="500" w:lineRule="exact"/>
        <w:ind w:left="480" w:leftChars="200" w:firstLine="0" w:firstLineChars="0"/>
        <w:rPr>
          <w:rFonts w:hint="default" w:cs="Microsoft JhengHei"/>
          <w:color w:val="auto"/>
          <w:spacing w:val="7"/>
          <w:szCs w:val="21"/>
          <w:highlight w:val="none"/>
          <w:lang w:val="en-US" w:eastAsia="zh-CN"/>
        </w:rPr>
      </w:pPr>
      <w:r>
        <w:rPr>
          <w:rFonts w:hint="eastAsia"/>
          <w:color w:val="auto"/>
          <w:sz w:val="24"/>
          <w:szCs w:val="24"/>
          <w:lang w:val="en-US"/>
        </w:rPr>
        <w:t>3、</w:t>
      </w:r>
      <w:r>
        <w:rPr>
          <w:rFonts w:hint="eastAsia" w:ascii="宋体" w:hAnsi="宋体" w:eastAsia="宋体" w:cs="宋体"/>
          <w:color w:val="auto"/>
          <w:sz w:val="24"/>
          <w:szCs w:val="24"/>
        </w:rPr>
        <w:t>建设地点：</w:t>
      </w:r>
      <w:r>
        <w:rPr>
          <w:rFonts w:hint="eastAsia"/>
          <w:color w:val="auto"/>
          <w:sz w:val="24"/>
          <w:szCs w:val="24"/>
          <w:lang w:val="en-US" w:eastAsia="zh-CN"/>
        </w:rPr>
        <w:t>呼和浩特市第二中学初中部院内</w:t>
      </w:r>
    </w:p>
    <w:p w14:paraId="05DE836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FF0000"/>
          <w:sz w:val="24"/>
          <w:szCs w:val="24"/>
          <w:lang w:val="en-US"/>
        </w:rPr>
        <w:t>4、建设规模及内容</w:t>
      </w:r>
      <w:r>
        <w:rPr>
          <w:rFonts w:hint="eastAsia" w:ascii="宋体" w:hAnsi="宋体" w:eastAsia="宋体" w:cs="宋体"/>
          <w:color w:val="FF0000"/>
          <w:sz w:val="24"/>
          <w:szCs w:val="24"/>
        </w:rPr>
        <w:t>：</w:t>
      </w:r>
      <w:r>
        <w:rPr>
          <w:rFonts w:hint="eastAsia" w:cs="宋体"/>
          <w:color w:val="FF0000"/>
          <w:sz w:val="24"/>
          <w:szCs w:val="24"/>
          <w:lang w:val="en-US" w:eastAsia="zh-CN"/>
        </w:rPr>
        <w:t>足球场人工草坪拆除更换及部分基层处理等</w:t>
      </w:r>
      <w:r>
        <w:rPr>
          <w:rFonts w:hint="eastAsia" w:ascii="宋体" w:hAnsi="宋体" w:eastAsia="宋体" w:cs="宋体"/>
          <w:color w:val="auto"/>
          <w:sz w:val="24"/>
          <w:szCs w:val="24"/>
          <w:lang w:val="en-US" w:eastAsia="en-US"/>
        </w:rPr>
        <w:t>。</w:t>
      </w:r>
    </w:p>
    <w:p w14:paraId="229166B1">
      <w:pPr>
        <w:pStyle w:val="13"/>
        <w:shd w:val="clear" w:color="auto" w:fill="auto"/>
        <w:tabs>
          <w:tab w:val="left" w:pos="665"/>
        </w:tabs>
        <w:spacing w:after="0" w:line="500" w:lineRule="exact"/>
        <w:ind w:firstLine="480" w:firstLineChars="200"/>
        <w:jc w:val="left"/>
        <w:rPr>
          <w:rFonts w:hint="eastAsia" w:ascii="仿宋" w:hAnsi="仿宋" w:eastAsia="仿宋" w:cs="仿宋"/>
          <w:color w:val="auto"/>
          <w:sz w:val="24"/>
          <w:szCs w:val="24"/>
        </w:rPr>
      </w:pPr>
      <w:r>
        <w:rPr>
          <w:rFonts w:hint="eastAsia" w:ascii="宋体" w:hAnsi="宋体" w:eastAsia="宋体" w:cs="宋体"/>
          <w:color w:val="auto"/>
          <w:spacing w:val="0"/>
          <w:sz w:val="24"/>
          <w:szCs w:val="24"/>
        </w:rPr>
        <w:t>二、编制依据：</w:t>
      </w:r>
    </w:p>
    <w:p w14:paraId="43EA7522">
      <w:pPr>
        <w:widowControl/>
        <w:spacing w:line="500" w:lineRule="exact"/>
        <w:ind w:firstLine="480" w:firstLineChars="200"/>
        <w:rPr>
          <w:rFonts w:hint="eastAsia"/>
          <w:color w:val="auto"/>
          <w:sz w:val="24"/>
          <w:szCs w:val="24"/>
          <w:lang w:val="en-US"/>
        </w:rPr>
      </w:pPr>
      <w:r>
        <w:rPr>
          <w:rFonts w:hint="eastAsia"/>
          <w:color w:val="auto"/>
          <w:sz w:val="24"/>
          <w:szCs w:val="24"/>
          <w:lang w:val="en-US"/>
        </w:rPr>
        <w:t>1、</w:t>
      </w:r>
      <w:r>
        <w:rPr>
          <w:rFonts w:hint="eastAsia"/>
          <w:color w:val="auto"/>
          <w:sz w:val="24"/>
          <w:szCs w:val="24"/>
          <w:lang w:val="en-US" w:eastAsia="zh-CN"/>
        </w:rPr>
        <w:t>内蒙古工大建筑设计有限责任</w:t>
      </w:r>
      <w:r>
        <w:rPr>
          <w:rFonts w:hint="eastAsia"/>
          <w:color w:val="auto"/>
          <w:sz w:val="24"/>
          <w:szCs w:val="24"/>
        </w:rPr>
        <w:t>公司</w:t>
      </w:r>
      <w:r>
        <w:rPr>
          <w:rFonts w:hint="eastAsia"/>
          <w:color w:val="auto"/>
          <w:sz w:val="24"/>
          <w:szCs w:val="24"/>
          <w:lang w:val="en-US" w:eastAsia="zh-CN"/>
        </w:rPr>
        <w:t>设计的场地新做、旧移灯杆点位</w:t>
      </w:r>
      <w:r>
        <w:rPr>
          <w:rFonts w:hint="eastAsia"/>
          <w:color w:val="auto"/>
          <w:sz w:val="24"/>
          <w:szCs w:val="24"/>
        </w:rPr>
        <w:t>施工图纸</w:t>
      </w:r>
      <w:r>
        <w:rPr>
          <w:rFonts w:hint="eastAsia"/>
          <w:color w:val="auto"/>
          <w:sz w:val="24"/>
          <w:szCs w:val="24"/>
          <w:lang w:val="en-US" w:eastAsia="zh-CN"/>
        </w:rPr>
        <w:t>及建设方提供的建设需求</w:t>
      </w:r>
      <w:r>
        <w:rPr>
          <w:rFonts w:hint="eastAsia"/>
          <w:color w:val="auto"/>
          <w:sz w:val="24"/>
          <w:szCs w:val="24"/>
        </w:rPr>
        <w:t>。</w:t>
      </w:r>
    </w:p>
    <w:p w14:paraId="20F56FBF">
      <w:pPr>
        <w:spacing w:line="500" w:lineRule="exact"/>
        <w:ind w:firstLine="480" w:firstLineChars="200"/>
        <w:rPr>
          <w:rFonts w:hint="eastAsia"/>
          <w:color w:val="auto"/>
          <w:sz w:val="24"/>
          <w:szCs w:val="24"/>
        </w:rPr>
      </w:pPr>
      <w:r>
        <w:rPr>
          <w:rFonts w:hint="eastAsia"/>
          <w:color w:val="auto"/>
          <w:sz w:val="24"/>
          <w:szCs w:val="24"/>
          <w:lang w:val="en-US"/>
        </w:rPr>
        <w:t>2、</w:t>
      </w:r>
      <w:r>
        <w:rPr>
          <w:rFonts w:hint="eastAsia"/>
          <w:color w:val="auto"/>
          <w:sz w:val="24"/>
          <w:szCs w:val="24"/>
        </w:rPr>
        <w:t>《建设工程工程量清单计价</w:t>
      </w:r>
      <w:r>
        <w:rPr>
          <w:rFonts w:hint="eastAsia"/>
          <w:color w:val="auto"/>
          <w:sz w:val="24"/>
          <w:szCs w:val="24"/>
          <w:lang w:eastAsia="zh-CN"/>
        </w:rPr>
        <w:t>标准</w:t>
      </w:r>
      <w:r>
        <w:rPr>
          <w:rFonts w:hint="eastAsia"/>
          <w:color w:val="auto"/>
          <w:sz w:val="24"/>
          <w:szCs w:val="24"/>
        </w:rPr>
        <w:t>》（</w:t>
      </w:r>
      <w:r>
        <w:rPr>
          <w:rFonts w:hint="eastAsia"/>
          <w:color w:val="auto"/>
          <w:sz w:val="24"/>
          <w:szCs w:val="24"/>
          <w:lang w:val="en-US" w:eastAsia="zh-CN"/>
        </w:rPr>
        <w:t>2024</w:t>
      </w:r>
      <w:r>
        <w:rPr>
          <w:rFonts w:hint="eastAsia"/>
          <w:color w:val="auto"/>
          <w:sz w:val="24"/>
          <w:szCs w:val="24"/>
        </w:rPr>
        <w:t>）、《房屋建筑与装饰工程工程量计算</w:t>
      </w:r>
      <w:r>
        <w:rPr>
          <w:rFonts w:hint="eastAsia"/>
          <w:color w:val="auto"/>
          <w:sz w:val="24"/>
          <w:szCs w:val="24"/>
          <w:lang w:eastAsia="zh-CN"/>
        </w:rPr>
        <w:t>标准</w:t>
      </w:r>
      <w:r>
        <w:rPr>
          <w:rFonts w:hint="eastAsia"/>
          <w:color w:val="auto"/>
          <w:sz w:val="24"/>
          <w:szCs w:val="24"/>
        </w:rPr>
        <w:t>》（</w:t>
      </w:r>
      <w:r>
        <w:rPr>
          <w:rFonts w:hint="eastAsia"/>
          <w:color w:val="auto"/>
          <w:sz w:val="24"/>
          <w:szCs w:val="24"/>
          <w:lang w:val="en-US" w:eastAsia="zh-CN"/>
        </w:rPr>
        <w:t>2024</w:t>
      </w:r>
      <w:r>
        <w:rPr>
          <w:rFonts w:hint="eastAsia"/>
          <w:color w:val="auto"/>
          <w:sz w:val="24"/>
          <w:szCs w:val="24"/>
        </w:rPr>
        <w:t>）、《通用安装工程工程量计算</w:t>
      </w:r>
      <w:r>
        <w:rPr>
          <w:rFonts w:hint="eastAsia"/>
          <w:color w:val="auto"/>
          <w:sz w:val="24"/>
          <w:szCs w:val="24"/>
          <w:lang w:eastAsia="zh-CN"/>
        </w:rPr>
        <w:t>标准</w:t>
      </w:r>
      <w:r>
        <w:rPr>
          <w:rFonts w:hint="eastAsia"/>
          <w:color w:val="auto"/>
          <w:sz w:val="24"/>
          <w:szCs w:val="24"/>
        </w:rPr>
        <w:t>》（</w:t>
      </w:r>
      <w:r>
        <w:rPr>
          <w:rFonts w:hint="eastAsia"/>
          <w:color w:val="auto"/>
          <w:sz w:val="24"/>
          <w:szCs w:val="24"/>
          <w:lang w:val="en-US" w:eastAsia="zh-CN"/>
        </w:rPr>
        <w:t>2024</w:t>
      </w:r>
      <w:r>
        <w:rPr>
          <w:rFonts w:hint="eastAsia"/>
          <w:color w:val="auto"/>
          <w:sz w:val="24"/>
          <w:szCs w:val="24"/>
        </w:rPr>
        <w:t>)。</w:t>
      </w:r>
    </w:p>
    <w:p w14:paraId="66114B65">
      <w:pPr>
        <w:spacing w:line="500" w:lineRule="exact"/>
        <w:ind w:firstLine="480" w:firstLineChars="200"/>
        <w:rPr>
          <w:rFonts w:hint="eastAsia"/>
          <w:color w:val="auto"/>
          <w:sz w:val="24"/>
          <w:szCs w:val="24"/>
        </w:rPr>
      </w:pPr>
      <w:r>
        <w:rPr>
          <w:rFonts w:hint="eastAsia"/>
          <w:color w:val="auto"/>
          <w:sz w:val="24"/>
          <w:szCs w:val="24"/>
          <w:lang w:val="en-US"/>
        </w:rPr>
        <w:t>3、《关于调整内蒙古自治区建设工程计价依据规费中养老保险费率的通知》内</w:t>
      </w:r>
      <w:r>
        <w:rPr>
          <w:rFonts w:hint="eastAsia"/>
          <w:color w:val="auto"/>
          <w:sz w:val="24"/>
          <w:szCs w:val="24"/>
        </w:rPr>
        <w:t>建标函</w:t>
      </w:r>
      <w:r>
        <w:rPr>
          <w:rFonts w:hint="eastAsia"/>
          <w:color w:val="auto"/>
          <w:sz w:val="24"/>
          <w:szCs w:val="24"/>
          <w:lang w:val="en-US"/>
        </w:rPr>
        <w:t>[</w:t>
      </w:r>
      <w:r>
        <w:rPr>
          <w:rFonts w:hint="eastAsia"/>
          <w:color w:val="auto"/>
          <w:sz w:val="24"/>
          <w:szCs w:val="24"/>
        </w:rPr>
        <w:t>2019</w:t>
      </w:r>
      <w:r>
        <w:rPr>
          <w:rFonts w:hint="eastAsia"/>
          <w:color w:val="auto"/>
          <w:sz w:val="24"/>
          <w:szCs w:val="24"/>
          <w:lang w:val="en-US"/>
        </w:rPr>
        <w:t>]</w:t>
      </w:r>
      <w:r>
        <w:rPr>
          <w:rFonts w:hint="eastAsia"/>
          <w:color w:val="auto"/>
          <w:sz w:val="24"/>
          <w:szCs w:val="24"/>
        </w:rPr>
        <w:t>468号。</w:t>
      </w:r>
    </w:p>
    <w:p w14:paraId="269F1969">
      <w:pPr>
        <w:spacing w:line="500" w:lineRule="exact"/>
        <w:ind w:firstLine="480" w:firstLineChars="200"/>
        <w:rPr>
          <w:rFonts w:hint="eastAsia"/>
        </w:rPr>
      </w:pPr>
      <w:r>
        <w:rPr>
          <w:rFonts w:hint="eastAsia"/>
          <w:color w:val="auto"/>
          <w:sz w:val="24"/>
          <w:szCs w:val="24"/>
          <w:lang w:val="en-US" w:eastAsia="zh-CN"/>
        </w:rPr>
        <w:t>4、</w:t>
      </w:r>
      <w:r>
        <w:rPr>
          <w:rFonts w:hint="eastAsia"/>
          <w:color w:val="auto"/>
          <w:sz w:val="24"/>
          <w:szCs w:val="24"/>
          <w:lang w:val="en-US"/>
        </w:rPr>
        <w:t>《</w:t>
      </w:r>
      <w:r>
        <w:rPr>
          <w:rFonts w:hint="eastAsia"/>
          <w:color w:val="auto"/>
          <w:sz w:val="24"/>
          <w:szCs w:val="24"/>
        </w:rPr>
        <w:t>内蒙古自治区住房和城乡建设厅关于执行《建设工程</w:t>
      </w:r>
      <w:bookmarkStart w:id="0" w:name="_GoBack"/>
      <w:bookmarkEnd w:id="0"/>
      <w:r>
        <w:rPr>
          <w:rFonts w:hint="eastAsia"/>
          <w:color w:val="auto"/>
          <w:sz w:val="24"/>
          <w:szCs w:val="24"/>
        </w:rPr>
        <w:t>工程量清单计价标准》及配套工程量计算标准的通知</w:t>
      </w:r>
      <w:r>
        <w:rPr>
          <w:rFonts w:hint="eastAsia"/>
          <w:color w:val="auto"/>
          <w:sz w:val="24"/>
          <w:szCs w:val="24"/>
          <w:lang w:val="en-US"/>
        </w:rPr>
        <w:t>》内</w:t>
      </w:r>
      <w:r>
        <w:rPr>
          <w:rFonts w:hint="eastAsia"/>
          <w:color w:val="auto"/>
          <w:sz w:val="24"/>
          <w:szCs w:val="24"/>
        </w:rPr>
        <w:t>建标函</w:t>
      </w:r>
      <w:r>
        <w:rPr>
          <w:rFonts w:hint="eastAsia"/>
          <w:color w:val="auto"/>
          <w:sz w:val="24"/>
          <w:szCs w:val="24"/>
          <w:lang w:val="en-US"/>
        </w:rPr>
        <w:t>[</w:t>
      </w:r>
      <w:r>
        <w:rPr>
          <w:rFonts w:hint="eastAsia"/>
          <w:color w:val="auto"/>
          <w:sz w:val="24"/>
          <w:szCs w:val="24"/>
        </w:rPr>
        <w:t>20</w:t>
      </w:r>
      <w:r>
        <w:rPr>
          <w:rFonts w:hint="eastAsia"/>
          <w:color w:val="auto"/>
          <w:sz w:val="24"/>
          <w:szCs w:val="24"/>
          <w:lang w:val="en-US" w:eastAsia="zh-CN"/>
        </w:rPr>
        <w:t>25</w:t>
      </w:r>
      <w:r>
        <w:rPr>
          <w:rFonts w:hint="eastAsia"/>
          <w:color w:val="auto"/>
          <w:sz w:val="24"/>
          <w:szCs w:val="24"/>
          <w:lang w:val="en-US"/>
        </w:rPr>
        <w:t>]</w:t>
      </w:r>
      <w:r>
        <w:rPr>
          <w:rFonts w:hint="eastAsia"/>
          <w:color w:val="auto"/>
          <w:sz w:val="24"/>
          <w:szCs w:val="24"/>
          <w:lang w:val="en-US" w:eastAsia="zh-CN"/>
        </w:rPr>
        <w:t>340</w:t>
      </w:r>
      <w:r>
        <w:rPr>
          <w:rFonts w:hint="eastAsia"/>
          <w:color w:val="auto"/>
          <w:sz w:val="24"/>
          <w:szCs w:val="24"/>
        </w:rPr>
        <w:t>号</w:t>
      </w:r>
      <w:r>
        <w:rPr>
          <w:rFonts w:hint="eastAsia"/>
          <w:color w:val="auto"/>
          <w:sz w:val="24"/>
          <w:szCs w:val="24"/>
          <w:lang w:eastAsia="zh-CN"/>
        </w:rPr>
        <w:t>。</w:t>
      </w:r>
    </w:p>
    <w:p w14:paraId="4E2847D8">
      <w:pPr>
        <w:spacing w:line="500" w:lineRule="exact"/>
        <w:ind w:firstLine="480" w:firstLineChars="200"/>
        <w:rPr>
          <w:rFonts w:hint="eastAsia"/>
          <w:color w:val="auto"/>
          <w:sz w:val="24"/>
          <w:szCs w:val="24"/>
        </w:rPr>
      </w:pPr>
      <w:r>
        <w:rPr>
          <w:rFonts w:hint="eastAsia"/>
          <w:color w:val="auto"/>
          <w:sz w:val="24"/>
          <w:szCs w:val="24"/>
          <w:lang w:val="en-US" w:eastAsia="zh-CN"/>
        </w:rPr>
        <w:t>5</w:t>
      </w:r>
      <w:r>
        <w:rPr>
          <w:rFonts w:hint="eastAsia"/>
          <w:color w:val="auto"/>
          <w:sz w:val="24"/>
          <w:szCs w:val="24"/>
          <w:lang w:val="en-US"/>
        </w:rPr>
        <w:t>、《关于调整内蒙古自治区建设工程计价依据增值税税率的通知》内建工[2019] 113号</w:t>
      </w:r>
      <w:r>
        <w:rPr>
          <w:rFonts w:hint="eastAsia"/>
          <w:color w:val="auto"/>
          <w:sz w:val="24"/>
          <w:szCs w:val="24"/>
        </w:rPr>
        <w:t>。</w:t>
      </w:r>
    </w:p>
    <w:p w14:paraId="585E5C4A">
      <w:pPr>
        <w:spacing w:line="500" w:lineRule="exact"/>
        <w:ind w:firstLine="480" w:firstLineChars="200"/>
        <w:rPr>
          <w:rFonts w:hint="eastAsia"/>
          <w:color w:val="auto"/>
          <w:sz w:val="24"/>
          <w:szCs w:val="24"/>
          <w:lang w:val="en-US"/>
        </w:rPr>
      </w:pPr>
      <w:r>
        <w:rPr>
          <w:rFonts w:hint="eastAsia"/>
          <w:color w:val="auto"/>
          <w:sz w:val="24"/>
          <w:szCs w:val="24"/>
          <w:lang w:val="en-US" w:eastAsia="zh-CN"/>
        </w:rPr>
        <w:t>6</w:t>
      </w:r>
      <w:r>
        <w:rPr>
          <w:rFonts w:hint="eastAsia"/>
          <w:color w:val="auto"/>
          <w:sz w:val="24"/>
          <w:szCs w:val="24"/>
        </w:rPr>
        <w:t>、《</w:t>
      </w:r>
      <w:r>
        <w:rPr>
          <w:rFonts w:hint="eastAsia"/>
          <w:color w:val="auto"/>
          <w:sz w:val="24"/>
          <w:szCs w:val="24"/>
          <w:lang w:val="en-US"/>
        </w:rPr>
        <w:t>内蒙古自治区住房和城乡建设厅关于调整内蒙古自治区建设工程现行预算定额人工费的通知》内建标[2021] 148号。</w:t>
      </w:r>
    </w:p>
    <w:p w14:paraId="7618CE10">
      <w:pPr>
        <w:spacing w:line="500" w:lineRule="exact"/>
        <w:ind w:firstLine="480" w:firstLineChars="200"/>
        <w:rPr>
          <w:rFonts w:hint="default" w:eastAsia="宋体"/>
          <w:color w:val="auto"/>
          <w:sz w:val="24"/>
          <w:szCs w:val="24"/>
          <w:lang w:val="en-US" w:eastAsia="zh-CN"/>
        </w:rPr>
      </w:pPr>
      <w:r>
        <w:rPr>
          <w:rFonts w:hint="eastAsia"/>
          <w:color w:val="auto"/>
          <w:sz w:val="24"/>
          <w:szCs w:val="24"/>
          <w:lang w:val="en-US" w:eastAsia="zh-CN"/>
        </w:rPr>
        <w:t>7</w:t>
      </w:r>
      <w:r>
        <w:rPr>
          <w:rFonts w:hint="eastAsia"/>
          <w:color w:val="auto"/>
          <w:sz w:val="24"/>
          <w:szCs w:val="24"/>
          <w:lang w:val="en-US"/>
        </w:rPr>
        <w:t>、《内蒙古自治区住房和城乡建设厅关于调整建设工程安全文明施工费的通知》内建标[2025]98号。</w:t>
      </w:r>
    </w:p>
    <w:p w14:paraId="6A0C9FCB">
      <w:pPr>
        <w:spacing w:line="500" w:lineRule="exact"/>
        <w:ind w:firstLine="480" w:firstLineChars="200"/>
        <w:rPr>
          <w:rFonts w:hint="eastAsia"/>
          <w:color w:val="auto"/>
          <w:sz w:val="24"/>
          <w:szCs w:val="24"/>
        </w:rPr>
      </w:pPr>
      <w:r>
        <w:rPr>
          <w:rFonts w:hint="eastAsia"/>
          <w:color w:val="auto"/>
          <w:sz w:val="24"/>
          <w:szCs w:val="24"/>
          <w:lang w:val="en-US" w:eastAsia="zh-CN"/>
        </w:rPr>
        <w:t>8</w:t>
      </w:r>
      <w:r>
        <w:rPr>
          <w:rFonts w:hint="eastAsia"/>
          <w:color w:val="auto"/>
          <w:sz w:val="24"/>
          <w:szCs w:val="24"/>
          <w:lang w:val="en-US"/>
        </w:rPr>
        <w:t>、材料价按照呼和浩特市202</w:t>
      </w:r>
      <w:r>
        <w:rPr>
          <w:rFonts w:hint="eastAsia"/>
          <w:color w:val="auto"/>
          <w:sz w:val="24"/>
          <w:szCs w:val="24"/>
          <w:lang w:val="en-US" w:eastAsia="zh-CN"/>
        </w:rPr>
        <w:t>6</w:t>
      </w:r>
      <w:r>
        <w:rPr>
          <w:rFonts w:hint="eastAsia"/>
          <w:color w:val="auto"/>
          <w:sz w:val="24"/>
          <w:szCs w:val="24"/>
          <w:lang w:val="en-US"/>
        </w:rPr>
        <w:t>年第</w:t>
      </w:r>
      <w:r>
        <w:rPr>
          <w:rFonts w:hint="eastAsia"/>
          <w:color w:val="auto"/>
          <w:sz w:val="24"/>
          <w:szCs w:val="24"/>
          <w:lang w:val="en-US" w:eastAsia="zh-CN"/>
        </w:rPr>
        <w:t>一</w:t>
      </w:r>
      <w:r>
        <w:rPr>
          <w:rFonts w:hint="eastAsia"/>
          <w:color w:val="auto"/>
          <w:sz w:val="24"/>
          <w:szCs w:val="24"/>
          <w:lang w:val="en-US"/>
        </w:rPr>
        <w:t>期信息价，</w:t>
      </w:r>
      <w:r>
        <w:rPr>
          <w:rFonts w:hint="eastAsia"/>
          <w:color w:val="auto"/>
          <w:sz w:val="24"/>
          <w:szCs w:val="24"/>
        </w:rPr>
        <w:t>信息价中没有的参考市场价调整。</w:t>
      </w:r>
    </w:p>
    <w:p w14:paraId="190946B8">
      <w:pPr>
        <w:pStyle w:val="13"/>
        <w:shd w:val="clear" w:color="auto" w:fill="auto"/>
        <w:tabs>
          <w:tab w:val="left" w:pos="665"/>
        </w:tabs>
        <w:spacing w:after="0" w:line="500" w:lineRule="exact"/>
        <w:ind w:firstLine="480" w:firstLineChars="200"/>
        <w:jc w:val="left"/>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三、其他说明：</w:t>
      </w:r>
    </w:p>
    <w:p w14:paraId="6A574E44">
      <w:pPr>
        <w:spacing w:line="578" w:lineRule="exact"/>
        <w:ind w:firstLine="480" w:firstLineChars="200"/>
        <w:rPr>
          <w:rFonts w:hint="eastAsia"/>
          <w:color w:val="auto"/>
          <w:sz w:val="24"/>
          <w:szCs w:val="24"/>
          <w:lang w:val="en-US" w:eastAsia="zh-CN"/>
        </w:rPr>
      </w:pPr>
      <w:r>
        <w:rPr>
          <w:rFonts w:hint="eastAsia"/>
          <w:color w:val="auto"/>
          <w:sz w:val="24"/>
          <w:szCs w:val="24"/>
          <w:lang w:val="en-US" w:eastAsia="zh-CN"/>
        </w:rPr>
        <w:t>1、本工程设安全生产费详见“其他项目清单计价表”，按《内蒙古自治区住房和城乡建设厅关于调整建设工程安全文明施工费的通知》内建标[2025]98号文件执行，招投标时不得作为竞争性费用，结算时应根据建设单位、监理单位、监督单位及安全生产管理部门批复的安全生产施工方案结合实际投入情况据实结算。</w:t>
      </w:r>
    </w:p>
    <w:p w14:paraId="2F3D4923">
      <w:pPr>
        <w:numPr>
          <w:ilvl w:val="0"/>
          <w:numId w:val="0"/>
        </w:numPr>
        <w:spacing w:line="578" w:lineRule="exact"/>
        <w:ind w:firstLine="480" w:firstLineChars="200"/>
        <w:rPr>
          <w:rFonts w:hint="eastAsia"/>
          <w:color w:val="auto"/>
          <w:sz w:val="24"/>
          <w:szCs w:val="24"/>
          <w:highlight w:val="none"/>
          <w:lang w:val="en-US" w:eastAsia="zh-CN"/>
        </w:rPr>
      </w:pPr>
      <w:r>
        <w:rPr>
          <w:rFonts w:hint="eastAsia"/>
          <w:color w:val="auto"/>
          <w:sz w:val="24"/>
          <w:szCs w:val="24"/>
          <w:highlight w:val="none"/>
          <w:lang w:val="en-US" w:eastAsia="zh-CN"/>
        </w:rPr>
        <w:t>3、本工程人工增加费，执行《内蒙古自治区住房和城乡建设厅关于执行《建设工程工程量清单计价标准》及配套工程量计算标准的通知》内建标函[2025]340号文件。</w:t>
      </w:r>
    </w:p>
    <w:p w14:paraId="7626248B">
      <w:pPr>
        <w:numPr>
          <w:ilvl w:val="0"/>
          <w:numId w:val="0"/>
        </w:numPr>
        <w:spacing w:line="578" w:lineRule="exact"/>
        <w:ind w:firstLine="480" w:firstLineChars="200"/>
        <w:rPr>
          <w:rFonts w:hint="eastAsia"/>
          <w:color w:val="auto"/>
          <w:sz w:val="24"/>
          <w:szCs w:val="24"/>
          <w:lang w:val="en-US" w:eastAsia="zh-CN"/>
        </w:rPr>
      </w:pPr>
      <w:r>
        <w:rPr>
          <w:rFonts w:hint="eastAsia"/>
          <w:color w:val="auto"/>
          <w:sz w:val="24"/>
          <w:szCs w:val="24"/>
          <w:lang w:val="en-US" w:eastAsia="zh-CN"/>
        </w:rPr>
        <w:t>4、本工程设暂列金额63780.79元（含税），暂全部计入未确定工程暂列金额，详见“暂列金额明细表”。</w:t>
      </w:r>
    </w:p>
    <w:p w14:paraId="71B7F27A">
      <w:pPr>
        <w:spacing w:line="578" w:lineRule="exact"/>
        <w:ind w:left="557" w:leftChars="232" w:firstLine="0" w:firstLineChars="0"/>
        <w:rPr>
          <w:rFonts w:hint="default" w:ascii="宋体" w:hAnsi="宋体" w:eastAsia="宋体" w:cs="宋体"/>
          <w:color w:val="auto"/>
          <w:sz w:val="24"/>
          <w:szCs w:val="24"/>
          <w:lang w:val="en-US" w:eastAsia="zh-CN"/>
        </w:rPr>
      </w:pPr>
    </w:p>
    <w:p w14:paraId="1B2019CD">
      <w:pPr>
        <w:pStyle w:val="13"/>
        <w:shd w:val="clear" w:color="auto" w:fill="auto"/>
        <w:tabs>
          <w:tab w:val="left" w:pos="602"/>
        </w:tabs>
        <w:spacing w:after="0" w:line="360" w:lineRule="auto"/>
        <w:ind w:left="720" w:leftChars="225" w:hanging="180" w:hangingChars="60"/>
        <w:jc w:val="righ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内蒙古锐科工程项目管理有限公司</w:t>
      </w:r>
    </w:p>
    <w:p w14:paraId="1B819369">
      <w:pPr>
        <w:pStyle w:val="13"/>
        <w:shd w:val="clear" w:color="auto" w:fill="auto"/>
        <w:tabs>
          <w:tab w:val="left" w:pos="602"/>
        </w:tabs>
        <w:spacing w:after="0" w:line="360" w:lineRule="auto"/>
        <w:ind w:left="720" w:leftChars="225" w:hanging="180" w:hangingChars="60"/>
        <w:jc w:val="right"/>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2026年5月6日</w:t>
      </w:r>
    </w:p>
    <w:p w14:paraId="3B860E03">
      <w:pPr>
        <w:pStyle w:val="13"/>
        <w:shd w:val="clear" w:color="auto" w:fill="auto"/>
        <w:tabs>
          <w:tab w:val="left" w:pos="602"/>
        </w:tabs>
        <w:spacing w:after="0" w:line="360" w:lineRule="auto"/>
        <w:ind w:left="720" w:leftChars="225" w:hanging="180" w:hangingChars="60"/>
        <w:jc w:val="right"/>
        <w:rPr>
          <w:rFonts w:hint="eastAsia" w:ascii="宋体" w:hAnsi="宋体" w:eastAsia="宋体" w:cs="宋体"/>
          <w:color w:val="auto"/>
          <w:sz w:val="28"/>
          <w:szCs w:val="28"/>
          <w:lang w:val="en-US"/>
        </w:rPr>
      </w:pPr>
    </w:p>
    <w:sectPr>
      <w:pgSz w:w="11909" w:h="16834"/>
      <w:pgMar w:top="1440" w:right="1587" w:bottom="1440" w:left="1587" w:header="0" w:footer="3"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icrosoft JhengHei">
    <w:panose1 w:val="020B0604030504040204"/>
    <w:charset w:val="88"/>
    <w:family w:val="auto"/>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ZTE1MDIxYzE0NzVjMzNhOGQ5NmE2YTRkZmRlOTQifQ=="/>
  </w:docVars>
  <w:rsids>
    <w:rsidRoot w:val="00343D52"/>
    <w:rsid w:val="00001017"/>
    <w:rsid w:val="00063AC8"/>
    <w:rsid w:val="001D1E82"/>
    <w:rsid w:val="001F23DB"/>
    <w:rsid w:val="00256744"/>
    <w:rsid w:val="002A3C37"/>
    <w:rsid w:val="00343D52"/>
    <w:rsid w:val="003F20AC"/>
    <w:rsid w:val="00460CAA"/>
    <w:rsid w:val="006F441C"/>
    <w:rsid w:val="00751F14"/>
    <w:rsid w:val="007C7E36"/>
    <w:rsid w:val="007E475B"/>
    <w:rsid w:val="00821E64"/>
    <w:rsid w:val="009213EB"/>
    <w:rsid w:val="009429C8"/>
    <w:rsid w:val="009D12FB"/>
    <w:rsid w:val="00A47EED"/>
    <w:rsid w:val="00A743A2"/>
    <w:rsid w:val="00B23F0F"/>
    <w:rsid w:val="00B30335"/>
    <w:rsid w:val="00B90079"/>
    <w:rsid w:val="00BA5315"/>
    <w:rsid w:val="00C24569"/>
    <w:rsid w:val="00C24C61"/>
    <w:rsid w:val="00E00632"/>
    <w:rsid w:val="00E07FCB"/>
    <w:rsid w:val="00E4411A"/>
    <w:rsid w:val="00E53303"/>
    <w:rsid w:val="00F262F8"/>
    <w:rsid w:val="00FA70F1"/>
    <w:rsid w:val="02364A48"/>
    <w:rsid w:val="02BA21E0"/>
    <w:rsid w:val="031046F6"/>
    <w:rsid w:val="04E97E40"/>
    <w:rsid w:val="05D84F96"/>
    <w:rsid w:val="07413B34"/>
    <w:rsid w:val="07EF6488"/>
    <w:rsid w:val="084A02C1"/>
    <w:rsid w:val="09E162A4"/>
    <w:rsid w:val="0A601F42"/>
    <w:rsid w:val="0B242823"/>
    <w:rsid w:val="0B674587"/>
    <w:rsid w:val="0BD40013"/>
    <w:rsid w:val="0D1D0DB4"/>
    <w:rsid w:val="0D80447D"/>
    <w:rsid w:val="0E06493C"/>
    <w:rsid w:val="0E0E518E"/>
    <w:rsid w:val="0E9B4C74"/>
    <w:rsid w:val="10886187"/>
    <w:rsid w:val="11304465"/>
    <w:rsid w:val="11953202"/>
    <w:rsid w:val="12C66327"/>
    <w:rsid w:val="151B4DE4"/>
    <w:rsid w:val="16077F56"/>
    <w:rsid w:val="16D2092D"/>
    <w:rsid w:val="178E06CA"/>
    <w:rsid w:val="187257EF"/>
    <w:rsid w:val="19B60BB4"/>
    <w:rsid w:val="19C73882"/>
    <w:rsid w:val="1A587D5C"/>
    <w:rsid w:val="1BA61083"/>
    <w:rsid w:val="1BD539C6"/>
    <w:rsid w:val="1C247566"/>
    <w:rsid w:val="1CDC4D1F"/>
    <w:rsid w:val="1CEA4B1B"/>
    <w:rsid w:val="1D537178"/>
    <w:rsid w:val="1D90796E"/>
    <w:rsid w:val="1DBC69B5"/>
    <w:rsid w:val="207103F7"/>
    <w:rsid w:val="21512FF5"/>
    <w:rsid w:val="24436E8F"/>
    <w:rsid w:val="24601B92"/>
    <w:rsid w:val="26487037"/>
    <w:rsid w:val="26637D99"/>
    <w:rsid w:val="273A73A2"/>
    <w:rsid w:val="27695BF5"/>
    <w:rsid w:val="27DB3A85"/>
    <w:rsid w:val="27F461C7"/>
    <w:rsid w:val="28861B45"/>
    <w:rsid w:val="28B86805"/>
    <w:rsid w:val="28CB0FB7"/>
    <w:rsid w:val="292219EE"/>
    <w:rsid w:val="296C7810"/>
    <w:rsid w:val="29747D31"/>
    <w:rsid w:val="2ADE61BC"/>
    <w:rsid w:val="2B9218BF"/>
    <w:rsid w:val="2BA47406"/>
    <w:rsid w:val="2C0D7E8C"/>
    <w:rsid w:val="2C282C42"/>
    <w:rsid w:val="2C7A68F8"/>
    <w:rsid w:val="2CA25C7C"/>
    <w:rsid w:val="2E1168A9"/>
    <w:rsid w:val="2E7E128B"/>
    <w:rsid w:val="2EA93364"/>
    <w:rsid w:val="2EAF4B04"/>
    <w:rsid w:val="2F3565C7"/>
    <w:rsid w:val="30007685"/>
    <w:rsid w:val="308710A4"/>
    <w:rsid w:val="3208415E"/>
    <w:rsid w:val="32DF011C"/>
    <w:rsid w:val="331F55C4"/>
    <w:rsid w:val="33A51A12"/>
    <w:rsid w:val="33D751A3"/>
    <w:rsid w:val="3425613A"/>
    <w:rsid w:val="3426732D"/>
    <w:rsid w:val="34B85F20"/>
    <w:rsid w:val="34D21CE9"/>
    <w:rsid w:val="35B0473D"/>
    <w:rsid w:val="36ED0A59"/>
    <w:rsid w:val="378766C3"/>
    <w:rsid w:val="37DC6520"/>
    <w:rsid w:val="383C3735"/>
    <w:rsid w:val="39503C7D"/>
    <w:rsid w:val="39AE1450"/>
    <w:rsid w:val="3AFD22D5"/>
    <w:rsid w:val="3B503C7A"/>
    <w:rsid w:val="3BB13993"/>
    <w:rsid w:val="3C2679C3"/>
    <w:rsid w:val="3C37397E"/>
    <w:rsid w:val="3C6C0642"/>
    <w:rsid w:val="3D363C36"/>
    <w:rsid w:val="3EF31560"/>
    <w:rsid w:val="40451910"/>
    <w:rsid w:val="405F5252"/>
    <w:rsid w:val="407D1B7C"/>
    <w:rsid w:val="40BA4B7E"/>
    <w:rsid w:val="41D41C6F"/>
    <w:rsid w:val="43A044FF"/>
    <w:rsid w:val="44477CA2"/>
    <w:rsid w:val="44E4041B"/>
    <w:rsid w:val="45494BD7"/>
    <w:rsid w:val="46050BE6"/>
    <w:rsid w:val="461A307D"/>
    <w:rsid w:val="467E565B"/>
    <w:rsid w:val="46804752"/>
    <w:rsid w:val="46EA418D"/>
    <w:rsid w:val="470D5CCC"/>
    <w:rsid w:val="47151DF6"/>
    <w:rsid w:val="480A6B4F"/>
    <w:rsid w:val="4D4362D6"/>
    <w:rsid w:val="4DB32B64"/>
    <w:rsid w:val="4E516B22"/>
    <w:rsid w:val="4F813436"/>
    <w:rsid w:val="50802655"/>
    <w:rsid w:val="50C01739"/>
    <w:rsid w:val="51AD7BB8"/>
    <w:rsid w:val="52F67F77"/>
    <w:rsid w:val="53761B43"/>
    <w:rsid w:val="53B00327"/>
    <w:rsid w:val="53FC649C"/>
    <w:rsid w:val="540E2DBF"/>
    <w:rsid w:val="54295E4B"/>
    <w:rsid w:val="543D627C"/>
    <w:rsid w:val="55690BF5"/>
    <w:rsid w:val="561D75ED"/>
    <w:rsid w:val="56A45D06"/>
    <w:rsid w:val="56FB1D20"/>
    <w:rsid w:val="58036C19"/>
    <w:rsid w:val="5830451F"/>
    <w:rsid w:val="586A03F8"/>
    <w:rsid w:val="58820C86"/>
    <w:rsid w:val="5A3F16C9"/>
    <w:rsid w:val="5AAB127C"/>
    <w:rsid w:val="5AFA563A"/>
    <w:rsid w:val="5B7C0B11"/>
    <w:rsid w:val="5CA57459"/>
    <w:rsid w:val="5CC1426A"/>
    <w:rsid w:val="5DEA5949"/>
    <w:rsid w:val="5E2F3555"/>
    <w:rsid w:val="5E823F43"/>
    <w:rsid w:val="5E9C21E2"/>
    <w:rsid w:val="5F2307DB"/>
    <w:rsid w:val="5FAC17A8"/>
    <w:rsid w:val="605E7610"/>
    <w:rsid w:val="613E631E"/>
    <w:rsid w:val="617E13BC"/>
    <w:rsid w:val="62456545"/>
    <w:rsid w:val="63911E8D"/>
    <w:rsid w:val="63CF200F"/>
    <w:rsid w:val="63FE69AC"/>
    <w:rsid w:val="64634A61"/>
    <w:rsid w:val="648A3B16"/>
    <w:rsid w:val="64A9454D"/>
    <w:rsid w:val="64E778D2"/>
    <w:rsid w:val="64FF41F3"/>
    <w:rsid w:val="67670D0C"/>
    <w:rsid w:val="67FA56DC"/>
    <w:rsid w:val="68D5041F"/>
    <w:rsid w:val="68E819D9"/>
    <w:rsid w:val="69604537"/>
    <w:rsid w:val="6BE96AEB"/>
    <w:rsid w:val="6C0E5BFE"/>
    <w:rsid w:val="6C2328C5"/>
    <w:rsid w:val="6CFE7765"/>
    <w:rsid w:val="6D6B756D"/>
    <w:rsid w:val="6E9A19C7"/>
    <w:rsid w:val="6F99049D"/>
    <w:rsid w:val="6FBD0898"/>
    <w:rsid w:val="6FEE33CD"/>
    <w:rsid w:val="70357C24"/>
    <w:rsid w:val="71C3253C"/>
    <w:rsid w:val="71F819A2"/>
    <w:rsid w:val="720B51F7"/>
    <w:rsid w:val="73455D91"/>
    <w:rsid w:val="75FB71EF"/>
    <w:rsid w:val="760102C8"/>
    <w:rsid w:val="771C614A"/>
    <w:rsid w:val="77FB4B10"/>
    <w:rsid w:val="78561EFF"/>
    <w:rsid w:val="79501912"/>
    <w:rsid w:val="7A8A6775"/>
    <w:rsid w:val="7B4164F1"/>
    <w:rsid w:val="7B794ADD"/>
    <w:rsid w:val="7C643581"/>
    <w:rsid w:val="7DB12889"/>
    <w:rsid w:val="7E1B07BC"/>
    <w:rsid w:val="7ED12B4C"/>
    <w:rsid w:val="7FD23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宋体" w:hAnsi="宋体" w:eastAsia="宋体" w:cs="宋体"/>
      <w:color w:val="000000"/>
      <w:sz w:val="24"/>
      <w:szCs w:val="24"/>
      <w:lang w:val="zh-CN" w:eastAsia="zh-CN" w:bidi="zh-CN"/>
    </w:rPr>
  </w:style>
  <w:style w:type="paragraph" w:styleId="3">
    <w:name w:val="heading 1"/>
    <w:basedOn w:val="1"/>
    <w:next w:val="1"/>
    <w:qFormat/>
    <w:uiPriority w:val="0"/>
    <w:pPr>
      <w:keepNext/>
      <w:keepLines/>
      <w:spacing w:before="340" w:after="330" w:line="576" w:lineRule="auto"/>
      <w:outlineLvl w:val="0"/>
    </w:pPr>
    <w:rPr>
      <w:b/>
      <w:kern w:val="44"/>
      <w:sz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annotation text"/>
    <w:basedOn w:val="1"/>
    <w:qFormat/>
    <w:uiPriority w:val="0"/>
    <w:pPr>
      <w:jc w:val="left"/>
    </w:pPr>
  </w:style>
  <w:style w:type="paragraph" w:styleId="5">
    <w:name w:val="Balloon Text"/>
    <w:basedOn w:val="1"/>
    <w:semiHidden/>
    <w:unhideWhenUsed/>
    <w:qFormat/>
    <w:uiPriority w:val="99"/>
    <w:rPr>
      <w:sz w:val="18"/>
      <w:szCs w:val="18"/>
    </w:rPr>
  </w:style>
  <w:style w:type="paragraph" w:styleId="6">
    <w:name w:val="footer"/>
    <w:basedOn w:val="1"/>
    <w:qFormat/>
    <w:uiPriority w:val="0"/>
    <w:pPr>
      <w:tabs>
        <w:tab w:val="center" w:pos="4153"/>
        <w:tab w:val="right" w:pos="8306"/>
      </w:tabs>
      <w:snapToGrid w:val="0"/>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Normal (Web)"/>
    <w:basedOn w:val="1"/>
    <w:qFormat/>
    <w:uiPriority w:val="0"/>
    <w:pPr>
      <w:spacing w:beforeAutospacing="1" w:afterAutospacing="1"/>
    </w:pPr>
    <w:rPr>
      <w:rFonts w:cs="Times New Roman"/>
      <w:lang w:val="en-US" w:bidi="ar-SA"/>
    </w:rPr>
  </w:style>
  <w:style w:type="character" w:styleId="11">
    <w:name w:val="Hyperlink"/>
    <w:basedOn w:val="10"/>
    <w:qFormat/>
    <w:uiPriority w:val="0"/>
    <w:rPr>
      <w:color w:val="0066CC"/>
      <w:u w:val="single"/>
    </w:rPr>
  </w:style>
  <w:style w:type="character" w:customStyle="1" w:styleId="12">
    <w:name w:val="正文文本 (2)_"/>
    <w:basedOn w:val="10"/>
    <w:link w:val="13"/>
    <w:qFormat/>
    <w:uiPriority w:val="0"/>
    <w:rPr>
      <w:rFonts w:ascii="微软雅黑" w:hAnsi="微软雅黑" w:eastAsia="微软雅黑" w:cs="微软雅黑"/>
      <w:spacing w:val="10"/>
      <w:sz w:val="13"/>
      <w:szCs w:val="13"/>
      <w:u w:val="none"/>
    </w:rPr>
  </w:style>
  <w:style w:type="paragraph" w:customStyle="1" w:styleId="13">
    <w:name w:val="正文文本 (2)"/>
    <w:basedOn w:val="1"/>
    <w:link w:val="12"/>
    <w:qFormat/>
    <w:uiPriority w:val="0"/>
    <w:pPr>
      <w:shd w:val="clear" w:color="auto" w:fill="FFFFFF"/>
      <w:spacing w:after="180" w:line="0" w:lineRule="atLeast"/>
      <w:jc w:val="center"/>
    </w:pPr>
    <w:rPr>
      <w:rFonts w:ascii="微软雅黑" w:hAnsi="微软雅黑" w:eastAsia="微软雅黑" w:cs="微软雅黑"/>
      <w:spacing w:val="10"/>
      <w:sz w:val="13"/>
      <w:szCs w:val="13"/>
    </w:rPr>
  </w:style>
  <w:style w:type="character" w:customStyle="1" w:styleId="14">
    <w:name w:val="正文文本 (2) + 6 pt"/>
    <w:basedOn w:val="12"/>
    <w:qFormat/>
    <w:uiPriority w:val="0"/>
    <w:rPr>
      <w:rFonts w:ascii="微软雅黑" w:hAnsi="微软雅黑" w:eastAsia="微软雅黑" w:cs="微软雅黑"/>
      <w:color w:val="000000"/>
      <w:spacing w:val="-10"/>
      <w:w w:val="100"/>
      <w:position w:val="0"/>
      <w:sz w:val="12"/>
      <w:szCs w:val="12"/>
      <w:u w:val="none"/>
      <w:lang w:val="en-US"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876</Words>
  <Characters>966</Characters>
  <Lines>58</Lines>
  <Paragraphs>68</Paragraphs>
  <TotalTime>18</TotalTime>
  <ScaleCrop>false</ScaleCrop>
  <LinksUpToDate>false</LinksUpToDate>
  <CharactersWithSpaces>968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2020-04-27T06:37:00Z</dcterms:created>
  <dc:creator>Administrator</dc:creator>
  <cp:lastModifiedBy>王晓刚</cp:lastModifiedBy>
  <cp:lastPrinted>2025-09-09T08:27:00Z</cp:lastPrinted>
  <dcterms:modified xsi:type="dcterms:W3CDTF">2026-05-13T02:13:53Z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F6B7A0E6D3054D6FB9E753AC8DA5BA4F_13</vt:lpwstr>
  </property>
  <property fmtid="{D5CDD505-2E9C-101B-9397-08002B2CF9AE}" pid="4" name="KSOTemplateDocerSaveRecord">
    <vt:lpwstr>eyJoZGlkIjoiYTkzOWNmN2Y0ZGI0MjVhYmNkMGMwYjkyNjM1Zjc3YTMiLCJ1c2VySWQiOiIxMDE1NjE4NTI0In0=</vt:lpwstr>
  </property>
</Properties>
</file>