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3B13D">
      <w:pPr>
        <w:spacing w:line="500" w:lineRule="exact"/>
        <w:jc w:val="center"/>
        <w:rPr>
          <w:rFonts w:hint="eastAsia" w:ascii="宋体" w:hAnsi="宋体" w:eastAsia="宋体" w:cs="宋体"/>
          <w:b/>
          <w:bCs w:val="0"/>
          <w:sz w:val="32"/>
          <w:szCs w:val="32"/>
          <w:lang w:val="en-US" w:eastAsia="zh-CN"/>
        </w:rPr>
      </w:pPr>
      <w:r>
        <w:rPr>
          <w:rFonts w:hint="eastAsia" w:ascii="宋体" w:hAnsi="宋体" w:eastAsia="宋体" w:cs="宋体"/>
          <w:b/>
          <w:bCs w:val="0"/>
          <w:sz w:val="32"/>
          <w:szCs w:val="32"/>
          <w:lang w:val="en-US" w:eastAsia="zh-CN"/>
        </w:rPr>
        <w:t>海达广场楼宇亮化配电及变压器增容工程</w:t>
      </w:r>
    </w:p>
    <w:p w14:paraId="66787A7E">
      <w:pPr>
        <w:spacing w:line="500" w:lineRule="exact"/>
        <w:jc w:val="center"/>
        <w:rPr>
          <w:rFonts w:hint="eastAsia" w:asciiTheme="minorEastAsia" w:hAnsiTheme="minorEastAsia" w:eastAsiaTheme="minorEastAsia" w:cstheme="minorEastAsia"/>
          <w:b/>
          <w:sz w:val="36"/>
          <w:szCs w:val="36"/>
        </w:rPr>
      </w:pPr>
      <w:r>
        <w:rPr>
          <w:rFonts w:hint="eastAsia" w:ascii="宋体" w:hAnsi="宋体" w:cs="宋体"/>
          <w:b/>
          <w:sz w:val="32"/>
          <w:szCs w:val="32"/>
          <w:lang w:eastAsia="zh-CN"/>
        </w:rPr>
        <w:t>工程量清单</w:t>
      </w:r>
      <w:r>
        <w:rPr>
          <w:rFonts w:hint="eastAsia" w:ascii="宋体" w:hAnsi="宋体" w:eastAsia="宋体" w:cs="宋体"/>
          <w:b/>
          <w:sz w:val="32"/>
          <w:szCs w:val="32"/>
        </w:rPr>
        <w:t>编制说明</w:t>
      </w:r>
    </w:p>
    <w:p w14:paraId="0D3A4FF9">
      <w:pPr>
        <w:spacing w:line="500" w:lineRule="exact"/>
        <w:jc w:val="center"/>
        <w:rPr>
          <w:rFonts w:hint="eastAsia" w:asciiTheme="minorEastAsia" w:hAnsiTheme="minorEastAsia" w:eastAsiaTheme="minorEastAsia" w:cstheme="minorEastAsia"/>
          <w:b/>
          <w:sz w:val="36"/>
          <w:szCs w:val="36"/>
        </w:rPr>
      </w:pPr>
    </w:p>
    <w:p w14:paraId="65C76EFF">
      <w:pPr>
        <w:spacing w:line="500" w:lineRule="exact"/>
        <w:jc w:val="center"/>
        <w:rPr>
          <w:rFonts w:hint="eastAsia" w:asciiTheme="minorEastAsia" w:hAnsiTheme="minorEastAsia" w:eastAsiaTheme="minorEastAsia" w:cstheme="minorEastAsia"/>
          <w:b/>
          <w:sz w:val="36"/>
          <w:szCs w:val="36"/>
          <w:lang w:eastAsia="zh-CN"/>
        </w:rPr>
      </w:pPr>
    </w:p>
    <w:p w14:paraId="3298B7C2">
      <w:pPr>
        <w:numPr>
          <w:ilvl w:val="0"/>
          <w:numId w:val="1"/>
        </w:numPr>
        <w:spacing w:line="360" w:lineRule="auto"/>
        <w:ind w:left="420" w:hanging="420"/>
        <w:rPr>
          <w:rFonts w:hint="eastAsia" w:ascii="宋体" w:hAnsi="宋体" w:eastAsia="宋体" w:cs="宋体"/>
          <w:b/>
          <w:sz w:val="24"/>
          <w:szCs w:val="24"/>
        </w:rPr>
      </w:pPr>
      <w:r>
        <w:rPr>
          <w:rFonts w:hint="eastAsia" w:ascii="宋体" w:hAnsi="宋体" w:eastAsia="宋体" w:cs="宋体"/>
          <w:b/>
          <w:sz w:val="24"/>
          <w:szCs w:val="24"/>
        </w:rPr>
        <w:t>工程概况：</w:t>
      </w:r>
    </w:p>
    <w:p w14:paraId="7E259DF5">
      <w:pPr>
        <w:pStyle w:val="4"/>
        <w:keepNext w:val="0"/>
        <w:keepLines w:val="0"/>
        <w:widowControl/>
        <w:suppressLineNumbers w:val="0"/>
        <w:spacing w:before="0" w:beforeAutospacing="0" w:after="0" w:afterAutospacing="0" w:line="360" w:lineRule="auto"/>
        <w:ind w:left="0" w:right="0" w:firstLine="0"/>
        <w:jc w:val="left"/>
        <w:rPr>
          <w:rFonts w:hint="eastAsia" w:ascii="宋体" w:hAnsi="宋体" w:eastAsia="宋体" w:cs="宋体"/>
          <w:sz w:val="24"/>
          <w:szCs w:val="24"/>
          <w:lang w:eastAsia="zh-CN"/>
        </w:rPr>
      </w:pPr>
      <w:r>
        <w:rPr>
          <w:rFonts w:hint="eastAsia" w:ascii="宋体" w:hAnsi="宋体" w:cs="宋体"/>
          <w:sz w:val="24"/>
          <w:szCs w:val="24"/>
          <w:lang w:eastAsia="zh-CN"/>
        </w:rPr>
        <w:t>项目名称：</w:t>
      </w:r>
      <w:r>
        <w:rPr>
          <w:rFonts w:hint="eastAsia" w:ascii="宋体" w:hAnsi="宋体" w:eastAsia="宋体" w:cs="宋体"/>
          <w:b w:val="0"/>
          <w:bCs/>
          <w:sz w:val="24"/>
          <w:szCs w:val="24"/>
          <w:lang w:val="en-US" w:eastAsia="zh-CN"/>
        </w:rPr>
        <w:t>海达广场楼宇亮化配电及变压器增容工程</w:t>
      </w:r>
    </w:p>
    <w:p w14:paraId="2A41639F">
      <w:pPr>
        <w:pStyle w:val="4"/>
        <w:keepNext w:val="0"/>
        <w:keepLines w:val="0"/>
        <w:widowControl/>
        <w:suppressLineNumbers w:val="0"/>
        <w:spacing w:before="0" w:beforeAutospacing="0" w:after="0" w:afterAutospacing="0" w:line="360" w:lineRule="auto"/>
        <w:ind w:left="1260" w:leftChars="0" w:right="0" w:hanging="1260" w:hangingChars="525"/>
        <w:jc w:val="left"/>
        <w:rPr>
          <w:rFonts w:hint="eastAsia" w:ascii="宋体" w:hAnsi="宋体" w:eastAsia="宋体" w:cs="宋体"/>
          <w:b w:val="0"/>
          <w:bCs/>
          <w:sz w:val="24"/>
          <w:szCs w:val="24"/>
          <w:lang w:val="en-US" w:eastAsia="zh-CN"/>
        </w:rPr>
      </w:pPr>
      <w:r>
        <w:rPr>
          <w:rFonts w:hint="eastAsia" w:ascii="宋体" w:hAnsi="宋体" w:cs="宋体"/>
          <w:sz w:val="24"/>
          <w:szCs w:val="24"/>
          <w:lang w:eastAsia="zh-CN"/>
        </w:rPr>
        <w:t>项目内容：</w:t>
      </w:r>
      <w:r>
        <w:rPr>
          <w:rFonts w:hint="eastAsia" w:ascii="宋体" w:hAnsi="宋体" w:eastAsia="宋体" w:cs="宋体"/>
          <w:color w:val="000000"/>
          <w:kern w:val="0"/>
          <w:sz w:val="24"/>
          <w:szCs w:val="24"/>
          <w:lang w:val="en-US" w:eastAsia="zh-CN" w:bidi="ar"/>
        </w:rPr>
        <w:t>变压器增容及线路铺设</w:t>
      </w:r>
      <w:r>
        <w:rPr>
          <w:rFonts w:hint="eastAsia" w:ascii="宋体" w:hAnsi="宋体" w:cs="宋体"/>
          <w:color w:val="000000"/>
          <w:kern w:val="0"/>
          <w:sz w:val="24"/>
          <w:szCs w:val="24"/>
          <w:lang w:val="en-US" w:eastAsia="zh-CN" w:bidi="ar"/>
        </w:rPr>
        <w:t>，热熔标线8428</w:t>
      </w:r>
      <w:bookmarkStart w:id="0" w:name="_GoBack"/>
      <w:bookmarkEnd w:id="0"/>
      <w:r>
        <w:rPr>
          <w:rFonts w:hint="eastAsia" w:ascii="宋体" w:hAnsi="宋体" w:cs="宋体"/>
          <w:color w:val="000000"/>
          <w:kern w:val="0"/>
          <w:sz w:val="24"/>
          <w:szCs w:val="24"/>
          <w:lang w:val="en-US" w:eastAsia="zh-CN" w:bidi="ar"/>
        </w:rPr>
        <w:t>平米。</w:t>
      </w:r>
    </w:p>
    <w:p w14:paraId="39FFDB9D">
      <w:pPr>
        <w:numPr>
          <w:ilvl w:val="0"/>
          <w:numId w:val="1"/>
        </w:numPr>
        <w:spacing w:line="360" w:lineRule="auto"/>
        <w:ind w:left="420" w:hanging="420"/>
        <w:rPr>
          <w:rFonts w:hint="eastAsia" w:ascii="宋体" w:hAnsi="宋体" w:eastAsia="宋体" w:cs="宋体"/>
          <w:b/>
          <w:bCs/>
          <w:sz w:val="24"/>
          <w:szCs w:val="24"/>
        </w:rPr>
      </w:pPr>
      <w:r>
        <w:rPr>
          <w:rFonts w:hint="eastAsia" w:ascii="宋体" w:hAnsi="宋体" w:eastAsia="宋体" w:cs="宋体"/>
          <w:b/>
          <w:bCs/>
          <w:sz w:val="24"/>
          <w:szCs w:val="24"/>
        </w:rPr>
        <w:t>编制</w:t>
      </w:r>
      <w:r>
        <w:rPr>
          <w:rFonts w:hint="eastAsia" w:ascii="宋体" w:hAnsi="宋体" w:eastAsia="宋体" w:cs="宋体"/>
          <w:b/>
          <w:bCs/>
          <w:sz w:val="24"/>
          <w:szCs w:val="24"/>
          <w:lang w:eastAsia="zh-CN"/>
        </w:rPr>
        <w:t>依据</w:t>
      </w:r>
      <w:r>
        <w:rPr>
          <w:rFonts w:hint="eastAsia" w:ascii="宋体" w:hAnsi="宋体" w:eastAsia="宋体" w:cs="宋体"/>
          <w:b/>
          <w:sz w:val="24"/>
          <w:szCs w:val="24"/>
        </w:rPr>
        <w:t>：</w:t>
      </w:r>
    </w:p>
    <w:p w14:paraId="567E5383">
      <w:pPr>
        <w:pStyle w:val="4"/>
        <w:keepNext w:val="0"/>
        <w:keepLines w:val="0"/>
        <w:widowControl/>
        <w:numPr>
          <w:ilvl w:val="0"/>
          <w:numId w:val="2"/>
        </w:numPr>
        <w:suppressLineNumbers w:val="0"/>
        <w:spacing w:before="0" w:beforeAutospacing="0" w:after="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b w:val="0"/>
          <w:bCs w:val="0"/>
          <w:sz w:val="24"/>
          <w:szCs w:val="24"/>
        </w:rPr>
        <w:t>本</w:t>
      </w:r>
      <w:r>
        <w:rPr>
          <w:rFonts w:hint="eastAsia" w:ascii="宋体" w:hAnsi="宋体" w:eastAsia="宋体" w:cs="宋体"/>
          <w:b w:val="0"/>
          <w:bCs w:val="0"/>
          <w:sz w:val="24"/>
          <w:szCs w:val="24"/>
          <w:lang w:eastAsia="zh-CN"/>
        </w:rPr>
        <w:t>工程</w:t>
      </w:r>
      <w:r>
        <w:rPr>
          <w:rFonts w:hint="eastAsia" w:ascii="宋体" w:hAnsi="宋体" w:eastAsia="宋体" w:cs="宋体"/>
          <w:sz w:val="24"/>
          <w:szCs w:val="24"/>
        </w:rPr>
        <w:t>依据《建设工程工程量清单计价规范》GB</w:t>
      </w:r>
      <w:r>
        <w:rPr>
          <w:rFonts w:hint="eastAsia" w:ascii="宋体" w:hAnsi="宋体" w:eastAsia="宋体" w:cs="宋体"/>
          <w:sz w:val="24"/>
          <w:szCs w:val="24"/>
          <w:lang w:val="en-US" w:eastAsia="zh-CN"/>
        </w:rPr>
        <w:t>/T</w:t>
      </w:r>
      <w:r>
        <w:rPr>
          <w:rFonts w:hint="eastAsia" w:ascii="宋体" w:hAnsi="宋体" w:eastAsia="宋体" w:cs="宋体"/>
          <w:sz w:val="24"/>
          <w:szCs w:val="24"/>
        </w:rPr>
        <w:t xml:space="preserve"> 50500-20</w:t>
      </w:r>
      <w:r>
        <w:rPr>
          <w:rFonts w:hint="eastAsia" w:ascii="宋体" w:hAnsi="宋体" w:cs="宋体"/>
          <w:sz w:val="24"/>
          <w:szCs w:val="24"/>
          <w:lang w:val="en-US" w:eastAsia="zh-CN"/>
        </w:rPr>
        <w:t>24</w:t>
      </w:r>
      <w:r>
        <w:rPr>
          <w:rFonts w:hint="eastAsia" w:ascii="宋体" w:hAnsi="宋体" w:eastAsia="宋体" w:cs="宋体"/>
          <w:sz w:val="24"/>
          <w:szCs w:val="24"/>
        </w:rPr>
        <w:t>、20</w:t>
      </w:r>
      <w:r>
        <w:rPr>
          <w:rFonts w:hint="eastAsia" w:ascii="宋体" w:hAnsi="宋体" w:eastAsia="宋体" w:cs="宋体"/>
          <w:sz w:val="24"/>
          <w:szCs w:val="24"/>
          <w:lang w:val="en-US" w:eastAsia="zh-CN"/>
        </w:rPr>
        <w:t>17</w:t>
      </w:r>
      <w:r>
        <w:rPr>
          <w:rFonts w:hint="eastAsia" w:ascii="宋体" w:hAnsi="宋体" w:eastAsia="宋体" w:cs="宋体"/>
          <w:sz w:val="24"/>
          <w:szCs w:val="24"/>
          <w:lang w:eastAsia="zh-CN"/>
        </w:rPr>
        <w:t>届</w:t>
      </w:r>
      <w:r>
        <w:rPr>
          <w:rFonts w:hint="eastAsia" w:ascii="宋体" w:hAnsi="宋体" w:eastAsia="宋体" w:cs="宋体"/>
          <w:sz w:val="24"/>
          <w:szCs w:val="24"/>
        </w:rPr>
        <w:t>《内蒙古</w:t>
      </w:r>
      <w:r>
        <w:rPr>
          <w:rFonts w:hint="eastAsia" w:ascii="宋体" w:hAnsi="宋体" w:eastAsia="宋体" w:cs="宋体"/>
          <w:sz w:val="24"/>
          <w:szCs w:val="24"/>
          <w:lang w:eastAsia="zh-CN"/>
        </w:rPr>
        <w:t>自治区通用安装工程预算</w:t>
      </w:r>
      <w:r>
        <w:rPr>
          <w:rFonts w:hint="eastAsia" w:ascii="宋体" w:hAnsi="宋体" w:eastAsia="宋体" w:cs="宋体"/>
          <w:sz w:val="24"/>
          <w:szCs w:val="24"/>
        </w:rPr>
        <w:t>定额》</w:t>
      </w:r>
      <w:r>
        <w:rPr>
          <w:rFonts w:hint="eastAsia" w:ascii="宋体" w:hAnsi="宋体" w:eastAsia="宋体" w:cs="宋体"/>
          <w:sz w:val="24"/>
          <w:szCs w:val="24"/>
          <w:lang w:eastAsia="zh-CN"/>
        </w:rPr>
        <w:t>、</w:t>
      </w:r>
      <w:r>
        <w:rPr>
          <w:rFonts w:hint="eastAsia" w:ascii="宋体" w:hAnsi="宋体" w:eastAsia="宋体" w:cs="宋体"/>
          <w:sz w:val="24"/>
          <w:szCs w:val="24"/>
        </w:rPr>
        <w:t>《内蒙古</w:t>
      </w:r>
      <w:r>
        <w:rPr>
          <w:rFonts w:hint="eastAsia" w:ascii="宋体" w:hAnsi="宋体" w:eastAsia="宋体" w:cs="宋体"/>
          <w:sz w:val="24"/>
          <w:szCs w:val="24"/>
          <w:lang w:eastAsia="zh-CN"/>
        </w:rPr>
        <w:t>自治区</w:t>
      </w:r>
      <w:r>
        <w:rPr>
          <w:rFonts w:hint="eastAsia" w:ascii="宋体" w:hAnsi="宋体" w:cs="宋体"/>
          <w:sz w:val="24"/>
          <w:szCs w:val="24"/>
          <w:lang w:eastAsia="zh-CN"/>
        </w:rPr>
        <w:t>市政</w:t>
      </w:r>
      <w:r>
        <w:rPr>
          <w:rFonts w:hint="eastAsia" w:ascii="宋体" w:hAnsi="宋体" w:eastAsia="宋体" w:cs="宋体"/>
          <w:sz w:val="24"/>
          <w:szCs w:val="24"/>
          <w:lang w:eastAsia="zh-CN"/>
        </w:rPr>
        <w:t>工程预算</w:t>
      </w:r>
      <w:r>
        <w:rPr>
          <w:rFonts w:hint="eastAsia" w:ascii="宋体" w:hAnsi="宋体" w:eastAsia="宋体" w:cs="宋体"/>
          <w:sz w:val="24"/>
          <w:szCs w:val="24"/>
        </w:rPr>
        <w:t>定额》</w:t>
      </w:r>
      <w:r>
        <w:rPr>
          <w:rFonts w:hint="eastAsia" w:ascii="宋体" w:hAnsi="宋体" w:eastAsia="宋体" w:cs="宋体"/>
          <w:sz w:val="24"/>
          <w:szCs w:val="24"/>
          <w:lang w:eastAsia="zh-CN"/>
        </w:rPr>
        <w:t>、</w:t>
      </w:r>
      <w:r>
        <w:rPr>
          <w:rFonts w:hint="eastAsia" w:ascii="宋体" w:hAnsi="宋体" w:eastAsia="宋体" w:cs="宋体"/>
          <w:sz w:val="24"/>
          <w:szCs w:val="24"/>
        </w:rPr>
        <w:t>《内蒙古自治区建设工程费用</w:t>
      </w:r>
      <w:r>
        <w:rPr>
          <w:rFonts w:hint="eastAsia" w:ascii="宋体" w:hAnsi="宋体" w:eastAsia="宋体" w:cs="宋体"/>
          <w:sz w:val="24"/>
          <w:szCs w:val="24"/>
          <w:lang w:eastAsia="zh-CN"/>
        </w:rPr>
        <w:t>定额</w:t>
      </w:r>
      <w:r>
        <w:rPr>
          <w:rFonts w:hint="eastAsia" w:ascii="宋体" w:hAnsi="宋体" w:eastAsia="宋体" w:cs="宋体"/>
          <w:sz w:val="24"/>
          <w:szCs w:val="24"/>
        </w:rPr>
        <w:t>》及相关文件编制。</w:t>
      </w:r>
    </w:p>
    <w:p w14:paraId="48A4393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kern w:val="0"/>
          <w:sz w:val="24"/>
          <w:szCs w:val="24"/>
        </w:rPr>
        <w:t>税金按</w:t>
      </w:r>
      <w:r>
        <w:rPr>
          <w:rFonts w:hint="eastAsia" w:ascii="宋体" w:hAnsi="宋体" w:eastAsia="宋体" w:cs="宋体"/>
          <w:kern w:val="0"/>
          <w:sz w:val="24"/>
          <w:szCs w:val="24"/>
          <w:lang w:eastAsia="zh-CN"/>
        </w:rPr>
        <w:t>内</w:t>
      </w:r>
      <w:r>
        <w:rPr>
          <w:rFonts w:hint="eastAsia" w:ascii="宋体" w:hAnsi="宋体" w:eastAsia="宋体" w:cs="宋体"/>
          <w:sz w:val="24"/>
          <w:szCs w:val="24"/>
          <w:lang w:eastAsia="zh-CN"/>
        </w:rPr>
        <w:t>建标</w:t>
      </w:r>
      <w:r>
        <w:rPr>
          <w:rFonts w:hint="eastAsia" w:ascii="宋体" w:hAnsi="宋体" w:eastAsia="宋体" w:cs="宋体"/>
          <w:sz w:val="24"/>
          <w:szCs w:val="24"/>
        </w:rPr>
        <w:t>【</w:t>
      </w:r>
      <w:r>
        <w:rPr>
          <w:rFonts w:hint="eastAsia" w:ascii="宋体" w:hAnsi="宋体" w:eastAsia="宋体" w:cs="宋体"/>
          <w:kern w:val="0"/>
          <w:sz w:val="24"/>
          <w:szCs w:val="24"/>
        </w:rPr>
        <w:t>201</w:t>
      </w:r>
      <w:r>
        <w:rPr>
          <w:rFonts w:hint="eastAsia" w:ascii="宋体" w:hAnsi="宋体" w:eastAsia="宋体" w:cs="宋体"/>
          <w:kern w:val="0"/>
          <w:sz w:val="24"/>
          <w:szCs w:val="24"/>
          <w:lang w:val="en-US" w:eastAsia="zh-CN"/>
        </w:rPr>
        <w:t>9</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113</w:t>
      </w:r>
      <w:r>
        <w:rPr>
          <w:rFonts w:hint="eastAsia" w:ascii="宋体" w:hAnsi="宋体" w:eastAsia="宋体" w:cs="宋体"/>
          <w:kern w:val="0"/>
          <w:sz w:val="24"/>
          <w:szCs w:val="24"/>
        </w:rPr>
        <w:t>号</w:t>
      </w:r>
      <w:r>
        <w:rPr>
          <w:rFonts w:hint="eastAsia" w:ascii="宋体" w:hAnsi="宋体" w:eastAsia="宋体" w:cs="宋体"/>
          <w:kern w:val="0"/>
          <w:sz w:val="24"/>
          <w:szCs w:val="24"/>
          <w:lang w:eastAsia="zh-CN"/>
        </w:rPr>
        <w:t>关于调整内蒙古自治区建设工程计价依据增值税税率的通知</w:t>
      </w:r>
      <w:r>
        <w:rPr>
          <w:rFonts w:hint="eastAsia" w:ascii="宋体" w:hAnsi="宋体" w:eastAsia="宋体" w:cs="宋体"/>
          <w:kern w:val="0"/>
          <w:sz w:val="24"/>
          <w:szCs w:val="24"/>
        </w:rPr>
        <w:t>。</w:t>
      </w:r>
    </w:p>
    <w:p w14:paraId="00F8B9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、规费按照</w:t>
      </w:r>
      <w:r>
        <w:rPr>
          <w:rFonts w:hint="eastAsia" w:ascii="宋体" w:hAnsi="宋体" w:eastAsia="宋体" w:cs="宋体"/>
          <w:sz w:val="24"/>
          <w:szCs w:val="24"/>
          <w:lang w:eastAsia="zh-CN"/>
        </w:rPr>
        <w:t>内建标</w:t>
      </w:r>
      <w:r>
        <w:rPr>
          <w:rFonts w:hint="eastAsia" w:ascii="宋体" w:hAnsi="宋体" w:eastAsia="宋体" w:cs="宋体"/>
          <w:sz w:val="24"/>
          <w:szCs w:val="24"/>
        </w:rPr>
        <w:t>【</w:t>
      </w:r>
      <w:r>
        <w:rPr>
          <w:rFonts w:hint="eastAsia" w:ascii="宋体" w:hAnsi="宋体" w:eastAsia="宋体" w:cs="宋体"/>
          <w:kern w:val="0"/>
          <w:sz w:val="24"/>
          <w:szCs w:val="24"/>
        </w:rPr>
        <w:t>201</w:t>
      </w:r>
      <w:r>
        <w:rPr>
          <w:rFonts w:hint="eastAsia" w:ascii="宋体" w:hAnsi="宋体" w:eastAsia="宋体" w:cs="宋体"/>
          <w:kern w:val="0"/>
          <w:sz w:val="24"/>
          <w:szCs w:val="24"/>
          <w:lang w:val="en-US" w:eastAsia="zh-CN"/>
        </w:rPr>
        <w:t>9</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468</w:t>
      </w:r>
      <w:r>
        <w:rPr>
          <w:rFonts w:hint="eastAsia" w:ascii="宋体" w:hAnsi="宋体" w:eastAsia="宋体" w:cs="宋体"/>
          <w:kern w:val="0"/>
          <w:sz w:val="24"/>
          <w:szCs w:val="24"/>
        </w:rPr>
        <w:t>号</w:t>
      </w:r>
      <w:r>
        <w:rPr>
          <w:rFonts w:hint="eastAsia" w:ascii="宋体" w:hAnsi="宋体" w:eastAsia="宋体" w:cs="宋体"/>
          <w:sz w:val="24"/>
          <w:szCs w:val="24"/>
        </w:rPr>
        <w:t>《</w:t>
      </w:r>
      <w:r>
        <w:rPr>
          <w:rFonts w:hint="eastAsia" w:ascii="宋体" w:hAnsi="宋体" w:eastAsia="宋体" w:cs="宋体"/>
          <w:kern w:val="0"/>
          <w:sz w:val="24"/>
          <w:szCs w:val="24"/>
          <w:lang w:eastAsia="zh-CN"/>
        </w:rPr>
        <w:t>关于调整内蒙古自治区建设工程计价依据规费中养老保险费率的通知</w:t>
      </w:r>
      <w:r>
        <w:rPr>
          <w:rFonts w:hint="eastAsia" w:ascii="宋体" w:hAnsi="宋体" w:eastAsia="宋体" w:cs="宋体"/>
          <w:kern w:val="0"/>
          <w:sz w:val="24"/>
          <w:szCs w:val="24"/>
        </w:rPr>
        <w:t>》计价</w:t>
      </w:r>
      <w:r>
        <w:rPr>
          <w:rFonts w:hint="eastAsia" w:ascii="宋体" w:hAnsi="宋体" w:eastAsia="宋体" w:cs="宋体"/>
          <w:kern w:val="0"/>
          <w:sz w:val="24"/>
          <w:szCs w:val="24"/>
          <w:lang w:val="en-US" w:eastAsia="zh-CN"/>
        </w:rPr>
        <w:t>。</w:t>
      </w:r>
    </w:p>
    <w:p w14:paraId="0D77C3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kern w:val="0"/>
          <w:sz w:val="24"/>
          <w:szCs w:val="24"/>
          <w:lang w:val="en-US" w:eastAsia="zh-CN"/>
        </w:rPr>
      </w:pPr>
      <w:r>
        <w:rPr>
          <w:rFonts w:hint="eastAsia" w:ascii="宋体" w:hAnsi="宋体" w:cs="宋体"/>
          <w:b w:val="0"/>
          <w:bCs w:val="0"/>
          <w:kern w:val="0"/>
          <w:sz w:val="24"/>
          <w:szCs w:val="24"/>
          <w:lang w:val="en-US" w:eastAsia="zh-CN"/>
        </w:rPr>
        <w:t>4、</w:t>
      </w:r>
      <w:r>
        <w:rPr>
          <w:rFonts w:hint="eastAsia" w:ascii="宋体" w:hAnsi="宋体" w:eastAsia="宋体" w:cs="宋体"/>
          <w:b w:val="0"/>
          <w:bCs w:val="0"/>
          <w:kern w:val="0"/>
          <w:sz w:val="24"/>
          <w:szCs w:val="24"/>
          <w:lang w:val="en-US" w:eastAsia="zh-CN"/>
        </w:rPr>
        <w:t>安全文明施工费按照内建标[2025]98号文件“关于调整建设工程安全文明施工费的通知”计价</w:t>
      </w:r>
      <w:r>
        <w:rPr>
          <w:rFonts w:hint="eastAsia" w:ascii="宋体" w:hAnsi="宋体" w:cs="宋体"/>
          <w:b w:val="0"/>
          <w:bCs w:val="0"/>
          <w:kern w:val="0"/>
          <w:sz w:val="24"/>
          <w:szCs w:val="24"/>
          <w:lang w:val="en-US" w:eastAsia="zh-CN"/>
        </w:rPr>
        <w:t>，</w:t>
      </w:r>
      <w:r>
        <w:rPr>
          <w:rFonts w:hint="eastAsia" w:ascii="宋体" w:hAnsi="宋体" w:eastAsia="宋体" w:cs="宋体"/>
          <w:b w:val="0"/>
          <w:bCs w:val="0"/>
          <w:kern w:val="0"/>
          <w:sz w:val="24"/>
          <w:szCs w:val="24"/>
          <w:lang w:val="en-US" w:eastAsia="zh-CN"/>
        </w:rPr>
        <w:t>结算时据实调整。</w:t>
      </w:r>
    </w:p>
    <w:p w14:paraId="2ABCD6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5</w:t>
      </w:r>
      <w:r>
        <w:rPr>
          <w:rFonts w:hint="eastAsia" w:ascii="宋体" w:hAnsi="宋体" w:eastAsia="宋体" w:cs="宋体"/>
          <w:kern w:val="0"/>
          <w:sz w:val="24"/>
          <w:szCs w:val="24"/>
          <w:lang w:val="en-US" w:eastAsia="zh-CN"/>
        </w:rPr>
        <w:t>、人工费调整按照内建标〔2021〕148号文件执行。</w:t>
      </w:r>
    </w:p>
    <w:p w14:paraId="6568EE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6、本工程暂列金额为30000元（不含税）。</w:t>
      </w:r>
    </w:p>
    <w:p w14:paraId="5549B17F">
      <w:pPr>
        <w:numPr>
          <w:ilvl w:val="0"/>
          <w:numId w:val="0"/>
        </w:numPr>
        <w:tabs>
          <w:tab w:val="left" w:pos="6756"/>
        </w:tabs>
        <w:spacing w:line="360" w:lineRule="auto"/>
        <w:ind w:firstLine="480" w:firstLineChars="200"/>
        <w:jc w:val="left"/>
        <w:rPr>
          <w:rFonts w:hint="eastAsia" w:ascii="宋体" w:hAnsi="宋体" w:eastAsia="宋体" w:cs="宋体"/>
          <w:sz w:val="30"/>
          <w:szCs w:val="30"/>
          <w:lang w:val="en-US" w:eastAsia="zh-CN"/>
        </w:rPr>
      </w:pPr>
      <w:r>
        <w:rPr>
          <w:rFonts w:hint="eastAsia" w:ascii="宋体" w:hAnsi="宋体" w:cs="宋体"/>
          <w:b w:val="0"/>
          <w:bCs w:val="0"/>
          <w:kern w:val="0"/>
          <w:sz w:val="24"/>
          <w:szCs w:val="24"/>
          <w:lang w:val="en-US" w:eastAsia="zh-CN"/>
        </w:rPr>
        <w:t>7、</w:t>
      </w:r>
      <w:r>
        <w:rPr>
          <w:rFonts w:hint="eastAsia" w:ascii="宋体" w:hAnsi="宋体" w:eastAsia="宋体" w:cs="宋体"/>
          <w:sz w:val="24"/>
          <w:szCs w:val="24"/>
          <w:lang w:val="en-US" w:eastAsia="zh-CN"/>
        </w:rPr>
        <w:t>工程量依据</w:t>
      </w:r>
      <w:r>
        <w:rPr>
          <w:rFonts w:hint="eastAsia" w:ascii="宋体" w:hAnsi="宋体" w:eastAsia="宋体" w:cs="宋体"/>
          <w:b w:val="0"/>
          <w:bCs/>
          <w:sz w:val="24"/>
          <w:szCs w:val="24"/>
          <w:lang w:val="en-US" w:eastAsia="zh-CN"/>
        </w:rPr>
        <w:t>海达广场楼宇亮化配电及变压器增容工程</w:t>
      </w:r>
      <w:r>
        <w:rPr>
          <w:rFonts w:hint="eastAsia" w:asciiTheme="minorEastAsia" w:hAnsiTheme="minorEastAsia" w:eastAsiaTheme="minorEastAsia" w:cstheme="minorEastAsia"/>
          <w:b w:val="0"/>
          <w:bCs/>
          <w:sz w:val="24"/>
          <w:szCs w:val="24"/>
          <w:lang w:val="en-US" w:eastAsia="zh-CN"/>
        </w:rPr>
        <w:t>电子版</w:t>
      </w:r>
      <w:r>
        <w:rPr>
          <w:rFonts w:hint="eastAsia" w:ascii="宋体" w:hAnsi="宋体" w:eastAsia="宋体" w:cs="宋体"/>
          <w:sz w:val="24"/>
          <w:szCs w:val="24"/>
          <w:lang w:val="en-US" w:eastAsia="zh-CN"/>
        </w:rPr>
        <w:t>计量单</w:t>
      </w:r>
      <w:r>
        <w:rPr>
          <w:rFonts w:hint="eastAsia" w:ascii="宋体" w:hAnsi="宋体" w:eastAsia="宋体" w:cs="宋体"/>
          <w:sz w:val="30"/>
          <w:szCs w:val="30"/>
          <w:lang w:val="en-US" w:eastAsia="zh-CN"/>
        </w:rPr>
        <w:t>。</w:t>
      </w:r>
    </w:p>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173A65"/>
    <w:multiLevelType w:val="singleLevel"/>
    <w:tmpl w:val="95173A65"/>
    <w:lvl w:ilvl="0" w:tentative="0">
      <w:start w:val="1"/>
      <w:numFmt w:val="decimal"/>
      <w:suff w:val="nothing"/>
      <w:lvlText w:val="%1、"/>
      <w:lvlJc w:val="left"/>
    </w:lvl>
  </w:abstractNum>
  <w:abstractNum w:abstractNumId="1">
    <w:nsid w:val="30A1020F"/>
    <w:multiLevelType w:val="singleLevel"/>
    <w:tmpl w:val="30A1020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5YWY4NzFjZGQzNGJiNzVhYmU2NDk5MTg4MTg5MjkifQ=="/>
  </w:docVars>
  <w:rsids>
    <w:rsidRoot w:val="740C11B6"/>
    <w:rsid w:val="00030518"/>
    <w:rsid w:val="00031A00"/>
    <w:rsid w:val="00046AEC"/>
    <w:rsid w:val="000D2C16"/>
    <w:rsid w:val="00164C26"/>
    <w:rsid w:val="0022181C"/>
    <w:rsid w:val="002F18C0"/>
    <w:rsid w:val="00345AFC"/>
    <w:rsid w:val="003C51F0"/>
    <w:rsid w:val="003E6348"/>
    <w:rsid w:val="0040177D"/>
    <w:rsid w:val="0042732A"/>
    <w:rsid w:val="004934BD"/>
    <w:rsid w:val="004A59E8"/>
    <w:rsid w:val="004B2868"/>
    <w:rsid w:val="004C20D8"/>
    <w:rsid w:val="0064398D"/>
    <w:rsid w:val="00725294"/>
    <w:rsid w:val="00756159"/>
    <w:rsid w:val="00837BFD"/>
    <w:rsid w:val="0096054F"/>
    <w:rsid w:val="0098421D"/>
    <w:rsid w:val="00AC2B12"/>
    <w:rsid w:val="00AD6CD0"/>
    <w:rsid w:val="00B864A0"/>
    <w:rsid w:val="00CD0328"/>
    <w:rsid w:val="00D03712"/>
    <w:rsid w:val="00E15D8E"/>
    <w:rsid w:val="00E35198"/>
    <w:rsid w:val="00E46B00"/>
    <w:rsid w:val="00E96A09"/>
    <w:rsid w:val="00EB791B"/>
    <w:rsid w:val="00ED6B5E"/>
    <w:rsid w:val="00FE7EAF"/>
    <w:rsid w:val="022A49B8"/>
    <w:rsid w:val="024C2B81"/>
    <w:rsid w:val="024D1798"/>
    <w:rsid w:val="0285230E"/>
    <w:rsid w:val="02E35469"/>
    <w:rsid w:val="03516423"/>
    <w:rsid w:val="03997898"/>
    <w:rsid w:val="03A964DC"/>
    <w:rsid w:val="04302610"/>
    <w:rsid w:val="0462668B"/>
    <w:rsid w:val="04891E6A"/>
    <w:rsid w:val="050A6B8C"/>
    <w:rsid w:val="05283431"/>
    <w:rsid w:val="05654685"/>
    <w:rsid w:val="05AF3B52"/>
    <w:rsid w:val="06CB49BC"/>
    <w:rsid w:val="06CC603E"/>
    <w:rsid w:val="075C5614"/>
    <w:rsid w:val="07634BF4"/>
    <w:rsid w:val="079F1472"/>
    <w:rsid w:val="07C070E1"/>
    <w:rsid w:val="07D258D6"/>
    <w:rsid w:val="085602B5"/>
    <w:rsid w:val="0898267C"/>
    <w:rsid w:val="08B30002"/>
    <w:rsid w:val="08CF24CE"/>
    <w:rsid w:val="08DA2C94"/>
    <w:rsid w:val="09023DDB"/>
    <w:rsid w:val="093A7BD7"/>
    <w:rsid w:val="096E6C34"/>
    <w:rsid w:val="09D21BBD"/>
    <w:rsid w:val="09DE56F4"/>
    <w:rsid w:val="0A29011A"/>
    <w:rsid w:val="0A9357F1"/>
    <w:rsid w:val="0B064214"/>
    <w:rsid w:val="0B236202"/>
    <w:rsid w:val="0B494101"/>
    <w:rsid w:val="0C090737"/>
    <w:rsid w:val="0E5B4877"/>
    <w:rsid w:val="0EED1247"/>
    <w:rsid w:val="0F1376D4"/>
    <w:rsid w:val="0F2B66F0"/>
    <w:rsid w:val="0F5512C6"/>
    <w:rsid w:val="104871B6"/>
    <w:rsid w:val="105701AF"/>
    <w:rsid w:val="106A6D0B"/>
    <w:rsid w:val="110F43E7"/>
    <w:rsid w:val="11365128"/>
    <w:rsid w:val="114F2F93"/>
    <w:rsid w:val="116E6670"/>
    <w:rsid w:val="11EE71E3"/>
    <w:rsid w:val="131B6383"/>
    <w:rsid w:val="1356560D"/>
    <w:rsid w:val="13596EAB"/>
    <w:rsid w:val="13BB1914"/>
    <w:rsid w:val="148166BA"/>
    <w:rsid w:val="14EF1F3E"/>
    <w:rsid w:val="154E3C3D"/>
    <w:rsid w:val="155913E5"/>
    <w:rsid w:val="15595B86"/>
    <w:rsid w:val="159B19FD"/>
    <w:rsid w:val="15BF782D"/>
    <w:rsid w:val="160C46A9"/>
    <w:rsid w:val="16157A01"/>
    <w:rsid w:val="162C6AF9"/>
    <w:rsid w:val="169C3C7F"/>
    <w:rsid w:val="16C900D2"/>
    <w:rsid w:val="17C52D61"/>
    <w:rsid w:val="183A72AB"/>
    <w:rsid w:val="18F002B2"/>
    <w:rsid w:val="18FE29CF"/>
    <w:rsid w:val="192A37C4"/>
    <w:rsid w:val="196A6E29"/>
    <w:rsid w:val="19777DCC"/>
    <w:rsid w:val="19B65058"/>
    <w:rsid w:val="1A966AE4"/>
    <w:rsid w:val="1AAE21D3"/>
    <w:rsid w:val="1AC26F9A"/>
    <w:rsid w:val="1B0002E0"/>
    <w:rsid w:val="1B0B13D3"/>
    <w:rsid w:val="1B1C3805"/>
    <w:rsid w:val="1B776A68"/>
    <w:rsid w:val="1BB47375"/>
    <w:rsid w:val="1BC752FA"/>
    <w:rsid w:val="1E4E3AB1"/>
    <w:rsid w:val="1EB8717C"/>
    <w:rsid w:val="1EE241F9"/>
    <w:rsid w:val="1F53104D"/>
    <w:rsid w:val="1FCD01FF"/>
    <w:rsid w:val="20553358"/>
    <w:rsid w:val="20BC764B"/>
    <w:rsid w:val="20FD17BE"/>
    <w:rsid w:val="20FF5536"/>
    <w:rsid w:val="216309AE"/>
    <w:rsid w:val="21C4408A"/>
    <w:rsid w:val="224512EB"/>
    <w:rsid w:val="224A458F"/>
    <w:rsid w:val="22596EC8"/>
    <w:rsid w:val="22804292"/>
    <w:rsid w:val="22916662"/>
    <w:rsid w:val="22922258"/>
    <w:rsid w:val="22E449E3"/>
    <w:rsid w:val="235C6C70"/>
    <w:rsid w:val="23932609"/>
    <w:rsid w:val="23E40A13"/>
    <w:rsid w:val="2445609C"/>
    <w:rsid w:val="24B228BF"/>
    <w:rsid w:val="25643BBA"/>
    <w:rsid w:val="25787665"/>
    <w:rsid w:val="259D70CC"/>
    <w:rsid w:val="262D044F"/>
    <w:rsid w:val="26661BB3"/>
    <w:rsid w:val="266D6A9E"/>
    <w:rsid w:val="26785DC2"/>
    <w:rsid w:val="272555CB"/>
    <w:rsid w:val="276205CD"/>
    <w:rsid w:val="27B34984"/>
    <w:rsid w:val="27D8263D"/>
    <w:rsid w:val="282615FA"/>
    <w:rsid w:val="284657F9"/>
    <w:rsid w:val="28E84B02"/>
    <w:rsid w:val="28FB4835"/>
    <w:rsid w:val="29945E50"/>
    <w:rsid w:val="2A906D71"/>
    <w:rsid w:val="2AFE685E"/>
    <w:rsid w:val="2BBB474F"/>
    <w:rsid w:val="2CC80ED2"/>
    <w:rsid w:val="2E3E4E68"/>
    <w:rsid w:val="2EDC2A13"/>
    <w:rsid w:val="2F063F34"/>
    <w:rsid w:val="30332B06"/>
    <w:rsid w:val="304A5A92"/>
    <w:rsid w:val="30873DE7"/>
    <w:rsid w:val="308B46F0"/>
    <w:rsid w:val="313A7EC4"/>
    <w:rsid w:val="32D57EA5"/>
    <w:rsid w:val="33AA1331"/>
    <w:rsid w:val="340671CD"/>
    <w:rsid w:val="346A286F"/>
    <w:rsid w:val="348C4EDB"/>
    <w:rsid w:val="3491429F"/>
    <w:rsid w:val="34FF56AD"/>
    <w:rsid w:val="35262C3A"/>
    <w:rsid w:val="36070CBD"/>
    <w:rsid w:val="362E2ABC"/>
    <w:rsid w:val="36637EBD"/>
    <w:rsid w:val="36BB1AA7"/>
    <w:rsid w:val="37047767"/>
    <w:rsid w:val="37533A8E"/>
    <w:rsid w:val="375D490D"/>
    <w:rsid w:val="379160E2"/>
    <w:rsid w:val="3820665C"/>
    <w:rsid w:val="382D0783"/>
    <w:rsid w:val="389C3213"/>
    <w:rsid w:val="38A97D46"/>
    <w:rsid w:val="38B14F10"/>
    <w:rsid w:val="39244D5F"/>
    <w:rsid w:val="39286DF5"/>
    <w:rsid w:val="393A4F06"/>
    <w:rsid w:val="39730417"/>
    <w:rsid w:val="39D53485"/>
    <w:rsid w:val="3A241712"/>
    <w:rsid w:val="3A7E7074"/>
    <w:rsid w:val="3AE149D7"/>
    <w:rsid w:val="3AFE24B7"/>
    <w:rsid w:val="3B1D4ADF"/>
    <w:rsid w:val="3B311256"/>
    <w:rsid w:val="3C300842"/>
    <w:rsid w:val="3C8A61A4"/>
    <w:rsid w:val="3D54632F"/>
    <w:rsid w:val="3D742528"/>
    <w:rsid w:val="3DCE0312"/>
    <w:rsid w:val="3DD1395F"/>
    <w:rsid w:val="3E9B36AB"/>
    <w:rsid w:val="3F051B12"/>
    <w:rsid w:val="4047116E"/>
    <w:rsid w:val="4081341A"/>
    <w:rsid w:val="411E510D"/>
    <w:rsid w:val="41212EFB"/>
    <w:rsid w:val="41B73732"/>
    <w:rsid w:val="424B3CDF"/>
    <w:rsid w:val="425F778B"/>
    <w:rsid w:val="42B555FD"/>
    <w:rsid w:val="431B5DA8"/>
    <w:rsid w:val="437A0D6F"/>
    <w:rsid w:val="43DD12AF"/>
    <w:rsid w:val="43E4263E"/>
    <w:rsid w:val="44905B1F"/>
    <w:rsid w:val="45941E41"/>
    <w:rsid w:val="45BC6506"/>
    <w:rsid w:val="45F621B4"/>
    <w:rsid w:val="45F920C2"/>
    <w:rsid w:val="47721D0E"/>
    <w:rsid w:val="47D227AD"/>
    <w:rsid w:val="47DC523D"/>
    <w:rsid w:val="482A25E9"/>
    <w:rsid w:val="48580F04"/>
    <w:rsid w:val="48F60D02"/>
    <w:rsid w:val="49363B28"/>
    <w:rsid w:val="49553696"/>
    <w:rsid w:val="49B229CA"/>
    <w:rsid w:val="4A0155CC"/>
    <w:rsid w:val="4AD14F9E"/>
    <w:rsid w:val="4B245A16"/>
    <w:rsid w:val="4B517E8D"/>
    <w:rsid w:val="4B6F3B8A"/>
    <w:rsid w:val="4BAE52DF"/>
    <w:rsid w:val="4C107D48"/>
    <w:rsid w:val="4C8B2404"/>
    <w:rsid w:val="4C9D15DC"/>
    <w:rsid w:val="4CF82CA4"/>
    <w:rsid w:val="4DE4323A"/>
    <w:rsid w:val="4E0D453F"/>
    <w:rsid w:val="4E1B3100"/>
    <w:rsid w:val="4E2473F9"/>
    <w:rsid w:val="4EA853A7"/>
    <w:rsid w:val="4EC84229"/>
    <w:rsid w:val="4ED81994"/>
    <w:rsid w:val="4EDF107B"/>
    <w:rsid w:val="4F2204BE"/>
    <w:rsid w:val="4FE237A9"/>
    <w:rsid w:val="4FE37C4D"/>
    <w:rsid w:val="50986290"/>
    <w:rsid w:val="51360251"/>
    <w:rsid w:val="514F30C0"/>
    <w:rsid w:val="519136D9"/>
    <w:rsid w:val="52153153"/>
    <w:rsid w:val="522C6CA5"/>
    <w:rsid w:val="52317ECC"/>
    <w:rsid w:val="528D5B84"/>
    <w:rsid w:val="52950FA7"/>
    <w:rsid w:val="53003FED"/>
    <w:rsid w:val="53982AFD"/>
    <w:rsid w:val="54184B4A"/>
    <w:rsid w:val="544762D1"/>
    <w:rsid w:val="55BE1529"/>
    <w:rsid w:val="563805C7"/>
    <w:rsid w:val="56892BD1"/>
    <w:rsid w:val="574C77D8"/>
    <w:rsid w:val="576619F4"/>
    <w:rsid w:val="57FB18AC"/>
    <w:rsid w:val="57FE4DEC"/>
    <w:rsid w:val="58447A7F"/>
    <w:rsid w:val="58C93758"/>
    <w:rsid w:val="59036C6A"/>
    <w:rsid w:val="59527BF2"/>
    <w:rsid w:val="59743358"/>
    <w:rsid w:val="598732F0"/>
    <w:rsid w:val="599E6FF1"/>
    <w:rsid w:val="59B30690"/>
    <w:rsid w:val="5AC911F1"/>
    <w:rsid w:val="5B6A122A"/>
    <w:rsid w:val="5BE74621"/>
    <w:rsid w:val="5C2C64D8"/>
    <w:rsid w:val="5C3D6937"/>
    <w:rsid w:val="5C4314AF"/>
    <w:rsid w:val="5C8A0CEA"/>
    <w:rsid w:val="5CA75739"/>
    <w:rsid w:val="5CDC618E"/>
    <w:rsid w:val="5CF075D5"/>
    <w:rsid w:val="60331E92"/>
    <w:rsid w:val="609478FB"/>
    <w:rsid w:val="60A54AAB"/>
    <w:rsid w:val="60BB42CE"/>
    <w:rsid w:val="60D94755"/>
    <w:rsid w:val="60FA3D6E"/>
    <w:rsid w:val="618F2695"/>
    <w:rsid w:val="61BF75CC"/>
    <w:rsid w:val="62051CA5"/>
    <w:rsid w:val="62712E97"/>
    <w:rsid w:val="628A3F58"/>
    <w:rsid w:val="62E95123"/>
    <w:rsid w:val="62EC69C1"/>
    <w:rsid w:val="646D58E0"/>
    <w:rsid w:val="647A2FB2"/>
    <w:rsid w:val="649966D5"/>
    <w:rsid w:val="65866F57"/>
    <w:rsid w:val="65A417D5"/>
    <w:rsid w:val="65A6554D"/>
    <w:rsid w:val="65C067A8"/>
    <w:rsid w:val="65C459D3"/>
    <w:rsid w:val="65E460D1"/>
    <w:rsid w:val="661B303D"/>
    <w:rsid w:val="667411A7"/>
    <w:rsid w:val="66E31F8B"/>
    <w:rsid w:val="68106A7B"/>
    <w:rsid w:val="68356714"/>
    <w:rsid w:val="69766FE4"/>
    <w:rsid w:val="6A470981"/>
    <w:rsid w:val="6A5A6906"/>
    <w:rsid w:val="6A9040D6"/>
    <w:rsid w:val="6AF705F9"/>
    <w:rsid w:val="6B43481C"/>
    <w:rsid w:val="6B6E08BB"/>
    <w:rsid w:val="6B762208"/>
    <w:rsid w:val="6BAE7FFD"/>
    <w:rsid w:val="6BB81B36"/>
    <w:rsid w:val="6C111246"/>
    <w:rsid w:val="6C423AF6"/>
    <w:rsid w:val="6C5043A2"/>
    <w:rsid w:val="6C7355A0"/>
    <w:rsid w:val="6C7A4309"/>
    <w:rsid w:val="6CA34594"/>
    <w:rsid w:val="6CAC051C"/>
    <w:rsid w:val="6CF12EC7"/>
    <w:rsid w:val="6D40131D"/>
    <w:rsid w:val="6D5B4E6F"/>
    <w:rsid w:val="6D747CDF"/>
    <w:rsid w:val="6D9C4928"/>
    <w:rsid w:val="6E315BD0"/>
    <w:rsid w:val="6EC86DFE"/>
    <w:rsid w:val="6EDE7B06"/>
    <w:rsid w:val="6F12155D"/>
    <w:rsid w:val="6FD64C81"/>
    <w:rsid w:val="70763D6E"/>
    <w:rsid w:val="708244C1"/>
    <w:rsid w:val="712725DE"/>
    <w:rsid w:val="72192C03"/>
    <w:rsid w:val="722577FA"/>
    <w:rsid w:val="7271461D"/>
    <w:rsid w:val="727A7B45"/>
    <w:rsid w:val="740C11B6"/>
    <w:rsid w:val="74281823"/>
    <w:rsid w:val="74771307"/>
    <w:rsid w:val="74CA4688"/>
    <w:rsid w:val="74F60425"/>
    <w:rsid w:val="75734AEF"/>
    <w:rsid w:val="75742F72"/>
    <w:rsid w:val="75B21AE0"/>
    <w:rsid w:val="75BF1D13"/>
    <w:rsid w:val="770025E3"/>
    <w:rsid w:val="781E3A7B"/>
    <w:rsid w:val="78397B5B"/>
    <w:rsid w:val="78A376CA"/>
    <w:rsid w:val="78F0295F"/>
    <w:rsid w:val="7A590988"/>
    <w:rsid w:val="7A5A025C"/>
    <w:rsid w:val="7AAA11E4"/>
    <w:rsid w:val="7AAD4B05"/>
    <w:rsid w:val="7B220D7A"/>
    <w:rsid w:val="7B9B28DB"/>
    <w:rsid w:val="7BB75966"/>
    <w:rsid w:val="7C0744C2"/>
    <w:rsid w:val="7CD9190C"/>
    <w:rsid w:val="7CE02C9B"/>
    <w:rsid w:val="7CF14EA8"/>
    <w:rsid w:val="7D3134F6"/>
    <w:rsid w:val="7D837A04"/>
    <w:rsid w:val="7DD00F61"/>
    <w:rsid w:val="7DE42E8D"/>
    <w:rsid w:val="7DEB18F7"/>
    <w:rsid w:val="7DF369FE"/>
    <w:rsid w:val="7E5C27F5"/>
    <w:rsid w:val="7E723DC7"/>
    <w:rsid w:val="7ED957C6"/>
    <w:rsid w:val="7F1810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ascii="Times New Roman" w:hAnsi="Times New Roman" w:eastAsia="宋体" w:cs="Times New Roman"/>
      <w:kern w:val="2"/>
      <w:sz w:val="21"/>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paragraph" w:customStyle="1" w:styleId="7">
    <w:name w:val="msonormal msonormal"/>
    <w:basedOn w:val="1"/>
    <w:autoRedefine/>
    <w:qFormat/>
    <w:uiPriority w:val="99"/>
    <w:pPr>
      <w:spacing w:before="100" w:beforeAutospacing="1" w:after="100" w:afterAutospacing="1"/>
      <w:jc w:val="left"/>
    </w:pPr>
    <w:rPr>
      <w:rFonts w:ascii="宋体" w:hAnsi="宋体" w:cs="宋体"/>
      <w:kern w:val="0"/>
      <w:sz w:val="24"/>
    </w:rPr>
  </w:style>
  <w:style w:type="character" w:customStyle="1" w:styleId="8">
    <w:name w:val="页眉 Char"/>
    <w:basedOn w:val="6"/>
    <w:link w:val="3"/>
    <w:qFormat/>
    <w:uiPriority w:val="0"/>
    <w:rPr>
      <w:kern w:val="2"/>
      <w:sz w:val="18"/>
      <w:szCs w:val="18"/>
    </w:rPr>
  </w:style>
  <w:style w:type="character" w:customStyle="1" w:styleId="9">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379</Words>
  <Characters>423</Characters>
  <Lines>12</Lines>
  <Paragraphs>3</Paragraphs>
  <TotalTime>0</TotalTime>
  <ScaleCrop>false</ScaleCrop>
  <LinksUpToDate>false</LinksUpToDate>
  <CharactersWithSpaces>424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2018-09-03T03:32:00Z</dcterms:created>
  <dc:creator>杜鸿霞</dc:creator>
  <cp:lastModifiedBy>丁常珍</cp:lastModifiedBy>
  <cp:lastPrinted>2026-05-09T04:03:00Z</cp:lastPrinted>
  <dcterms:modified xsi:type="dcterms:W3CDTF">2026-07-09T04:29:44Z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B44E97DC58334BCCAFC5D279782AF25A_13</vt:lpwstr>
  </property>
  <property fmtid="{D5CDD505-2E9C-101B-9397-08002B2CF9AE}" pid="4" name="KSOTemplateDocerSaveRecord">
    <vt:lpwstr>eyJoZGlkIjoiMGE5YWY4NzFjZGQzNGJiNzVhYmU2NDk5MTg4MTg5MjkiLCJ1c2VySWQiOiI1NTkyNjM4MjEifQ==</vt:lpwstr>
  </property>
</Properties>
</file>