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0720" w:type="dxa"/>
        <w:tblInd w:w="-1202" w:type="dxa"/>
        <w:tblLayout w:type="autofit"/>
        <w:tblCellMar>
          <w:top w:w="0" w:type="dxa"/>
          <w:left w:w="108" w:type="dxa"/>
          <w:bottom w:w="0" w:type="dxa"/>
          <w:right w:w="108" w:type="dxa"/>
        </w:tblCellMar>
      </w:tblPr>
      <w:tblGrid>
        <w:gridCol w:w="1820"/>
        <w:gridCol w:w="2160"/>
        <w:gridCol w:w="880"/>
        <w:gridCol w:w="760"/>
        <w:gridCol w:w="1920"/>
        <w:gridCol w:w="3180"/>
      </w:tblGrid>
      <w:tr w14:paraId="40BFAEBD">
        <w:tblPrEx>
          <w:tblCellMar>
            <w:top w:w="0" w:type="dxa"/>
            <w:left w:w="108" w:type="dxa"/>
            <w:bottom w:w="0" w:type="dxa"/>
            <w:right w:w="108" w:type="dxa"/>
          </w:tblCellMar>
        </w:tblPrEx>
        <w:trPr>
          <w:trHeight w:val="1095" w:hRule="atLeast"/>
        </w:trPr>
        <w:tc>
          <w:tcPr>
            <w:tcW w:w="10720" w:type="dxa"/>
            <w:gridSpan w:val="6"/>
            <w:tcBorders>
              <w:top w:val="nil"/>
              <w:left w:val="nil"/>
              <w:bottom w:val="nil"/>
              <w:right w:val="nil"/>
            </w:tcBorders>
            <w:shd w:val="clear" w:color="FFFFFF" w:fill="FFFFFF"/>
            <w:noWrap w:val="0"/>
            <w:vAlign w:val="center"/>
          </w:tcPr>
          <w:p w14:paraId="124DCA0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cs="宋体"/>
                <w:b/>
                <w:bCs/>
                <w:sz w:val="32"/>
                <w:szCs w:val="32"/>
                <w:lang w:val="en-US" w:eastAsia="zh-CN"/>
              </w:rPr>
            </w:pPr>
            <w:r>
              <w:rPr>
                <w:rFonts w:hint="eastAsia" w:cs="宋体"/>
                <w:b/>
                <w:bCs/>
                <w:sz w:val="32"/>
                <w:szCs w:val="32"/>
                <w:lang w:val="en-US" w:eastAsia="zh-CN"/>
              </w:rPr>
              <w:t>呼伦贝尔职业技术学院2026年呼伦贝尔职业技术学院</w:t>
            </w:r>
          </w:p>
          <w:p w14:paraId="74A08AD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cs="宋体"/>
                <w:b/>
                <w:bCs/>
                <w:sz w:val="32"/>
                <w:szCs w:val="32"/>
              </w:rPr>
            </w:pPr>
            <w:r>
              <w:rPr>
                <w:rFonts w:hint="eastAsia" w:cs="宋体"/>
                <w:b/>
                <w:bCs/>
                <w:sz w:val="32"/>
                <w:szCs w:val="32"/>
                <w:lang w:val="en-US" w:eastAsia="zh-CN"/>
              </w:rPr>
              <w:t>主校区、南校区、北校区物业服务项目</w:t>
            </w:r>
          </w:p>
        </w:tc>
      </w:tr>
      <w:tr w14:paraId="089F2948">
        <w:tblPrEx>
          <w:tblCellMar>
            <w:top w:w="0" w:type="dxa"/>
            <w:left w:w="108" w:type="dxa"/>
            <w:bottom w:w="0" w:type="dxa"/>
            <w:right w:w="108" w:type="dxa"/>
          </w:tblCellMar>
        </w:tblPrEx>
        <w:trPr>
          <w:trHeight w:val="1005" w:hRule="atLeast"/>
        </w:trPr>
        <w:tc>
          <w:tcPr>
            <w:tcW w:w="10720" w:type="dxa"/>
            <w:gridSpan w:val="6"/>
            <w:tcBorders>
              <w:top w:val="nil"/>
              <w:left w:val="nil"/>
              <w:bottom w:val="nil"/>
              <w:right w:val="nil"/>
            </w:tcBorders>
            <w:shd w:val="clear" w:color="FFFFFF" w:fill="FFFFFF"/>
            <w:noWrap w:val="0"/>
            <w:vAlign w:val="center"/>
          </w:tcPr>
          <w:p w14:paraId="6FE1D038">
            <w:pPr>
              <w:jc w:val="center"/>
              <w:rPr>
                <w:rFonts w:hint="eastAsia" w:cs="宋体" w:eastAsiaTheme="minorEastAsia"/>
                <w:b/>
                <w:bCs/>
                <w:sz w:val="40"/>
                <w:szCs w:val="40"/>
                <w:lang w:val="en-US" w:eastAsia="zh-CN"/>
              </w:rPr>
            </w:pPr>
            <w:r>
              <w:rPr>
                <w:rFonts w:hint="eastAsia" w:cs="宋体"/>
                <w:b/>
                <w:bCs/>
                <w:sz w:val="40"/>
                <w:szCs w:val="40"/>
              </w:rPr>
              <w:t>招标</w:t>
            </w:r>
            <w:r>
              <w:rPr>
                <w:rFonts w:hint="eastAsia" w:cs="宋体"/>
                <w:b/>
                <w:bCs/>
                <w:sz w:val="40"/>
                <w:szCs w:val="40"/>
                <w:lang w:val="en-US" w:eastAsia="zh-CN"/>
              </w:rPr>
              <w:t>清单</w:t>
            </w:r>
          </w:p>
        </w:tc>
      </w:tr>
      <w:tr w14:paraId="73349992">
        <w:tblPrEx>
          <w:tblCellMar>
            <w:top w:w="0" w:type="dxa"/>
            <w:left w:w="108" w:type="dxa"/>
            <w:bottom w:w="0" w:type="dxa"/>
            <w:right w:w="108" w:type="dxa"/>
          </w:tblCellMar>
        </w:tblPrEx>
        <w:trPr>
          <w:trHeight w:val="945" w:hRule="atLeast"/>
        </w:trPr>
        <w:tc>
          <w:tcPr>
            <w:tcW w:w="1820" w:type="dxa"/>
            <w:tcBorders>
              <w:top w:val="nil"/>
              <w:left w:val="nil"/>
              <w:bottom w:val="nil"/>
              <w:right w:val="nil"/>
            </w:tcBorders>
            <w:shd w:val="clear" w:color="FFFFFF" w:fill="FFFFFF"/>
            <w:noWrap w:val="0"/>
            <w:vAlign w:val="bottom"/>
          </w:tcPr>
          <w:p w14:paraId="7D9189E8">
            <w:pPr>
              <w:jc w:val="center"/>
              <w:rPr>
                <w:rFonts w:cs="宋体"/>
              </w:rPr>
            </w:pPr>
            <w:r>
              <w:rPr>
                <w:rFonts w:hint="eastAsia" w:cs="宋体"/>
              </w:rPr>
              <w:t>　</w:t>
            </w:r>
          </w:p>
        </w:tc>
        <w:tc>
          <w:tcPr>
            <w:tcW w:w="2160" w:type="dxa"/>
            <w:tcBorders>
              <w:top w:val="nil"/>
              <w:left w:val="nil"/>
              <w:bottom w:val="nil"/>
              <w:right w:val="nil"/>
            </w:tcBorders>
            <w:shd w:val="clear" w:color="FFFFFF" w:fill="FFFFFF"/>
            <w:noWrap w:val="0"/>
            <w:vAlign w:val="bottom"/>
          </w:tcPr>
          <w:p w14:paraId="07D6131A">
            <w:pPr>
              <w:rPr>
                <w:rFonts w:cs="宋体"/>
              </w:rPr>
            </w:pPr>
            <w:r>
              <w:rPr>
                <w:rFonts w:hint="eastAsia" w:cs="宋体"/>
              </w:rPr>
              <w:t>　</w:t>
            </w:r>
          </w:p>
        </w:tc>
        <w:tc>
          <w:tcPr>
            <w:tcW w:w="880" w:type="dxa"/>
            <w:tcBorders>
              <w:top w:val="nil"/>
              <w:left w:val="nil"/>
              <w:bottom w:val="nil"/>
              <w:right w:val="nil"/>
            </w:tcBorders>
            <w:shd w:val="clear" w:color="FFFFFF" w:fill="FFFFFF"/>
            <w:noWrap w:val="0"/>
            <w:vAlign w:val="bottom"/>
          </w:tcPr>
          <w:p w14:paraId="0D1947CD">
            <w:pPr>
              <w:jc w:val="center"/>
              <w:rPr>
                <w:rFonts w:cs="宋体"/>
              </w:rPr>
            </w:pPr>
            <w:r>
              <w:rPr>
                <w:rFonts w:hint="eastAsia" w:cs="宋体"/>
              </w:rPr>
              <w:t>　</w:t>
            </w:r>
          </w:p>
        </w:tc>
        <w:tc>
          <w:tcPr>
            <w:tcW w:w="760" w:type="dxa"/>
            <w:tcBorders>
              <w:top w:val="nil"/>
              <w:left w:val="nil"/>
              <w:bottom w:val="nil"/>
              <w:right w:val="nil"/>
            </w:tcBorders>
            <w:shd w:val="clear" w:color="FFFFFF" w:fill="FFFFFF"/>
            <w:noWrap w:val="0"/>
            <w:vAlign w:val="bottom"/>
          </w:tcPr>
          <w:p w14:paraId="345DBEB5">
            <w:pPr>
              <w:jc w:val="center"/>
              <w:rPr>
                <w:rFonts w:cs="宋体"/>
              </w:rPr>
            </w:pPr>
            <w:r>
              <w:rPr>
                <w:rFonts w:hint="eastAsia" w:cs="宋体"/>
              </w:rPr>
              <w:t>　</w:t>
            </w:r>
          </w:p>
        </w:tc>
        <w:tc>
          <w:tcPr>
            <w:tcW w:w="1920" w:type="dxa"/>
            <w:tcBorders>
              <w:top w:val="nil"/>
              <w:left w:val="nil"/>
              <w:bottom w:val="nil"/>
              <w:right w:val="nil"/>
            </w:tcBorders>
            <w:shd w:val="clear" w:color="FFFFFF" w:fill="FFFFFF"/>
            <w:noWrap w:val="0"/>
            <w:vAlign w:val="bottom"/>
          </w:tcPr>
          <w:p w14:paraId="784B859C">
            <w:pPr>
              <w:rPr>
                <w:rFonts w:cs="宋体"/>
              </w:rPr>
            </w:pPr>
            <w:r>
              <w:rPr>
                <w:rFonts w:hint="eastAsia" w:cs="宋体"/>
              </w:rPr>
              <w:t>　</w:t>
            </w:r>
          </w:p>
        </w:tc>
        <w:tc>
          <w:tcPr>
            <w:tcW w:w="3180" w:type="dxa"/>
            <w:tcBorders>
              <w:top w:val="nil"/>
              <w:left w:val="nil"/>
              <w:bottom w:val="nil"/>
              <w:right w:val="nil"/>
            </w:tcBorders>
            <w:shd w:val="clear" w:color="FFFFFF" w:fill="FFFFFF"/>
            <w:noWrap w:val="0"/>
            <w:vAlign w:val="bottom"/>
          </w:tcPr>
          <w:p w14:paraId="02D5AAFA">
            <w:pPr>
              <w:rPr>
                <w:rFonts w:cs="宋体"/>
              </w:rPr>
            </w:pPr>
            <w:r>
              <w:rPr>
                <w:rFonts w:hint="eastAsia" w:cs="宋体"/>
              </w:rPr>
              <w:t>　</w:t>
            </w:r>
          </w:p>
        </w:tc>
      </w:tr>
      <w:tr w14:paraId="2E7081E4">
        <w:tblPrEx>
          <w:tblCellMar>
            <w:top w:w="0" w:type="dxa"/>
            <w:left w:w="108" w:type="dxa"/>
            <w:bottom w:w="0" w:type="dxa"/>
            <w:right w:w="108" w:type="dxa"/>
          </w:tblCellMar>
        </w:tblPrEx>
        <w:trPr>
          <w:trHeight w:val="990" w:hRule="atLeast"/>
        </w:trPr>
        <w:tc>
          <w:tcPr>
            <w:tcW w:w="1820" w:type="dxa"/>
            <w:tcBorders>
              <w:top w:val="nil"/>
              <w:left w:val="nil"/>
              <w:bottom w:val="nil"/>
              <w:right w:val="nil"/>
            </w:tcBorders>
            <w:shd w:val="clear" w:color="FFFFFF" w:fill="FFFFFF"/>
            <w:noWrap w:val="0"/>
            <w:vAlign w:val="bottom"/>
          </w:tcPr>
          <w:p w14:paraId="170DA352">
            <w:pPr>
              <w:rPr>
                <w:rFonts w:cs="宋体"/>
              </w:rPr>
            </w:pPr>
            <w:r>
              <w:rPr>
                <w:rFonts w:hint="eastAsia" w:cs="宋体"/>
              </w:rPr>
              <w:t>招  标  人：</w:t>
            </w:r>
          </w:p>
        </w:tc>
        <w:tc>
          <w:tcPr>
            <w:tcW w:w="3040" w:type="dxa"/>
            <w:gridSpan w:val="2"/>
            <w:tcBorders>
              <w:top w:val="nil"/>
              <w:left w:val="nil"/>
              <w:bottom w:val="single" w:color="000000" w:sz="4" w:space="0"/>
              <w:right w:val="nil"/>
            </w:tcBorders>
            <w:shd w:val="clear" w:color="FFFFFF" w:fill="FFFFFF"/>
            <w:noWrap w:val="0"/>
            <w:vAlign w:val="bottom"/>
          </w:tcPr>
          <w:p w14:paraId="5523A895">
            <w:pPr>
              <w:rPr>
                <w:rFonts w:cs="宋体"/>
              </w:rPr>
            </w:pPr>
            <w:r>
              <w:rPr>
                <w:rFonts w:hint="eastAsia" w:cs="宋体"/>
              </w:rPr>
              <w:t>　</w:t>
            </w:r>
          </w:p>
        </w:tc>
        <w:tc>
          <w:tcPr>
            <w:tcW w:w="760" w:type="dxa"/>
            <w:tcBorders>
              <w:top w:val="nil"/>
              <w:left w:val="nil"/>
              <w:bottom w:val="nil"/>
              <w:right w:val="nil"/>
            </w:tcBorders>
            <w:shd w:val="clear" w:color="FFFFFF" w:fill="FFFFFF"/>
            <w:noWrap w:val="0"/>
            <w:vAlign w:val="bottom"/>
          </w:tcPr>
          <w:p w14:paraId="034DEAA8">
            <w:pPr>
              <w:rPr>
                <w:rFonts w:cs="宋体"/>
              </w:rPr>
            </w:pPr>
            <w:r>
              <w:rPr>
                <w:rFonts w:hint="eastAsia" w:cs="宋体"/>
              </w:rPr>
              <w:t>　</w:t>
            </w:r>
          </w:p>
        </w:tc>
        <w:tc>
          <w:tcPr>
            <w:tcW w:w="1920" w:type="dxa"/>
            <w:tcBorders>
              <w:top w:val="nil"/>
              <w:left w:val="nil"/>
              <w:bottom w:val="nil"/>
              <w:right w:val="nil"/>
            </w:tcBorders>
            <w:shd w:val="clear" w:color="FFFFFF" w:fill="FFFFFF"/>
            <w:noWrap w:val="0"/>
            <w:vAlign w:val="bottom"/>
          </w:tcPr>
          <w:p w14:paraId="5E202E7C">
            <w:pPr>
              <w:rPr>
                <w:rFonts w:cs="宋体"/>
              </w:rPr>
            </w:pPr>
            <w:r>
              <w:rPr>
                <w:rFonts w:hint="eastAsia" w:cs="宋体"/>
              </w:rPr>
              <w:t>造价咨询人：</w:t>
            </w:r>
          </w:p>
        </w:tc>
        <w:tc>
          <w:tcPr>
            <w:tcW w:w="3180" w:type="dxa"/>
            <w:tcBorders>
              <w:top w:val="nil"/>
              <w:left w:val="nil"/>
              <w:bottom w:val="single" w:color="000000" w:sz="4" w:space="0"/>
              <w:right w:val="nil"/>
            </w:tcBorders>
            <w:shd w:val="clear" w:color="FFFFFF" w:fill="FFFFFF"/>
            <w:noWrap w:val="0"/>
            <w:vAlign w:val="bottom"/>
          </w:tcPr>
          <w:p w14:paraId="46C8332D">
            <w:pPr>
              <w:rPr>
                <w:rFonts w:cs="宋体"/>
              </w:rPr>
            </w:pPr>
            <w:r>
              <w:rPr>
                <w:rFonts w:hint="eastAsia" w:cs="宋体"/>
              </w:rPr>
              <w:t>　</w:t>
            </w:r>
          </w:p>
        </w:tc>
      </w:tr>
      <w:tr w14:paraId="01560532">
        <w:tblPrEx>
          <w:tblCellMar>
            <w:top w:w="0" w:type="dxa"/>
            <w:left w:w="108" w:type="dxa"/>
            <w:bottom w:w="0" w:type="dxa"/>
            <w:right w:w="108" w:type="dxa"/>
          </w:tblCellMar>
        </w:tblPrEx>
        <w:trPr>
          <w:trHeight w:val="960" w:hRule="atLeast"/>
        </w:trPr>
        <w:tc>
          <w:tcPr>
            <w:tcW w:w="1820" w:type="dxa"/>
            <w:tcBorders>
              <w:top w:val="nil"/>
              <w:left w:val="nil"/>
              <w:bottom w:val="nil"/>
              <w:right w:val="nil"/>
            </w:tcBorders>
            <w:shd w:val="clear" w:color="FFFFFF" w:fill="FFFFFF"/>
            <w:noWrap w:val="0"/>
            <w:vAlign w:val="bottom"/>
          </w:tcPr>
          <w:p w14:paraId="33F07DB4">
            <w:pPr>
              <w:rPr>
                <w:rFonts w:cs="宋体"/>
              </w:rPr>
            </w:pPr>
            <w:r>
              <w:rPr>
                <w:rFonts w:hint="eastAsia" w:cs="宋体"/>
              </w:rPr>
              <w:t>　</w:t>
            </w:r>
          </w:p>
        </w:tc>
        <w:tc>
          <w:tcPr>
            <w:tcW w:w="3040" w:type="dxa"/>
            <w:gridSpan w:val="2"/>
            <w:tcBorders>
              <w:top w:val="nil"/>
              <w:left w:val="nil"/>
              <w:bottom w:val="nil"/>
              <w:right w:val="nil"/>
            </w:tcBorders>
            <w:shd w:val="clear" w:color="FFFFFF" w:fill="FFFFFF"/>
            <w:noWrap w:val="0"/>
            <w:vAlign w:val="top"/>
          </w:tcPr>
          <w:p w14:paraId="1A59C702">
            <w:pPr>
              <w:jc w:val="center"/>
              <w:rPr>
                <w:rFonts w:cs="宋体"/>
                <w:sz w:val="20"/>
                <w:szCs w:val="20"/>
              </w:rPr>
            </w:pPr>
            <w:r>
              <w:rPr>
                <w:rFonts w:hint="eastAsia" w:cs="宋体"/>
                <w:sz w:val="20"/>
                <w:szCs w:val="20"/>
              </w:rPr>
              <w:t>(单位盖章)</w:t>
            </w:r>
          </w:p>
        </w:tc>
        <w:tc>
          <w:tcPr>
            <w:tcW w:w="760" w:type="dxa"/>
            <w:tcBorders>
              <w:top w:val="nil"/>
              <w:left w:val="nil"/>
              <w:bottom w:val="nil"/>
              <w:right w:val="nil"/>
            </w:tcBorders>
            <w:shd w:val="clear" w:color="FFFFFF" w:fill="FFFFFF"/>
            <w:noWrap w:val="0"/>
            <w:vAlign w:val="top"/>
          </w:tcPr>
          <w:p w14:paraId="4102A20A">
            <w:pPr>
              <w:rPr>
                <w:rFonts w:cs="宋体"/>
              </w:rPr>
            </w:pPr>
            <w:r>
              <w:rPr>
                <w:rFonts w:hint="eastAsia" w:cs="宋体"/>
              </w:rPr>
              <w:t>　</w:t>
            </w:r>
          </w:p>
        </w:tc>
        <w:tc>
          <w:tcPr>
            <w:tcW w:w="1920" w:type="dxa"/>
            <w:tcBorders>
              <w:top w:val="nil"/>
              <w:left w:val="nil"/>
              <w:bottom w:val="nil"/>
              <w:right w:val="nil"/>
            </w:tcBorders>
            <w:shd w:val="clear" w:color="FFFFFF" w:fill="FFFFFF"/>
            <w:noWrap w:val="0"/>
            <w:vAlign w:val="top"/>
          </w:tcPr>
          <w:p w14:paraId="57949102">
            <w:pPr>
              <w:rPr>
                <w:rFonts w:cs="宋体"/>
              </w:rPr>
            </w:pPr>
            <w:r>
              <w:rPr>
                <w:rFonts w:hint="eastAsia" w:cs="宋体"/>
              </w:rPr>
              <w:t>　</w:t>
            </w:r>
          </w:p>
        </w:tc>
        <w:tc>
          <w:tcPr>
            <w:tcW w:w="3180" w:type="dxa"/>
            <w:tcBorders>
              <w:top w:val="single" w:color="000000" w:sz="4" w:space="0"/>
              <w:left w:val="nil"/>
              <w:bottom w:val="nil"/>
              <w:right w:val="nil"/>
            </w:tcBorders>
            <w:shd w:val="clear" w:color="FFFFFF" w:fill="FFFFFF"/>
            <w:noWrap w:val="0"/>
            <w:vAlign w:val="top"/>
          </w:tcPr>
          <w:p w14:paraId="5EB2B547">
            <w:pPr>
              <w:jc w:val="center"/>
              <w:rPr>
                <w:rFonts w:cs="宋体"/>
                <w:sz w:val="20"/>
                <w:szCs w:val="20"/>
              </w:rPr>
            </w:pPr>
            <w:r>
              <w:rPr>
                <w:rFonts w:hint="eastAsia" w:cs="宋体"/>
                <w:sz w:val="20"/>
                <w:szCs w:val="20"/>
              </w:rPr>
              <w:t>(单位资质专用章)</w:t>
            </w:r>
          </w:p>
        </w:tc>
      </w:tr>
      <w:tr w14:paraId="0404B063">
        <w:tblPrEx>
          <w:tblCellMar>
            <w:top w:w="0" w:type="dxa"/>
            <w:left w:w="108" w:type="dxa"/>
            <w:bottom w:w="0" w:type="dxa"/>
            <w:right w:w="108" w:type="dxa"/>
          </w:tblCellMar>
        </w:tblPrEx>
        <w:trPr>
          <w:trHeight w:val="1335" w:hRule="atLeast"/>
        </w:trPr>
        <w:tc>
          <w:tcPr>
            <w:tcW w:w="1820" w:type="dxa"/>
            <w:tcBorders>
              <w:top w:val="nil"/>
              <w:left w:val="nil"/>
              <w:bottom w:val="nil"/>
              <w:right w:val="nil"/>
            </w:tcBorders>
            <w:shd w:val="clear" w:color="FFFFFF" w:fill="FFFFFF"/>
            <w:noWrap w:val="0"/>
            <w:vAlign w:val="bottom"/>
          </w:tcPr>
          <w:p w14:paraId="1C776058">
            <w:pPr>
              <w:rPr>
                <w:rFonts w:cs="宋体"/>
              </w:rPr>
            </w:pPr>
            <w:r>
              <w:rPr>
                <w:rFonts w:hint="eastAsia" w:cs="宋体"/>
              </w:rPr>
              <w:t>法定代理人</w:t>
            </w:r>
            <w:r>
              <w:rPr>
                <w:rFonts w:hint="eastAsia" w:cs="宋体"/>
              </w:rPr>
              <w:br w:type="textWrapping"/>
            </w:r>
            <w:r>
              <w:rPr>
                <w:rFonts w:hint="eastAsia" w:cs="宋体"/>
              </w:rPr>
              <w:t>或其授权人：</w:t>
            </w:r>
          </w:p>
        </w:tc>
        <w:tc>
          <w:tcPr>
            <w:tcW w:w="3040" w:type="dxa"/>
            <w:gridSpan w:val="2"/>
            <w:tcBorders>
              <w:top w:val="nil"/>
              <w:left w:val="nil"/>
              <w:bottom w:val="single" w:color="000000" w:sz="4" w:space="0"/>
              <w:right w:val="nil"/>
            </w:tcBorders>
            <w:shd w:val="clear" w:color="FFFFFF" w:fill="FFFFFF"/>
            <w:noWrap w:val="0"/>
            <w:vAlign w:val="bottom"/>
          </w:tcPr>
          <w:p w14:paraId="685A47A7">
            <w:pPr>
              <w:rPr>
                <w:rFonts w:cs="宋体"/>
              </w:rPr>
            </w:pPr>
            <w:r>
              <w:rPr>
                <w:rFonts w:hint="eastAsia" w:cs="宋体"/>
              </w:rPr>
              <w:t>　</w:t>
            </w:r>
          </w:p>
        </w:tc>
        <w:tc>
          <w:tcPr>
            <w:tcW w:w="760" w:type="dxa"/>
            <w:tcBorders>
              <w:top w:val="nil"/>
              <w:left w:val="nil"/>
              <w:bottom w:val="nil"/>
              <w:right w:val="nil"/>
            </w:tcBorders>
            <w:shd w:val="clear" w:color="FFFFFF" w:fill="FFFFFF"/>
            <w:noWrap w:val="0"/>
            <w:vAlign w:val="bottom"/>
          </w:tcPr>
          <w:p w14:paraId="4816D56B">
            <w:pPr>
              <w:rPr>
                <w:rFonts w:cs="宋体"/>
              </w:rPr>
            </w:pPr>
            <w:r>
              <w:rPr>
                <w:rFonts w:hint="eastAsia" w:cs="宋体"/>
              </w:rPr>
              <w:t>　</w:t>
            </w:r>
          </w:p>
        </w:tc>
        <w:tc>
          <w:tcPr>
            <w:tcW w:w="1920" w:type="dxa"/>
            <w:tcBorders>
              <w:top w:val="nil"/>
              <w:left w:val="nil"/>
              <w:bottom w:val="nil"/>
              <w:right w:val="nil"/>
            </w:tcBorders>
            <w:shd w:val="clear" w:color="FFFFFF" w:fill="FFFFFF"/>
            <w:noWrap w:val="0"/>
            <w:vAlign w:val="bottom"/>
          </w:tcPr>
          <w:p w14:paraId="55231FB1">
            <w:pPr>
              <w:rPr>
                <w:rFonts w:cs="宋体"/>
              </w:rPr>
            </w:pPr>
            <w:r>
              <w:rPr>
                <w:rFonts w:hint="eastAsia" w:cs="宋体"/>
              </w:rPr>
              <w:t>法定代理人</w:t>
            </w:r>
            <w:r>
              <w:rPr>
                <w:rFonts w:hint="eastAsia" w:cs="宋体"/>
              </w:rPr>
              <w:br w:type="textWrapping"/>
            </w:r>
            <w:r>
              <w:rPr>
                <w:rFonts w:hint="eastAsia" w:cs="宋体"/>
              </w:rPr>
              <w:t>或其授权人：</w:t>
            </w:r>
          </w:p>
        </w:tc>
        <w:tc>
          <w:tcPr>
            <w:tcW w:w="3180" w:type="dxa"/>
            <w:tcBorders>
              <w:top w:val="nil"/>
              <w:left w:val="nil"/>
              <w:bottom w:val="single" w:color="000000" w:sz="4" w:space="0"/>
              <w:right w:val="nil"/>
            </w:tcBorders>
            <w:shd w:val="clear" w:color="FFFFFF" w:fill="FFFFFF"/>
            <w:noWrap w:val="0"/>
            <w:vAlign w:val="bottom"/>
          </w:tcPr>
          <w:p w14:paraId="2756F86F">
            <w:pPr>
              <w:rPr>
                <w:rFonts w:cs="宋体"/>
              </w:rPr>
            </w:pPr>
            <w:r>
              <w:rPr>
                <w:rFonts w:hint="eastAsia" w:cs="宋体"/>
              </w:rPr>
              <w:t>　</w:t>
            </w:r>
          </w:p>
        </w:tc>
      </w:tr>
      <w:tr w14:paraId="0A401F44">
        <w:tblPrEx>
          <w:tblCellMar>
            <w:top w:w="0" w:type="dxa"/>
            <w:left w:w="108" w:type="dxa"/>
            <w:bottom w:w="0" w:type="dxa"/>
            <w:right w:w="108" w:type="dxa"/>
          </w:tblCellMar>
        </w:tblPrEx>
        <w:trPr>
          <w:trHeight w:val="915" w:hRule="atLeast"/>
        </w:trPr>
        <w:tc>
          <w:tcPr>
            <w:tcW w:w="1820" w:type="dxa"/>
            <w:tcBorders>
              <w:top w:val="nil"/>
              <w:left w:val="nil"/>
              <w:bottom w:val="nil"/>
              <w:right w:val="nil"/>
            </w:tcBorders>
            <w:shd w:val="clear" w:color="FFFFFF" w:fill="FFFFFF"/>
            <w:noWrap w:val="0"/>
            <w:vAlign w:val="bottom"/>
          </w:tcPr>
          <w:p w14:paraId="79D2D538">
            <w:pPr>
              <w:rPr>
                <w:rFonts w:cs="宋体"/>
              </w:rPr>
            </w:pPr>
            <w:r>
              <w:rPr>
                <w:rFonts w:hint="eastAsia" w:cs="宋体"/>
              </w:rPr>
              <w:t>　</w:t>
            </w:r>
          </w:p>
        </w:tc>
        <w:tc>
          <w:tcPr>
            <w:tcW w:w="3040" w:type="dxa"/>
            <w:gridSpan w:val="2"/>
            <w:tcBorders>
              <w:top w:val="single" w:color="000000" w:sz="4" w:space="0"/>
              <w:left w:val="nil"/>
              <w:bottom w:val="nil"/>
              <w:right w:val="nil"/>
            </w:tcBorders>
            <w:shd w:val="clear" w:color="FFFFFF" w:fill="FFFFFF"/>
            <w:noWrap w:val="0"/>
            <w:vAlign w:val="top"/>
          </w:tcPr>
          <w:p w14:paraId="180EA42B">
            <w:pPr>
              <w:jc w:val="center"/>
              <w:rPr>
                <w:rFonts w:cs="宋体"/>
                <w:sz w:val="20"/>
                <w:szCs w:val="20"/>
              </w:rPr>
            </w:pPr>
            <w:r>
              <w:rPr>
                <w:rFonts w:hint="eastAsia" w:cs="宋体"/>
                <w:sz w:val="20"/>
                <w:szCs w:val="20"/>
              </w:rPr>
              <w:t>(签字或盖章)</w:t>
            </w:r>
          </w:p>
        </w:tc>
        <w:tc>
          <w:tcPr>
            <w:tcW w:w="760" w:type="dxa"/>
            <w:tcBorders>
              <w:top w:val="nil"/>
              <w:left w:val="nil"/>
              <w:bottom w:val="nil"/>
              <w:right w:val="nil"/>
            </w:tcBorders>
            <w:shd w:val="clear" w:color="FFFFFF" w:fill="FFFFFF"/>
            <w:noWrap w:val="0"/>
            <w:vAlign w:val="top"/>
          </w:tcPr>
          <w:p w14:paraId="4D337D51">
            <w:pPr>
              <w:jc w:val="center"/>
              <w:rPr>
                <w:rFonts w:cs="宋体"/>
                <w:sz w:val="20"/>
                <w:szCs w:val="20"/>
              </w:rPr>
            </w:pPr>
            <w:r>
              <w:rPr>
                <w:rFonts w:hint="eastAsia" w:cs="宋体"/>
                <w:sz w:val="20"/>
                <w:szCs w:val="20"/>
              </w:rPr>
              <w:t>　</w:t>
            </w:r>
          </w:p>
        </w:tc>
        <w:tc>
          <w:tcPr>
            <w:tcW w:w="1920" w:type="dxa"/>
            <w:tcBorders>
              <w:top w:val="nil"/>
              <w:left w:val="nil"/>
              <w:bottom w:val="nil"/>
              <w:right w:val="nil"/>
            </w:tcBorders>
            <w:shd w:val="clear" w:color="FFFFFF" w:fill="FFFFFF"/>
            <w:noWrap w:val="0"/>
            <w:vAlign w:val="top"/>
          </w:tcPr>
          <w:p w14:paraId="04B00270">
            <w:pPr>
              <w:jc w:val="center"/>
              <w:rPr>
                <w:rFonts w:cs="宋体"/>
                <w:sz w:val="20"/>
                <w:szCs w:val="20"/>
              </w:rPr>
            </w:pPr>
            <w:r>
              <w:rPr>
                <w:rFonts w:hint="eastAsia" w:cs="宋体"/>
                <w:sz w:val="20"/>
                <w:szCs w:val="20"/>
              </w:rPr>
              <w:t>　</w:t>
            </w:r>
          </w:p>
        </w:tc>
        <w:tc>
          <w:tcPr>
            <w:tcW w:w="3180" w:type="dxa"/>
            <w:tcBorders>
              <w:top w:val="single" w:color="000000" w:sz="4" w:space="0"/>
              <w:left w:val="nil"/>
              <w:bottom w:val="nil"/>
              <w:right w:val="nil"/>
            </w:tcBorders>
            <w:shd w:val="clear" w:color="FFFFFF" w:fill="FFFFFF"/>
            <w:noWrap w:val="0"/>
            <w:vAlign w:val="top"/>
          </w:tcPr>
          <w:p w14:paraId="6CE491D9">
            <w:pPr>
              <w:jc w:val="center"/>
              <w:rPr>
                <w:rFonts w:cs="宋体"/>
                <w:sz w:val="20"/>
                <w:szCs w:val="20"/>
              </w:rPr>
            </w:pPr>
            <w:r>
              <w:rPr>
                <w:rFonts w:hint="eastAsia" w:cs="宋体"/>
                <w:sz w:val="20"/>
                <w:szCs w:val="20"/>
              </w:rPr>
              <w:t>(签字或盖章)</w:t>
            </w:r>
          </w:p>
        </w:tc>
      </w:tr>
      <w:tr w14:paraId="02908F7C">
        <w:tblPrEx>
          <w:tblCellMar>
            <w:top w:w="0" w:type="dxa"/>
            <w:left w:w="108" w:type="dxa"/>
            <w:bottom w:w="0" w:type="dxa"/>
            <w:right w:w="108" w:type="dxa"/>
          </w:tblCellMar>
        </w:tblPrEx>
        <w:trPr>
          <w:trHeight w:val="1335" w:hRule="atLeast"/>
        </w:trPr>
        <w:tc>
          <w:tcPr>
            <w:tcW w:w="1820" w:type="dxa"/>
            <w:tcBorders>
              <w:top w:val="nil"/>
              <w:left w:val="nil"/>
              <w:bottom w:val="nil"/>
              <w:right w:val="nil"/>
            </w:tcBorders>
            <w:shd w:val="clear" w:color="FFFFFF" w:fill="FFFFFF"/>
            <w:noWrap w:val="0"/>
            <w:vAlign w:val="bottom"/>
          </w:tcPr>
          <w:p w14:paraId="709FCE66">
            <w:pPr>
              <w:rPr>
                <w:rFonts w:cs="宋体"/>
              </w:rPr>
            </w:pPr>
            <w:r>
              <w:rPr>
                <w:rFonts w:hint="eastAsia" w:cs="宋体"/>
              </w:rPr>
              <w:t>编  制  人：</w:t>
            </w:r>
          </w:p>
        </w:tc>
        <w:tc>
          <w:tcPr>
            <w:tcW w:w="3040" w:type="dxa"/>
            <w:gridSpan w:val="2"/>
            <w:tcBorders>
              <w:top w:val="nil"/>
              <w:left w:val="nil"/>
              <w:bottom w:val="single" w:color="000000" w:sz="4" w:space="0"/>
              <w:right w:val="nil"/>
            </w:tcBorders>
            <w:shd w:val="clear" w:color="FFFFFF" w:fill="FFFFFF"/>
            <w:noWrap w:val="0"/>
            <w:vAlign w:val="bottom"/>
          </w:tcPr>
          <w:p w14:paraId="3270A88A">
            <w:pPr>
              <w:rPr>
                <w:rFonts w:cs="宋体"/>
              </w:rPr>
            </w:pPr>
            <w:r>
              <w:rPr>
                <w:rFonts w:hint="eastAsia" w:cs="宋体"/>
              </w:rPr>
              <w:t>　</w:t>
            </w:r>
          </w:p>
        </w:tc>
        <w:tc>
          <w:tcPr>
            <w:tcW w:w="760" w:type="dxa"/>
            <w:tcBorders>
              <w:top w:val="nil"/>
              <w:left w:val="nil"/>
              <w:bottom w:val="nil"/>
              <w:right w:val="nil"/>
            </w:tcBorders>
            <w:shd w:val="clear" w:color="FFFFFF" w:fill="FFFFFF"/>
            <w:noWrap w:val="0"/>
            <w:vAlign w:val="bottom"/>
          </w:tcPr>
          <w:p w14:paraId="466EB646">
            <w:pPr>
              <w:rPr>
                <w:rFonts w:cs="宋体"/>
              </w:rPr>
            </w:pPr>
            <w:r>
              <w:rPr>
                <w:rFonts w:hint="eastAsia" w:cs="宋体"/>
              </w:rPr>
              <w:t>　</w:t>
            </w:r>
          </w:p>
        </w:tc>
        <w:tc>
          <w:tcPr>
            <w:tcW w:w="1920" w:type="dxa"/>
            <w:tcBorders>
              <w:top w:val="nil"/>
              <w:left w:val="nil"/>
              <w:bottom w:val="nil"/>
              <w:right w:val="nil"/>
            </w:tcBorders>
            <w:shd w:val="clear" w:color="FFFFFF" w:fill="FFFFFF"/>
            <w:noWrap w:val="0"/>
            <w:vAlign w:val="bottom"/>
          </w:tcPr>
          <w:p w14:paraId="43A559A2">
            <w:pPr>
              <w:rPr>
                <w:rFonts w:cs="宋体"/>
              </w:rPr>
            </w:pPr>
            <w:r>
              <w:rPr>
                <w:rFonts w:hint="eastAsia" w:cs="宋体"/>
              </w:rPr>
              <w:t>复  核  人：</w:t>
            </w:r>
          </w:p>
        </w:tc>
        <w:tc>
          <w:tcPr>
            <w:tcW w:w="3180" w:type="dxa"/>
            <w:tcBorders>
              <w:top w:val="nil"/>
              <w:left w:val="nil"/>
              <w:bottom w:val="single" w:color="000000" w:sz="4" w:space="0"/>
              <w:right w:val="nil"/>
            </w:tcBorders>
            <w:shd w:val="clear" w:color="FFFFFF" w:fill="FFFFFF"/>
            <w:noWrap w:val="0"/>
            <w:vAlign w:val="center"/>
          </w:tcPr>
          <w:p w14:paraId="34CD6F2C">
            <w:pPr>
              <w:rPr>
                <w:rFonts w:cs="宋体"/>
              </w:rPr>
            </w:pPr>
            <w:r>
              <w:rPr>
                <w:rFonts w:hint="eastAsia" w:cs="宋体"/>
              </w:rPr>
              <w:t>　</w:t>
            </w:r>
          </w:p>
        </w:tc>
      </w:tr>
      <w:tr w14:paraId="4D1FBC4D">
        <w:tblPrEx>
          <w:tblCellMar>
            <w:top w:w="0" w:type="dxa"/>
            <w:left w:w="108" w:type="dxa"/>
            <w:bottom w:w="0" w:type="dxa"/>
            <w:right w:w="108" w:type="dxa"/>
          </w:tblCellMar>
        </w:tblPrEx>
        <w:trPr>
          <w:trHeight w:val="1335" w:hRule="atLeast"/>
        </w:trPr>
        <w:tc>
          <w:tcPr>
            <w:tcW w:w="1820" w:type="dxa"/>
            <w:tcBorders>
              <w:top w:val="nil"/>
              <w:left w:val="nil"/>
              <w:bottom w:val="nil"/>
              <w:right w:val="nil"/>
            </w:tcBorders>
            <w:shd w:val="clear" w:color="FFFFFF" w:fill="FFFFFF"/>
            <w:noWrap w:val="0"/>
            <w:vAlign w:val="bottom"/>
          </w:tcPr>
          <w:p w14:paraId="75A55F9F">
            <w:pPr>
              <w:rPr>
                <w:rFonts w:cs="宋体"/>
              </w:rPr>
            </w:pPr>
            <w:r>
              <w:rPr>
                <w:rFonts w:hint="eastAsia" w:cs="宋体"/>
              </w:rPr>
              <w:t>　</w:t>
            </w:r>
          </w:p>
        </w:tc>
        <w:tc>
          <w:tcPr>
            <w:tcW w:w="3040" w:type="dxa"/>
            <w:gridSpan w:val="2"/>
            <w:tcBorders>
              <w:top w:val="nil"/>
              <w:left w:val="nil"/>
              <w:bottom w:val="nil"/>
              <w:right w:val="nil"/>
            </w:tcBorders>
            <w:shd w:val="clear" w:color="FFFFFF" w:fill="FFFFFF"/>
            <w:noWrap w:val="0"/>
            <w:vAlign w:val="top"/>
          </w:tcPr>
          <w:p w14:paraId="7ABCE0C9">
            <w:pPr>
              <w:jc w:val="center"/>
              <w:rPr>
                <w:rFonts w:cs="宋体"/>
                <w:sz w:val="20"/>
                <w:szCs w:val="20"/>
              </w:rPr>
            </w:pPr>
            <w:r>
              <w:rPr>
                <w:rFonts w:hint="eastAsia" w:cs="宋体"/>
                <w:sz w:val="20"/>
                <w:szCs w:val="20"/>
              </w:rPr>
              <w:t>(造价人员签字盖专用章)</w:t>
            </w:r>
          </w:p>
        </w:tc>
        <w:tc>
          <w:tcPr>
            <w:tcW w:w="760" w:type="dxa"/>
            <w:tcBorders>
              <w:top w:val="nil"/>
              <w:left w:val="nil"/>
              <w:bottom w:val="nil"/>
              <w:right w:val="nil"/>
            </w:tcBorders>
            <w:shd w:val="clear" w:color="FFFFFF" w:fill="FFFFFF"/>
            <w:noWrap w:val="0"/>
            <w:vAlign w:val="top"/>
          </w:tcPr>
          <w:p w14:paraId="653A5D61">
            <w:pPr>
              <w:jc w:val="center"/>
              <w:rPr>
                <w:rFonts w:cs="宋体"/>
                <w:sz w:val="20"/>
                <w:szCs w:val="20"/>
              </w:rPr>
            </w:pPr>
            <w:r>
              <w:rPr>
                <w:rFonts w:hint="eastAsia" w:cs="宋体"/>
                <w:sz w:val="20"/>
                <w:szCs w:val="20"/>
              </w:rPr>
              <w:t>　</w:t>
            </w:r>
          </w:p>
        </w:tc>
        <w:tc>
          <w:tcPr>
            <w:tcW w:w="1920" w:type="dxa"/>
            <w:tcBorders>
              <w:top w:val="nil"/>
              <w:left w:val="nil"/>
              <w:bottom w:val="nil"/>
              <w:right w:val="nil"/>
            </w:tcBorders>
            <w:shd w:val="clear" w:color="FFFFFF" w:fill="FFFFFF"/>
            <w:noWrap w:val="0"/>
            <w:vAlign w:val="top"/>
          </w:tcPr>
          <w:p w14:paraId="645CAAD2">
            <w:pPr>
              <w:jc w:val="center"/>
              <w:rPr>
                <w:rFonts w:cs="宋体"/>
                <w:sz w:val="20"/>
                <w:szCs w:val="20"/>
              </w:rPr>
            </w:pPr>
            <w:r>
              <w:rPr>
                <w:rFonts w:hint="eastAsia" w:cs="宋体"/>
                <w:sz w:val="20"/>
                <w:szCs w:val="20"/>
              </w:rPr>
              <w:t>　</w:t>
            </w:r>
          </w:p>
        </w:tc>
        <w:tc>
          <w:tcPr>
            <w:tcW w:w="3180" w:type="dxa"/>
            <w:tcBorders>
              <w:top w:val="single" w:color="000000" w:sz="4" w:space="0"/>
              <w:left w:val="nil"/>
              <w:bottom w:val="nil"/>
              <w:right w:val="nil"/>
            </w:tcBorders>
            <w:shd w:val="clear" w:color="FFFFFF" w:fill="FFFFFF"/>
            <w:noWrap w:val="0"/>
            <w:vAlign w:val="top"/>
          </w:tcPr>
          <w:p w14:paraId="3E25EDFF">
            <w:pPr>
              <w:jc w:val="center"/>
              <w:rPr>
                <w:rFonts w:cs="宋体"/>
                <w:sz w:val="20"/>
                <w:szCs w:val="20"/>
              </w:rPr>
            </w:pPr>
            <w:r>
              <w:rPr>
                <w:rFonts w:hint="eastAsia" w:cs="宋体"/>
                <w:sz w:val="20"/>
                <w:szCs w:val="20"/>
              </w:rPr>
              <w:t>(造价工程师签字盖专用章)</w:t>
            </w:r>
          </w:p>
        </w:tc>
      </w:tr>
      <w:tr w14:paraId="29831DC5">
        <w:tblPrEx>
          <w:tblCellMar>
            <w:top w:w="0" w:type="dxa"/>
            <w:left w:w="108" w:type="dxa"/>
            <w:bottom w:w="0" w:type="dxa"/>
            <w:right w:w="108" w:type="dxa"/>
          </w:tblCellMar>
        </w:tblPrEx>
        <w:trPr>
          <w:trHeight w:val="90" w:hRule="atLeast"/>
        </w:trPr>
        <w:tc>
          <w:tcPr>
            <w:tcW w:w="1820" w:type="dxa"/>
            <w:tcBorders>
              <w:top w:val="nil"/>
              <w:left w:val="nil"/>
              <w:bottom w:val="nil"/>
              <w:right w:val="nil"/>
            </w:tcBorders>
            <w:shd w:val="clear" w:color="FFFFFF" w:fill="FFFFFF"/>
            <w:noWrap w:val="0"/>
            <w:vAlign w:val="bottom"/>
          </w:tcPr>
          <w:p w14:paraId="5E1A16BC">
            <w:pPr>
              <w:rPr>
                <w:rFonts w:cs="宋体"/>
              </w:rPr>
            </w:pPr>
            <w:r>
              <w:rPr>
                <w:rFonts w:hint="eastAsia" w:cs="宋体"/>
              </w:rPr>
              <w:t>编 制 时 间：</w:t>
            </w:r>
          </w:p>
        </w:tc>
        <w:tc>
          <w:tcPr>
            <w:tcW w:w="3040" w:type="dxa"/>
            <w:gridSpan w:val="2"/>
            <w:tcBorders>
              <w:top w:val="nil"/>
              <w:left w:val="nil"/>
              <w:bottom w:val="nil"/>
              <w:right w:val="nil"/>
            </w:tcBorders>
            <w:shd w:val="clear" w:color="FFFFFF" w:fill="FFFFFF"/>
            <w:noWrap w:val="0"/>
            <w:vAlign w:val="bottom"/>
          </w:tcPr>
          <w:p w14:paraId="6C251A3E">
            <w:pPr>
              <w:rPr>
                <w:rFonts w:cs="宋体"/>
              </w:rPr>
            </w:pPr>
            <w:r>
              <w:rPr>
                <w:rFonts w:hint="eastAsia" w:cs="宋体"/>
              </w:rPr>
              <w:t>202</w:t>
            </w:r>
            <w:r>
              <w:rPr>
                <w:rFonts w:hint="eastAsia" w:cs="宋体"/>
                <w:lang w:val="en-US" w:eastAsia="zh-CN"/>
              </w:rPr>
              <w:t>6</w:t>
            </w:r>
            <w:r>
              <w:rPr>
                <w:rFonts w:hint="eastAsia" w:cs="宋体"/>
              </w:rPr>
              <w:t xml:space="preserve">  年  </w:t>
            </w:r>
            <w:r>
              <w:rPr>
                <w:rFonts w:hint="eastAsia" w:cs="宋体"/>
                <w:lang w:val="en-US" w:eastAsia="zh-CN"/>
              </w:rPr>
              <w:t>7</w:t>
            </w:r>
            <w:r>
              <w:rPr>
                <w:rFonts w:hint="eastAsia" w:cs="宋体"/>
              </w:rPr>
              <w:t xml:space="preserve">月 </w:t>
            </w:r>
            <w:r>
              <w:rPr>
                <w:rFonts w:hint="eastAsia" w:cs="宋体"/>
                <w:lang w:val="en-US" w:eastAsia="zh-CN"/>
              </w:rPr>
              <w:t>15</w:t>
            </w:r>
            <w:r>
              <w:rPr>
                <w:rFonts w:hint="eastAsia" w:cs="宋体"/>
              </w:rPr>
              <w:t xml:space="preserve"> </w:t>
            </w:r>
            <w:r>
              <w:rPr>
                <w:rFonts w:hint="eastAsia" w:cs="宋体"/>
                <w:lang w:val="en-US" w:eastAsia="zh-CN"/>
              </w:rPr>
              <w:t xml:space="preserve"> </w:t>
            </w:r>
            <w:r>
              <w:rPr>
                <w:rFonts w:hint="eastAsia" w:cs="宋体"/>
              </w:rPr>
              <w:t>日</w:t>
            </w:r>
          </w:p>
        </w:tc>
        <w:tc>
          <w:tcPr>
            <w:tcW w:w="760" w:type="dxa"/>
            <w:tcBorders>
              <w:top w:val="nil"/>
              <w:left w:val="nil"/>
              <w:bottom w:val="nil"/>
              <w:right w:val="nil"/>
            </w:tcBorders>
            <w:shd w:val="clear" w:color="FFFFFF" w:fill="FFFFFF"/>
            <w:noWrap w:val="0"/>
            <w:vAlign w:val="bottom"/>
          </w:tcPr>
          <w:p w14:paraId="49254774">
            <w:pPr>
              <w:rPr>
                <w:rFonts w:cs="宋体"/>
              </w:rPr>
            </w:pPr>
            <w:r>
              <w:rPr>
                <w:rFonts w:hint="eastAsia" w:cs="宋体"/>
              </w:rPr>
              <w:t>　</w:t>
            </w:r>
          </w:p>
        </w:tc>
        <w:tc>
          <w:tcPr>
            <w:tcW w:w="1920" w:type="dxa"/>
            <w:tcBorders>
              <w:top w:val="nil"/>
              <w:left w:val="nil"/>
              <w:bottom w:val="nil"/>
              <w:right w:val="nil"/>
            </w:tcBorders>
            <w:shd w:val="clear" w:color="FFFFFF" w:fill="FFFFFF"/>
            <w:noWrap w:val="0"/>
            <w:vAlign w:val="bottom"/>
          </w:tcPr>
          <w:p w14:paraId="0188DD23">
            <w:pPr>
              <w:rPr>
                <w:rFonts w:cs="宋体"/>
              </w:rPr>
            </w:pPr>
            <w:r>
              <w:rPr>
                <w:rFonts w:hint="eastAsia" w:cs="宋体"/>
              </w:rPr>
              <w:t>复 核 时 间：</w:t>
            </w:r>
          </w:p>
        </w:tc>
        <w:tc>
          <w:tcPr>
            <w:tcW w:w="3180" w:type="dxa"/>
            <w:tcBorders>
              <w:top w:val="nil"/>
              <w:left w:val="nil"/>
              <w:bottom w:val="nil"/>
              <w:right w:val="nil"/>
            </w:tcBorders>
            <w:shd w:val="clear" w:color="FFFFFF" w:fill="FFFFFF"/>
            <w:noWrap w:val="0"/>
            <w:vAlign w:val="bottom"/>
          </w:tcPr>
          <w:p w14:paraId="6EF76358">
            <w:pPr>
              <w:rPr>
                <w:rFonts w:cs="宋体"/>
              </w:rPr>
            </w:pPr>
            <w:r>
              <w:rPr>
                <w:rFonts w:hint="eastAsia" w:cs="宋体"/>
              </w:rPr>
              <w:t xml:space="preserve">  202</w:t>
            </w:r>
            <w:r>
              <w:rPr>
                <w:rFonts w:hint="eastAsia" w:cs="宋体"/>
                <w:lang w:val="en-US" w:eastAsia="zh-CN"/>
              </w:rPr>
              <w:t>6</w:t>
            </w:r>
            <w:r>
              <w:rPr>
                <w:rFonts w:hint="eastAsia" w:cs="宋体"/>
              </w:rPr>
              <w:t xml:space="preserve">  年 </w:t>
            </w:r>
            <w:r>
              <w:rPr>
                <w:rFonts w:hint="eastAsia" w:cs="宋体"/>
                <w:lang w:val="en-US" w:eastAsia="zh-CN"/>
              </w:rPr>
              <w:t>7</w:t>
            </w:r>
            <w:r>
              <w:rPr>
                <w:rFonts w:hint="eastAsia" w:cs="宋体"/>
              </w:rPr>
              <w:t xml:space="preserve"> 月 </w:t>
            </w:r>
            <w:r>
              <w:rPr>
                <w:rFonts w:hint="eastAsia" w:cs="宋体"/>
                <w:lang w:val="en-US" w:eastAsia="zh-CN"/>
              </w:rPr>
              <w:t xml:space="preserve">15 </w:t>
            </w:r>
            <w:r>
              <w:rPr>
                <w:rFonts w:hint="eastAsia" w:cs="宋体"/>
              </w:rPr>
              <w:t>日</w:t>
            </w:r>
          </w:p>
        </w:tc>
      </w:tr>
    </w:tbl>
    <w:p w14:paraId="70E86359">
      <w:pPr>
        <w:jc w:val="center"/>
        <w:rPr>
          <w:rFonts w:hint="eastAsia"/>
          <w:sz w:val="44"/>
          <w:szCs w:val="44"/>
        </w:rPr>
        <w:sectPr>
          <w:pgSz w:w="11906" w:h="16838"/>
          <w:pgMar w:top="1440" w:right="1800" w:bottom="1440" w:left="1800" w:header="851" w:footer="992" w:gutter="0"/>
          <w:cols w:space="425" w:num="1"/>
          <w:docGrid w:type="lines" w:linePitch="312" w:charSpace="0"/>
        </w:sectPr>
      </w:pPr>
    </w:p>
    <w:p w14:paraId="405ED1A0">
      <w:pPr>
        <w:jc w:val="center"/>
        <w:rPr>
          <w:sz w:val="44"/>
          <w:szCs w:val="44"/>
        </w:rPr>
      </w:pPr>
      <w:r>
        <w:rPr>
          <w:rFonts w:hint="eastAsia"/>
          <w:sz w:val="44"/>
          <w:szCs w:val="44"/>
        </w:rPr>
        <w:t>招标控制价说明</w:t>
      </w:r>
    </w:p>
    <w:p w14:paraId="18D21F6C">
      <w:pPr>
        <w:widowControl/>
        <w:jc w:val="center"/>
        <w:textAlignment w:val="center"/>
        <w:rPr>
          <w:rFonts w:hint="eastAsia" w:ascii="宋体" w:hAnsi="宋体" w:eastAsia="宋体" w:cs="宋体"/>
          <w:b/>
          <w:bCs/>
          <w:kern w:val="0"/>
          <w:sz w:val="44"/>
          <w:szCs w:val="44"/>
          <w:lang w:val="en-US" w:eastAsia="zh-CN"/>
        </w:rPr>
      </w:pPr>
    </w:p>
    <w:p w14:paraId="3EBF67F4">
      <w:pPr>
        <w:rPr>
          <w:rFonts w:hint="eastAsia" w:ascii="宋体" w:hAnsi="宋体" w:eastAsia="宋体" w:cs="宋体"/>
          <w:sz w:val="24"/>
          <w:szCs w:val="24"/>
        </w:rPr>
      </w:pPr>
      <w:r>
        <w:rPr>
          <w:rFonts w:hint="eastAsia" w:ascii="宋体" w:hAnsi="宋体" w:eastAsia="宋体" w:cs="宋体"/>
          <w:sz w:val="24"/>
          <w:szCs w:val="24"/>
        </w:rPr>
        <w:t xml:space="preserve"> 一、工程概况： </w:t>
      </w:r>
    </w:p>
    <w:p w14:paraId="07FCBE1F">
      <w:pPr>
        <w:jc w:val="center"/>
        <w:rPr>
          <w:rFonts w:hint="eastAsia" w:ascii="宋体" w:hAnsi="宋体" w:eastAsia="宋体" w:cs="宋体"/>
          <w:sz w:val="24"/>
          <w:szCs w:val="24"/>
        </w:rPr>
      </w:pPr>
      <w:r>
        <w:rPr>
          <w:rFonts w:hint="eastAsia" w:ascii="宋体" w:hAnsi="宋体" w:eastAsia="宋体" w:cs="宋体"/>
          <w:sz w:val="24"/>
          <w:szCs w:val="24"/>
        </w:rPr>
        <w:t xml:space="preserve">                                                   </w:t>
      </w:r>
    </w:p>
    <w:p w14:paraId="621D3AB3">
      <w:pPr>
        <w:rPr>
          <w:rFonts w:hint="eastAsia" w:ascii="宋体" w:hAnsi="宋体" w:eastAsia="宋体" w:cs="宋体"/>
          <w:sz w:val="24"/>
          <w:szCs w:val="24"/>
        </w:rPr>
      </w:pPr>
      <w:r>
        <w:rPr>
          <w:rFonts w:hint="eastAsia" w:ascii="宋体" w:hAnsi="宋体" w:eastAsia="宋体" w:cs="宋体"/>
          <w:sz w:val="24"/>
          <w:szCs w:val="24"/>
        </w:rPr>
        <w:t xml:space="preserve">1.服务地点：呼伦贝尔职业技术学院院内                                 </w:t>
      </w:r>
    </w:p>
    <w:p w14:paraId="6EB879FE">
      <w:pPr>
        <w:jc w:val="center"/>
        <w:rPr>
          <w:rFonts w:hint="eastAsia" w:ascii="宋体" w:hAnsi="宋体" w:eastAsia="宋体" w:cs="宋体"/>
          <w:sz w:val="24"/>
          <w:szCs w:val="24"/>
        </w:rPr>
      </w:pPr>
    </w:p>
    <w:p w14:paraId="12860B8F">
      <w:pPr>
        <w:rPr>
          <w:rFonts w:hint="eastAsia" w:ascii="宋体" w:hAnsi="宋体" w:eastAsia="宋体" w:cs="宋体"/>
          <w:sz w:val="24"/>
          <w:szCs w:val="24"/>
        </w:rPr>
      </w:pPr>
      <w:r>
        <w:rPr>
          <w:rFonts w:hint="eastAsia" w:ascii="宋体" w:hAnsi="宋体" w:eastAsia="宋体" w:cs="宋体"/>
          <w:sz w:val="24"/>
          <w:szCs w:val="24"/>
        </w:rPr>
        <w:t xml:space="preserve">2.服务单位：呼伦贝尔职业技术学院                                     </w:t>
      </w:r>
    </w:p>
    <w:p w14:paraId="531B2C5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招标范围：202</w:t>
      </w:r>
      <w:r>
        <w:rPr>
          <w:rFonts w:hint="eastAsia" w:ascii="宋体" w:hAnsi="宋体" w:eastAsia="宋体" w:cs="宋体"/>
          <w:sz w:val="24"/>
          <w:szCs w:val="24"/>
          <w:lang w:val="en-US" w:eastAsia="zh-CN"/>
        </w:rPr>
        <w:t>6</w:t>
      </w:r>
      <w:r>
        <w:rPr>
          <w:rFonts w:hint="eastAsia" w:ascii="宋体" w:hAnsi="宋体" w:eastAsia="宋体" w:cs="宋体"/>
          <w:sz w:val="24"/>
          <w:szCs w:val="24"/>
        </w:rPr>
        <w:t>年呼伦贝尔职业技术学院</w:t>
      </w:r>
      <w:r>
        <w:rPr>
          <w:rFonts w:hint="eastAsia" w:ascii="宋体" w:hAnsi="宋体" w:eastAsia="宋体" w:cs="宋体"/>
          <w:sz w:val="24"/>
          <w:szCs w:val="24"/>
          <w:lang w:val="en-US" w:eastAsia="zh-CN"/>
        </w:rPr>
        <w:t>主校区及南、北校区</w:t>
      </w:r>
      <w:r>
        <w:rPr>
          <w:rFonts w:hint="eastAsia" w:ascii="宋体" w:hAnsi="宋体" w:eastAsia="宋体" w:cs="宋体"/>
          <w:sz w:val="24"/>
          <w:szCs w:val="24"/>
        </w:rPr>
        <w:t>物业服务方案</w:t>
      </w:r>
    </w:p>
    <w:p w14:paraId="40493015">
      <w:pPr>
        <w:numPr>
          <w:ilvl w:val="0"/>
          <w:numId w:val="0"/>
        </w:numPr>
        <w:rPr>
          <w:rFonts w:hint="eastAsia" w:ascii="宋体" w:hAnsi="宋体" w:eastAsia="宋体" w:cs="宋体"/>
          <w:sz w:val="24"/>
          <w:szCs w:val="24"/>
          <w:lang w:val="en-US" w:eastAsia="zh-CN"/>
        </w:rPr>
      </w:pPr>
    </w:p>
    <w:p w14:paraId="35C41B5C">
      <w:pPr>
        <w:numPr>
          <w:ilvl w:val="0"/>
          <w:numId w:val="0"/>
        </w:numPr>
        <w:rPr>
          <w:rFonts w:hint="default" w:ascii="宋体" w:hAnsi="宋体" w:eastAsia="宋体" w:cs="宋体"/>
          <w:sz w:val="24"/>
          <w:szCs w:val="24"/>
          <w:lang w:val="en-US" w:eastAsia="zh-CN"/>
        </w:rPr>
      </w:pPr>
    </w:p>
    <w:p w14:paraId="092D1C6E">
      <w:pPr>
        <w:widowControl/>
        <w:numPr>
          <w:ilvl w:val="0"/>
          <w:numId w:val="1"/>
        </w:numPr>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rPr>
        <w:t>编制招标控制价依据</w:t>
      </w:r>
    </w:p>
    <w:p w14:paraId="6855E8E2">
      <w:pPr>
        <w:widowControl/>
        <w:jc w:val="center"/>
        <w:textAlignment w:val="center"/>
        <w:rPr>
          <w:rFonts w:hint="eastAsia" w:ascii="宋体" w:hAnsi="宋体" w:eastAsia="宋体" w:cs="宋体"/>
          <w:bCs/>
          <w:color w:val="000000"/>
          <w:kern w:val="0"/>
          <w:sz w:val="24"/>
          <w:szCs w:val="24"/>
          <w:lang w:bidi="ar"/>
        </w:rPr>
      </w:pPr>
      <w:r>
        <w:rPr>
          <w:rFonts w:hint="eastAsia" w:ascii="宋体" w:hAnsi="宋体" w:eastAsia="宋体" w:cs="宋体"/>
          <w:bCs/>
          <w:color w:val="000000"/>
          <w:kern w:val="0"/>
          <w:sz w:val="24"/>
          <w:szCs w:val="24"/>
          <w:lang w:val="en-US" w:eastAsia="zh-CN" w:bidi="ar"/>
        </w:rPr>
        <w:t>1.</w:t>
      </w:r>
      <w:r>
        <w:rPr>
          <w:rFonts w:hint="eastAsia" w:ascii="宋体" w:hAnsi="宋体" w:eastAsia="宋体" w:cs="宋体"/>
          <w:bCs/>
          <w:color w:val="000000"/>
          <w:kern w:val="0"/>
          <w:sz w:val="24"/>
          <w:szCs w:val="24"/>
          <w:lang w:bidi="ar"/>
        </w:rPr>
        <w:t>管理费及物耗的费率3%，此费率依据来源于对当前物业服务市场主流报价的调研与分析，符合行业普遍标准，旨在确保服务质量</w:t>
      </w:r>
      <w:r>
        <w:rPr>
          <w:rFonts w:hint="eastAsia" w:ascii="宋体" w:hAnsi="宋体" w:eastAsia="宋体" w:cs="宋体"/>
          <w:bCs/>
          <w:color w:val="000000"/>
          <w:kern w:val="0"/>
          <w:sz w:val="24"/>
          <w:szCs w:val="24"/>
          <w:lang w:eastAsia="zh-CN" w:bidi="ar"/>
        </w:rPr>
        <w:t>的</w:t>
      </w:r>
      <w:r>
        <w:rPr>
          <w:rFonts w:hint="eastAsia" w:ascii="宋体" w:hAnsi="宋体" w:eastAsia="宋体" w:cs="宋体"/>
          <w:bCs/>
          <w:color w:val="000000"/>
          <w:kern w:val="0"/>
          <w:sz w:val="24"/>
          <w:szCs w:val="24"/>
          <w:lang w:bidi="ar"/>
        </w:rPr>
        <w:t>同时维持合理的收费水平。</w:t>
      </w:r>
    </w:p>
    <w:p w14:paraId="2D228BED">
      <w:pPr>
        <w:widowControl/>
        <w:jc w:val="center"/>
        <w:textAlignment w:val="center"/>
        <w:rPr>
          <w:rFonts w:hint="eastAsia" w:ascii="宋体" w:hAnsi="宋体" w:eastAsia="宋体" w:cs="宋体"/>
          <w:bCs/>
          <w:color w:val="000000"/>
          <w:kern w:val="0"/>
          <w:sz w:val="24"/>
          <w:szCs w:val="24"/>
          <w:lang w:bidi="ar"/>
        </w:rPr>
      </w:pPr>
      <w:r>
        <w:rPr>
          <w:rFonts w:hint="eastAsia" w:ascii="宋体" w:hAnsi="宋体" w:eastAsia="宋体" w:cs="宋体"/>
          <w:bCs/>
          <w:color w:val="000000"/>
          <w:kern w:val="0"/>
          <w:sz w:val="24"/>
          <w:szCs w:val="24"/>
          <w:lang w:val="en-US" w:eastAsia="zh-CN" w:bidi="ar"/>
        </w:rPr>
        <w:t>2.</w:t>
      </w:r>
      <w:r>
        <w:rPr>
          <w:rFonts w:hint="eastAsia" w:ascii="宋体" w:hAnsi="宋体" w:eastAsia="宋体" w:cs="宋体"/>
          <w:bCs/>
          <w:color w:val="000000"/>
          <w:kern w:val="0"/>
          <w:sz w:val="24"/>
          <w:szCs w:val="24"/>
          <w:lang w:bidi="ar"/>
        </w:rPr>
        <w:t>增值税税率3%，根据现行税法法规，物业公司一般纳税人税率为6%，国家针对符合条件的现代服务业（含物业管理）出台了一系列增值税优惠政策，经测算并依据相关政策规定，综合税率可有效控制并折合至约3%，此优惠措施降低了整体税负成本。</w:t>
      </w:r>
    </w:p>
    <w:p w14:paraId="6A44A3D9">
      <w:pPr>
        <w:widowControl/>
        <w:jc w:val="both"/>
        <w:textAlignment w:val="center"/>
        <w:rPr>
          <w:rFonts w:hint="eastAsia" w:ascii="宋体" w:hAnsi="宋体" w:eastAsia="宋体" w:cs="宋体"/>
          <w:bCs/>
          <w:color w:val="000000"/>
          <w:kern w:val="0"/>
          <w:sz w:val="24"/>
          <w:szCs w:val="24"/>
          <w:lang w:bidi="ar"/>
        </w:rPr>
      </w:pPr>
      <w:r>
        <w:rPr>
          <w:rFonts w:hint="eastAsia" w:ascii="宋体" w:hAnsi="宋体" w:eastAsia="宋体" w:cs="宋体"/>
          <w:bCs/>
          <w:color w:val="000000"/>
          <w:kern w:val="0"/>
          <w:sz w:val="24"/>
          <w:szCs w:val="24"/>
          <w:lang w:val="en-US" w:eastAsia="zh-CN" w:bidi="ar"/>
        </w:rPr>
        <w:t>3.最低工资标准文件依据：内蒙古自治区人民政府办公厅《关于调整自治区最低工资标准的通知》（内政办发〔2025〕40号）</w:t>
      </w:r>
    </w:p>
    <w:p w14:paraId="3FA608C7">
      <w:pPr>
        <w:widowControl/>
        <w:jc w:val="center"/>
        <w:textAlignment w:val="center"/>
        <w:rPr>
          <w:rFonts w:hint="eastAsia" w:ascii="宋体" w:hAnsi="宋体" w:eastAsia="宋体" w:cs="宋体"/>
          <w:bCs/>
          <w:color w:val="000000"/>
          <w:kern w:val="0"/>
          <w:sz w:val="24"/>
          <w:szCs w:val="24"/>
          <w:lang w:val="en-US" w:eastAsia="zh-CN" w:bidi="ar"/>
        </w:rPr>
      </w:pPr>
      <w:r>
        <w:rPr>
          <w:rFonts w:hint="eastAsia" w:ascii="宋体" w:hAnsi="宋体" w:eastAsia="宋体" w:cs="宋体"/>
          <w:bCs/>
          <w:color w:val="000000"/>
          <w:kern w:val="0"/>
          <w:sz w:val="24"/>
          <w:szCs w:val="24"/>
          <w:lang w:val="en-US" w:eastAsia="zh-CN" w:bidi="ar"/>
        </w:rPr>
        <w:t>成文时间：2025年12月3日执行时间：2025年12月1日起（2026年全年现行有效）</w:t>
      </w:r>
    </w:p>
    <w:p w14:paraId="4FC56A7C">
      <w:pPr>
        <w:widowControl/>
        <w:jc w:val="center"/>
        <w:textAlignment w:val="center"/>
        <w:rPr>
          <w:rFonts w:hint="default" w:ascii="宋体" w:hAnsi="宋体" w:eastAsia="宋体" w:cs="宋体"/>
          <w:bCs/>
          <w:color w:val="000000"/>
          <w:kern w:val="0"/>
          <w:sz w:val="24"/>
          <w:szCs w:val="24"/>
          <w:lang w:val="en-US" w:eastAsia="zh-CN" w:bidi="ar"/>
        </w:rPr>
      </w:pPr>
    </w:p>
    <w:p w14:paraId="0D611589">
      <w:pPr>
        <w:widowControl/>
        <w:numPr>
          <w:ilvl w:val="0"/>
          <w:numId w:val="0"/>
        </w:numPr>
        <w:jc w:val="left"/>
        <w:textAlignment w:val="center"/>
        <w:rPr>
          <w:rFonts w:hint="eastAsia" w:ascii="宋体" w:hAnsi="宋体" w:eastAsia="宋体" w:cs="宋体"/>
          <w:sz w:val="24"/>
          <w:szCs w:val="24"/>
          <w:lang w:val="en-US" w:eastAsia="zh-CN"/>
        </w:rPr>
      </w:pPr>
    </w:p>
    <w:p w14:paraId="66DF11AF">
      <w:pPr>
        <w:widowControl/>
        <w:numPr>
          <w:ilvl w:val="0"/>
          <w:numId w:val="0"/>
        </w:numPr>
        <w:jc w:val="left"/>
        <w:textAlignment w:val="center"/>
        <w:rPr>
          <w:rFonts w:hint="eastAsia" w:ascii="宋体" w:hAnsi="宋体" w:eastAsia="宋体" w:cs="宋体"/>
          <w:sz w:val="24"/>
          <w:szCs w:val="24"/>
          <w:lang w:val="en-US" w:eastAsia="zh-CN"/>
        </w:rPr>
        <w:sectPr>
          <w:pgSz w:w="16838" w:h="11906" w:orient="landscape"/>
          <w:pgMar w:top="1800" w:right="1440" w:bottom="1800" w:left="1440" w:header="851" w:footer="992" w:gutter="0"/>
          <w:cols w:space="425" w:num="1"/>
          <w:docGrid w:type="lines" w:linePitch="312" w:charSpace="0"/>
        </w:sectPr>
      </w:pPr>
      <w:r>
        <w:rPr>
          <w:rFonts w:hint="eastAsia" w:ascii="宋体" w:hAnsi="宋体" w:eastAsia="宋体" w:cs="宋体"/>
          <w:sz w:val="24"/>
          <w:szCs w:val="24"/>
          <w:lang w:val="en-US" w:eastAsia="zh-CN"/>
        </w:rPr>
        <w:t xml:space="preserve">三、本项目招标控制价为 </w:t>
      </w:r>
      <w:r>
        <w:rPr>
          <w:rFonts w:hint="eastAsia" w:ascii="宋体" w:hAnsi="宋体" w:eastAsia="宋体" w:cs="宋体"/>
          <w:i w:val="0"/>
          <w:iCs w:val="0"/>
          <w:color w:val="000000"/>
          <w:kern w:val="0"/>
          <w:sz w:val="22"/>
          <w:szCs w:val="22"/>
          <w:u w:val="none"/>
          <w:lang w:val="en-US" w:eastAsia="zh-CN" w:bidi="ar"/>
        </w:rPr>
        <w:t>4146548.87</w:t>
      </w:r>
      <w:r>
        <w:rPr>
          <w:rFonts w:hint="eastAsia" w:ascii="宋体" w:hAnsi="宋体" w:eastAsia="宋体" w:cs="宋体"/>
          <w:sz w:val="24"/>
          <w:szCs w:val="24"/>
          <w:lang w:val="en-US" w:eastAsia="zh-CN"/>
        </w:rPr>
        <w:t xml:space="preserve">元。 </w:t>
      </w:r>
    </w:p>
    <w:p w14:paraId="2722448F">
      <w:pPr>
        <w:keepNext w:val="0"/>
        <w:keepLines w:val="0"/>
        <w:pageBreakBefore w:val="0"/>
        <w:widowControl w:val="0"/>
        <w:kinsoku/>
        <w:wordWrap/>
        <w:overflowPunct/>
        <w:topLinePunct w:val="0"/>
        <w:autoSpaceDE/>
        <w:autoSpaceDN/>
        <w:bidi w:val="0"/>
        <w:adjustRightInd/>
        <w:snapToGrid/>
        <w:spacing w:line="560" w:lineRule="exact"/>
        <w:ind w:firstLine="1080" w:firstLineChars="300"/>
        <w:jc w:val="both"/>
        <w:textAlignment w:val="auto"/>
        <w:rPr>
          <w:rFonts w:hint="default" w:ascii="方正小标宋简体" w:hAnsi="方正小标宋简体" w:eastAsia="方正小标宋简体" w:cs="方正小标宋简体"/>
          <w:b w:val="0"/>
          <w:bCs/>
          <w:sz w:val="36"/>
          <w:szCs w:val="36"/>
          <w:lang w:val="en-US" w:eastAsia="zh-CN"/>
        </w:rPr>
      </w:pPr>
      <w:r>
        <w:rPr>
          <w:rFonts w:hint="eastAsia" w:ascii="方正小标宋简体" w:hAnsi="方正小标宋简体" w:eastAsia="方正小标宋简体" w:cs="方正小标宋简体"/>
          <w:b w:val="0"/>
          <w:bCs/>
          <w:sz w:val="36"/>
          <w:szCs w:val="36"/>
        </w:rPr>
        <w:t>202</w:t>
      </w:r>
      <w:r>
        <w:rPr>
          <w:rFonts w:hint="eastAsia" w:ascii="方正小标宋简体" w:hAnsi="方正小标宋简体" w:eastAsia="方正小标宋简体" w:cs="方正小标宋简体"/>
          <w:b w:val="0"/>
          <w:bCs/>
          <w:sz w:val="36"/>
          <w:szCs w:val="36"/>
          <w:lang w:val="en-US" w:eastAsia="zh-CN"/>
        </w:rPr>
        <w:t>6</w:t>
      </w:r>
      <w:r>
        <w:rPr>
          <w:rFonts w:hint="eastAsia" w:ascii="方正小标宋简体" w:hAnsi="方正小标宋简体" w:eastAsia="方正小标宋简体" w:cs="方正小标宋简体"/>
          <w:b w:val="0"/>
          <w:bCs/>
          <w:sz w:val="36"/>
          <w:szCs w:val="36"/>
        </w:rPr>
        <w:t>年呼伦贝尔职业技术学院</w:t>
      </w:r>
      <w:r>
        <w:rPr>
          <w:rFonts w:hint="eastAsia" w:ascii="方正小标宋简体" w:hAnsi="方正小标宋简体" w:eastAsia="方正小标宋简体" w:cs="方正小标宋简体"/>
          <w:b w:val="0"/>
          <w:bCs/>
          <w:sz w:val="36"/>
          <w:szCs w:val="36"/>
          <w:lang w:val="en-US" w:eastAsia="zh-CN"/>
        </w:rPr>
        <w:t>主校区及南、北校区</w:t>
      </w:r>
      <w:r>
        <w:rPr>
          <w:rFonts w:hint="eastAsia" w:ascii="方正小标宋简体" w:hAnsi="方正小标宋简体" w:eastAsia="方正小标宋简体" w:cs="方正小标宋简体"/>
          <w:b w:val="0"/>
          <w:bCs/>
          <w:sz w:val="36"/>
          <w:szCs w:val="36"/>
        </w:rPr>
        <w:t>物业服务方案</w:t>
      </w:r>
      <w:r>
        <w:rPr>
          <w:rFonts w:hint="eastAsia" w:ascii="方正小标宋简体" w:hAnsi="方正小标宋简体" w:eastAsia="方正小标宋简体" w:cs="方正小标宋简体"/>
          <w:b w:val="0"/>
          <w:bCs/>
          <w:sz w:val="36"/>
          <w:szCs w:val="36"/>
          <w:lang w:val="en-US" w:eastAsia="zh-CN"/>
        </w:rPr>
        <w:t>汇总表</w:t>
      </w:r>
    </w:p>
    <w:tbl>
      <w:tblPr>
        <w:tblStyle w:val="6"/>
        <w:tblpPr w:leftFromText="180" w:rightFromText="180" w:vertAnchor="text" w:horzAnchor="page" w:tblpX="2261" w:tblpY="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3202"/>
        <w:gridCol w:w="1424"/>
        <w:gridCol w:w="1369"/>
        <w:gridCol w:w="1738"/>
        <w:gridCol w:w="1942"/>
        <w:gridCol w:w="2589"/>
      </w:tblGrid>
      <w:tr w14:paraId="330B2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4" w:type="dxa"/>
            <w:shd w:val="clear" w:color="auto" w:fill="auto"/>
            <w:noWrap w:val="0"/>
            <w:vAlign w:val="top"/>
          </w:tcPr>
          <w:p w14:paraId="6D676EC3">
            <w:pPr>
              <w:widowControl w:val="0"/>
              <w:jc w:val="center"/>
              <w:textAlignment w:val="center"/>
              <w:rPr>
                <w:rFonts w:hint="eastAsia" w:cs="宋体"/>
                <w:b/>
                <w:bCs/>
                <w:sz w:val="24"/>
                <w:szCs w:val="24"/>
              </w:rPr>
            </w:pPr>
            <w:r>
              <w:rPr>
                <w:rFonts w:hint="eastAsia" w:cs="宋体"/>
                <w:b/>
                <w:bCs/>
                <w:sz w:val="24"/>
                <w:szCs w:val="24"/>
              </w:rPr>
              <w:t>序号</w:t>
            </w:r>
          </w:p>
        </w:tc>
        <w:tc>
          <w:tcPr>
            <w:tcW w:w="3202" w:type="dxa"/>
            <w:shd w:val="clear" w:color="auto" w:fill="auto"/>
            <w:noWrap w:val="0"/>
            <w:vAlign w:val="top"/>
          </w:tcPr>
          <w:p w14:paraId="71E50D08">
            <w:pPr>
              <w:widowControl w:val="0"/>
              <w:jc w:val="center"/>
              <w:textAlignment w:val="center"/>
              <w:rPr>
                <w:rFonts w:cs="宋体"/>
                <w:b/>
                <w:bCs/>
                <w:sz w:val="24"/>
                <w:szCs w:val="24"/>
              </w:rPr>
            </w:pPr>
            <w:r>
              <w:rPr>
                <w:rFonts w:hint="eastAsia" w:cs="宋体"/>
                <w:b/>
                <w:bCs/>
                <w:sz w:val="24"/>
                <w:szCs w:val="24"/>
              </w:rPr>
              <w:t>名称</w:t>
            </w:r>
          </w:p>
        </w:tc>
        <w:tc>
          <w:tcPr>
            <w:tcW w:w="1424" w:type="dxa"/>
            <w:shd w:val="clear" w:color="auto" w:fill="auto"/>
            <w:noWrap w:val="0"/>
            <w:vAlign w:val="top"/>
          </w:tcPr>
          <w:p w14:paraId="33737D8A">
            <w:pPr>
              <w:widowControl w:val="0"/>
              <w:jc w:val="center"/>
              <w:textAlignment w:val="center"/>
              <w:rPr>
                <w:rFonts w:hint="eastAsia" w:cs="宋体" w:eastAsiaTheme="minorEastAsia"/>
                <w:b/>
                <w:bCs/>
                <w:sz w:val="24"/>
                <w:szCs w:val="24"/>
                <w:lang w:val="en-US" w:eastAsia="zh-CN"/>
              </w:rPr>
            </w:pPr>
            <w:r>
              <w:rPr>
                <w:rFonts w:hint="eastAsia" w:cs="宋体"/>
                <w:b/>
                <w:bCs/>
                <w:sz w:val="24"/>
                <w:szCs w:val="24"/>
                <w:lang w:val="en-US" w:eastAsia="zh-CN"/>
              </w:rPr>
              <w:t>数量</w:t>
            </w:r>
          </w:p>
        </w:tc>
        <w:tc>
          <w:tcPr>
            <w:tcW w:w="1369" w:type="dxa"/>
            <w:shd w:val="clear" w:color="auto" w:fill="auto"/>
            <w:noWrap w:val="0"/>
            <w:vAlign w:val="top"/>
          </w:tcPr>
          <w:p w14:paraId="5563FC71">
            <w:pPr>
              <w:widowControl w:val="0"/>
              <w:jc w:val="center"/>
              <w:textAlignment w:val="center"/>
              <w:rPr>
                <w:rFonts w:hint="default" w:cs="宋体" w:eastAsiaTheme="minorEastAsia"/>
                <w:b/>
                <w:bCs/>
                <w:sz w:val="24"/>
                <w:szCs w:val="24"/>
                <w:lang w:val="en-US" w:eastAsia="zh-CN"/>
              </w:rPr>
            </w:pPr>
            <w:r>
              <w:rPr>
                <w:rFonts w:hint="eastAsia" w:cs="宋体"/>
                <w:b/>
                <w:bCs/>
                <w:sz w:val="24"/>
                <w:szCs w:val="24"/>
                <w:lang w:val="en-US" w:eastAsia="zh-CN"/>
              </w:rPr>
              <w:t>工资/月</w:t>
            </w:r>
          </w:p>
        </w:tc>
        <w:tc>
          <w:tcPr>
            <w:tcW w:w="1738" w:type="dxa"/>
            <w:shd w:val="clear" w:color="auto" w:fill="auto"/>
            <w:noWrap w:val="0"/>
            <w:vAlign w:val="top"/>
          </w:tcPr>
          <w:p w14:paraId="23703F8E">
            <w:pPr>
              <w:widowControl w:val="0"/>
              <w:jc w:val="center"/>
              <w:textAlignment w:val="center"/>
              <w:rPr>
                <w:rFonts w:hint="default" w:cs="宋体" w:eastAsiaTheme="minorEastAsia"/>
                <w:b/>
                <w:bCs/>
                <w:sz w:val="24"/>
                <w:szCs w:val="24"/>
                <w:lang w:val="en-US" w:eastAsia="zh-CN"/>
              </w:rPr>
            </w:pPr>
            <w:r>
              <w:rPr>
                <w:rFonts w:hint="eastAsia" w:cs="宋体"/>
                <w:b/>
                <w:bCs/>
                <w:sz w:val="24"/>
                <w:szCs w:val="24"/>
                <w:lang w:val="en-US" w:eastAsia="zh-CN"/>
              </w:rPr>
              <w:t>费用</w:t>
            </w:r>
            <w:r>
              <w:rPr>
                <w:rFonts w:hint="eastAsia" w:cs="宋体"/>
                <w:b/>
                <w:bCs/>
                <w:sz w:val="24"/>
                <w:szCs w:val="24"/>
              </w:rPr>
              <w:t>金额</w:t>
            </w:r>
            <w:r>
              <w:rPr>
                <w:rFonts w:hint="eastAsia" w:cs="宋体"/>
                <w:b/>
                <w:bCs/>
                <w:sz w:val="24"/>
                <w:szCs w:val="24"/>
                <w:lang w:eastAsia="zh-CN"/>
              </w:rPr>
              <w:t>（</w:t>
            </w:r>
            <w:r>
              <w:rPr>
                <w:rFonts w:hint="eastAsia" w:cs="宋体"/>
                <w:b/>
                <w:bCs/>
                <w:sz w:val="24"/>
                <w:szCs w:val="24"/>
                <w:lang w:val="en-US" w:eastAsia="zh-CN"/>
              </w:rPr>
              <w:t>月）</w:t>
            </w:r>
          </w:p>
        </w:tc>
        <w:tc>
          <w:tcPr>
            <w:tcW w:w="1942" w:type="dxa"/>
            <w:shd w:val="clear" w:color="auto" w:fill="auto"/>
            <w:noWrap w:val="0"/>
            <w:vAlign w:val="top"/>
          </w:tcPr>
          <w:p w14:paraId="6D239012">
            <w:pPr>
              <w:widowControl w:val="0"/>
              <w:jc w:val="center"/>
              <w:textAlignment w:val="center"/>
              <w:rPr>
                <w:rFonts w:hint="default" w:cs="宋体" w:eastAsiaTheme="minorEastAsia"/>
                <w:b/>
                <w:bCs/>
                <w:sz w:val="24"/>
                <w:szCs w:val="24"/>
                <w:lang w:val="en-US" w:eastAsia="zh-CN"/>
              </w:rPr>
            </w:pPr>
            <w:r>
              <w:rPr>
                <w:rFonts w:hint="eastAsia" w:cs="宋体"/>
                <w:b/>
                <w:bCs/>
                <w:sz w:val="24"/>
                <w:szCs w:val="24"/>
                <w:lang w:val="en-US" w:eastAsia="zh-CN"/>
              </w:rPr>
              <w:t>费用</w:t>
            </w:r>
            <w:r>
              <w:rPr>
                <w:rFonts w:hint="eastAsia" w:cs="宋体"/>
                <w:b/>
                <w:bCs/>
                <w:sz w:val="24"/>
                <w:szCs w:val="24"/>
              </w:rPr>
              <w:t>金额</w:t>
            </w:r>
            <w:r>
              <w:rPr>
                <w:rFonts w:hint="eastAsia" w:cs="宋体"/>
                <w:b/>
                <w:bCs/>
                <w:sz w:val="24"/>
                <w:szCs w:val="24"/>
                <w:lang w:eastAsia="zh-CN"/>
              </w:rPr>
              <w:t>（</w:t>
            </w:r>
            <w:r>
              <w:rPr>
                <w:rFonts w:hint="eastAsia" w:cs="宋体"/>
                <w:b/>
                <w:bCs/>
                <w:sz w:val="24"/>
                <w:szCs w:val="24"/>
                <w:lang w:val="en-US" w:eastAsia="zh-CN"/>
              </w:rPr>
              <w:t>年度）</w:t>
            </w:r>
          </w:p>
        </w:tc>
        <w:tc>
          <w:tcPr>
            <w:tcW w:w="2589" w:type="dxa"/>
            <w:shd w:val="clear" w:color="auto" w:fill="auto"/>
            <w:noWrap w:val="0"/>
            <w:vAlign w:val="top"/>
          </w:tcPr>
          <w:p w14:paraId="3F572C41">
            <w:pPr>
              <w:widowControl w:val="0"/>
              <w:jc w:val="center"/>
              <w:textAlignment w:val="center"/>
              <w:rPr>
                <w:rFonts w:hint="eastAsia" w:cs="宋体"/>
                <w:b/>
                <w:bCs/>
                <w:sz w:val="24"/>
                <w:szCs w:val="24"/>
              </w:rPr>
            </w:pPr>
            <w:r>
              <w:rPr>
                <w:rFonts w:hint="eastAsia" w:cs="宋体"/>
                <w:b/>
                <w:bCs/>
                <w:sz w:val="24"/>
                <w:szCs w:val="24"/>
              </w:rPr>
              <w:t>备注</w:t>
            </w:r>
          </w:p>
        </w:tc>
      </w:tr>
      <w:tr w14:paraId="54792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4" w:type="dxa"/>
            <w:shd w:val="clear" w:color="auto" w:fill="auto"/>
            <w:noWrap w:val="0"/>
            <w:vAlign w:val="center"/>
          </w:tcPr>
          <w:p w14:paraId="53A5C18E">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3202" w:type="dxa"/>
            <w:shd w:val="clear" w:color="auto" w:fill="auto"/>
            <w:noWrap w:val="0"/>
            <w:vAlign w:val="center"/>
          </w:tcPr>
          <w:p w14:paraId="03975B70">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主校区保洁服务岗位人员配置</w:t>
            </w:r>
          </w:p>
        </w:tc>
        <w:tc>
          <w:tcPr>
            <w:tcW w:w="1424" w:type="dxa"/>
            <w:shd w:val="clear" w:color="auto" w:fill="auto"/>
            <w:noWrap w:val="0"/>
            <w:vAlign w:val="center"/>
          </w:tcPr>
          <w:p w14:paraId="43E979C3">
            <w:pPr>
              <w:widowControl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46人</w:t>
            </w:r>
          </w:p>
        </w:tc>
        <w:tc>
          <w:tcPr>
            <w:tcW w:w="1369" w:type="dxa"/>
            <w:shd w:val="clear" w:color="auto" w:fill="auto"/>
            <w:noWrap w:val="0"/>
            <w:vAlign w:val="center"/>
          </w:tcPr>
          <w:p w14:paraId="0802DA12">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738" w:type="dxa"/>
            <w:shd w:val="clear" w:color="auto" w:fill="auto"/>
            <w:noWrap w:val="0"/>
            <w:vAlign w:val="center"/>
          </w:tcPr>
          <w:p w14:paraId="2BA86B54">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942" w:type="dxa"/>
            <w:shd w:val="clear" w:color="auto" w:fill="auto"/>
            <w:noWrap w:val="0"/>
            <w:vAlign w:val="center"/>
          </w:tcPr>
          <w:p w14:paraId="33889386">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2589" w:type="dxa"/>
            <w:shd w:val="clear" w:color="auto" w:fill="auto"/>
            <w:noWrap w:val="0"/>
            <w:vAlign w:val="center"/>
          </w:tcPr>
          <w:p w14:paraId="27D106D6">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B94A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4" w:type="dxa"/>
            <w:shd w:val="clear" w:color="auto" w:fill="auto"/>
            <w:noWrap w:val="0"/>
            <w:vAlign w:val="center"/>
          </w:tcPr>
          <w:p w14:paraId="748C3F25">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3202" w:type="dxa"/>
            <w:shd w:val="clear" w:color="auto" w:fill="auto"/>
            <w:noWrap w:val="0"/>
            <w:vAlign w:val="center"/>
          </w:tcPr>
          <w:p w14:paraId="61018F0E">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南校区保洁服务岗位人员配置</w:t>
            </w:r>
          </w:p>
        </w:tc>
        <w:tc>
          <w:tcPr>
            <w:tcW w:w="1424" w:type="dxa"/>
            <w:shd w:val="clear" w:color="auto" w:fill="auto"/>
            <w:noWrap w:val="0"/>
            <w:vAlign w:val="center"/>
          </w:tcPr>
          <w:p w14:paraId="3334E867">
            <w:pPr>
              <w:widowControl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29人</w:t>
            </w:r>
          </w:p>
        </w:tc>
        <w:tc>
          <w:tcPr>
            <w:tcW w:w="1369" w:type="dxa"/>
            <w:shd w:val="clear" w:color="auto" w:fill="auto"/>
            <w:noWrap w:val="0"/>
            <w:vAlign w:val="center"/>
          </w:tcPr>
          <w:p w14:paraId="37D993F6">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738" w:type="dxa"/>
            <w:shd w:val="clear" w:color="auto" w:fill="auto"/>
            <w:noWrap w:val="0"/>
            <w:vAlign w:val="center"/>
          </w:tcPr>
          <w:p w14:paraId="1A0CB06B">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942" w:type="dxa"/>
            <w:shd w:val="clear" w:color="auto" w:fill="auto"/>
            <w:noWrap w:val="0"/>
            <w:vAlign w:val="center"/>
          </w:tcPr>
          <w:p w14:paraId="031303EA">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2589" w:type="dxa"/>
            <w:shd w:val="clear" w:color="auto" w:fill="auto"/>
            <w:noWrap w:val="0"/>
            <w:vAlign w:val="center"/>
          </w:tcPr>
          <w:p w14:paraId="4D003D80">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B076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4" w:type="dxa"/>
            <w:shd w:val="clear" w:color="auto" w:fill="auto"/>
            <w:noWrap w:val="0"/>
            <w:vAlign w:val="center"/>
          </w:tcPr>
          <w:p w14:paraId="0CE0F548">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3202" w:type="dxa"/>
            <w:shd w:val="clear" w:color="auto" w:fill="auto"/>
            <w:noWrap w:val="0"/>
            <w:vAlign w:val="center"/>
          </w:tcPr>
          <w:p w14:paraId="5B43F7FF">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主校区安保服务岗位人员配置</w:t>
            </w:r>
          </w:p>
        </w:tc>
        <w:tc>
          <w:tcPr>
            <w:tcW w:w="1424" w:type="dxa"/>
            <w:shd w:val="clear" w:color="auto" w:fill="auto"/>
            <w:noWrap w:val="0"/>
            <w:vAlign w:val="center"/>
          </w:tcPr>
          <w:p w14:paraId="54DF6D11">
            <w:pPr>
              <w:widowControl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43人</w:t>
            </w:r>
          </w:p>
        </w:tc>
        <w:tc>
          <w:tcPr>
            <w:tcW w:w="1369" w:type="dxa"/>
            <w:shd w:val="clear" w:color="auto" w:fill="auto"/>
            <w:noWrap w:val="0"/>
            <w:vAlign w:val="center"/>
          </w:tcPr>
          <w:p w14:paraId="3F3C9561">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38" w:type="dxa"/>
            <w:shd w:val="clear" w:color="auto" w:fill="auto"/>
            <w:noWrap w:val="0"/>
            <w:vAlign w:val="center"/>
          </w:tcPr>
          <w:p w14:paraId="34D3744A">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942" w:type="dxa"/>
            <w:shd w:val="clear" w:color="auto" w:fill="auto"/>
            <w:noWrap w:val="0"/>
            <w:vAlign w:val="center"/>
          </w:tcPr>
          <w:p w14:paraId="1FBA26E1">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2589" w:type="dxa"/>
            <w:shd w:val="clear" w:color="auto" w:fill="auto"/>
            <w:noWrap w:val="0"/>
            <w:vAlign w:val="center"/>
          </w:tcPr>
          <w:p w14:paraId="45267D6D">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E094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4" w:type="dxa"/>
            <w:shd w:val="clear" w:color="auto" w:fill="auto"/>
            <w:noWrap w:val="0"/>
            <w:vAlign w:val="center"/>
          </w:tcPr>
          <w:p w14:paraId="08117F98">
            <w:pPr>
              <w:widowControl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3202" w:type="dxa"/>
            <w:shd w:val="clear" w:color="auto" w:fill="auto"/>
            <w:noWrap w:val="0"/>
            <w:vAlign w:val="center"/>
          </w:tcPr>
          <w:p w14:paraId="7EDBADB3">
            <w:pPr>
              <w:widowControl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南校区安保服务岗位人员配置</w:t>
            </w:r>
          </w:p>
        </w:tc>
        <w:tc>
          <w:tcPr>
            <w:tcW w:w="1424" w:type="dxa"/>
            <w:shd w:val="clear" w:color="auto" w:fill="auto"/>
            <w:noWrap w:val="0"/>
            <w:vAlign w:val="center"/>
          </w:tcPr>
          <w:p w14:paraId="768E1FBD">
            <w:pPr>
              <w:widowControl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23人</w:t>
            </w:r>
          </w:p>
        </w:tc>
        <w:tc>
          <w:tcPr>
            <w:tcW w:w="1369" w:type="dxa"/>
            <w:shd w:val="clear" w:color="auto" w:fill="auto"/>
            <w:noWrap w:val="0"/>
            <w:vAlign w:val="center"/>
          </w:tcPr>
          <w:p w14:paraId="55CDDB23">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38" w:type="dxa"/>
            <w:shd w:val="clear" w:color="auto" w:fill="auto"/>
            <w:noWrap w:val="0"/>
            <w:vAlign w:val="center"/>
          </w:tcPr>
          <w:p w14:paraId="475EF93F">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942" w:type="dxa"/>
            <w:shd w:val="clear" w:color="auto" w:fill="auto"/>
            <w:noWrap w:val="0"/>
            <w:vAlign w:val="center"/>
          </w:tcPr>
          <w:p w14:paraId="2030B2E5">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2589" w:type="dxa"/>
            <w:shd w:val="clear" w:color="auto" w:fill="auto"/>
            <w:noWrap w:val="0"/>
            <w:vAlign w:val="center"/>
          </w:tcPr>
          <w:p w14:paraId="60DD864C">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r>
      <w:tr w14:paraId="15615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4" w:type="dxa"/>
            <w:shd w:val="clear" w:color="auto" w:fill="auto"/>
            <w:noWrap w:val="0"/>
            <w:vAlign w:val="center"/>
          </w:tcPr>
          <w:p w14:paraId="1E17F73A">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202" w:type="dxa"/>
            <w:shd w:val="clear" w:color="auto" w:fill="auto"/>
            <w:noWrap w:val="0"/>
            <w:vAlign w:val="center"/>
          </w:tcPr>
          <w:p w14:paraId="722D0DA1">
            <w:pPr>
              <w:widowControl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小计</w:t>
            </w:r>
          </w:p>
        </w:tc>
        <w:tc>
          <w:tcPr>
            <w:tcW w:w="1424" w:type="dxa"/>
            <w:shd w:val="clear" w:color="auto" w:fill="auto"/>
            <w:noWrap w:val="0"/>
            <w:vAlign w:val="center"/>
          </w:tcPr>
          <w:p w14:paraId="4C292E44">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69" w:type="dxa"/>
            <w:shd w:val="clear" w:color="auto" w:fill="auto"/>
            <w:noWrap w:val="0"/>
            <w:vAlign w:val="center"/>
          </w:tcPr>
          <w:p w14:paraId="60F688F4">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38" w:type="dxa"/>
            <w:shd w:val="clear" w:color="auto" w:fill="auto"/>
            <w:noWrap w:val="0"/>
            <w:vAlign w:val="center"/>
          </w:tcPr>
          <w:p w14:paraId="548120F0">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942" w:type="dxa"/>
            <w:shd w:val="clear" w:color="auto" w:fill="auto"/>
            <w:noWrap w:val="0"/>
            <w:vAlign w:val="center"/>
          </w:tcPr>
          <w:p w14:paraId="7E735D2F">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2589" w:type="dxa"/>
            <w:shd w:val="clear" w:color="auto" w:fill="auto"/>
            <w:noWrap w:val="0"/>
            <w:vAlign w:val="top"/>
          </w:tcPr>
          <w:p w14:paraId="46247E32">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2B53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4" w:type="dxa"/>
            <w:shd w:val="clear" w:color="auto" w:fill="auto"/>
            <w:noWrap w:val="0"/>
            <w:vAlign w:val="center"/>
          </w:tcPr>
          <w:p w14:paraId="2BD1D7CE">
            <w:pPr>
              <w:widowControl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3202" w:type="dxa"/>
            <w:shd w:val="clear" w:color="auto" w:fill="auto"/>
            <w:noWrap w:val="0"/>
            <w:vAlign w:val="center"/>
          </w:tcPr>
          <w:p w14:paraId="3D662002">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保洁用品、警械装备</w:t>
            </w:r>
          </w:p>
        </w:tc>
        <w:tc>
          <w:tcPr>
            <w:tcW w:w="1424" w:type="dxa"/>
            <w:shd w:val="clear" w:color="auto" w:fill="auto"/>
            <w:noWrap w:val="0"/>
            <w:vAlign w:val="center"/>
          </w:tcPr>
          <w:p w14:paraId="01E3026C">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1项</w:t>
            </w:r>
          </w:p>
        </w:tc>
        <w:tc>
          <w:tcPr>
            <w:tcW w:w="1369" w:type="dxa"/>
            <w:shd w:val="clear" w:color="auto" w:fill="auto"/>
            <w:noWrap w:val="0"/>
            <w:vAlign w:val="center"/>
          </w:tcPr>
          <w:p w14:paraId="6C46F927">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38" w:type="dxa"/>
            <w:shd w:val="clear" w:color="auto" w:fill="auto"/>
            <w:noWrap w:val="0"/>
            <w:vAlign w:val="center"/>
          </w:tcPr>
          <w:p w14:paraId="4C2240BD">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942" w:type="dxa"/>
            <w:shd w:val="clear" w:color="auto" w:fill="auto"/>
            <w:noWrap w:val="0"/>
            <w:vAlign w:val="center"/>
          </w:tcPr>
          <w:p w14:paraId="355B0245">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2589" w:type="dxa"/>
            <w:shd w:val="clear" w:color="auto" w:fill="auto"/>
            <w:noWrap w:val="0"/>
            <w:vAlign w:val="top"/>
          </w:tcPr>
          <w:p w14:paraId="0B694DDA">
            <w:pPr>
              <w:widowControl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满足使用要求、管理费及物耗按工资总价3%计取</w:t>
            </w:r>
          </w:p>
        </w:tc>
      </w:tr>
      <w:tr w14:paraId="07DC8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4" w:type="dxa"/>
            <w:vMerge w:val="restart"/>
            <w:shd w:val="clear" w:color="auto" w:fill="auto"/>
            <w:noWrap w:val="0"/>
            <w:vAlign w:val="center"/>
          </w:tcPr>
          <w:p w14:paraId="672A5174">
            <w:pPr>
              <w:widowControl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3202" w:type="dxa"/>
            <w:vMerge w:val="restart"/>
            <w:shd w:val="clear" w:color="auto" w:fill="auto"/>
            <w:noWrap w:val="0"/>
            <w:vAlign w:val="center"/>
          </w:tcPr>
          <w:p w14:paraId="6FDDA05E">
            <w:pPr>
              <w:widowControl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社会保险</w:t>
            </w:r>
          </w:p>
        </w:tc>
        <w:tc>
          <w:tcPr>
            <w:tcW w:w="1424" w:type="dxa"/>
            <w:shd w:val="clear" w:color="auto" w:fill="auto"/>
            <w:noWrap w:val="0"/>
            <w:vAlign w:val="center"/>
          </w:tcPr>
          <w:p w14:paraId="1EFDFC23">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w:t>
            </w:r>
          </w:p>
        </w:tc>
        <w:tc>
          <w:tcPr>
            <w:tcW w:w="1369" w:type="dxa"/>
            <w:shd w:val="clear" w:color="auto" w:fill="auto"/>
            <w:noWrap w:val="0"/>
            <w:vAlign w:val="center"/>
          </w:tcPr>
          <w:p w14:paraId="40974A39">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color w:val="000000"/>
                <w:kern w:val="0"/>
                <w:sz w:val="24"/>
                <w:szCs w:val="24"/>
                <w:lang w:bidi="ar"/>
              </w:rPr>
              <w:t>缴纳基数</w:t>
            </w:r>
          </w:p>
        </w:tc>
        <w:tc>
          <w:tcPr>
            <w:tcW w:w="1738" w:type="dxa"/>
            <w:shd w:val="clear" w:color="auto" w:fill="auto"/>
            <w:noWrap w:val="0"/>
            <w:vAlign w:val="center"/>
          </w:tcPr>
          <w:p w14:paraId="0C1374C5">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color w:val="000000"/>
                <w:kern w:val="0"/>
                <w:sz w:val="24"/>
                <w:szCs w:val="24"/>
                <w:lang w:bidi="ar"/>
              </w:rPr>
              <w:t>缴纳比例</w:t>
            </w:r>
          </w:p>
        </w:tc>
        <w:tc>
          <w:tcPr>
            <w:tcW w:w="1942" w:type="dxa"/>
            <w:shd w:val="clear" w:color="auto" w:fill="auto"/>
            <w:noWrap w:val="0"/>
            <w:vAlign w:val="center"/>
          </w:tcPr>
          <w:p w14:paraId="2E9EE6D8">
            <w:pPr>
              <w:widowControl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color w:val="000000"/>
                <w:kern w:val="0"/>
                <w:sz w:val="24"/>
                <w:szCs w:val="24"/>
                <w:lang w:bidi="ar"/>
              </w:rPr>
              <w:t>缴纳金额</w:t>
            </w:r>
          </w:p>
        </w:tc>
        <w:tc>
          <w:tcPr>
            <w:tcW w:w="2589" w:type="dxa"/>
            <w:shd w:val="clear" w:color="auto" w:fill="auto"/>
            <w:noWrap w:val="0"/>
            <w:vAlign w:val="top"/>
          </w:tcPr>
          <w:p w14:paraId="59B63719">
            <w:pPr>
              <w:widowControl w:val="0"/>
              <w:spacing w:line="480" w:lineRule="auto"/>
              <w:jc w:val="center"/>
              <w:textAlignment w:val="center"/>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bidi="ar"/>
              </w:rPr>
              <w:t>缴费人数</w:t>
            </w:r>
          </w:p>
        </w:tc>
      </w:tr>
      <w:tr w14:paraId="3C4F2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4" w:type="dxa"/>
            <w:vMerge w:val="continue"/>
            <w:shd w:val="clear" w:color="auto" w:fill="auto"/>
            <w:noWrap w:val="0"/>
            <w:vAlign w:val="center"/>
          </w:tcPr>
          <w:p w14:paraId="001C0614">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3202" w:type="dxa"/>
            <w:vMerge w:val="continue"/>
            <w:shd w:val="clear" w:color="auto" w:fill="auto"/>
            <w:noWrap w:val="0"/>
            <w:vAlign w:val="center"/>
          </w:tcPr>
          <w:p w14:paraId="1BB37873">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424" w:type="dxa"/>
            <w:shd w:val="clear" w:color="auto" w:fill="auto"/>
            <w:noWrap w:val="0"/>
            <w:vAlign w:val="center"/>
          </w:tcPr>
          <w:p w14:paraId="34369784">
            <w:pPr>
              <w:widowControl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养老保险</w:t>
            </w:r>
          </w:p>
        </w:tc>
        <w:tc>
          <w:tcPr>
            <w:tcW w:w="1369" w:type="dxa"/>
            <w:shd w:val="clear" w:color="auto" w:fill="auto"/>
            <w:noWrap w:val="0"/>
            <w:vAlign w:val="bottom"/>
          </w:tcPr>
          <w:p w14:paraId="31CAC814">
            <w:pPr>
              <w:widowControl/>
              <w:jc w:val="center"/>
              <w:textAlignment w:val="bottom"/>
              <w:rPr>
                <w:rFonts w:hint="default" w:ascii="宋体" w:hAnsi="宋体" w:eastAsia="宋体" w:cs="宋体"/>
                <w:color w:val="000000"/>
                <w:kern w:val="2"/>
                <w:sz w:val="24"/>
                <w:szCs w:val="24"/>
                <w:lang w:val="en-US" w:eastAsia="zh-CN" w:bidi="ar-SA"/>
              </w:rPr>
            </w:pPr>
          </w:p>
        </w:tc>
        <w:tc>
          <w:tcPr>
            <w:tcW w:w="1738" w:type="dxa"/>
            <w:shd w:val="clear" w:color="auto" w:fill="auto"/>
            <w:noWrap w:val="0"/>
            <w:vAlign w:val="bottom"/>
          </w:tcPr>
          <w:p w14:paraId="568E5DDD">
            <w:pPr>
              <w:widowControl/>
              <w:jc w:val="center"/>
              <w:textAlignment w:val="bottom"/>
              <w:rPr>
                <w:rFonts w:hint="eastAsia" w:ascii="宋体" w:hAnsi="宋体" w:eastAsia="宋体" w:cs="宋体"/>
                <w:color w:val="000000"/>
                <w:kern w:val="2"/>
                <w:sz w:val="24"/>
                <w:szCs w:val="24"/>
                <w:lang w:val="en-US" w:eastAsia="zh-CN" w:bidi="ar-SA"/>
              </w:rPr>
            </w:pPr>
          </w:p>
        </w:tc>
        <w:tc>
          <w:tcPr>
            <w:tcW w:w="1942" w:type="dxa"/>
            <w:shd w:val="clear" w:color="auto" w:fill="auto"/>
            <w:noWrap w:val="0"/>
            <w:vAlign w:val="bottom"/>
          </w:tcPr>
          <w:p w14:paraId="6C93208D">
            <w:pPr>
              <w:widowControl/>
              <w:jc w:val="center"/>
              <w:textAlignment w:val="bottom"/>
              <w:rPr>
                <w:rFonts w:hint="default" w:ascii="宋体" w:hAnsi="宋体" w:eastAsia="宋体" w:cs="宋体"/>
                <w:color w:val="000000"/>
                <w:kern w:val="2"/>
                <w:sz w:val="24"/>
                <w:szCs w:val="24"/>
                <w:lang w:val="en-US" w:eastAsia="zh-CN" w:bidi="ar-SA"/>
              </w:rPr>
            </w:pPr>
          </w:p>
        </w:tc>
        <w:tc>
          <w:tcPr>
            <w:tcW w:w="2589" w:type="dxa"/>
            <w:shd w:val="clear" w:color="auto" w:fill="auto"/>
            <w:noWrap w:val="0"/>
            <w:vAlign w:val="top"/>
          </w:tcPr>
          <w:p w14:paraId="650A32FE">
            <w:pPr>
              <w:widowControl w:val="0"/>
              <w:spacing w:line="480" w:lineRule="auto"/>
              <w:jc w:val="center"/>
              <w:textAlignment w:val="center"/>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0</w:t>
            </w:r>
          </w:p>
        </w:tc>
      </w:tr>
      <w:tr w14:paraId="32E49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4" w:type="dxa"/>
            <w:vMerge w:val="continue"/>
            <w:shd w:val="clear" w:color="auto" w:fill="auto"/>
            <w:noWrap w:val="0"/>
            <w:vAlign w:val="center"/>
          </w:tcPr>
          <w:p w14:paraId="09D3E10E">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3202" w:type="dxa"/>
            <w:vMerge w:val="continue"/>
            <w:shd w:val="clear" w:color="auto" w:fill="auto"/>
            <w:noWrap w:val="0"/>
            <w:vAlign w:val="center"/>
          </w:tcPr>
          <w:p w14:paraId="2BBDB52A">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1424" w:type="dxa"/>
            <w:shd w:val="clear" w:color="auto" w:fill="auto"/>
            <w:noWrap w:val="0"/>
            <w:vAlign w:val="center"/>
          </w:tcPr>
          <w:p w14:paraId="4AC41881">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工伤保险</w:t>
            </w:r>
          </w:p>
        </w:tc>
        <w:tc>
          <w:tcPr>
            <w:tcW w:w="1369" w:type="dxa"/>
            <w:shd w:val="clear" w:color="auto" w:fill="auto"/>
            <w:noWrap w:val="0"/>
            <w:vAlign w:val="bottom"/>
          </w:tcPr>
          <w:p w14:paraId="0E4ECD6C">
            <w:pPr>
              <w:widowControl/>
              <w:jc w:val="center"/>
              <w:textAlignment w:val="bottom"/>
              <w:rPr>
                <w:rFonts w:hint="eastAsia" w:ascii="宋体" w:hAnsi="宋体" w:eastAsia="宋体" w:cs="宋体"/>
                <w:color w:val="000000"/>
                <w:kern w:val="2"/>
                <w:sz w:val="24"/>
                <w:szCs w:val="24"/>
                <w:lang w:val="en-US" w:eastAsia="zh-CN" w:bidi="ar-SA"/>
              </w:rPr>
            </w:pPr>
          </w:p>
        </w:tc>
        <w:tc>
          <w:tcPr>
            <w:tcW w:w="1738" w:type="dxa"/>
            <w:shd w:val="clear" w:color="auto" w:fill="auto"/>
            <w:noWrap w:val="0"/>
            <w:vAlign w:val="bottom"/>
          </w:tcPr>
          <w:p w14:paraId="67668DAD">
            <w:pPr>
              <w:widowControl/>
              <w:jc w:val="center"/>
              <w:textAlignment w:val="bottom"/>
              <w:rPr>
                <w:rFonts w:hint="eastAsia" w:ascii="宋体" w:hAnsi="宋体" w:eastAsia="宋体" w:cs="宋体"/>
                <w:color w:val="000000"/>
                <w:kern w:val="2"/>
                <w:sz w:val="24"/>
                <w:szCs w:val="24"/>
                <w:lang w:val="en-US" w:eastAsia="zh-CN" w:bidi="ar-SA"/>
              </w:rPr>
            </w:pPr>
          </w:p>
        </w:tc>
        <w:tc>
          <w:tcPr>
            <w:tcW w:w="1942" w:type="dxa"/>
            <w:shd w:val="clear" w:color="auto" w:fill="auto"/>
            <w:noWrap w:val="0"/>
            <w:vAlign w:val="bottom"/>
          </w:tcPr>
          <w:p w14:paraId="290C83F4">
            <w:pPr>
              <w:widowControl/>
              <w:jc w:val="center"/>
              <w:textAlignment w:val="bottom"/>
              <w:rPr>
                <w:rFonts w:hint="default"/>
                <w:lang w:val="en-US" w:eastAsia="zh-CN"/>
              </w:rPr>
            </w:pPr>
          </w:p>
        </w:tc>
        <w:tc>
          <w:tcPr>
            <w:tcW w:w="2589" w:type="dxa"/>
            <w:shd w:val="clear" w:color="auto" w:fill="auto"/>
            <w:noWrap w:val="0"/>
            <w:vAlign w:val="top"/>
          </w:tcPr>
          <w:p w14:paraId="49797AFE">
            <w:pPr>
              <w:widowControl w:val="0"/>
              <w:spacing w:line="480" w:lineRule="auto"/>
              <w:jc w:val="center"/>
              <w:textAlignment w:val="center"/>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0</w:t>
            </w:r>
          </w:p>
        </w:tc>
      </w:tr>
      <w:tr w14:paraId="6D468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4" w:type="dxa"/>
            <w:vMerge w:val="continue"/>
            <w:shd w:val="clear" w:color="auto" w:fill="auto"/>
            <w:noWrap w:val="0"/>
            <w:vAlign w:val="center"/>
          </w:tcPr>
          <w:p w14:paraId="5FA5E0D3">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3202" w:type="dxa"/>
            <w:vMerge w:val="continue"/>
            <w:shd w:val="clear" w:color="auto" w:fill="auto"/>
            <w:noWrap w:val="0"/>
            <w:vAlign w:val="center"/>
          </w:tcPr>
          <w:p w14:paraId="195650FF">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24" w:type="dxa"/>
            <w:shd w:val="clear" w:color="auto" w:fill="auto"/>
            <w:noWrap w:val="0"/>
            <w:vAlign w:val="center"/>
          </w:tcPr>
          <w:p w14:paraId="504B327F">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失业保险</w:t>
            </w:r>
          </w:p>
        </w:tc>
        <w:tc>
          <w:tcPr>
            <w:tcW w:w="1369" w:type="dxa"/>
            <w:shd w:val="clear" w:color="auto" w:fill="auto"/>
            <w:noWrap w:val="0"/>
            <w:vAlign w:val="bottom"/>
          </w:tcPr>
          <w:p w14:paraId="0F064825">
            <w:pPr>
              <w:widowControl/>
              <w:jc w:val="center"/>
              <w:textAlignment w:val="bottom"/>
              <w:rPr>
                <w:rFonts w:hint="eastAsia" w:ascii="宋体" w:hAnsi="宋体" w:eastAsia="宋体" w:cs="宋体"/>
                <w:color w:val="000000"/>
                <w:kern w:val="2"/>
                <w:sz w:val="24"/>
                <w:szCs w:val="24"/>
                <w:lang w:val="en-US" w:eastAsia="zh-CN" w:bidi="ar-SA"/>
              </w:rPr>
            </w:pPr>
          </w:p>
        </w:tc>
        <w:tc>
          <w:tcPr>
            <w:tcW w:w="1738" w:type="dxa"/>
            <w:shd w:val="clear" w:color="auto" w:fill="auto"/>
            <w:noWrap w:val="0"/>
            <w:vAlign w:val="bottom"/>
          </w:tcPr>
          <w:p w14:paraId="5971CA9F">
            <w:pPr>
              <w:widowControl/>
              <w:jc w:val="center"/>
              <w:textAlignment w:val="bottom"/>
              <w:rPr>
                <w:rFonts w:hint="eastAsia" w:ascii="宋体" w:hAnsi="宋体" w:eastAsia="宋体" w:cs="宋体"/>
                <w:color w:val="000000"/>
                <w:kern w:val="2"/>
                <w:sz w:val="24"/>
                <w:szCs w:val="24"/>
                <w:lang w:val="en-US" w:eastAsia="zh-CN" w:bidi="ar-SA"/>
              </w:rPr>
            </w:pPr>
          </w:p>
        </w:tc>
        <w:tc>
          <w:tcPr>
            <w:tcW w:w="1942" w:type="dxa"/>
            <w:shd w:val="clear" w:color="auto" w:fill="auto"/>
            <w:noWrap w:val="0"/>
            <w:vAlign w:val="bottom"/>
          </w:tcPr>
          <w:p w14:paraId="6B621C1A">
            <w:pPr>
              <w:widowControl/>
              <w:jc w:val="center"/>
              <w:textAlignment w:val="bottom"/>
              <w:rPr>
                <w:rFonts w:hint="default" w:ascii="宋体" w:hAnsi="宋体" w:eastAsia="宋体" w:cs="宋体"/>
                <w:color w:val="000000"/>
                <w:kern w:val="2"/>
                <w:sz w:val="24"/>
                <w:szCs w:val="24"/>
                <w:lang w:val="en-US" w:eastAsia="zh-CN" w:bidi="ar-SA"/>
              </w:rPr>
            </w:pPr>
          </w:p>
        </w:tc>
        <w:tc>
          <w:tcPr>
            <w:tcW w:w="2589" w:type="dxa"/>
            <w:shd w:val="clear" w:color="auto" w:fill="auto"/>
            <w:noWrap w:val="0"/>
            <w:vAlign w:val="top"/>
          </w:tcPr>
          <w:p w14:paraId="1376D52E">
            <w:pPr>
              <w:widowControl w:val="0"/>
              <w:spacing w:line="480" w:lineRule="auto"/>
              <w:jc w:val="center"/>
              <w:textAlignment w:val="center"/>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0</w:t>
            </w:r>
          </w:p>
        </w:tc>
      </w:tr>
      <w:tr w14:paraId="7CAD5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4" w:type="dxa"/>
            <w:vMerge w:val="continue"/>
            <w:shd w:val="clear" w:color="auto" w:fill="auto"/>
            <w:noWrap w:val="0"/>
            <w:vAlign w:val="center"/>
          </w:tcPr>
          <w:p w14:paraId="4DDA0C45">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3202" w:type="dxa"/>
            <w:vMerge w:val="continue"/>
            <w:shd w:val="clear" w:color="auto" w:fill="auto"/>
            <w:noWrap w:val="0"/>
            <w:vAlign w:val="center"/>
          </w:tcPr>
          <w:p w14:paraId="121C24D8">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24" w:type="dxa"/>
            <w:shd w:val="clear" w:color="auto" w:fill="auto"/>
            <w:noWrap w:val="0"/>
            <w:vAlign w:val="center"/>
          </w:tcPr>
          <w:p w14:paraId="6CF74F60">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医疗保险</w:t>
            </w:r>
          </w:p>
        </w:tc>
        <w:tc>
          <w:tcPr>
            <w:tcW w:w="1369" w:type="dxa"/>
            <w:shd w:val="clear" w:color="auto" w:fill="auto"/>
            <w:noWrap w:val="0"/>
            <w:vAlign w:val="bottom"/>
          </w:tcPr>
          <w:p w14:paraId="48F6BF06">
            <w:pPr>
              <w:widowControl/>
              <w:jc w:val="center"/>
              <w:textAlignment w:val="bottom"/>
              <w:rPr>
                <w:rFonts w:hint="default" w:ascii="宋体" w:hAnsi="宋体" w:eastAsia="宋体" w:cs="宋体"/>
                <w:color w:val="000000"/>
                <w:kern w:val="2"/>
                <w:sz w:val="24"/>
                <w:szCs w:val="24"/>
                <w:lang w:val="en-US" w:eastAsia="zh-CN" w:bidi="ar-SA"/>
              </w:rPr>
            </w:pPr>
          </w:p>
        </w:tc>
        <w:tc>
          <w:tcPr>
            <w:tcW w:w="1738" w:type="dxa"/>
            <w:shd w:val="clear" w:color="auto" w:fill="auto"/>
            <w:noWrap w:val="0"/>
            <w:vAlign w:val="bottom"/>
          </w:tcPr>
          <w:p w14:paraId="57503F1F">
            <w:pPr>
              <w:widowControl/>
              <w:jc w:val="center"/>
              <w:textAlignment w:val="bottom"/>
              <w:rPr>
                <w:rFonts w:hint="eastAsia" w:ascii="宋体" w:hAnsi="宋体" w:eastAsia="宋体" w:cs="宋体"/>
                <w:color w:val="000000"/>
                <w:kern w:val="2"/>
                <w:sz w:val="24"/>
                <w:szCs w:val="24"/>
                <w:lang w:val="en-US" w:eastAsia="zh-CN" w:bidi="ar-SA"/>
              </w:rPr>
            </w:pPr>
          </w:p>
        </w:tc>
        <w:tc>
          <w:tcPr>
            <w:tcW w:w="1942" w:type="dxa"/>
            <w:shd w:val="clear" w:color="auto" w:fill="auto"/>
            <w:noWrap w:val="0"/>
            <w:vAlign w:val="bottom"/>
          </w:tcPr>
          <w:p w14:paraId="49AD452F">
            <w:pPr>
              <w:widowControl/>
              <w:jc w:val="center"/>
              <w:textAlignment w:val="bottom"/>
              <w:rPr>
                <w:rFonts w:hint="default" w:ascii="宋体" w:hAnsi="宋体" w:eastAsia="宋体" w:cs="宋体"/>
                <w:color w:val="000000"/>
                <w:kern w:val="2"/>
                <w:sz w:val="24"/>
                <w:szCs w:val="24"/>
                <w:lang w:val="en-US" w:eastAsia="zh-CN" w:bidi="ar-SA"/>
              </w:rPr>
            </w:pPr>
          </w:p>
        </w:tc>
        <w:tc>
          <w:tcPr>
            <w:tcW w:w="2589" w:type="dxa"/>
            <w:shd w:val="clear" w:color="auto" w:fill="auto"/>
            <w:noWrap w:val="0"/>
            <w:vAlign w:val="top"/>
          </w:tcPr>
          <w:p w14:paraId="320CAC2E">
            <w:pPr>
              <w:widowControl w:val="0"/>
              <w:spacing w:line="480" w:lineRule="auto"/>
              <w:jc w:val="center"/>
              <w:textAlignment w:val="center"/>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0</w:t>
            </w:r>
          </w:p>
        </w:tc>
      </w:tr>
      <w:tr w14:paraId="396C3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4" w:type="dxa"/>
            <w:shd w:val="clear" w:color="auto" w:fill="auto"/>
            <w:noWrap w:val="0"/>
            <w:vAlign w:val="center"/>
          </w:tcPr>
          <w:p w14:paraId="20081245">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3202" w:type="dxa"/>
            <w:shd w:val="clear" w:color="auto" w:fill="auto"/>
            <w:noWrap w:val="0"/>
            <w:vAlign w:val="center"/>
          </w:tcPr>
          <w:p w14:paraId="60CE12A7">
            <w:pPr>
              <w:widowControl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小计</w:t>
            </w:r>
          </w:p>
        </w:tc>
        <w:tc>
          <w:tcPr>
            <w:tcW w:w="1424" w:type="dxa"/>
            <w:shd w:val="clear" w:color="auto" w:fill="auto"/>
            <w:noWrap w:val="0"/>
            <w:vAlign w:val="center"/>
          </w:tcPr>
          <w:p w14:paraId="10354D9F">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69" w:type="dxa"/>
            <w:shd w:val="clear" w:color="auto" w:fill="auto"/>
            <w:noWrap w:val="0"/>
            <w:vAlign w:val="bottom"/>
          </w:tcPr>
          <w:p w14:paraId="0D8159BA">
            <w:pPr>
              <w:widowControl/>
              <w:jc w:val="center"/>
              <w:textAlignment w:val="bottom"/>
              <w:rPr>
                <w:rFonts w:hint="eastAsia" w:ascii="宋体" w:hAnsi="宋体" w:eastAsia="宋体" w:cs="宋体"/>
                <w:color w:val="000000"/>
                <w:kern w:val="0"/>
                <w:sz w:val="24"/>
                <w:szCs w:val="24"/>
                <w:lang w:bidi="ar"/>
              </w:rPr>
            </w:pPr>
          </w:p>
        </w:tc>
        <w:tc>
          <w:tcPr>
            <w:tcW w:w="1738" w:type="dxa"/>
            <w:shd w:val="clear" w:color="auto" w:fill="auto"/>
            <w:noWrap w:val="0"/>
            <w:vAlign w:val="bottom"/>
          </w:tcPr>
          <w:p w14:paraId="38403F0F">
            <w:pPr>
              <w:widowControl/>
              <w:jc w:val="center"/>
              <w:textAlignment w:val="bottom"/>
              <w:rPr>
                <w:rFonts w:hint="eastAsia" w:ascii="宋体" w:hAnsi="宋体" w:eastAsia="宋体" w:cs="宋体"/>
                <w:color w:val="000000"/>
                <w:kern w:val="0"/>
                <w:sz w:val="24"/>
                <w:szCs w:val="24"/>
                <w:lang w:bidi="ar"/>
              </w:rPr>
            </w:pPr>
          </w:p>
        </w:tc>
        <w:tc>
          <w:tcPr>
            <w:tcW w:w="1942" w:type="dxa"/>
            <w:shd w:val="clear" w:color="auto" w:fill="auto"/>
            <w:noWrap w:val="0"/>
            <w:vAlign w:val="bottom"/>
          </w:tcPr>
          <w:p w14:paraId="456FB210">
            <w:pPr>
              <w:widowControl/>
              <w:jc w:val="center"/>
              <w:textAlignment w:val="bottom"/>
              <w:rPr>
                <w:rFonts w:hint="eastAsia" w:ascii="宋体" w:hAnsi="宋体" w:eastAsia="宋体" w:cs="宋体"/>
                <w:color w:val="000000"/>
                <w:kern w:val="0"/>
                <w:sz w:val="24"/>
                <w:szCs w:val="24"/>
                <w:lang w:val="en-US" w:eastAsia="zh-CN" w:bidi="ar"/>
              </w:rPr>
            </w:pPr>
          </w:p>
        </w:tc>
        <w:tc>
          <w:tcPr>
            <w:tcW w:w="2589" w:type="dxa"/>
            <w:shd w:val="clear" w:color="auto" w:fill="auto"/>
            <w:noWrap w:val="0"/>
            <w:vAlign w:val="top"/>
          </w:tcPr>
          <w:p w14:paraId="3EB3A499">
            <w:pPr>
              <w:widowControl w:val="0"/>
              <w:spacing w:line="480" w:lineRule="auto"/>
              <w:jc w:val="center"/>
              <w:textAlignment w:val="center"/>
              <w:rPr>
                <w:rFonts w:hint="eastAsia" w:ascii="宋体" w:hAnsi="宋体" w:eastAsia="宋体" w:cs="宋体"/>
                <w:color w:val="000000"/>
                <w:kern w:val="0"/>
                <w:sz w:val="24"/>
                <w:szCs w:val="24"/>
                <w:lang w:val="en-US" w:eastAsia="zh-CN" w:bidi="ar"/>
              </w:rPr>
            </w:pPr>
          </w:p>
        </w:tc>
      </w:tr>
      <w:tr w14:paraId="3A52B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4" w:type="dxa"/>
            <w:shd w:val="clear" w:color="auto" w:fill="auto"/>
            <w:noWrap w:val="0"/>
            <w:vAlign w:val="center"/>
          </w:tcPr>
          <w:p w14:paraId="2BEEB66D">
            <w:pPr>
              <w:widowControl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3202" w:type="dxa"/>
            <w:shd w:val="clear" w:color="auto" w:fill="auto"/>
            <w:noWrap w:val="0"/>
            <w:vAlign w:val="center"/>
          </w:tcPr>
          <w:p w14:paraId="17AED81F">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税金</w:t>
            </w:r>
          </w:p>
        </w:tc>
        <w:tc>
          <w:tcPr>
            <w:tcW w:w="1424" w:type="dxa"/>
            <w:shd w:val="clear" w:color="auto" w:fill="auto"/>
            <w:noWrap w:val="0"/>
            <w:vAlign w:val="center"/>
          </w:tcPr>
          <w:p w14:paraId="00105285">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1项</w:t>
            </w:r>
          </w:p>
        </w:tc>
        <w:tc>
          <w:tcPr>
            <w:tcW w:w="1369" w:type="dxa"/>
            <w:shd w:val="clear" w:color="auto" w:fill="auto"/>
            <w:noWrap w:val="0"/>
            <w:vAlign w:val="center"/>
          </w:tcPr>
          <w:p w14:paraId="3CC2ED8E">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38" w:type="dxa"/>
            <w:shd w:val="clear" w:color="auto" w:fill="auto"/>
            <w:noWrap w:val="0"/>
            <w:vAlign w:val="center"/>
          </w:tcPr>
          <w:p w14:paraId="01A724C4">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42" w:type="dxa"/>
            <w:shd w:val="clear" w:color="auto" w:fill="auto"/>
            <w:noWrap w:val="0"/>
            <w:vAlign w:val="center"/>
          </w:tcPr>
          <w:p w14:paraId="36F64DC2">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589" w:type="dxa"/>
            <w:shd w:val="clear" w:color="auto" w:fill="auto"/>
            <w:noWrap w:val="0"/>
            <w:vAlign w:val="top"/>
          </w:tcPr>
          <w:p w14:paraId="720901C5">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按人员工资加保洁用品、警械装备总和为计算基数，费率3%</w:t>
            </w:r>
          </w:p>
        </w:tc>
      </w:tr>
      <w:tr w14:paraId="151D0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4" w:type="dxa"/>
            <w:shd w:val="clear" w:color="auto" w:fill="auto"/>
            <w:noWrap w:val="0"/>
            <w:vAlign w:val="center"/>
          </w:tcPr>
          <w:p w14:paraId="4159BCE1">
            <w:pPr>
              <w:widowControl w:val="0"/>
              <w:jc w:val="center"/>
              <w:textAlignment w:val="center"/>
              <w:rPr>
                <w:rFonts w:hint="default" w:ascii="宋体" w:hAnsi="宋体" w:eastAsia="宋体" w:cs="宋体"/>
                <w:i w:val="0"/>
                <w:iCs w:val="0"/>
                <w:color w:val="000000"/>
                <w:kern w:val="0"/>
                <w:sz w:val="22"/>
                <w:szCs w:val="22"/>
                <w:u w:val="none"/>
                <w:lang w:val="en-US" w:eastAsia="zh-CN" w:bidi="ar"/>
              </w:rPr>
            </w:pPr>
          </w:p>
        </w:tc>
        <w:tc>
          <w:tcPr>
            <w:tcW w:w="3202" w:type="dxa"/>
            <w:shd w:val="clear" w:color="auto" w:fill="auto"/>
            <w:noWrap w:val="0"/>
            <w:vAlign w:val="center"/>
          </w:tcPr>
          <w:p w14:paraId="2DF0F6CB">
            <w:pPr>
              <w:widowControl w:val="0"/>
              <w:jc w:val="center"/>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合计</w:t>
            </w:r>
          </w:p>
        </w:tc>
        <w:tc>
          <w:tcPr>
            <w:tcW w:w="1424" w:type="dxa"/>
            <w:shd w:val="clear" w:color="auto" w:fill="auto"/>
            <w:noWrap w:val="0"/>
            <w:vAlign w:val="center"/>
          </w:tcPr>
          <w:p w14:paraId="2C161BC4">
            <w:pPr>
              <w:widowControl w:val="0"/>
              <w:jc w:val="center"/>
              <w:textAlignment w:val="center"/>
              <w:rPr>
                <w:rFonts w:hint="eastAsia" w:ascii="宋体" w:hAnsi="宋体" w:eastAsia="宋体" w:cs="宋体"/>
                <w:b/>
                <w:bCs/>
                <w:i w:val="0"/>
                <w:iCs w:val="0"/>
                <w:color w:val="000000"/>
                <w:kern w:val="0"/>
                <w:sz w:val="22"/>
                <w:szCs w:val="22"/>
                <w:u w:val="none"/>
                <w:lang w:val="en-US" w:eastAsia="zh-CN" w:bidi="ar"/>
              </w:rPr>
            </w:pPr>
          </w:p>
        </w:tc>
        <w:tc>
          <w:tcPr>
            <w:tcW w:w="1369" w:type="dxa"/>
            <w:shd w:val="clear" w:color="auto" w:fill="auto"/>
            <w:noWrap w:val="0"/>
            <w:vAlign w:val="center"/>
          </w:tcPr>
          <w:p w14:paraId="7565AAA7">
            <w:pPr>
              <w:widowControl w:val="0"/>
              <w:jc w:val="center"/>
              <w:textAlignment w:val="center"/>
              <w:rPr>
                <w:rFonts w:hint="eastAsia" w:ascii="宋体" w:hAnsi="宋体" w:eastAsia="宋体" w:cs="宋体"/>
                <w:b/>
                <w:bCs/>
                <w:i w:val="0"/>
                <w:iCs w:val="0"/>
                <w:color w:val="000000"/>
                <w:kern w:val="0"/>
                <w:sz w:val="22"/>
                <w:szCs w:val="22"/>
                <w:u w:val="none"/>
                <w:lang w:val="en-US" w:eastAsia="zh-CN" w:bidi="ar"/>
              </w:rPr>
            </w:pPr>
          </w:p>
        </w:tc>
        <w:tc>
          <w:tcPr>
            <w:tcW w:w="1738" w:type="dxa"/>
            <w:shd w:val="clear" w:color="auto" w:fill="auto"/>
            <w:noWrap w:val="0"/>
            <w:vAlign w:val="center"/>
          </w:tcPr>
          <w:p w14:paraId="41ADF596">
            <w:pPr>
              <w:widowControl w:val="0"/>
              <w:jc w:val="center"/>
              <w:textAlignment w:val="center"/>
              <w:rPr>
                <w:rFonts w:hint="eastAsia" w:ascii="宋体" w:hAnsi="宋体" w:eastAsia="宋体" w:cs="宋体"/>
                <w:b/>
                <w:bCs/>
                <w:i w:val="0"/>
                <w:iCs w:val="0"/>
                <w:color w:val="000000"/>
                <w:kern w:val="0"/>
                <w:sz w:val="22"/>
                <w:szCs w:val="22"/>
                <w:u w:val="none"/>
                <w:lang w:val="en-US" w:eastAsia="zh-CN" w:bidi="ar"/>
              </w:rPr>
            </w:pPr>
          </w:p>
        </w:tc>
        <w:tc>
          <w:tcPr>
            <w:tcW w:w="1942" w:type="dxa"/>
            <w:shd w:val="clear" w:color="auto" w:fill="auto"/>
            <w:noWrap w:val="0"/>
            <w:vAlign w:val="center"/>
          </w:tcPr>
          <w:p w14:paraId="43C70B3C">
            <w:pPr>
              <w:widowControl w:val="0"/>
              <w:jc w:val="center"/>
              <w:textAlignment w:val="center"/>
              <w:rPr>
                <w:rFonts w:hint="eastAsia" w:ascii="宋体" w:hAnsi="宋体" w:eastAsia="宋体" w:cs="宋体"/>
                <w:b/>
                <w:bCs/>
                <w:i w:val="0"/>
                <w:iCs w:val="0"/>
                <w:color w:val="000000"/>
                <w:kern w:val="0"/>
                <w:sz w:val="22"/>
                <w:szCs w:val="22"/>
                <w:u w:val="none"/>
                <w:lang w:val="en-US" w:eastAsia="zh-CN" w:bidi="ar"/>
              </w:rPr>
            </w:pPr>
          </w:p>
        </w:tc>
        <w:tc>
          <w:tcPr>
            <w:tcW w:w="2589" w:type="dxa"/>
            <w:shd w:val="clear" w:color="auto" w:fill="auto"/>
            <w:noWrap w:val="0"/>
            <w:vAlign w:val="top"/>
          </w:tcPr>
          <w:p w14:paraId="79C27447">
            <w:pPr>
              <w:widowControl w:val="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04C61BC2">
      <w:pPr>
        <w:keepNext w:val="0"/>
        <w:keepLines w:val="0"/>
        <w:widowControl/>
        <w:suppressLineNumbers w:val="0"/>
        <w:snapToGrid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323CE744">
      <w:pPr>
        <w:widowControl w:val="0"/>
        <w:jc w:val="center"/>
        <w:textAlignment w:val="center"/>
        <w:rPr>
          <w:rFonts w:hint="eastAsia" w:ascii="宋体" w:hAnsi="宋体" w:eastAsia="宋体" w:cs="宋体"/>
          <w:i w:val="0"/>
          <w:iCs w:val="0"/>
          <w:color w:val="000000"/>
          <w:kern w:val="0"/>
          <w:sz w:val="22"/>
          <w:szCs w:val="22"/>
          <w:u w:val="none"/>
          <w:lang w:val="en-US" w:eastAsia="zh-CN" w:bidi="ar"/>
        </w:rPr>
        <w:sectPr>
          <w:pgSz w:w="16838" w:h="11906" w:orient="landscape"/>
          <w:pgMar w:top="1800" w:right="1440" w:bottom="1800" w:left="1440" w:header="851" w:footer="992" w:gutter="0"/>
          <w:cols w:space="425" w:num="1"/>
          <w:docGrid w:type="lines" w:linePitch="312" w:charSpace="0"/>
        </w:sectPr>
      </w:pPr>
    </w:p>
    <w:p w14:paraId="454B329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202</w:t>
      </w:r>
      <w:r>
        <w:rPr>
          <w:rFonts w:hint="eastAsia" w:ascii="方正小标宋简体" w:hAnsi="方正小标宋简体" w:eastAsia="方正小标宋简体" w:cs="方正小标宋简体"/>
          <w:b w:val="0"/>
          <w:bCs/>
          <w:sz w:val="44"/>
          <w:szCs w:val="44"/>
          <w:lang w:val="en-US" w:eastAsia="zh-CN"/>
        </w:rPr>
        <w:t>6</w:t>
      </w:r>
      <w:r>
        <w:rPr>
          <w:rFonts w:hint="eastAsia" w:ascii="方正小标宋简体" w:hAnsi="方正小标宋简体" w:eastAsia="方正小标宋简体" w:cs="方正小标宋简体"/>
          <w:b w:val="0"/>
          <w:bCs/>
          <w:sz w:val="44"/>
          <w:szCs w:val="44"/>
        </w:rPr>
        <w:t>年呼伦贝尔职业技术学院</w:t>
      </w:r>
    </w:p>
    <w:p w14:paraId="530D5D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val="en-US" w:eastAsia="zh-CN"/>
        </w:rPr>
        <w:t>主校区及南、北校区</w:t>
      </w:r>
      <w:r>
        <w:rPr>
          <w:rFonts w:hint="eastAsia" w:ascii="方正小标宋简体" w:hAnsi="方正小标宋简体" w:eastAsia="方正小标宋简体" w:cs="方正小标宋简体"/>
          <w:b w:val="0"/>
          <w:bCs/>
          <w:sz w:val="44"/>
          <w:szCs w:val="44"/>
        </w:rPr>
        <w:t>物业服务方案</w:t>
      </w:r>
    </w:p>
    <w:p w14:paraId="566E7D4A">
      <w:pPr>
        <w:ind w:firstLine="643" w:firstLineChars="200"/>
        <w:jc w:val="both"/>
        <w:rPr>
          <w:rFonts w:hint="eastAsia" w:ascii="仿宋_GB2312" w:hAnsi="仿宋_GB2312" w:eastAsia="仿宋_GB2312" w:cs="仿宋_GB2312"/>
          <w:b/>
          <w:sz w:val="32"/>
          <w:szCs w:val="32"/>
        </w:rPr>
      </w:pPr>
    </w:p>
    <w:p w14:paraId="4715FBF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pacing w:val="9"/>
          <w:sz w:val="32"/>
          <w:szCs w:val="32"/>
          <w14:textFill>
            <w14:solidFill>
              <w14:schemeClr w14:val="tx1"/>
            </w14:solidFill>
          </w14:textFill>
        </w:rPr>
      </w:pPr>
      <w:r>
        <w:rPr>
          <w:rStyle w:val="8"/>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一、</w:t>
      </w:r>
      <w:r>
        <w:rPr>
          <w:rStyle w:val="8"/>
          <w:rFonts w:hint="eastAsia" w:ascii="仿宋_GB2312" w:hAnsi="仿宋_GB2312" w:eastAsia="仿宋_GB2312" w:cs="仿宋_GB2312"/>
          <w:b w:val="0"/>
          <w:bCs w:val="0"/>
          <w:color w:val="000000" w:themeColor="text1"/>
          <w:sz w:val="32"/>
          <w:szCs w:val="32"/>
          <w14:textFill>
            <w14:solidFill>
              <w14:schemeClr w14:val="tx1"/>
            </w14:solidFill>
          </w14:textFill>
        </w:rPr>
        <w:t>招标项目</w:t>
      </w:r>
      <w:r>
        <w:rPr>
          <w:rStyle w:val="8"/>
          <w:rFonts w:hint="eastAsia" w:ascii="仿宋_GB2312" w:hAnsi="仿宋_GB2312" w:eastAsia="仿宋_GB2312" w:cs="仿宋_GB2312"/>
          <w:bCs/>
          <w:color w:val="000000" w:themeColor="text1"/>
          <w:sz w:val="32"/>
          <w:szCs w:val="32"/>
          <w14:textFill>
            <w14:solidFill>
              <w14:schemeClr w14:val="tx1"/>
            </w14:solidFill>
          </w14:textFill>
        </w:rPr>
        <w:br w:type="textWrapping"/>
      </w:r>
      <w:r>
        <w:rPr>
          <w:rStyle w:val="8"/>
          <w:rFonts w:hint="eastAsia" w:ascii="仿宋_GB2312" w:hAnsi="仿宋_GB2312" w:eastAsia="仿宋_GB2312" w:cs="仿宋_GB2312"/>
          <w:bCs/>
          <w:color w:val="000000" w:themeColor="text1"/>
          <w:sz w:val="32"/>
          <w:szCs w:val="32"/>
          <w14:textFill>
            <w14:solidFill>
              <w14:schemeClr w14:val="tx1"/>
            </w14:solidFill>
          </w14:textFill>
        </w:rPr>
        <w:t xml:space="preserve">  </w:t>
      </w:r>
      <w:r>
        <w:rPr>
          <w:rStyle w:val="8"/>
          <w:rFonts w:hint="eastAsia" w:ascii="仿宋_GB2312" w:hAnsi="仿宋_GB2312" w:eastAsia="仿宋_GB2312" w:cs="仿宋_GB2312"/>
          <w:bCs/>
          <w:color w:val="000000" w:themeColor="text1"/>
          <w:sz w:val="32"/>
          <w:szCs w:val="32"/>
          <w:lang w:val="en-US" w:eastAsia="zh-CN"/>
          <w14:textFill>
            <w14:solidFill>
              <w14:schemeClr w14:val="tx1"/>
            </w14:solidFill>
          </w14:textFill>
        </w:rPr>
        <w:t xml:space="preserve">  </w:t>
      </w:r>
      <w:r>
        <w:rPr>
          <w:rStyle w:val="8"/>
          <w:rFonts w:hint="eastAsia" w:ascii="仿宋_GB2312" w:hAnsi="仿宋_GB2312" w:eastAsia="仿宋_GB2312" w:cs="仿宋_GB2312"/>
          <w:b w:val="0"/>
          <w:color w:val="000000" w:themeColor="text1"/>
          <w:sz w:val="32"/>
          <w:szCs w:val="32"/>
          <w14:textFill>
            <w14:solidFill>
              <w14:schemeClr w14:val="tx1"/>
            </w14:solidFill>
          </w14:textFill>
        </w:rPr>
        <w:t>呼伦贝尔职业技术学院</w:t>
      </w:r>
      <w:r>
        <w:rPr>
          <w:rStyle w:val="8"/>
          <w:rFonts w:hint="eastAsia" w:ascii="仿宋_GB2312" w:hAnsi="仿宋_GB2312" w:eastAsia="仿宋_GB2312" w:cs="仿宋_GB2312"/>
          <w:b w:val="0"/>
          <w:color w:val="000000" w:themeColor="text1"/>
          <w:sz w:val="32"/>
          <w:szCs w:val="32"/>
          <w:lang w:eastAsia="zh-CN"/>
          <w14:textFill>
            <w14:solidFill>
              <w14:schemeClr w14:val="tx1"/>
            </w14:solidFill>
          </w14:textFill>
        </w:rPr>
        <w:t>主校区</w:t>
      </w:r>
      <w:r>
        <w:rPr>
          <w:rStyle w:val="8"/>
          <w:rFonts w:hint="eastAsia" w:ascii="仿宋_GB2312" w:hAnsi="仿宋_GB2312" w:eastAsia="仿宋_GB2312" w:cs="仿宋_GB2312"/>
          <w:b w:val="0"/>
          <w:color w:val="000000" w:themeColor="text1"/>
          <w:sz w:val="32"/>
          <w:szCs w:val="32"/>
          <w:lang w:val="en-US" w:eastAsia="zh-CN"/>
          <w14:textFill>
            <w14:solidFill>
              <w14:schemeClr w14:val="tx1"/>
            </w14:solidFill>
          </w14:textFill>
        </w:rPr>
        <w:t>及</w:t>
      </w:r>
      <w:r>
        <w:rPr>
          <w:rStyle w:val="8"/>
          <w:rFonts w:hint="eastAsia" w:ascii="仿宋_GB2312" w:hAnsi="仿宋_GB2312" w:eastAsia="仿宋_GB2312" w:cs="仿宋_GB2312"/>
          <w:b w:val="0"/>
          <w:color w:val="000000" w:themeColor="text1"/>
          <w:sz w:val="32"/>
          <w:szCs w:val="32"/>
          <w:lang w:eastAsia="zh-CN"/>
          <w14:textFill>
            <w14:solidFill>
              <w14:schemeClr w14:val="tx1"/>
            </w14:solidFill>
          </w14:textFill>
        </w:rPr>
        <w:t>南、</w:t>
      </w:r>
      <w:r>
        <w:rPr>
          <w:rStyle w:val="8"/>
          <w:rFonts w:hint="eastAsia" w:ascii="仿宋_GB2312" w:hAnsi="仿宋_GB2312" w:eastAsia="仿宋_GB2312" w:cs="仿宋_GB2312"/>
          <w:b w:val="0"/>
          <w:color w:val="000000" w:themeColor="text1"/>
          <w:sz w:val="32"/>
          <w:szCs w:val="32"/>
          <w:lang w:val="en-US" w:eastAsia="zh-CN"/>
          <w14:textFill>
            <w14:solidFill>
              <w14:schemeClr w14:val="tx1"/>
            </w14:solidFill>
          </w14:textFill>
        </w:rPr>
        <w:t>北</w:t>
      </w:r>
      <w:r>
        <w:rPr>
          <w:rStyle w:val="8"/>
          <w:rFonts w:hint="eastAsia" w:ascii="仿宋_GB2312" w:hAnsi="仿宋_GB2312" w:eastAsia="仿宋_GB2312" w:cs="仿宋_GB2312"/>
          <w:b w:val="0"/>
          <w:color w:val="000000" w:themeColor="text1"/>
          <w:sz w:val="32"/>
          <w:szCs w:val="32"/>
          <w:lang w:eastAsia="zh-CN"/>
          <w14:textFill>
            <w14:solidFill>
              <w14:schemeClr w14:val="tx1"/>
            </w14:solidFill>
          </w14:textFill>
        </w:rPr>
        <w:t>校区</w:t>
      </w:r>
      <w:r>
        <w:rPr>
          <w:rStyle w:val="8"/>
          <w:rFonts w:hint="eastAsia" w:ascii="仿宋_GB2312" w:hAnsi="仿宋_GB2312" w:eastAsia="仿宋_GB2312" w:cs="仿宋_GB2312"/>
          <w:b w:val="0"/>
          <w:color w:val="000000" w:themeColor="text1"/>
          <w:sz w:val="32"/>
          <w:szCs w:val="32"/>
          <w14:textFill>
            <w14:solidFill>
              <w14:schemeClr w14:val="tx1"/>
            </w14:solidFill>
          </w14:textFill>
        </w:rPr>
        <w:t>物业服务</w:t>
      </w:r>
      <w:r>
        <w:rPr>
          <w:rStyle w:val="8"/>
          <w:rFonts w:hint="eastAsia" w:ascii="仿宋_GB2312" w:hAnsi="仿宋_GB2312" w:eastAsia="仿宋_GB2312" w:cs="仿宋_GB2312"/>
          <w:b w:val="0"/>
          <w:bCs w:val="0"/>
          <w:color w:val="000000" w:themeColor="text1"/>
          <w:sz w:val="32"/>
          <w:szCs w:val="32"/>
          <w14:textFill>
            <w14:solidFill>
              <w14:schemeClr w14:val="tx1"/>
            </w14:solidFill>
          </w14:textFill>
        </w:rPr>
        <w:br w:type="textWrapping"/>
      </w:r>
      <w:r>
        <w:rPr>
          <w:rStyle w:val="8"/>
          <w:rFonts w:hint="eastAsia" w:ascii="仿宋_GB2312" w:hAnsi="仿宋_GB2312" w:eastAsia="仿宋_GB2312" w:cs="仿宋_GB2312"/>
          <w:b w:val="0"/>
          <w:bCs w:val="0"/>
          <w:color w:val="000000" w:themeColor="text1"/>
          <w:sz w:val="32"/>
          <w:szCs w:val="32"/>
          <w14:textFill>
            <w14:solidFill>
              <w14:schemeClr w14:val="tx1"/>
            </w14:solidFill>
          </w14:textFill>
        </w:rPr>
        <w:t xml:space="preserve">  </w:t>
      </w:r>
      <w:r>
        <w:rPr>
          <w:rStyle w:val="8"/>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 xml:space="preserve"> </w:t>
      </w:r>
      <w:r>
        <w:rPr>
          <w:rStyle w:val="8"/>
          <w:rFonts w:hint="eastAsia" w:ascii="仿宋_GB2312" w:hAnsi="仿宋_GB2312" w:eastAsia="仿宋_GB2312" w:cs="仿宋_GB2312"/>
          <w:b w:val="0"/>
          <w:bCs w:val="0"/>
          <w:color w:val="000000" w:themeColor="text1"/>
          <w:sz w:val="32"/>
          <w:szCs w:val="32"/>
          <w14:textFill>
            <w14:solidFill>
              <w14:schemeClr w14:val="tx1"/>
            </w14:solidFill>
          </w14:textFill>
        </w:rPr>
        <w:t xml:space="preserve"> </w:t>
      </w:r>
      <w:r>
        <w:rPr>
          <w:rStyle w:val="8"/>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二、</w:t>
      </w:r>
      <w:r>
        <w:rPr>
          <w:rStyle w:val="8"/>
          <w:rFonts w:hint="eastAsia" w:ascii="仿宋_GB2312" w:hAnsi="仿宋_GB2312" w:eastAsia="仿宋_GB2312" w:cs="仿宋_GB2312"/>
          <w:b w:val="0"/>
          <w:bCs w:val="0"/>
          <w:color w:val="000000" w:themeColor="text1"/>
          <w:sz w:val="32"/>
          <w:szCs w:val="32"/>
          <w14:textFill>
            <w14:solidFill>
              <w14:schemeClr w14:val="tx1"/>
            </w14:solidFill>
          </w14:textFill>
        </w:rPr>
        <w:t>项目简介</w:t>
      </w:r>
      <w:r>
        <w:rPr>
          <w:rStyle w:val="8"/>
          <w:rFonts w:hint="eastAsia" w:ascii="仿宋_GB2312" w:hAnsi="仿宋_GB2312" w:eastAsia="仿宋_GB2312" w:cs="仿宋_GB2312"/>
          <w:b w:val="0"/>
          <w:bCs w:val="0"/>
          <w:color w:val="000000" w:themeColor="text1"/>
          <w:sz w:val="32"/>
          <w:szCs w:val="32"/>
          <w14:textFill>
            <w14:solidFill>
              <w14:schemeClr w14:val="tx1"/>
            </w14:solidFill>
          </w14:textFill>
        </w:rPr>
        <w:br w:type="textWrapping"/>
      </w:r>
      <w:r>
        <w:rPr>
          <w:rStyle w:val="8"/>
          <w:rFonts w:hint="eastAsia" w:ascii="仿宋_GB2312" w:hAnsi="仿宋_GB2312" w:eastAsia="仿宋_GB2312" w:cs="仿宋_GB2312"/>
          <w:b w:val="0"/>
          <w:bCs w:val="0"/>
          <w:color w:val="000000" w:themeColor="text1"/>
          <w:sz w:val="32"/>
          <w:szCs w:val="32"/>
          <w14:textFill>
            <w14:solidFill>
              <w14:schemeClr w14:val="tx1"/>
            </w14:solidFill>
          </w14:textFill>
        </w:rPr>
        <w:t xml:space="preserve">   </w:t>
      </w:r>
      <w:r>
        <w:rPr>
          <w:rStyle w:val="8"/>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9"/>
          <w:sz w:val="32"/>
          <w:szCs w:val="32"/>
          <w14:textFill>
            <w14:solidFill>
              <w14:schemeClr w14:val="tx1"/>
            </w14:solidFill>
          </w14:textFill>
        </w:rPr>
        <w:t>物业名称：呼伦贝尔职业技术学院</w:t>
      </w:r>
      <w:r>
        <w:rPr>
          <w:rStyle w:val="8"/>
          <w:rFonts w:hint="eastAsia" w:ascii="仿宋_GB2312" w:hAnsi="仿宋_GB2312" w:eastAsia="仿宋_GB2312" w:cs="仿宋_GB2312"/>
          <w:b w:val="0"/>
          <w:color w:val="000000" w:themeColor="text1"/>
          <w:sz w:val="32"/>
          <w:szCs w:val="32"/>
          <w:lang w:eastAsia="zh-CN"/>
          <w14:textFill>
            <w14:solidFill>
              <w14:schemeClr w14:val="tx1"/>
            </w14:solidFill>
          </w14:textFill>
        </w:rPr>
        <w:t>主校区</w:t>
      </w:r>
      <w:r>
        <w:rPr>
          <w:rStyle w:val="8"/>
          <w:rFonts w:hint="eastAsia" w:ascii="仿宋_GB2312" w:hAnsi="仿宋_GB2312" w:eastAsia="仿宋_GB2312" w:cs="仿宋_GB2312"/>
          <w:b w:val="0"/>
          <w:color w:val="000000" w:themeColor="text1"/>
          <w:sz w:val="32"/>
          <w:szCs w:val="32"/>
          <w:lang w:val="en-US" w:eastAsia="zh-CN"/>
          <w14:textFill>
            <w14:solidFill>
              <w14:schemeClr w14:val="tx1"/>
            </w14:solidFill>
          </w14:textFill>
        </w:rPr>
        <w:t>及</w:t>
      </w:r>
      <w:r>
        <w:rPr>
          <w:rStyle w:val="8"/>
          <w:rFonts w:hint="eastAsia" w:ascii="仿宋_GB2312" w:hAnsi="仿宋_GB2312" w:eastAsia="仿宋_GB2312" w:cs="仿宋_GB2312"/>
          <w:b w:val="0"/>
          <w:color w:val="000000" w:themeColor="text1"/>
          <w:sz w:val="32"/>
          <w:szCs w:val="32"/>
          <w:lang w:eastAsia="zh-CN"/>
          <w14:textFill>
            <w14:solidFill>
              <w14:schemeClr w14:val="tx1"/>
            </w14:solidFill>
          </w14:textFill>
        </w:rPr>
        <w:t>南、</w:t>
      </w:r>
      <w:r>
        <w:rPr>
          <w:rStyle w:val="8"/>
          <w:rFonts w:hint="eastAsia" w:ascii="仿宋_GB2312" w:hAnsi="仿宋_GB2312" w:eastAsia="仿宋_GB2312" w:cs="仿宋_GB2312"/>
          <w:b w:val="0"/>
          <w:color w:val="000000" w:themeColor="text1"/>
          <w:sz w:val="32"/>
          <w:szCs w:val="32"/>
          <w:lang w:val="en-US" w:eastAsia="zh-CN"/>
          <w14:textFill>
            <w14:solidFill>
              <w14:schemeClr w14:val="tx1"/>
            </w14:solidFill>
          </w14:textFill>
        </w:rPr>
        <w:t>北</w:t>
      </w:r>
      <w:r>
        <w:rPr>
          <w:rStyle w:val="8"/>
          <w:rFonts w:hint="eastAsia" w:ascii="仿宋_GB2312" w:hAnsi="仿宋_GB2312" w:eastAsia="仿宋_GB2312" w:cs="仿宋_GB2312"/>
          <w:b w:val="0"/>
          <w:color w:val="000000" w:themeColor="text1"/>
          <w:sz w:val="32"/>
          <w:szCs w:val="32"/>
          <w:lang w:eastAsia="zh-CN"/>
          <w14:textFill>
            <w14:solidFill>
              <w14:schemeClr w14:val="tx1"/>
            </w14:solidFill>
          </w14:textFill>
        </w:rPr>
        <w:t>校区</w:t>
      </w:r>
      <w:r>
        <w:rPr>
          <w:rFonts w:hint="eastAsia" w:ascii="仿宋_GB2312" w:hAnsi="仿宋_GB2312" w:eastAsia="仿宋_GB2312" w:cs="仿宋_GB2312"/>
          <w:color w:val="000000" w:themeColor="text1"/>
          <w:spacing w:val="9"/>
          <w:sz w:val="32"/>
          <w:szCs w:val="32"/>
          <w14:textFill>
            <w14:solidFill>
              <w14:schemeClr w14:val="tx1"/>
            </w14:solidFill>
          </w14:textFill>
        </w:rPr>
        <w:t>物业管理</w:t>
      </w:r>
    </w:p>
    <w:p w14:paraId="27C45F7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72" w:firstLineChars="200"/>
        <w:textAlignment w:val="auto"/>
        <w:rPr>
          <w:rFonts w:hint="eastAsia" w:ascii="仿宋_GB2312" w:hAnsi="仿宋_GB2312" w:eastAsia="仿宋_GB2312" w:cs="仿宋_GB2312"/>
          <w:color w:val="000000" w:themeColor="text1"/>
          <w:spacing w:val="8"/>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8"/>
          <w:sz w:val="32"/>
          <w:szCs w:val="32"/>
          <w:lang w:eastAsia="zh-CN"/>
          <w14:textFill>
            <w14:solidFill>
              <w14:schemeClr w14:val="tx1"/>
            </w14:solidFill>
          </w14:textFill>
        </w:rPr>
        <w:t>物业类型：学校保洁、安保服务</w:t>
      </w:r>
    </w:p>
    <w:p w14:paraId="1A54F39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72" w:firstLineChars="200"/>
        <w:textAlignment w:val="auto"/>
        <w:rPr>
          <w:rFonts w:hint="eastAsia" w:ascii="仿宋_GB2312" w:hAnsi="仿宋_GB2312" w:eastAsia="仿宋_GB2312" w:cs="仿宋_GB2312"/>
          <w:color w:val="000000" w:themeColor="text1"/>
          <w:spacing w:val="8"/>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8"/>
          <w:sz w:val="32"/>
          <w:szCs w:val="32"/>
          <w:lang w:eastAsia="zh-CN"/>
          <w14:textFill>
            <w14:solidFill>
              <w14:schemeClr w14:val="tx1"/>
            </w14:solidFill>
          </w14:textFill>
        </w:rPr>
        <w:t>位置：呼伦贝尔市中心城新区规划三街</w:t>
      </w:r>
    </w:p>
    <w:p w14:paraId="5BE051A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704" w:firstLineChars="200"/>
        <w:textAlignment w:val="auto"/>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占地面积：</w:t>
      </w:r>
      <w:r>
        <w:rPr>
          <w:rFonts w:hint="eastAsia" w:ascii="仿宋_GB2312" w:hAnsi="仿宋_GB2312" w:eastAsia="仿宋_GB2312" w:cs="仿宋_GB2312"/>
          <w:color w:val="000000" w:themeColor="text1"/>
          <w:spacing w:val="16"/>
          <w:sz w:val="32"/>
          <w:szCs w:val="32"/>
          <w:lang w:val="en-US" w:eastAsia="zh-CN"/>
          <w14:textFill>
            <w14:solidFill>
              <w14:schemeClr w14:val="tx1"/>
            </w14:solidFill>
          </w14:textFill>
        </w:rPr>
        <w:t>366388</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平方米</w:t>
      </w:r>
    </w:p>
    <w:p w14:paraId="71F9970F">
      <w:pPr>
        <w:pStyle w:val="3"/>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704" w:firstLineChars="200"/>
        <w:textAlignment w:val="auto"/>
        <w:rPr>
          <w:rFonts w:hint="eastAsia" w:ascii="仿宋_GB2312" w:hAnsi="仿宋_GB2312" w:eastAsia="仿宋_GB2312" w:cs="仿宋_GB2312"/>
          <w:b w:val="0"/>
          <w:bCs w:val="0"/>
          <w:color w:val="000000" w:themeColor="text1"/>
          <w:spacing w:val="16"/>
          <w:sz w:val="32"/>
          <w:szCs w:val="32"/>
          <w:lang w:eastAsia="zh-CN"/>
          <w14:textFill>
            <w14:solidFill>
              <w14:schemeClr w14:val="tx1"/>
            </w14:solidFill>
          </w14:textFill>
        </w:rPr>
      </w:pPr>
      <w:r>
        <w:rPr>
          <w:rFonts w:hint="eastAsia" w:ascii="仿宋_GB2312" w:hAnsi="仿宋_GB2312" w:eastAsia="仿宋_GB2312" w:cs="仿宋_GB2312"/>
          <w:b w:val="0"/>
          <w:bCs w:val="0"/>
          <w:color w:val="000000" w:themeColor="text1"/>
          <w:spacing w:val="16"/>
          <w:sz w:val="32"/>
          <w:szCs w:val="32"/>
          <w:lang w:val="en-US" w:eastAsia="zh-CN"/>
          <w14:textFill>
            <w14:solidFill>
              <w14:schemeClr w14:val="tx1"/>
            </w14:solidFill>
          </w14:textFill>
        </w:rPr>
        <w:t>三、</w:t>
      </w:r>
      <w:r>
        <w:rPr>
          <w:rFonts w:hint="eastAsia" w:ascii="仿宋_GB2312" w:hAnsi="仿宋_GB2312" w:eastAsia="仿宋_GB2312" w:cs="仿宋_GB2312"/>
          <w:b w:val="0"/>
          <w:bCs w:val="0"/>
          <w:color w:val="000000" w:themeColor="text1"/>
          <w:spacing w:val="16"/>
          <w:sz w:val="32"/>
          <w:szCs w:val="32"/>
          <w:lang w:eastAsia="zh-CN"/>
          <w14:textFill>
            <w14:solidFill>
              <w14:schemeClr w14:val="tx1"/>
            </w14:solidFill>
          </w14:textFill>
        </w:rPr>
        <w:t>项目起始时间</w:t>
      </w:r>
    </w:p>
    <w:p w14:paraId="65D58549">
      <w:pPr>
        <w:pStyle w:val="3"/>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firstLine="352" w:firstLineChars="100"/>
        <w:textAlignment w:val="auto"/>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pP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202</w:t>
      </w:r>
      <w:r>
        <w:rPr>
          <w:rFonts w:hint="eastAsia" w:ascii="仿宋_GB2312" w:hAnsi="仿宋_GB2312" w:eastAsia="仿宋_GB2312" w:cs="仿宋_GB2312"/>
          <w:color w:val="000000" w:themeColor="text1"/>
          <w:spacing w:val="16"/>
          <w:sz w:val="32"/>
          <w:szCs w:val="32"/>
          <w:lang w:val="en-US" w:eastAsia="zh-CN"/>
          <w14:textFill>
            <w14:solidFill>
              <w14:schemeClr w14:val="tx1"/>
            </w14:solidFill>
          </w14:textFill>
        </w:rPr>
        <w:t>6</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年</w:t>
      </w:r>
      <w:r>
        <w:rPr>
          <w:rFonts w:hint="eastAsia" w:ascii="仿宋_GB2312" w:hAnsi="仿宋_GB2312" w:eastAsia="仿宋_GB2312" w:cs="仿宋_GB2312"/>
          <w:color w:val="000000" w:themeColor="text1"/>
          <w:spacing w:val="16"/>
          <w:sz w:val="32"/>
          <w:szCs w:val="32"/>
          <w:lang w:val="en-US" w:eastAsia="zh-CN"/>
          <w14:textFill>
            <w14:solidFill>
              <w14:schemeClr w14:val="tx1"/>
            </w14:solidFill>
          </w14:textFill>
        </w:rPr>
        <w:t>8</w:t>
      </w:r>
      <w:r>
        <w:rPr>
          <w:rFonts w:hint="eastAsia" w:ascii="仿宋_GB2312" w:hAnsi="仿宋_GB2312" w:eastAsia="仿宋_GB2312" w:cs="仿宋_GB2312"/>
          <w:color w:val="000000" w:themeColor="text1"/>
          <w:spacing w:val="16"/>
          <w:sz w:val="32"/>
          <w:szCs w:val="32"/>
          <w:lang w:eastAsia="zh-CN"/>
          <w14:textFill>
            <w14:solidFill>
              <w14:schemeClr w14:val="tx1"/>
            </w14:solidFill>
          </w14:textFill>
        </w:rPr>
        <w:t>月</w:t>
      </w:r>
    </w:p>
    <w:p w14:paraId="783AE5A4">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第一部分  </w:t>
      </w:r>
      <w:r>
        <w:rPr>
          <w:rFonts w:hint="eastAsia" w:ascii="仿宋_GB2312" w:hAnsi="仿宋_GB2312" w:eastAsia="仿宋_GB2312" w:cs="仿宋_GB2312"/>
          <w:b w:val="0"/>
          <w:bCs/>
          <w:color w:val="000000" w:themeColor="text1"/>
          <w:sz w:val="32"/>
          <w:szCs w:val="32"/>
          <w14:textFill>
            <w14:solidFill>
              <w14:schemeClr w14:val="tx1"/>
            </w14:solidFill>
          </w14:textFill>
        </w:rPr>
        <w:t>保洁服务采购内容与技术要求</w:t>
      </w:r>
    </w:p>
    <w:p w14:paraId="2E73250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一、保洁服务工作需求</w:t>
      </w:r>
    </w:p>
    <w:p w14:paraId="23CC8792">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（一）保洁范围：各办公楼、教学楼、宿舍楼、实训楼、实训厂房、图书馆、体育馆</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体育场、笼式足球场、</w:t>
      </w:r>
      <w:r>
        <w:rPr>
          <w:rFonts w:hint="eastAsia" w:ascii="仿宋_GB2312" w:hAnsi="仿宋_GB2312" w:eastAsia="仿宋_GB2312" w:cs="仿宋_GB2312"/>
          <w:color w:val="000000" w:themeColor="text1"/>
          <w:sz w:val="32"/>
          <w:szCs w:val="32"/>
          <w:lang w:eastAsia="zh-CN"/>
          <w14:textFill>
            <w14:solidFill>
              <w14:schemeClr w14:val="tx1"/>
            </w14:solidFill>
          </w14:textFill>
        </w:rPr>
        <w:t>活动室</w:t>
      </w:r>
      <w:r>
        <w:rPr>
          <w:rFonts w:hint="eastAsia" w:ascii="仿宋_GB2312" w:hAnsi="仿宋_GB2312" w:eastAsia="仿宋_GB2312" w:cs="仿宋_GB2312"/>
          <w:color w:val="000000" w:themeColor="text1"/>
          <w:sz w:val="32"/>
          <w:szCs w:val="32"/>
          <w14:textFill>
            <w14:solidFill>
              <w14:schemeClr w14:val="tx1"/>
            </w14:solidFill>
          </w14:textFill>
        </w:rPr>
        <w:t>等公共区域的大厅、走廊、</w:t>
      </w:r>
      <w:r>
        <w:rPr>
          <w:rFonts w:hint="eastAsia" w:ascii="仿宋_GB2312" w:hAnsi="仿宋_GB2312" w:eastAsia="仿宋_GB2312" w:cs="仿宋_GB2312"/>
          <w:color w:val="000000" w:themeColor="text1"/>
          <w:sz w:val="32"/>
          <w:szCs w:val="32"/>
          <w:lang w:eastAsia="zh-CN"/>
          <w14:textFill>
            <w14:solidFill>
              <w14:schemeClr w14:val="tx1"/>
            </w14:solidFill>
          </w14:textFill>
        </w:rPr>
        <w:t>电梯、</w:t>
      </w:r>
      <w:r>
        <w:rPr>
          <w:rFonts w:hint="eastAsia" w:ascii="仿宋_GB2312" w:hAnsi="仿宋_GB2312" w:eastAsia="仿宋_GB2312" w:cs="仿宋_GB2312"/>
          <w:color w:val="000000" w:themeColor="text1"/>
          <w:sz w:val="32"/>
          <w:szCs w:val="32"/>
          <w14:textFill>
            <w14:solidFill>
              <w14:schemeClr w14:val="tx1"/>
            </w14:solidFill>
          </w14:textFill>
        </w:rPr>
        <w:t>卫生间、楼梯、扶手</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暖气及暖气缝隙</w:t>
      </w:r>
      <w:r>
        <w:rPr>
          <w:rFonts w:hint="eastAsia" w:ascii="仿宋_GB2312" w:hAnsi="仿宋_GB2312" w:eastAsia="仿宋_GB2312" w:cs="仿宋_GB2312"/>
          <w:color w:val="000000" w:themeColor="text1"/>
          <w:sz w:val="32"/>
          <w:szCs w:val="32"/>
          <w14:textFill>
            <w14:solidFill>
              <w14:schemeClr w14:val="tx1"/>
            </w14:solidFill>
          </w14:textFill>
        </w:rPr>
        <w:t>及门窗处的卫生保洁。公共会议室</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消毒通风及其他相关工作。</w:t>
      </w:r>
      <w:r>
        <w:rPr>
          <w:rFonts w:hint="eastAsia" w:ascii="仿宋_GB2312" w:hAnsi="仿宋_GB2312" w:eastAsia="仿宋_GB2312" w:cs="仿宋_GB2312"/>
          <w:color w:val="000000" w:themeColor="text1"/>
          <w:sz w:val="32"/>
          <w:szCs w:val="32"/>
          <w:lang w:eastAsia="zh-CN"/>
          <w14:textFill>
            <w14:solidFill>
              <w14:schemeClr w14:val="tx1"/>
            </w14:solidFill>
          </w14:textFill>
        </w:rPr>
        <w:t>南校区应配备室内清洁车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两台以上，</w:t>
      </w:r>
      <w:r>
        <w:rPr>
          <w:rFonts w:hint="eastAsia" w:ascii="仿宋_GB2312" w:hAnsi="仿宋_GB2312" w:eastAsia="仿宋_GB2312" w:cs="仿宋_GB2312"/>
          <w:color w:val="000000" w:themeColor="text1"/>
          <w:sz w:val="32"/>
          <w:szCs w:val="32"/>
          <w14:textFill>
            <w14:solidFill>
              <w14:schemeClr w14:val="tx1"/>
            </w14:solidFill>
          </w14:textFill>
        </w:rPr>
        <w:t>校园内的道路、公共活动场所的卫生及垃圾清运（含清雪）。</w:t>
      </w:r>
    </w:p>
    <w:p w14:paraId="303E1CBD">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（二）保洁面积</w:t>
      </w:r>
    </w:p>
    <w:p w14:paraId="0D725A5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主校区占地面积：279905</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w:t>
      </w:r>
    </w:p>
    <w:p w14:paraId="0D45C38D">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各楼宇建筑面积：求实楼</w:t>
      </w:r>
      <w:r>
        <w:rPr>
          <w:rFonts w:hint="eastAsia" w:ascii="仿宋_GB2312" w:hAnsi="仿宋_GB2312" w:eastAsia="仿宋_GB2312" w:cs="仿宋_GB2312"/>
          <w:color w:val="000000" w:themeColor="text1"/>
          <w:kern w:val="0"/>
          <w:sz w:val="32"/>
          <w:szCs w:val="32"/>
          <w14:textFill>
            <w14:solidFill>
              <w14:schemeClr w14:val="tx1"/>
            </w14:solidFill>
          </w14:textFill>
        </w:rPr>
        <w:t>6161.18</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；求勤楼</w:t>
      </w:r>
      <w:r>
        <w:rPr>
          <w:rFonts w:hint="eastAsia" w:ascii="仿宋_GB2312" w:hAnsi="仿宋_GB2312" w:eastAsia="仿宋_GB2312" w:cs="仿宋_GB2312"/>
          <w:color w:val="000000" w:themeColor="text1"/>
          <w:kern w:val="0"/>
          <w:sz w:val="32"/>
          <w:szCs w:val="32"/>
          <w14:textFill>
            <w14:solidFill>
              <w14:schemeClr w14:val="tx1"/>
            </w14:solidFill>
          </w14:textFill>
        </w:rPr>
        <w:t>6161.18</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；求真楼</w:t>
      </w:r>
      <w:r>
        <w:rPr>
          <w:rFonts w:hint="eastAsia" w:ascii="仿宋_GB2312" w:hAnsi="仿宋_GB2312" w:eastAsia="仿宋_GB2312" w:cs="仿宋_GB2312"/>
          <w:color w:val="000000" w:themeColor="text1"/>
          <w:kern w:val="0"/>
          <w:sz w:val="32"/>
          <w:szCs w:val="32"/>
          <w14:textFill>
            <w14:solidFill>
              <w14:schemeClr w14:val="tx1"/>
            </w14:solidFill>
          </w14:textFill>
        </w:rPr>
        <w:t>15939.29</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；求新楼</w:t>
      </w:r>
      <w:r>
        <w:rPr>
          <w:rFonts w:hint="eastAsia" w:ascii="仿宋_GB2312" w:hAnsi="仿宋_GB2312" w:eastAsia="仿宋_GB2312" w:cs="仿宋_GB2312"/>
          <w:color w:val="000000" w:themeColor="text1"/>
          <w:kern w:val="0"/>
          <w:sz w:val="32"/>
          <w:szCs w:val="32"/>
          <w14:textFill>
            <w14:solidFill>
              <w14:schemeClr w14:val="tx1"/>
            </w14:solidFill>
          </w14:textFill>
        </w:rPr>
        <w:t>10055.72</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；德正楼</w:t>
      </w:r>
      <w:r>
        <w:rPr>
          <w:rFonts w:hint="eastAsia" w:ascii="仿宋_GB2312" w:hAnsi="仿宋_GB2312" w:eastAsia="仿宋_GB2312" w:cs="仿宋_GB2312"/>
          <w:color w:val="000000" w:themeColor="text1"/>
          <w:kern w:val="0"/>
          <w:sz w:val="32"/>
          <w:szCs w:val="32"/>
          <w14:textFill>
            <w14:solidFill>
              <w14:schemeClr w14:val="tx1"/>
            </w14:solidFill>
          </w14:textFill>
        </w:rPr>
        <w:t>26665.6</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；1#宿舍楼</w:t>
      </w:r>
      <w:r>
        <w:rPr>
          <w:rFonts w:hint="eastAsia" w:ascii="仿宋_GB2312" w:hAnsi="仿宋_GB2312" w:eastAsia="仿宋_GB2312" w:cs="仿宋_GB2312"/>
          <w:color w:val="000000" w:themeColor="text1"/>
          <w:kern w:val="0"/>
          <w:sz w:val="32"/>
          <w:szCs w:val="32"/>
          <w14:textFill>
            <w14:solidFill>
              <w14:schemeClr w14:val="tx1"/>
            </w14:solidFill>
          </w14:textFill>
        </w:rPr>
        <w:t>4835.58</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；2-3#宿舍楼</w:t>
      </w:r>
      <w:r>
        <w:rPr>
          <w:rFonts w:hint="eastAsia" w:ascii="仿宋_GB2312" w:hAnsi="仿宋_GB2312" w:eastAsia="仿宋_GB2312" w:cs="仿宋_GB2312"/>
          <w:color w:val="000000" w:themeColor="text1"/>
          <w:kern w:val="0"/>
          <w:sz w:val="32"/>
          <w:szCs w:val="32"/>
          <w14:textFill>
            <w14:solidFill>
              <w14:schemeClr w14:val="tx1"/>
            </w14:solidFill>
          </w14:textFill>
        </w:rPr>
        <w:t>8429.43</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；4#宿舍楼</w:t>
      </w:r>
      <w:r>
        <w:rPr>
          <w:rFonts w:hint="eastAsia" w:ascii="仿宋_GB2312" w:hAnsi="仿宋_GB2312" w:eastAsia="仿宋_GB2312" w:cs="仿宋_GB2312"/>
          <w:color w:val="000000" w:themeColor="text1"/>
          <w:kern w:val="0"/>
          <w:sz w:val="32"/>
          <w:szCs w:val="32"/>
          <w14:textFill>
            <w14:solidFill>
              <w14:schemeClr w14:val="tx1"/>
            </w14:solidFill>
          </w14:textFill>
        </w:rPr>
        <w:t>4425.66</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；5#宿舍楼</w:t>
      </w:r>
      <w:r>
        <w:rPr>
          <w:rFonts w:hint="eastAsia" w:ascii="仿宋_GB2312" w:hAnsi="仿宋_GB2312" w:eastAsia="仿宋_GB2312" w:cs="仿宋_GB2312"/>
          <w:color w:val="000000" w:themeColor="text1"/>
          <w:kern w:val="0"/>
          <w:sz w:val="32"/>
          <w:szCs w:val="32"/>
          <w14:textFill>
            <w14:solidFill>
              <w14:schemeClr w14:val="tx1"/>
            </w14:solidFill>
          </w14:textFill>
        </w:rPr>
        <w:t>4425.66</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；6#宿舍楼</w:t>
      </w:r>
      <w:r>
        <w:rPr>
          <w:rFonts w:hint="eastAsia" w:ascii="仿宋_GB2312" w:hAnsi="仿宋_GB2312" w:eastAsia="仿宋_GB2312" w:cs="仿宋_GB2312"/>
          <w:color w:val="000000" w:themeColor="text1"/>
          <w:kern w:val="0"/>
          <w:sz w:val="32"/>
          <w:szCs w:val="32"/>
          <w14:textFill>
            <w14:solidFill>
              <w14:schemeClr w14:val="tx1"/>
            </w14:solidFill>
          </w14:textFill>
        </w:rPr>
        <w:t>4823.4</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；7#宿舍楼</w:t>
      </w:r>
      <w:r>
        <w:rPr>
          <w:rFonts w:hint="eastAsia" w:ascii="仿宋_GB2312" w:hAnsi="仿宋_GB2312" w:eastAsia="仿宋_GB2312" w:cs="仿宋_GB2312"/>
          <w:color w:val="000000" w:themeColor="text1"/>
          <w:kern w:val="0"/>
          <w:sz w:val="32"/>
          <w:szCs w:val="32"/>
          <w14:textFill>
            <w14:solidFill>
              <w14:schemeClr w14:val="tx1"/>
            </w14:solidFill>
          </w14:textFill>
        </w:rPr>
        <w:t>4477.32</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；1#实训厂房（含4层实训楼）</w:t>
      </w:r>
      <w:r>
        <w:rPr>
          <w:rFonts w:hint="eastAsia" w:ascii="仿宋_GB2312" w:hAnsi="仿宋_GB2312" w:eastAsia="仿宋_GB2312" w:cs="仿宋_GB2312"/>
          <w:color w:val="000000" w:themeColor="text1"/>
          <w:kern w:val="0"/>
          <w:sz w:val="32"/>
          <w:szCs w:val="32"/>
          <w14:textFill>
            <w14:solidFill>
              <w14:schemeClr w14:val="tx1"/>
            </w14:solidFill>
          </w14:textFill>
        </w:rPr>
        <w:t>4929</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；2#实训厂房</w:t>
      </w:r>
      <w:r>
        <w:rPr>
          <w:rFonts w:hint="eastAsia" w:ascii="仿宋_GB2312" w:hAnsi="仿宋_GB2312" w:eastAsia="仿宋_GB2312" w:cs="仿宋_GB2312"/>
          <w:color w:val="000000" w:themeColor="text1"/>
          <w:kern w:val="0"/>
          <w:sz w:val="32"/>
          <w:szCs w:val="32"/>
          <w14:textFill>
            <w14:solidFill>
              <w14:schemeClr w14:val="tx1"/>
            </w14:solidFill>
          </w14:textFill>
        </w:rPr>
        <w:t>2660</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；3#厂房1610</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；1#综合实训楼</w:t>
      </w:r>
      <w:r>
        <w:rPr>
          <w:rFonts w:hint="eastAsia" w:ascii="仿宋_GB2312" w:hAnsi="仿宋_GB2312" w:eastAsia="仿宋_GB2312" w:cs="仿宋_GB2312"/>
          <w:color w:val="000000" w:themeColor="text1"/>
          <w:kern w:val="0"/>
          <w:sz w:val="32"/>
          <w:szCs w:val="32"/>
          <w14:textFill>
            <w14:solidFill>
              <w14:schemeClr w14:val="tx1"/>
            </w14:solidFill>
          </w14:textFill>
        </w:rPr>
        <w:t>10620.56</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；2#综合实训楼</w:t>
      </w:r>
      <w:r>
        <w:rPr>
          <w:rFonts w:hint="eastAsia" w:ascii="仿宋_GB2312" w:hAnsi="仿宋_GB2312" w:eastAsia="仿宋_GB2312" w:cs="仿宋_GB2312"/>
          <w:color w:val="000000" w:themeColor="text1"/>
          <w:kern w:val="0"/>
          <w:sz w:val="32"/>
          <w:szCs w:val="32"/>
          <w14:textFill>
            <w14:solidFill>
              <w14:schemeClr w14:val="tx1"/>
            </w14:solidFill>
          </w14:textFill>
        </w:rPr>
        <w:t>5193.81</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；呼伦贝尔市新区体育馆</w:t>
      </w:r>
      <w:r>
        <w:rPr>
          <w:rFonts w:hint="eastAsia" w:ascii="仿宋_GB2312" w:hAnsi="仿宋_GB2312" w:eastAsia="仿宋_GB2312" w:cs="仿宋_GB2312"/>
          <w:color w:val="000000" w:themeColor="text1"/>
          <w:kern w:val="0"/>
          <w:sz w:val="32"/>
          <w:szCs w:val="32"/>
          <w14:textFill>
            <w14:solidFill>
              <w14:schemeClr w14:val="tx1"/>
            </w14:solidFill>
          </w14:textFill>
        </w:rPr>
        <w:t>21569</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；图书馆3000</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bCs/>
          <w:color w:val="000000" w:themeColor="text1"/>
          <w:kern w:val="0"/>
          <w:sz w:val="32"/>
          <w:szCs w:val="32"/>
          <w:lang w:eastAsia="zh-CN"/>
          <w14:textFill>
            <w14:solidFill>
              <w14:schemeClr w14:val="tx1"/>
            </w14:solidFill>
          </w14:textFill>
        </w:rPr>
        <w:t>，体育场</w:t>
      </w:r>
      <w:r>
        <w:rPr>
          <w:rFonts w:hint="eastAsia" w:ascii="仿宋_GB2312" w:hAnsi="仿宋_GB2312" w:eastAsia="仿宋_GB2312" w:cs="仿宋_GB2312"/>
          <w:bCs/>
          <w:color w:val="000000" w:themeColor="text1"/>
          <w:kern w:val="0"/>
          <w:sz w:val="32"/>
          <w:szCs w:val="32"/>
          <w:lang w:val="en-US" w:eastAsia="zh-CN"/>
          <w14:textFill>
            <w14:solidFill>
              <w14:schemeClr w14:val="tx1"/>
            </w14:solidFill>
          </w14:textFill>
        </w:rPr>
        <w:t>32943.7</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bCs/>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bCs/>
          <w:color w:val="000000" w:themeColor="text1"/>
          <w:kern w:val="0"/>
          <w:sz w:val="32"/>
          <w:szCs w:val="32"/>
          <w:lang w:val="en-US" w:eastAsia="zh-CN"/>
          <w14:textFill>
            <w14:solidFill>
              <w14:schemeClr w14:val="tx1"/>
            </w14:solidFill>
          </w14:textFill>
        </w:rPr>
        <w:t>笼式足球场30747</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bCs/>
          <w:color w:val="000000" w:themeColor="text1"/>
          <w:kern w:val="0"/>
          <w:sz w:val="32"/>
          <w:szCs w:val="32"/>
          <w:lang w:eastAsia="zh-CN"/>
          <w14:textFill>
            <w14:solidFill>
              <w14:schemeClr w14:val="tx1"/>
            </w14:solidFill>
          </w14:textFill>
        </w:rPr>
        <w:t>。</w:t>
      </w:r>
    </w:p>
    <w:p w14:paraId="5CC0467D">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lang w:eastAsia="zh-CN"/>
          <w14:textFill>
            <w14:solidFill>
              <w14:schemeClr w14:val="tx1"/>
            </w14:solidFill>
          </w14:textFill>
        </w:rPr>
        <w:t>南校区占地面积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86483㎡</w:t>
      </w:r>
    </w:p>
    <w:p w14:paraId="77465134">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各楼宇建筑面积：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1号公寓8426.33㎡，2号公寓7660.77㎡,3号公寓7960.77㎡，教学实训楼49506.3㎡，人防工程地上428.28㎡，地下车位950.4㎡，人防地下8127.62㎡，地下通道300㎡.</w:t>
      </w:r>
    </w:p>
    <w:p w14:paraId="1BF3CD8D">
      <w:pPr>
        <w:pStyle w:val="2"/>
        <w:numPr>
          <w:ilvl w:val="0"/>
          <w:numId w:val="2"/>
        </w:numP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北校区（原财校）</w:t>
      </w:r>
    </w:p>
    <w:p w14:paraId="42F0DB32">
      <w:pPr>
        <w:pStyle w:val="2"/>
        <w:numPr>
          <w:ilvl w:val="0"/>
          <w:numId w:val="0"/>
        </w:numP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原财校实训A楼</w:t>
      </w:r>
      <w:r>
        <w:rPr>
          <w:rFonts w:hint="eastAsia" w:ascii="仿宋_GB2312" w:hAnsi="仿宋_GB2312" w:eastAsia="仿宋_GB2312" w:cs="仿宋_GB2312"/>
          <w:color w:val="000000" w:themeColor="text1"/>
          <w:kern w:val="0"/>
          <w:sz w:val="32"/>
          <w:szCs w:val="32"/>
          <w14:textFill>
            <w14:solidFill>
              <w14:schemeClr w14:val="tx1"/>
            </w14:solidFill>
          </w14:textFill>
        </w:rPr>
        <w:t>3822</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；原财校实训B楼</w:t>
      </w:r>
      <w:r>
        <w:rPr>
          <w:rFonts w:hint="eastAsia" w:ascii="仿宋_GB2312" w:hAnsi="仿宋_GB2312" w:eastAsia="仿宋_GB2312" w:cs="仿宋_GB2312"/>
          <w:color w:val="000000" w:themeColor="text1"/>
          <w:kern w:val="0"/>
          <w:sz w:val="32"/>
          <w:szCs w:val="32"/>
          <w14:textFill>
            <w14:solidFill>
              <w14:schemeClr w14:val="tx1"/>
            </w14:solidFill>
          </w14:textFill>
        </w:rPr>
        <w:t>3154</w:t>
      </w:r>
      <w:r>
        <w:rPr>
          <w:rFonts w:hint="eastAsia" w:ascii="仿宋_GB2312" w:hAnsi="仿宋_GB2312" w:eastAsia="仿宋_GB2312" w:cs="仿宋_GB2312"/>
          <w:bCs/>
          <w:color w:val="000000" w:themeColor="text1"/>
          <w:kern w:val="0"/>
          <w:sz w:val="32"/>
          <w:szCs w:val="32"/>
          <w14:textFill>
            <w14:solidFill>
              <w14:schemeClr w14:val="tx1"/>
            </w14:solidFill>
          </w14:textFill>
        </w:rPr>
        <w:t>㎡</w:t>
      </w:r>
      <w:r>
        <w:rPr>
          <w:rFonts w:hint="eastAsia" w:ascii="仿宋_GB2312" w:hAnsi="仿宋_GB2312" w:eastAsia="仿宋_GB2312" w:cs="仿宋_GB2312"/>
          <w:bCs/>
          <w:color w:val="000000" w:themeColor="text1"/>
          <w:kern w:val="0"/>
          <w:sz w:val="32"/>
          <w:szCs w:val="32"/>
          <w:lang w:eastAsia="zh-CN"/>
          <w14:textFill>
            <w14:solidFill>
              <w14:schemeClr w14:val="tx1"/>
            </w14:solidFill>
          </w14:textFill>
        </w:rPr>
        <w:t>。</w:t>
      </w:r>
    </w:p>
    <w:p w14:paraId="5663545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二、保洁具体</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范围及</w:t>
      </w:r>
      <w:r>
        <w:rPr>
          <w:rFonts w:hint="eastAsia" w:ascii="仿宋_GB2312" w:hAnsi="仿宋_GB2312" w:eastAsia="仿宋_GB2312" w:cs="仿宋_GB2312"/>
          <w:b w:val="0"/>
          <w:bCs w:val="0"/>
          <w:color w:val="000000" w:themeColor="text1"/>
          <w:sz w:val="32"/>
          <w:szCs w:val="32"/>
          <w14:textFill>
            <w14:solidFill>
              <w14:schemeClr w14:val="tx1"/>
            </w14:solidFill>
          </w14:textFill>
        </w:rPr>
        <w:t>要求</w:t>
      </w:r>
    </w:p>
    <w:p w14:paraId="75023594">
      <w:pPr>
        <w:keepNext w:val="0"/>
        <w:keepLines w:val="0"/>
        <w:pageBreakBefore w:val="0"/>
        <w:kinsoku/>
        <w:wordWrap/>
        <w:overflowPunct/>
        <w:topLinePunct w:val="0"/>
        <w:autoSpaceDE/>
        <w:autoSpaceDN/>
        <w:bidi w:val="0"/>
        <w:adjustRightInd/>
        <w:snapToGrid/>
        <w:spacing w:line="240" w:lineRule="auto"/>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（一）办公楼、教学楼、宿舍楼、实训楼、实训厂房</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1号实训厂房侧面4层实训楼</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，主校区至南校区地下通道、</w:t>
      </w:r>
      <w:r>
        <w:rPr>
          <w:rFonts w:hint="eastAsia" w:ascii="仿宋_GB2312" w:hAnsi="仿宋_GB2312" w:eastAsia="仿宋_GB2312" w:cs="仿宋_GB2312"/>
          <w:color w:val="000000" w:themeColor="text1"/>
          <w:sz w:val="32"/>
          <w:szCs w:val="32"/>
          <w14:textFill>
            <w14:solidFill>
              <w14:schemeClr w14:val="tx1"/>
            </w14:solidFill>
          </w14:textFill>
        </w:rPr>
        <w:t>图书馆、体育馆</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包括：篮球馆、综合馆、羽毛球馆排球馆)</w:t>
      </w:r>
      <w:r>
        <w:rPr>
          <w:rFonts w:hint="eastAsia" w:ascii="仿宋_GB2312" w:hAnsi="仿宋_GB2312" w:eastAsia="仿宋_GB2312" w:cs="仿宋_GB2312"/>
          <w:color w:val="000000" w:themeColor="text1"/>
          <w:sz w:val="32"/>
          <w:szCs w:val="32"/>
          <w:lang w:eastAsia="zh-CN"/>
          <w14:textFill>
            <w14:solidFill>
              <w14:schemeClr w14:val="tx1"/>
            </w14:solidFill>
          </w14:textFill>
        </w:rPr>
        <w:t>、体育场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(内场及看台</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体育场及体育馆外围区域）笼式足球场、</w:t>
      </w:r>
      <w:r>
        <w:rPr>
          <w:rFonts w:hint="eastAsia" w:ascii="仿宋_GB2312" w:hAnsi="仿宋_GB2312" w:eastAsia="仿宋_GB2312" w:cs="仿宋_GB2312"/>
          <w:color w:val="000000" w:themeColor="text1"/>
          <w:sz w:val="32"/>
          <w:szCs w:val="32"/>
          <w:lang w:eastAsia="zh-CN"/>
          <w14:textFill>
            <w14:solidFill>
              <w14:schemeClr w14:val="tx1"/>
            </w14:solidFill>
          </w14:textFill>
        </w:rPr>
        <w:t>实训基地、活动室、公共教室等</w:t>
      </w:r>
      <w:r>
        <w:rPr>
          <w:rFonts w:hint="eastAsia" w:ascii="仿宋_GB2312" w:hAnsi="仿宋_GB2312" w:eastAsia="仿宋_GB2312" w:cs="仿宋_GB2312"/>
          <w:color w:val="000000" w:themeColor="text1"/>
          <w:sz w:val="32"/>
          <w:szCs w:val="32"/>
          <w14:textFill>
            <w14:solidFill>
              <w14:schemeClr w14:val="tx1"/>
            </w14:solidFill>
          </w14:textFill>
        </w:rPr>
        <w:t>公共区域，包括大厅、走廊、</w:t>
      </w:r>
      <w:r>
        <w:rPr>
          <w:rFonts w:hint="eastAsia" w:ascii="仿宋_GB2312" w:hAnsi="仿宋_GB2312" w:eastAsia="仿宋_GB2312" w:cs="仿宋_GB2312"/>
          <w:color w:val="000000" w:themeColor="text1"/>
          <w:sz w:val="32"/>
          <w:szCs w:val="32"/>
          <w:lang w:eastAsia="zh-CN"/>
          <w14:textFill>
            <w14:solidFill>
              <w14:schemeClr w14:val="tx1"/>
            </w14:solidFill>
          </w14:textFill>
        </w:rPr>
        <w:t>电梯、</w:t>
      </w:r>
      <w:r>
        <w:rPr>
          <w:rFonts w:hint="eastAsia" w:ascii="仿宋_GB2312" w:hAnsi="仿宋_GB2312" w:eastAsia="仿宋_GB2312" w:cs="仿宋_GB2312"/>
          <w:color w:val="000000" w:themeColor="text1"/>
          <w:sz w:val="32"/>
          <w:szCs w:val="32"/>
          <w14:textFill>
            <w14:solidFill>
              <w14:schemeClr w14:val="tx1"/>
            </w14:solidFill>
          </w14:textFill>
        </w:rPr>
        <w:t>楼梯、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踢脚线、</w:t>
      </w:r>
      <w:r>
        <w:rPr>
          <w:rFonts w:hint="eastAsia" w:ascii="仿宋_GB2312" w:hAnsi="仿宋_GB2312" w:eastAsia="仿宋_GB2312" w:cs="仿宋_GB2312"/>
          <w:color w:val="000000" w:themeColor="text1"/>
          <w:sz w:val="32"/>
          <w:szCs w:val="32"/>
          <w14:textFill>
            <w14:solidFill>
              <w14:schemeClr w14:val="tx1"/>
            </w14:solidFill>
          </w14:textFill>
        </w:rPr>
        <w:t>扶手、窗台、玻璃、暖气、</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镜子、</w:t>
      </w:r>
      <w:r>
        <w:rPr>
          <w:rFonts w:hint="eastAsia" w:ascii="仿宋_GB2312" w:hAnsi="仿宋_GB2312" w:eastAsia="仿宋_GB2312" w:cs="仿宋_GB2312"/>
          <w:color w:val="000000" w:themeColor="text1"/>
          <w:sz w:val="32"/>
          <w:szCs w:val="32"/>
          <w14:textFill>
            <w14:solidFill>
              <w14:schemeClr w14:val="tx1"/>
            </w14:solidFill>
          </w14:textFill>
        </w:rPr>
        <w:t>灯具</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天棚、地面</w:t>
      </w:r>
      <w:r>
        <w:rPr>
          <w:rFonts w:hint="eastAsia" w:ascii="仿宋_GB2312" w:hAnsi="仿宋_GB2312" w:eastAsia="仿宋_GB2312" w:cs="仿宋_GB2312"/>
          <w:color w:val="000000" w:themeColor="text1"/>
          <w:sz w:val="32"/>
          <w:szCs w:val="32"/>
          <w14:textFill>
            <w14:solidFill>
              <w14:schemeClr w14:val="tx1"/>
            </w14:solidFill>
          </w14:textFill>
        </w:rPr>
        <w:t>等地方。公共会议室、</w:t>
      </w:r>
      <w:r>
        <w:rPr>
          <w:rFonts w:hint="eastAsia" w:ascii="仿宋_GB2312" w:hAnsi="仿宋_GB2312" w:eastAsia="仿宋_GB2312" w:cs="仿宋_GB2312"/>
          <w:color w:val="000000" w:themeColor="text1"/>
          <w:sz w:val="32"/>
          <w:szCs w:val="32"/>
          <w:lang w:eastAsia="zh-CN"/>
          <w14:textFill>
            <w14:solidFill>
              <w14:schemeClr w14:val="tx1"/>
            </w14:solidFill>
          </w14:textFill>
        </w:rPr>
        <w:t>公共教室、</w:t>
      </w:r>
      <w:r>
        <w:rPr>
          <w:rFonts w:hint="eastAsia" w:ascii="仿宋_GB2312" w:hAnsi="仿宋_GB2312" w:eastAsia="仿宋_GB2312" w:cs="仿宋_GB2312"/>
          <w:color w:val="000000" w:themeColor="text1"/>
          <w:sz w:val="32"/>
          <w:szCs w:val="32"/>
          <w14:textFill>
            <w14:solidFill>
              <w14:schemeClr w14:val="tx1"/>
            </w14:solidFill>
          </w14:textFill>
        </w:rPr>
        <w:t>卫生间、公共摆设等公共区域日常环境卫生保洁及楼内杂物清理，做到无灰尘、无污迹、无水迹、无废物、无杂物、无积水、无痰迹等。校园内室外日常卫生保洁及垃圾清运和冬季清雪。</w:t>
      </w:r>
    </w:p>
    <w:p w14:paraId="1784475A">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（二）屋顶、墙角无灰尘，无蜘蛛网等。</w:t>
      </w:r>
    </w:p>
    <w:p w14:paraId="6B1243C3">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（三）及时清运各楼内及垃圾点的垃圾，保障日产日清。宿舍楼区域配备垃圾桶</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清运车辆应配备6台以上。</w:t>
      </w:r>
    </w:p>
    <w:p w14:paraId="029E4B48">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（四）校园内的道路、人行道、绿化区域及办公楼、教学楼、宿舍楼，实训楼、活动场所等周边的卫生保洁工作要及时完成，保持路面、道沿、</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宣传栏、</w:t>
      </w:r>
      <w:r>
        <w:rPr>
          <w:rFonts w:hint="eastAsia" w:ascii="仿宋_GB2312" w:hAnsi="仿宋_GB2312" w:eastAsia="仿宋_GB2312" w:cs="仿宋_GB2312"/>
          <w:color w:val="000000" w:themeColor="text1"/>
          <w:sz w:val="32"/>
          <w:szCs w:val="32"/>
          <w14:textFill>
            <w14:solidFill>
              <w14:schemeClr w14:val="tx1"/>
            </w14:solidFill>
          </w14:textFill>
        </w:rPr>
        <w:t>电线杆、卫生箱等干净整洁。道路及人行道无纸屑果皮等杂物，垃圾做到日产日清，保持垃圾点周围干净卫生。冬季应配备大型清雪设备两台，运输车辆两台，完成校园内机动车道路、人行路及广场积雪清理保障出行安全，从第一场雪开始到最后一场雪结束随下随清，小雪一天一清，大雪三天必须清理干净（学生</w:t>
      </w:r>
      <w:r>
        <w:rPr>
          <w:rFonts w:hint="eastAsia" w:ascii="仿宋_GB2312" w:hAnsi="仿宋_GB2312" w:eastAsia="仿宋_GB2312" w:cs="仿宋_GB2312"/>
          <w:strike w:val="0"/>
          <w:dstrike w:val="0"/>
          <w:color w:val="000000" w:themeColor="text1"/>
          <w:sz w:val="32"/>
          <w:szCs w:val="32"/>
          <w:lang w:val="en-US" w:eastAsia="zh-CN"/>
          <w14:textFill>
            <w14:solidFill>
              <w14:schemeClr w14:val="tx1"/>
            </w14:solidFill>
          </w14:textFill>
        </w:rPr>
        <w:t>在校</w:t>
      </w:r>
      <w:r>
        <w:rPr>
          <w:rFonts w:hint="eastAsia" w:ascii="仿宋_GB2312" w:hAnsi="仿宋_GB2312" w:eastAsia="仿宋_GB2312" w:cs="仿宋_GB2312"/>
          <w:color w:val="000000" w:themeColor="text1"/>
          <w:sz w:val="32"/>
          <w:szCs w:val="32"/>
          <w14:textFill>
            <w14:solidFill>
              <w14:schemeClr w14:val="tx1"/>
            </w14:solidFill>
          </w14:textFill>
        </w:rPr>
        <w:t>期间下</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大</w:t>
      </w:r>
      <w:r>
        <w:rPr>
          <w:rFonts w:hint="eastAsia" w:ascii="仿宋_GB2312" w:hAnsi="仿宋_GB2312" w:eastAsia="仿宋_GB2312" w:cs="仿宋_GB2312"/>
          <w:color w:val="000000" w:themeColor="text1"/>
          <w:sz w:val="32"/>
          <w:szCs w:val="32"/>
          <w14:textFill>
            <w14:solidFill>
              <w14:schemeClr w14:val="tx1"/>
            </w14:solidFill>
          </w14:textFill>
        </w:rPr>
        <w:t>雪，</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务必保证师生</w:t>
      </w:r>
      <w:r>
        <w:rPr>
          <w:rFonts w:hint="eastAsia" w:ascii="仿宋_GB2312" w:hAnsi="仿宋_GB2312" w:eastAsia="仿宋_GB2312" w:cs="仿宋_GB2312"/>
          <w:strike w:val="0"/>
          <w:dstrike w:val="0"/>
          <w:color w:val="000000" w:themeColor="text1"/>
          <w:sz w:val="32"/>
          <w:szCs w:val="32"/>
          <w:lang w:val="en-US" w:eastAsia="zh-CN"/>
          <w14:textFill>
            <w14:solidFill>
              <w14:schemeClr w14:val="tx1"/>
            </w14:solidFill>
          </w14:textFill>
        </w:rPr>
        <w:t>出行安全，第一时间清扫宿舍至班级路面积雪</w:t>
      </w:r>
      <w:r>
        <w:rPr>
          <w:rFonts w:hint="eastAsia" w:ascii="仿宋_GB2312" w:hAnsi="仿宋_GB2312" w:eastAsia="仿宋_GB2312" w:cs="仿宋_GB2312"/>
          <w:color w:val="000000" w:themeColor="text1"/>
          <w:sz w:val="32"/>
          <w:szCs w:val="32"/>
          <w14:textFill>
            <w14:solidFill>
              <w14:schemeClr w14:val="tx1"/>
            </w14:solidFill>
          </w14:textFill>
        </w:rPr>
        <w:t>），清理后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的</w:t>
      </w:r>
      <w:r>
        <w:rPr>
          <w:rFonts w:hint="eastAsia" w:ascii="仿宋_GB2312" w:hAnsi="仿宋_GB2312" w:eastAsia="仿宋_GB2312" w:cs="仿宋_GB2312"/>
          <w:color w:val="000000" w:themeColor="text1"/>
          <w:sz w:val="32"/>
          <w:szCs w:val="32"/>
          <w14:textFill>
            <w14:solidFill>
              <w14:schemeClr w14:val="tx1"/>
            </w14:solidFill>
          </w14:textFill>
        </w:rPr>
        <w:t>所有积雪统一外运</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禁止利用铲车将积雪堆放至路旁树墙。</w:t>
      </w:r>
      <w:r>
        <w:rPr>
          <w:rFonts w:hint="eastAsia" w:ascii="仿宋_GB2312" w:hAnsi="仿宋_GB2312" w:eastAsia="仿宋_GB2312" w:cs="仿宋_GB2312"/>
          <w:color w:val="000000" w:themeColor="text1"/>
          <w:sz w:val="32"/>
          <w:szCs w:val="32"/>
          <w14:textFill>
            <w14:solidFill>
              <w14:schemeClr w14:val="tx1"/>
            </w14:solidFill>
          </w14:textFill>
        </w:rPr>
        <w:t>春季开化前将所有雨搭上的积雪彻底清理干净，</w:t>
      </w:r>
      <w:r>
        <w:rPr>
          <w:rFonts w:hint="eastAsia" w:ascii="仿宋_GB2312" w:hAnsi="仿宋_GB2312" w:eastAsia="仿宋_GB2312" w:cs="仿宋_GB2312"/>
          <w:strike w:val="0"/>
          <w:dstrike w:val="0"/>
          <w:color w:val="000000" w:themeColor="text1"/>
          <w:sz w:val="32"/>
          <w:szCs w:val="32"/>
          <w:lang w:val="en-US" w:eastAsia="zh-CN"/>
          <w14:textFill>
            <w14:solidFill>
              <w14:schemeClr w14:val="tx1"/>
            </w14:solidFill>
          </w14:textFill>
        </w:rPr>
        <w:t>及时疏通屋面雨水管道，确保排水畅通无阻</w:t>
      </w:r>
      <w:r>
        <w:rPr>
          <w:rFonts w:hint="eastAsia" w:ascii="仿宋_GB2312" w:hAnsi="仿宋_GB2312" w:eastAsia="仿宋_GB2312" w:cs="仿宋_GB2312"/>
          <w:strike w:val="0"/>
          <w:dstrike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房顶出现冰溜或冰雪坠物及时清理并协调校安部门做好防护警戒处理。</w:t>
      </w:r>
    </w:p>
    <w:p w14:paraId="2E0696E3">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（五）卫生间大小便池保持清洁、无污垢、隔断无污迹、天花板、墙角、灯具、墙壁无灰尘，及时倾倒纸篓及卫生间内垃圾，做好日常消毒工作，保持卫生间无异味等。</w:t>
      </w:r>
    </w:p>
    <w:p w14:paraId="0C67754B">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（六）严格管理并及时清理各楼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宇</w:t>
      </w:r>
      <w:r>
        <w:rPr>
          <w:rFonts w:hint="eastAsia" w:ascii="仿宋_GB2312" w:hAnsi="仿宋_GB2312" w:eastAsia="仿宋_GB2312" w:cs="仿宋_GB2312"/>
          <w:color w:val="000000" w:themeColor="text1"/>
          <w:sz w:val="32"/>
          <w:szCs w:val="32"/>
          <w14:textFill>
            <w14:solidFill>
              <w14:schemeClr w14:val="tx1"/>
            </w14:solidFill>
          </w14:textFill>
        </w:rPr>
        <w:t>外墙粘贴的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小</w:t>
      </w:r>
      <w:r>
        <w:rPr>
          <w:rFonts w:hint="eastAsia" w:ascii="仿宋_GB2312" w:hAnsi="仿宋_GB2312" w:eastAsia="仿宋_GB2312" w:cs="仿宋_GB2312"/>
          <w:color w:val="000000" w:themeColor="text1"/>
          <w:sz w:val="32"/>
          <w:szCs w:val="32"/>
          <w14:textFill>
            <w14:solidFill>
              <w14:schemeClr w14:val="tx1"/>
            </w14:solidFill>
          </w14:textFill>
        </w:rPr>
        <w:t>广告</w:t>
      </w:r>
      <w:r>
        <w:rPr>
          <w:rFonts w:hint="eastAsia" w:ascii="仿宋_GB2312" w:hAnsi="仿宋_GB2312" w:eastAsia="仿宋_GB2312" w:cs="仿宋_GB2312"/>
          <w:strike w:val="0"/>
          <w:dstrike w:val="0"/>
          <w:color w:val="000000" w:themeColor="text1"/>
          <w:sz w:val="32"/>
          <w:szCs w:val="32"/>
          <w:lang w:val="en-US" w:eastAsia="zh-CN"/>
          <w14:textFill>
            <w14:solidFill>
              <w14:schemeClr w14:val="tx1"/>
            </w14:solidFill>
          </w14:textFill>
        </w:rPr>
        <w:t>等杂物</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trike w:val="0"/>
          <w:dstrike w:val="0"/>
          <w:color w:val="000000" w:themeColor="text1"/>
          <w:sz w:val="32"/>
          <w:szCs w:val="32"/>
          <w:lang w:val="en-US" w:eastAsia="zh-CN"/>
          <w14:textFill>
            <w14:solidFill>
              <w14:schemeClr w14:val="tx1"/>
            </w14:solidFill>
          </w14:textFill>
        </w:rPr>
        <w:t>确保</w:t>
      </w:r>
      <w:r>
        <w:rPr>
          <w:rFonts w:hint="eastAsia" w:ascii="仿宋_GB2312" w:hAnsi="仿宋_GB2312" w:eastAsia="仿宋_GB2312" w:cs="仿宋_GB2312"/>
          <w:color w:val="000000" w:themeColor="text1"/>
          <w:sz w:val="32"/>
          <w:szCs w:val="32"/>
          <w14:textFill>
            <w14:solidFill>
              <w14:schemeClr w14:val="tx1"/>
            </w14:solidFill>
          </w14:textFill>
        </w:rPr>
        <w:t>外墙面干净整洁。</w:t>
      </w:r>
    </w:p>
    <w:p w14:paraId="718702A0">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（七）公共会议室保洁</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范围</w:t>
      </w:r>
    </w:p>
    <w:p w14:paraId="16BC43D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呼伦贝尔职业技术学院会议室：德正楼720会议室、德正楼808会议室、德正楼822会议室、德正楼907会议室、德正楼910会议室、德正楼9楼多功能报告厅、德正楼10楼党建基地、德正楼10楼西侧职工活动室、德正楼2楼一站式服务大厅、思.享师生活动中心、求勤楼一楼多功能报告厅。</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南校区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701、718</w:t>
      </w:r>
      <w:r>
        <w:rPr>
          <w:rFonts w:hint="eastAsia" w:ascii="仿宋_GB2312" w:hAnsi="仿宋_GB2312" w:eastAsia="仿宋_GB2312" w:cs="仿宋_GB2312"/>
          <w:color w:val="000000" w:themeColor="text1"/>
          <w:sz w:val="32"/>
          <w:szCs w:val="32"/>
          <w:highlight w:val="none"/>
          <w14:textFill>
            <w14:solidFill>
              <w14:schemeClr w14:val="tx1"/>
            </w14:solidFill>
          </w14:textFill>
        </w:rPr>
        <w:t>公共会议室</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如有新增</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会议</w:t>
      </w:r>
      <w:r>
        <w:rPr>
          <w:rFonts w:hint="eastAsia" w:ascii="仿宋_GB2312" w:hAnsi="仿宋_GB2312" w:eastAsia="仿宋_GB2312" w:cs="仿宋_GB2312"/>
          <w:color w:val="000000" w:themeColor="text1"/>
          <w:sz w:val="32"/>
          <w:szCs w:val="32"/>
          <w14:textFill>
            <w14:solidFill>
              <w14:schemeClr w14:val="tx1"/>
            </w14:solidFill>
          </w14:textFill>
        </w:rPr>
        <w:t>室总数不超2间。</w:t>
      </w:r>
    </w:p>
    <w:p w14:paraId="22BEDF3E">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保洁人员负责会议室门窗、桌椅、地面、灯具等设施物品的保洁工作</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为保证会议室环境清洁整齐，保洁人员需在每次会议开始前对会议室进行彻底打扫，且每周对每个会议室至少进行2次全面清扫</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若会议室设施物品出现人为损坏或丢失情况，由物业公司负责维修或赔偿；大型设施物品的正常维修，则需向学院总务处申报。</w:t>
      </w:r>
    </w:p>
    <w:p w14:paraId="3B0AC081">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会务服务人员主要负责会前配合相关部门筹备、会中会议接待服务以及会后会场清洁与物品整理工作</w:t>
      </w:r>
      <w:r>
        <w:rPr>
          <w:rFonts w:hint="eastAsia" w:ascii="仿宋_GB2312" w:hAnsi="仿宋_GB2312" w:eastAsia="仿宋_GB2312" w:cs="仿宋_GB2312"/>
          <w:i w:val="0"/>
          <w:iCs w:val="0"/>
          <w:caps w:val="0"/>
          <w:color w:val="000000" w:themeColor="text1"/>
          <w:spacing w:val="0"/>
          <w:sz w:val="32"/>
          <w:szCs w:val="32"/>
          <w:shd w:val="clear" w:fill="FFFFFF"/>
          <w:lang w:eastAsia="zh-CN"/>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会前，需根据会议需求，协助相关部门完成资料摆放、设备调试等准备工作；会中，严格遵循会议礼仪标准，提供规范、专业的接待服务，并实时</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协助</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保障会议室设施设备正常运行；会后，及时完成会场清洁，有序整理会议物品，确保场地恢复整洁。全程严格把控各环节服务质量，确保会前、会中、会后服务工作规范有序、高效到位</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14:paraId="1C4BEEA6">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firstLine="320" w:firstLineChars="1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（八）办公室保洁</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范围</w:t>
      </w:r>
    </w:p>
    <w:p w14:paraId="76B1A64C">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_GB2312" w:hAnsi="仿宋_GB2312" w:eastAsia="仿宋_GB2312" w:cs="仿宋_GB2312"/>
          <w:color w:val="000000" w:themeColor="text1"/>
          <w:sz w:val="32"/>
          <w:szCs w:val="32"/>
          <w:highlight w:val="yellow"/>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呼伦贝尔职业技术学院办公室：德正楼803室、德正楼827室、德正楼802室、德正楼902室、德正楼804室、德正楼828室、德正楼825、德正楼829室、德正楼817室、德正楼919室。</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主校区一食堂4楼406、411、412办公室及会议室公共区域、南校区食堂3楼会议室及办公室公共区域。</w:t>
      </w:r>
      <w:r>
        <w:rPr>
          <w:rFonts w:hint="eastAsia" w:ascii="仿宋_GB2312" w:hAnsi="仿宋_GB2312" w:eastAsia="仿宋_GB2312" w:cs="仿宋_GB2312"/>
          <w:color w:val="000000" w:themeColor="text1"/>
          <w:sz w:val="32"/>
          <w:szCs w:val="32"/>
          <w14:textFill>
            <w14:solidFill>
              <w14:schemeClr w14:val="tx1"/>
            </w14:solidFill>
          </w14:textFill>
        </w:rPr>
        <w:t>如有新增办公室总数不超2间。</w:t>
      </w:r>
    </w:p>
    <w:p w14:paraId="59D53F80">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保洁人员负责办公室的门窗、办公家具、办公设备、地面、墙面、灯具等保洁工作；</w:t>
      </w:r>
    </w:p>
    <w:p w14:paraId="74E9C132">
      <w:pPr>
        <w:keepNext w:val="0"/>
        <w:keepLines w:val="0"/>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办公室清扫工作由会务服务人员专项负责，每日至少进行两次全面彻底的打扫，</w:t>
      </w:r>
      <w:r>
        <w:rPr>
          <w:rFonts w:hint="eastAsia" w:ascii="仿宋_GB2312" w:hAnsi="仿宋_GB2312" w:eastAsia="仿宋_GB2312" w:cs="仿宋_GB2312"/>
          <w:i w:val="0"/>
          <w:iCs w:val="0"/>
          <w:caps w:val="0"/>
          <w:color w:val="000000" w:themeColor="text1"/>
          <w:spacing w:val="0"/>
          <w:sz w:val="32"/>
          <w:szCs w:val="32"/>
          <w:shd w:val="clear" w:fill="FFFFFF"/>
          <w:lang w:val="en-US" w:eastAsia="zh-CN"/>
          <w14:textFill>
            <w14:solidFill>
              <w14:schemeClr w14:val="tx1"/>
            </w14:solidFill>
          </w14:textFill>
        </w:rPr>
        <w:t>以</w:t>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保障环境干净卫生</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w:t>
      </w:r>
    </w:p>
    <w:p w14:paraId="78D499CE">
      <w:pPr>
        <w:pStyle w:val="2"/>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九</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北校区（原财校）考试中心机房</w:t>
      </w:r>
    </w:p>
    <w:p w14:paraId="7AC4A868">
      <w:pPr>
        <w:pStyle w:val="2"/>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保洁人员负责A楼、B楼机房、卫生间及公共区域日常保洁工作。</w:t>
      </w:r>
    </w:p>
    <w:p w14:paraId="72A9C959">
      <w:pPr>
        <w:pStyle w:val="2"/>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如遇特殊情况（大型考试）按照学院要求进行清扫。</w:t>
      </w:r>
    </w:p>
    <w:p w14:paraId="146A50A3">
      <w:pPr>
        <w:pStyle w:val="2"/>
        <w:numPr>
          <w:ilvl w:val="0"/>
          <w:numId w:val="3"/>
        </w:numP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学院公共教室保洁范围</w:t>
      </w:r>
    </w:p>
    <w:p w14:paraId="4C21F6AC">
      <w:pPr>
        <w:pStyle w:val="2"/>
        <w:numPr>
          <w:ilvl w:val="0"/>
          <w:numId w:val="0"/>
        </w:numP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房间位置主校区位置，（1号实训楼508、1号实训楼414、1号实训楼416、1号实训楼316、1号实训楼314、德正楼202、德正楼211、德正楼210、求实楼101、求实楼102、求真楼214、求真楼114、求真楼119、求真楼123、求真楼115、求真楼107、求真楼109、求真楼112），南校区位置（公共教室412、公共教室413、公共教室414、公共教室415、公共教室416、公共教室417）。</w:t>
      </w:r>
    </w:p>
    <w:p w14:paraId="29F21E36">
      <w:pPr>
        <w:pStyle w:val="2"/>
        <w:numPr>
          <w:ilvl w:val="0"/>
          <w:numId w:val="0"/>
        </w:num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公共教室工作日每日须开展全面清扫，包括地面、讲台、课桌椅、黑板、窗台等；如有特殊开放时段，需遵照学院要求同步完成清扫。</w:t>
      </w:r>
    </w:p>
    <w:p w14:paraId="3E9FBB5C">
      <w:pPr>
        <w:pStyle w:val="2"/>
        <w:numPr>
          <w:ilvl w:val="0"/>
          <w:numId w:val="4"/>
        </w:num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继续教育学院考试中心保洁范围</w:t>
      </w:r>
    </w:p>
    <w:p w14:paraId="1E707BDA">
      <w:pPr>
        <w:pStyle w:val="2"/>
        <w:numPr>
          <w:ilvl w:val="0"/>
          <w:numId w:val="0"/>
        </w:numP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1.全面保障学院主校区2号实训楼1至3楼全面清洁，包含走廊、楼梯、卫生间等。</w:t>
      </w:r>
    </w:p>
    <w:p w14:paraId="3FE48A46">
      <w:pPr>
        <w:pStyle w:val="2"/>
        <w:numPr>
          <w:ilvl w:val="0"/>
          <w:numId w:val="4"/>
        </w:num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学院会议室客服人员需求</w:t>
      </w:r>
    </w:p>
    <w:p w14:paraId="7677CC45">
      <w:pPr>
        <w:pStyle w:val="2"/>
        <w:numPr>
          <w:ilvl w:val="0"/>
          <w:numId w:val="0"/>
        </w:numP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1.对会议有相关经验或服务过市委、市政府或大型企、事业单位的人员优先。</w:t>
      </w:r>
    </w:p>
    <w:p w14:paraId="7DEF05A6">
      <w:pPr>
        <w:pStyle w:val="2"/>
        <w:numPr>
          <w:ilvl w:val="0"/>
          <w:numId w:val="0"/>
        </w:numPr>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2.每年固定进行至少一次的业务培训附带培训记录、照片，聘请市委、市政府或大型企业的物业公司相关专业人员及进行培训。</w:t>
      </w:r>
    </w:p>
    <w:p w14:paraId="775D76F7">
      <w:pPr>
        <w:pStyle w:val="2"/>
        <w:numPr>
          <w:ilvl w:val="0"/>
          <w:numId w:val="0"/>
        </w:numPr>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sz w:val="32"/>
          <w:szCs w:val="32"/>
          <w14:textFill>
            <w14:solidFill>
              <w14:schemeClr w14:val="tx1"/>
            </w14:solidFill>
          </w14:textFill>
        </w:rPr>
        <w:t>三、保洁人员</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配置及</w:t>
      </w:r>
      <w:r>
        <w:rPr>
          <w:rFonts w:hint="eastAsia" w:ascii="仿宋_GB2312" w:hAnsi="仿宋_GB2312" w:eastAsia="仿宋_GB2312" w:cs="仿宋_GB2312"/>
          <w:b w:val="0"/>
          <w:bCs w:val="0"/>
          <w:color w:val="000000" w:themeColor="text1"/>
          <w:sz w:val="32"/>
          <w:szCs w:val="32"/>
          <w14:textFill>
            <w14:solidFill>
              <w14:schemeClr w14:val="tx1"/>
            </w14:solidFill>
          </w14:textFill>
        </w:rPr>
        <w:t>要求</w:t>
      </w:r>
    </w:p>
    <w:p w14:paraId="76DB7DF4">
      <w:pPr>
        <w:ind w:firstLine="320" w:firstLineChars="100"/>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一</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主校区保洁服务岗位人员配置</w:t>
      </w:r>
    </w:p>
    <w:p w14:paraId="0E76D2AA">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1、室内保洁（40人）</w:t>
      </w:r>
    </w:p>
    <w:p w14:paraId="40E7DCA2">
      <w:pPr>
        <w:pStyle w:val="2"/>
        <w:ind w:left="630" w:firstLine="0" w:firstLineChars="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德正楼：6人50岁以下；1号综合实训楼、2号综合实训楼、原财校实训A楼、B楼、1#-3#实训厂房：4人50岁以下；1#-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#宿舍楼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(包含室内公共区域、卫生间、洗漱间、晾衣间、开水间)、6#—7#公寓内（公共晾衣间）</w:t>
      </w:r>
      <w:r>
        <w:rPr>
          <w:rFonts w:hint="eastAsia" w:ascii="仿宋_GB2312" w:hAnsi="仿宋_GB2312" w:eastAsia="仿宋_GB2312" w:cs="仿宋_GB2312"/>
          <w:color w:val="000000" w:themeColor="text1"/>
          <w:sz w:val="32"/>
          <w:szCs w:val="32"/>
          <w14:textFill>
            <w14:solidFill>
              <w14:schemeClr w14:val="tx1"/>
            </w14:solidFill>
          </w14:textFill>
        </w:rPr>
        <w:t>：10人50岁以下；求实楼、求勤楼、求真楼、求新楼：10人50岁以下；会议室：3人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45</w:t>
      </w:r>
      <w:r>
        <w:rPr>
          <w:rFonts w:hint="eastAsia" w:ascii="仿宋_GB2312" w:hAnsi="仿宋_GB2312" w:eastAsia="仿宋_GB2312" w:cs="仿宋_GB2312"/>
          <w:color w:val="000000" w:themeColor="text1"/>
          <w:sz w:val="32"/>
          <w:szCs w:val="32"/>
          <w14:textFill>
            <w14:solidFill>
              <w14:schemeClr w14:val="tx1"/>
            </w14:solidFill>
          </w14:textFill>
        </w:rPr>
        <w:t>岁以下；1号食堂：1人50岁以下；图书馆：2人50岁以下；体育馆：4人50岁以下；</w:t>
      </w:r>
    </w:p>
    <w:p w14:paraId="427BDD2C">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2、室外保洁：6人50岁以下；</w:t>
      </w:r>
    </w:p>
    <w:p w14:paraId="3C6EF922">
      <w:pPr>
        <w:ind w:firstLine="643" w:firstLineChars="200"/>
        <w:rPr>
          <w:rFonts w:hint="eastAsia" w:ascii="仿宋_GB2312" w:hAnsi="仿宋_GB2312" w:eastAsia="仿宋_GB2312" w:cs="仿宋_GB2312"/>
          <w:b/>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共计：46人。</w:t>
      </w:r>
    </w:p>
    <w:p w14:paraId="1E422036">
      <w:pPr>
        <w:numPr>
          <w:ilvl w:val="0"/>
          <w:numId w:val="0"/>
        </w:numPr>
        <w:ind w:firstLine="320" w:firstLineChars="100"/>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二</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南校区保洁服务岗位人员配置</w:t>
      </w:r>
    </w:p>
    <w:p w14:paraId="096CF152">
      <w:pPr>
        <w:numPr>
          <w:ilvl w:val="0"/>
          <w:numId w:val="5"/>
        </w:num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内保洁（25人）</w:t>
      </w:r>
    </w:p>
    <w:p w14:paraId="38E11175">
      <w:pPr>
        <w:ind w:firstLine="640" w:firstLineChars="2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教学实训楼：1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人50岁以下；1#-3#宿舍楼：11人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,食堂3楼1人;</w:t>
      </w:r>
      <w:r>
        <w:rPr>
          <w:rFonts w:hint="eastAsia" w:ascii="仿宋_GB2312" w:hAnsi="仿宋_GB2312" w:eastAsia="仿宋_GB2312" w:cs="仿宋_GB2312"/>
          <w:color w:val="000000" w:themeColor="text1"/>
          <w:sz w:val="32"/>
          <w:szCs w:val="32"/>
          <w14:textFill>
            <w14:solidFill>
              <w14:schemeClr w14:val="tx1"/>
            </w14:solidFill>
          </w14:textFill>
        </w:rPr>
        <w:t>50岁以下；</w:t>
      </w:r>
    </w:p>
    <w:p w14:paraId="0DA8066F">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2、室外保洁：4人50岁以下；</w:t>
      </w:r>
    </w:p>
    <w:p w14:paraId="345499B8">
      <w:pPr>
        <w:ind w:firstLine="643" w:firstLineChars="200"/>
        <w:rPr>
          <w:rFonts w:hint="eastAsia" w:ascii="仿宋_GB2312" w:hAnsi="仿宋_GB2312" w:eastAsia="仿宋_GB2312" w:cs="仿宋_GB2312"/>
          <w:b/>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共计：29人。</w:t>
      </w:r>
    </w:p>
    <w:p w14:paraId="632A844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乙方须保证南校区保洁服务期间每日在岗作业人员不少于29人，全日制驻场保洁，工作时间每日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w:t>
      </w:r>
      <w:r>
        <w:rPr>
          <w:rFonts w:hint="eastAsia" w:ascii="仿宋_GB2312" w:hAnsi="仿宋_GB2312" w:eastAsia="仿宋_GB2312" w:cs="仿宋_GB2312"/>
          <w:color w:val="000000" w:themeColor="text1"/>
          <w:sz w:val="32"/>
          <w:szCs w:val="32"/>
          <w:lang w:eastAsia="zh-CN"/>
          <w14:textFill>
            <w14:solidFill>
              <w14:schemeClr w14:val="tx1"/>
            </w14:solidFill>
          </w14:textFill>
        </w:rPr>
        <w:t>:00–1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w:t>
      </w:r>
      <w:r>
        <w:rPr>
          <w:rFonts w:hint="eastAsia" w:ascii="仿宋_GB2312" w:hAnsi="仿宋_GB2312" w:eastAsia="仿宋_GB2312" w:cs="仿宋_GB2312"/>
          <w:color w:val="000000" w:themeColor="text1"/>
          <w:sz w:val="32"/>
          <w:szCs w:val="32"/>
          <w:lang w:eastAsia="zh-CN"/>
          <w14:textFill>
            <w14:solidFill>
              <w14:schemeClr w14:val="tx1"/>
            </w14:solidFill>
          </w14:textFill>
        </w:rPr>
        <w:t>:00，全天分区保洁、分片包干，不得缺岗、空岗、临时兼职顶岗。</w:t>
      </w:r>
    </w:p>
    <w:p w14:paraId="56034B5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岗位配置（标配29人）</w:t>
      </w:r>
    </w:p>
    <w:p w14:paraId="2881A04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项目经理1名：乙方正式在册人员，大专及以上学历，</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具备优秀</w:t>
      </w:r>
      <w:r>
        <w:rPr>
          <w:rFonts w:hint="eastAsia" w:ascii="仿宋_GB2312" w:hAnsi="仿宋_GB2312" w:eastAsia="仿宋_GB2312" w:cs="仿宋_GB2312"/>
          <w:color w:val="000000" w:themeColor="text1"/>
          <w:sz w:val="32"/>
          <w:szCs w:val="32"/>
          <w:lang w:eastAsia="zh-CN"/>
          <w14:textFill>
            <w14:solidFill>
              <w14:schemeClr w14:val="tx1"/>
            </w14:solidFill>
          </w14:textFill>
        </w:rPr>
        <w:t>保洁管理经验，全程驻场，负责现场管理、人员调度、保洁质量、安全管理、甲方对接、突发事件处置。</w:t>
      </w:r>
    </w:p>
    <w:p w14:paraId="2464856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保洁技术负责人1名：拥有2年以上一线保洁实操管理经验，负责保洁工作计划、消杀方案、垃圾清运安排、卫生间及公共区域深度清洁、污渍处置、公共设施擦拭保养、防汛除污等技术统筹工作。</w:t>
      </w:r>
    </w:p>
    <w:p w14:paraId="403477A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一线保洁人员27名：身体健康、无犯罪记录、无传染性疾病、无妨碍户外及高空清洁作业疾病；年龄18–</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lang w:eastAsia="zh-CN"/>
          <w14:textFill>
            <w14:solidFill>
              <w14:schemeClr w14:val="tx1"/>
            </w14:solidFill>
          </w14:textFill>
        </w:rPr>
        <w:t>0周岁；具备楼道清扫、卫生间保洁、地面冲洗拖拭、垃圾分类清运、玻璃幕墙清洁、公共座椅扶手擦拭、地下车库保洁、水系漂浮垃圾打捞、消杀除垢等作业技能；服从管理、文明作业。</w:t>
      </w:r>
    </w:p>
    <w:p w14:paraId="3B0A65C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动态补员</w:t>
      </w:r>
    </w:p>
    <w:p w14:paraId="50BFB7A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节假日、重大活动、开学迎新、运动会、考试接待、集中深度保洁、垃圾突击清运、雨雪后清扫、寒暑假、换季大扫除、冬季除雪等阶段，必须增配人员，确保南校区每日在岗≥29人；人员请假、离职需提前报备，24小时内补齐，不得空岗。</w:t>
      </w:r>
    </w:p>
    <w:p w14:paraId="73C99C3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主校区（标配46人）</w:t>
      </w:r>
    </w:p>
    <w:p w14:paraId="451149A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最低在岗人数</w:t>
      </w:r>
    </w:p>
    <w:p w14:paraId="7D6CF90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乙方须保证主校区保洁服务期间每日在岗作业人员不少于46人，全日制驻场保洁，工作时间每日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w:t>
      </w:r>
      <w:r>
        <w:rPr>
          <w:rFonts w:hint="eastAsia" w:ascii="仿宋_GB2312" w:hAnsi="仿宋_GB2312" w:eastAsia="仿宋_GB2312" w:cs="仿宋_GB2312"/>
          <w:color w:val="000000" w:themeColor="text1"/>
          <w:sz w:val="32"/>
          <w:szCs w:val="32"/>
          <w:lang w:eastAsia="zh-CN"/>
          <w14:textFill>
            <w14:solidFill>
              <w14:schemeClr w14:val="tx1"/>
            </w14:solidFill>
          </w14:textFill>
        </w:rPr>
        <w:t>:00–1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w:t>
      </w:r>
      <w:r>
        <w:rPr>
          <w:rFonts w:hint="eastAsia" w:ascii="仿宋_GB2312" w:hAnsi="仿宋_GB2312" w:eastAsia="仿宋_GB2312" w:cs="仿宋_GB2312"/>
          <w:color w:val="000000" w:themeColor="text1"/>
          <w:sz w:val="32"/>
          <w:szCs w:val="32"/>
          <w:lang w:eastAsia="zh-CN"/>
          <w14:textFill>
            <w14:solidFill>
              <w14:schemeClr w14:val="tx1"/>
            </w14:solidFill>
          </w14:textFill>
        </w:rPr>
        <w:t>:00，全天分区保洁、分片包干，不得缺岗、空岗、临时凑人、兼职顶岗。</w:t>
      </w:r>
    </w:p>
    <w:p w14:paraId="65A2C55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岗位配置（标配46人）</w:t>
      </w:r>
    </w:p>
    <w:p w14:paraId="5A09664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项目经理1名：乙方正式在册人员，大专及以上学历，3年及以上校园/大型园区保洁管理经验，全程驻场，负责现场管理、人员调度、保洁质量、安全管理、甲方对接、突发事件处置。</w:t>
      </w:r>
    </w:p>
    <w:p w14:paraId="4BA399E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保洁技术负责人1名：拥有2年以上一线保洁实操管理经验，负责保洁工作计划、消杀方案、垃圾清运安排、卫生间及公共区域深度清洁、污渍处置、公共设施擦拭保养、防汛除污等技术统筹工作。</w:t>
      </w:r>
    </w:p>
    <w:p w14:paraId="766AE5E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一线保洁人员44名：身体健康、无犯罪记录、无传染性疾病、无妨碍户外及高空清洁作业疾病；年龄18–</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lang w:eastAsia="zh-CN"/>
          <w14:textFill>
            <w14:solidFill>
              <w14:schemeClr w14:val="tx1"/>
            </w14:solidFill>
          </w14:textFill>
        </w:rPr>
        <w:t>0周岁；具备楼道清扫、卫生间保洁、地面冲洗拖拭、垃圾分类清运、玻璃幕墙清洁、公共座椅扶手擦拭、地下车库保洁、水系漂浮垃圾打捞、消杀除垢等作业技能；服从管理、文明作业。</w:t>
      </w:r>
    </w:p>
    <w:p w14:paraId="7CDEFBD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动态补员</w:t>
      </w:r>
    </w:p>
    <w:p w14:paraId="3C9614F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节假日、重大活动、开学迎新、运动会、考试接待、集中深度保洁、垃圾突击清运、雨雪后清扫、寒暑假、换季大扫除、冬季除雪等阶段，必须增配人员，确保主校区每日在岗≥46人；人员请假、离职需提前报备，24小时内补齐，不得空岗。</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并向甲方提供固定人员花名册，甲方不定时按花名册抽查现场人员，发现人员不符甲方有权利按照合同扣除相应金额。人员具有良好职业道德，无不良执业记录。</w:t>
      </w:r>
    </w:p>
    <w:p w14:paraId="751186A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保洁人员：无犯罪记录、身体健康、遵纪守法、爱岗敬业、文明礼貌；能胜任室内外保洁工作、无妨碍岗位作业疾病；掌握基础保洁、消杀操作技能，服从管理、规范安全作业。</w:t>
      </w:r>
    </w:p>
    <w:p w14:paraId="5C48775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两校区项目经理、技术负责人等全部管理团队人员须为乙方在册人员。</w:t>
      </w:r>
    </w:p>
    <w:p w14:paraId="7B1690D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乙方须将企业营业执照、保洁相关资质证书复印件加盖公章后交甲方备案。</w:t>
      </w:r>
    </w:p>
    <w:p w14:paraId="4EF973D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人员备案：合同签订后3日内，分别提交南校区、主校区所有在岗人员身份证、无犯罪记录、健康证、劳动合同、保险凭证、联系方式分类备案；人员变动当日更新对应校区备案资料。</w:t>
      </w:r>
    </w:p>
    <w:p w14:paraId="32BE5C1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着装与形象：全体保洁人员统一工装、佩戴工牌；保洁车辆、清洁工具、消杀设备统一标识；文明保洁，严格遵守学院各项规章制度。</w:t>
      </w:r>
    </w:p>
    <w:p w14:paraId="69155F8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安全培训与保险：岗前安全培训（高空擦窗、清洁剂使用、消杀药剂防护、用电清洗、防火防滑、机械清洁设备操作）；定期开展安全交底；全员购买人身意外伤害险≥100万、医疗险≥20万、工伤保险齐全，保险凭证提交甲方备案。</w:t>
      </w:r>
    </w:p>
    <w:p w14:paraId="22E6634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考勤与纪律：各校区每日独立签到签退，甲方不定期分校区抽查；迟到、早退、脱岗、旷工、酒后上岗、无证操作高空/电动清洁设备，每次罚款200–500元，情节严重甲方可单方终止合同。</w:t>
      </w:r>
    </w:p>
    <w:p w14:paraId="48F40CD3">
      <w:pPr>
        <w:ind w:firstLine="640" w:firstLineChars="200"/>
        <w:rPr>
          <w:rFonts w:hint="eastAsia" w:ascii="仿宋_GB2312" w:hAnsi="仿宋_GB2312" w:eastAsia="仿宋_GB2312" w:cs="仿宋_GB2312"/>
          <w:color w:val="000000" w:themeColor="text1"/>
          <w:sz w:val="32"/>
          <w:szCs w:val="32"/>
          <w:lang w:eastAsia="zh-CN"/>
          <w14:textFill>
            <w14:solidFill>
              <w14:schemeClr w14:val="tx1"/>
            </w14:solidFill>
          </w14:textFill>
        </w:rPr>
      </w:pPr>
    </w:p>
    <w:p w14:paraId="56357543">
      <w:pPr>
        <w:pStyle w:val="2"/>
        <w:ind w:left="0" w:leftChars="0" w:firstLine="320" w:firstLineChars="100"/>
        <w:rPr>
          <w:rFonts w:hint="eastAsia" w:ascii="仿宋_GB2312" w:hAnsi="仿宋_GB2312" w:eastAsia="仿宋_GB2312" w:cs="仿宋_GB2312"/>
          <w:b w:val="0"/>
          <w:bCs w:val="0"/>
          <w:color w:val="000000" w:themeColor="text1"/>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三</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工作要求</w:t>
      </w:r>
    </w:p>
    <w:p w14:paraId="7C605DB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b w:val="0"/>
          <w:bCs w:val="0"/>
          <w:color w:val="000000" w:themeColor="text1"/>
          <w:sz w:val="32"/>
          <w:szCs w:val="32"/>
          <w14:textFill>
            <w14:solidFill>
              <w14:schemeClr w14:val="tx1"/>
            </w14:solidFill>
          </w14:textFill>
        </w:rPr>
        <w:t>政治要求</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遵纪守法，爱岗敬业，恪尽职守，团结协作，文明工作，礼貌待人。具备基本法律常识和相关业务知识，有一定的语言和文字表达能力。在相应的工作岗位上遵守工作职责，有观察、发现、处置问题的基本能力，年龄在50岁以下</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14:paraId="37E9AC9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着装举止</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要求</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在岗必须</w:t>
      </w:r>
      <w:r>
        <w:rPr>
          <w:rFonts w:hint="eastAsia" w:ascii="仿宋_GB2312" w:hAnsi="仿宋_GB2312" w:eastAsia="仿宋_GB2312" w:cs="仿宋_GB2312"/>
          <w:color w:val="000000" w:themeColor="text1"/>
          <w:sz w:val="32"/>
          <w:szCs w:val="32"/>
          <w14:textFill>
            <w14:solidFill>
              <w14:schemeClr w14:val="tx1"/>
            </w14:solidFill>
          </w14:textFill>
        </w:rPr>
        <w:t>按照工作岗位的要求统一着装，</w:t>
      </w:r>
      <w:r>
        <w:rPr>
          <w:rFonts w:hint="eastAsia" w:ascii="仿宋_GB2312" w:hAnsi="仿宋_GB2312" w:eastAsia="仿宋_GB2312" w:cs="仿宋_GB2312"/>
          <w:color w:val="000000" w:themeColor="text1"/>
          <w:sz w:val="32"/>
          <w:szCs w:val="32"/>
          <w:lang w:eastAsia="zh-CN"/>
          <w14:textFill>
            <w14:solidFill>
              <w14:schemeClr w14:val="tx1"/>
            </w14:solidFill>
          </w14:textFill>
        </w:rPr>
        <w:t>佩戴</w:t>
      </w:r>
      <w:r>
        <w:rPr>
          <w:rFonts w:hint="eastAsia" w:ascii="仿宋_GB2312" w:hAnsi="仿宋_GB2312" w:eastAsia="仿宋_GB2312" w:cs="仿宋_GB2312"/>
          <w:color w:val="000000" w:themeColor="text1"/>
          <w:sz w:val="32"/>
          <w:szCs w:val="32"/>
          <w14:textFill>
            <w14:solidFill>
              <w14:schemeClr w14:val="tx1"/>
            </w14:solidFill>
          </w14:textFill>
        </w:rPr>
        <w:t>工牌。</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不同岗位服装要有所区别，</w:t>
      </w:r>
      <w:r>
        <w:rPr>
          <w:rFonts w:hint="eastAsia" w:ascii="仿宋_GB2312" w:hAnsi="仿宋_GB2312" w:eastAsia="仿宋_GB2312" w:cs="仿宋_GB2312"/>
          <w:color w:val="000000" w:themeColor="text1"/>
          <w:sz w:val="32"/>
          <w:szCs w:val="32"/>
          <w14:textFill>
            <w14:solidFill>
              <w14:schemeClr w14:val="tx1"/>
            </w14:solidFill>
          </w14:textFill>
        </w:rPr>
        <w:t>不得奇装异服，不得衣冠不整，不准随地吐痰、乱扔废弃物，不在工作期间吸烟饮酒，自觉遵守公共秩序和社会公德，姿态端正，动作规范，举止文明。</w:t>
      </w:r>
    </w:p>
    <w:p w14:paraId="6C305C3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技能及健康要求</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经体格检查后，满足各岗位需求，达到健康标准</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各岗位维修工应具有相应工作经验并持有相关专业资质和上岗证书</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操作要求要严格按照相关规定进行操作，避免各类安全事故发生。</w:t>
      </w:r>
    </w:p>
    <w:p w14:paraId="3884E9D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四、制度建设</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要求</w:t>
      </w:r>
    </w:p>
    <w:p w14:paraId="4BFA7E70">
      <w:pPr>
        <w:keepNext w:val="0"/>
        <w:keepLines w:val="0"/>
        <w:pageBreakBefore w:val="0"/>
        <w:kinsoku/>
        <w:wordWrap/>
        <w:overflowPunct/>
        <w:topLinePunct w:val="0"/>
        <w:autoSpaceDE/>
        <w:autoSpaceDN/>
        <w:bidi w:val="0"/>
        <w:adjustRightInd/>
        <w:snapToGrid/>
        <w:spacing w:line="560" w:lineRule="exact"/>
        <w:ind w:firstLine="320" w:firstLineChars="100"/>
        <w:jc w:val="lef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（一）建立各岗位工作职责和工作制度。</w:t>
      </w:r>
    </w:p>
    <w:p w14:paraId="522A028D">
      <w:pPr>
        <w:keepNext w:val="0"/>
        <w:keepLines w:val="0"/>
        <w:pageBreakBefore w:val="0"/>
        <w:kinsoku/>
        <w:wordWrap/>
        <w:overflowPunct/>
        <w:topLinePunct w:val="0"/>
        <w:autoSpaceDE/>
        <w:autoSpaceDN/>
        <w:bidi w:val="0"/>
        <w:adjustRightInd/>
        <w:snapToGrid/>
        <w:spacing w:line="560" w:lineRule="exact"/>
        <w:ind w:firstLine="320" w:firstLineChars="100"/>
        <w:jc w:val="lef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（二）建立突发事件应急预案。</w:t>
      </w:r>
    </w:p>
    <w:p w14:paraId="7615FD12">
      <w:pPr>
        <w:keepNext w:val="0"/>
        <w:keepLines w:val="0"/>
        <w:pageBreakBefore w:val="0"/>
        <w:kinsoku/>
        <w:wordWrap/>
        <w:overflowPunct/>
        <w:topLinePunct w:val="0"/>
        <w:autoSpaceDE/>
        <w:autoSpaceDN/>
        <w:bidi w:val="0"/>
        <w:adjustRightInd/>
        <w:snapToGrid/>
        <w:spacing w:line="560" w:lineRule="exact"/>
        <w:ind w:firstLine="320" w:firstLineChars="100"/>
        <w:jc w:val="lef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（三）建立人员信息档案。</w:t>
      </w:r>
    </w:p>
    <w:p w14:paraId="07DF8EA5">
      <w:pPr>
        <w:keepNext w:val="0"/>
        <w:keepLines w:val="0"/>
        <w:pageBreakBefore w:val="0"/>
        <w:kinsoku/>
        <w:wordWrap/>
        <w:overflowPunct/>
        <w:topLinePunct w:val="0"/>
        <w:autoSpaceDE/>
        <w:autoSpaceDN/>
        <w:bidi w:val="0"/>
        <w:adjustRightInd/>
        <w:snapToGrid/>
        <w:spacing w:line="560" w:lineRule="exact"/>
        <w:ind w:firstLine="320" w:firstLineChars="100"/>
        <w:jc w:val="lef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（四）建立人员健康档案。</w:t>
      </w:r>
    </w:p>
    <w:p w14:paraId="25F88C6F">
      <w:pPr>
        <w:ind w:firstLine="320" w:firstLineChars="1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（五）按照国家规定，缴纳人员相关社会保险险种，保障员工合法权益。</w:t>
      </w:r>
    </w:p>
    <w:p w14:paraId="6D61067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五、甲乙双方权利与义务</w:t>
      </w:r>
    </w:p>
    <w:p w14:paraId="63FFC50F">
      <w:pPr>
        <w:numPr>
          <w:ilvl w:val="0"/>
          <w:numId w:val="6"/>
        </w:numPr>
        <w:spacing w:before="120" w:after="120" w:line="360" w:lineRule="auto"/>
        <w:ind w:left="800" w:leftChars="0" w:firstLine="0" w:firstLineChars="0"/>
        <w:jc w:val="left"/>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甲方权利：</w:t>
      </w:r>
    </w:p>
    <w:p w14:paraId="6A963C29">
      <w:pPr>
        <w:numPr>
          <w:ilvl w:val="0"/>
          <w:numId w:val="0"/>
        </w:numPr>
        <w:spacing w:before="120" w:after="120" w:line="360" w:lineRule="auto"/>
        <w:ind w:left="800" w:leftChars="0" w:firstLine="640" w:firstLineChars="200"/>
        <w:jc w:val="left"/>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甲方有权对全校各校区日常保洁工作开展全过程巡查，随时检查各区域保洁作业进度、保洁标准落实、环境卫生维持状况，全程监督乙方所有在岗保洁管理人员及一线保洁人员在岗履职、言行举止、作业规范等行为，对检查发现的环境卫生不达标、人员违规、作业疏漏等各类问题现场或书面下发整改通知，明确整改时限、整改标准并督促乙方按期完成整改；甲方可根据保洁现场实际管理需求、人员履职不合格、岗位人手不足等情形，无条件要求乙方增配保洁人员或更换不符合上岗条件的管理人员、保洁员工，由此产生的全部人工成本由乙方自行承担，甲方无需支付任何额外费用；甲方常态化对室内外公共区域、卫生间、楼道、车库、景观水系等区域保洁作业开展监督、检查与业务指导，针对保洁流程、清洁效果、消杀清运等工作提出优化改进意见；有权要求乙方严格遵照本合同约定保洁频次、质量标准、人员配置标准开展全校区清洁服务，不得降低作业标准；按月、按季度对乙方整体保洁服务质量开展综合考核，客观评价乙方整体履约情况，考核结果作为保洁服务费支付、履约奖惩的重要依据。</w:t>
      </w:r>
    </w:p>
    <w:p w14:paraId="5DA73629">
      <w:pPr>
        <w:numPr>
          <w:ilvl w:val="0"/>
          <w:numId w:val="6"/>
        </w:numPr>
        <w:spacing w:before="120" w:after="120" w:line="360" w:lineRule="auto"/>
        <w:ind w:left="800" w:leftChars="0" w:firstLine="0" w:firstLineChars="0"/>
        <w:jc w:val="left"/>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甲方义务：</w:t>
      </w:r>
    </w:p>
    <w:p w14:paraId="1C4EA1EB">
      <w:pPr>
        <w:numPr>
          <w:ilvl w:val="0"/>
          <w:numId w:val="0"/>
        </w:numPr>
        <w:spacing w:before="120" w:after="120" w:line="360" w:lineRule="auto"/>
        <w:ind w:left="800" w:leftChars="0" w:firstLine="640" w:firstLineChars="200"/>
        <w:jc w:val="left"/>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甲方指定学院总务处物业</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维修与基础建设</w:t>
      </w:r>
      <w:r>
        <w:rPr>
          <w:rFonts w:hint="eastAsia" w:ascii="仿宋_GB2312" w:hAnsi="仿宋_GB2312" w:eastAsia="仿宋_GB2312" w:cs="仿宋_GB2312"/>
          <w:b w:val="0"/>
          <w:bCs w:val="0"/>
          <w:color w:val="000000" w:themeColor="text1"/>
          <w:sz w:val="32"/>
          <w:szCs w:val="32"/>
          <w14:textFill>
            <w14:solidFill>
              <w14:schemeClr w14:val="tx1"/>
            </w14:solidFill>
          </w14:textFill>
        </w:rPr>
        <w:t>科作为专属对接部门，专职负责甲乙双方日常沟通、两校区保洁工作统筹协调、现场事务对接管理；向乙方完整、准确提供校园区域分布图、楼栋功能划分、重点保洁点位、垃圾收集点位、消杀重点区域等全部保洁相关资料，并保证所提供资料真实完整有效；协调校园公共供水、供电点位供乙方保洁作业正常使用，配合乙方合理开展清洁、冲洗、消杀作业。</w:t>
      </w:r>
    </w:p>
    <w:p w14:paraId="6E7F818E">
      <w:pPr>
        <w:numPr>
          <w:ilvl w:val="0"/>
          <w:numId w:val="6"/>
        </w:numPr>
        <w:spacing w:before="120" w:after="120" w:line="360" w:lineRule="auto"/>
        <w:ind w:left="800" w:leftChars="0" w:firstLine="0" w:firstLineChars="0"/>
        <w:jc w:val="left"/>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乙方权利：</w:t>
      </w:r>
    </w:p>
    <w:p w14:paraId="0B045B1D">
      <w:pPr>
        <w:numPr>
          <w:ilvl w:val="0"/>
          <w:numId w:val="0"/>
        </w:numPr>
        <w:spacing w:before="120" w:after="120" w:line="360" w:lineRule="auto"/>
        <w:ind w:left="800" w:leftChars="0" w:firstLine="640" w:firstLineChars="200"/>
        <w:jc w:val="left"/>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乙方开展保洁作业期间，遇校园内部通行、场地使用、师生沟通、跨区域作业等事项受阻时，有权要求甲方出面配合协调相关工作；乙方全面按合同约定保质保量完成全部保洁服务工作，且考核达标、无违约事项的前提下，有权依照合同约定周期、约定金额足额收取保洁服务费用；若甲方提供的校区保洁相关资料缺失、信息错误，直接影响乙方正常开展清扫、清运、消杀等保洁工作，乙方可出具书面告知函通知甲方限期补齐完善相关资料。</w:t>
      </w:r>
    </w:p>
    <w:p w14:paraId="105ABC74">
      <w:pPr>
        <w:numPr>
          <w:ilvl w:val="0"/>
          <w:numId w:val="6"/>
        </w:numPr>
        <w:spacing w:before="120" w:after="120" w:line="360" w:lineRule="auto"/>
        <w:ind w:left="800" w:leftChars="0" w:firstLine="0" w:firstLineChars="0"/>
        <w:jc w:val="left"/>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乙方义务：</w:t>
      </w:r>
    </w:p>
    <w:p w14:paraId="3379A510">
      <w:pPr>
        <w:numPr>
          <w:ilvl w:val="0"/>
          <w:numId w:val="0"/>
        </w:numPr>
        <w:spacing w:before="120" w:after="120" w:line="360" w:lineRule="auto"/>
        <w:ind w:left="800" w:leftChars="0" w:firstLine="640" w:firstLineChars="200"/>
        <w:jc w:val="left"/>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乙方所有保洁作业必须严格遵守高空清洁、机械操作、药剂使用、用电用水等全套安全操作规程，作业期间发生任何保洁人员人身受伤、财产受损、第三方人员伤害等全部安全事故、人身损害责任及经济赔偿均由乙方独立全额承担，与甲方无涉；乙方须严格按照南校区29人、主校区46人的人员配置标准，委派资质、健康、从业经验全部符合合同要求的项目经理、保洁技术负责人及一线保洁人员，分别在两校区组建完整驻场保洁项目部，保障各校区每日在岗人员足额到位、无缺岗空岗；所有保洁作业严格执行国家及物业保洁行业现行规范标准、校园专项清洁要求；乙方须全程参加甲方组织的进场、月度、专项活动保洁工作交底会议，结合两校区实际情况制定详细分区域、分时段日常保洁计划、重大活动突击保洁方案、季节性深度清洁及除雪清扫方案并报甲方备案；作业全过程严格执行环境卫生操作规范、安全生产、消防安全、垃圾分类、环保消杀相关规定，完整留存每日保洁记录、消杀台账、垃圾清运记录、设备维保记录等全套质量资料以备甲方核查；乙方所有人员、设备作业须严格遵守校园现场管理各项规定，保洁作业过程中若造成校园建筑、门窗、公共设施、绿植、教学设备等财物破损、污渍损毁，全部维修及赔偿费用由乙方承担；全天候落实各区域巡回保洁，做到垃圾日产日清、分类规范清运，无积存杂物、漂浮垃圾；若因乙方人员缺岗、保洁不达标、违规作业、擅自减员等自身违约行为给甲方造成校园环境混乱、财产损失、师生投诉等各类损失，乙方须全额承担相应经济赔偿责任；乙方全体管理人员及保洁人员须自觉遵守学院治安、通行、作息、活动管理等全部规章制度，文明规范开展保洁服务。</w:t>
      </w:r>
    </w:p>
    <w:p w14:paraId="4F84FF0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六、</w:t>
      </w:r>
      <w:r>
        <w:rPr>
          <w:rFonts w:hint="eastAsia" w:ascii="仿宋_GB2312" w:hAnsi="仿宋_GB2312" w:eastAsia="仿宋_GB2312" w:cs="仿宋_GB2312"/>
          <w:b w:val="0"/>
          <w:bCs w:val="0"/>
          <w:color w:val="000000" w:themeColor="text1"/>
          <w:sz w:val="32"/>
          <w:szCs w:val="32"/>
          <w14:textFill>
            <w14:solidFill>
              <w14:schemeClr w14:val="tx1"/>
            </w14:solidFill>
          </w14:textFill>
        </w:rPr>
        <w:t>验收要求</w:t>
      </w:r>
    </w:p>
    <w:p w14:paraId="1927B71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kern w:val="0"/>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服务期中由学院物业服务考核领导小组（总务处、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党政办公室、</w:t>
      </w:r>
      <w:r>
        <w:rPr>
          <w:rFonts w:hint="eastAsia" w:ascii="仿宋_GB2312" w:hAnsi="仿宋_GB2312" w:eastAsia="仿宋_GB2312" w:cs="仿宋_GB2312"/>
          <w:color w:val="000000" w:themeColor="text1"/>
          <w:sz w:val="32"/>
          <w:szCs w:val="32"/>
          <w14:textFill>
            <w14:solidFill>
              <w14:schemeClr w14:val="tx1"/>
            </w14:solidFill>
          </w14:textFill>
        </w:rPr>
        <w:t>校安处、教务处、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学生工作部</w:t>
      </w:r>
      <w:r>
        <w:rPr>
          <w:rFonts w:hint="eastAsia" w:ascii="仿宋_GB2312" w:hAnsi="仿宋_GB2312" w:eastAsia="仿宋_GB2312" w:cs="仿宋_GB2312"/>
          <w:color w:val="000000" w:themeColor="text1"/>
          <w:sz w:val="32"/>
          <w:szCs w:val="32"/>
          <w14:textFill>
            <w14:solidFill>
              <w14:schemeClr w14:val="tx1"/>
            </w14:solidFill>
          </w14:textFill>
        </w:rPr>
        <w:t>、图书馆、继续教育学院</w:t>
      </w:r>
      <w:r>
        <w:rPr>
          <w:rFonts w:hint="eastAsia" w:ascii="仿宋_GB2312" w:hAnsi="仿宋_GB2312" w:eastAsia="仿宋_GB2312" w:cs="仿宋_GB2312"/>
          <w:color w:val="000000" w:themeColor="text1"/>
          <w:sz w:val="32"/>
          <w:szCs w:val="32"/>
          <w:lang w:eastAsia="zh-CN"/>
          <w14:textFill>
            <w14:solidFill>
              <w14:schemeClr w14:val="tx1"/>
            </w14:solidFill>
          </w14:textFill>
        </w:rPr>
        <w:t>、医疗护理系、蒙医蒙药系、体育场馆办</w:t>
      </w:r>
      <w:r>
        <w:rPr>
          <w:rFonts w:hint="eastAsia" w:ascii="仿宋_GB2312" w:hAnsi="仿宋_GB2312" w:eastAsia="仿宋_GB2312" w:cs="仿宋_GB2312"/>
          <w:color w:val="000000" w:themeColor="text1"/>
          <w:sz w:val="32"/>
          <w:szCs w:val="32"/>
          <w14:textFill>
            <w14:solidFill>
              <w14:schemeClr w14:val="tx1"/>
            </w14:solidFill>
          </w14:textFill>
        </w:rPr>
        <w:t>人员组成）</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对</w:t>
      </w:r>
      <w:r>
        <w:rPr>
          <w:rFonts w:hint="eastAsia" w:ascii="仿宋_GB2312" w:hAnsi="仿宋_GB2312" w:eastAsia="仿宋_GB2312" w:cs="仿宋_GB2312"/>
          <w:color w:val="000000" w:themeColor="text1"/>
          <w:sz w:val="32"/>
          <w:szCs w:val="32"/>
          <w14:textFill>
            <w14:solidFill>
              <w14:schemeClr w14:val="tx1"/>
            </w14:solidFill>
          </w14:textFill>
        </w:rPr>
        <w:t>呼伦贝尔职业技术学院物业</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服务进行</w:t>
      </w:r>
      <w:r>
        <w:rPr>
          <w:rFonts w:hint="eastAsia" w:ascii="仿宋_GB2312" w:hAnsi="仿宋_GB2312" w:eastAsia="仿宋_GB2312" w:cs="仿宋_GB2312"/>
          <w:color w:val="000000" w:themeColor="text1"/>
          <w:sz w:val="32"/>
          <w:szCs w:val="32"/>
          <w14:textFill>
            <w14:solidFill>
              <w14:schemeClr w14:val="tx1"/>
            </w14:solidFill>
          </w14:textFill>
        </w:rPr>
        <w:t>考核验收。</w:t>
      </w:r>
      <w:r>
        <w:rPr>
          <w:rFonts w:hint="eastAsia" w:ascii="仿宋_GB2312" w:hAnsi="仿宋_GB2312" w:eastAsia="仿宋_GB2312" w:cs="仿宋_GB2312"/>
          <w:color w:val="000000" w:themeColor="text1"/>
          <w:kern w:val="0"/>
          <w:sz w:val="32"/>
          <w:szCs w:val="32"/>
          <w:lang w:bidi="ar"/>
          <w14:textFill>
            <w14:solidFill>
              <w14:schemeClr w14:val="tx1"/>
            </w14:solidFill>
          </w14:textFill>
        </w:rPr>
        <w:t>月考核扣分累计达30分时：扣除</w:t>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五千至一万元，</w:t>
      </w:r>
      <w:r>
        <w:rPr>
          <w:rFonts w:hint="eastAsia" w:ascii="仿宋_GB2312" w:hAnsi="仿宋_GB2312" w:eastAsia="仿宋_GB2312" w:cs="仿宋_GB2312"/>
          <w:color w:val="000000" w:themeColor="text1"/>
          <w:kern w:val="0"/>
          <w:sz w:val="32"/>
          <w:szCs w:val="32"/>
          <w:lang w:bidi="ar"/>
          <w14:textFill>
            <w14:solidFill>
              <w14:schemeClr w14:val="tx1"/>
            </w14:solidFill>
          </w14:textFill>
        </w:rPr>
        <w:t>并约谈乙方负责人，限期整改完成到位；月考核全项累计扣分达40分时：扣除</w:t>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一万至两万，</w:t>
      </w:r>
      <w:r>
        <w:rPr>
          <w:rFonts w:hint="eastAsia" w:ascii="仿宋_GB2312" w:hAnsi="仿宋_GB2312" w:eastAsia="仿宋_GB2312" w:cs="仿宋_GB2312"/>
          <w:color w:val="000000" w:themeColor="text1"/>
          <w:kern w:val="0"/>
          <w:sz w:val="32"/>
          <w:szCs w:val="32"/>
          <w:lang w:bidi="ar"/>
          <w14:textFill>
            <w14:solidFill>
              <w14:schemeClr w14:val="tx1"/>
            </w14:solidFill>
          </w14:textFill>
        </w:rPr>
        <w:t>并给予黄牌警告，限期一周整改；月考核全项累计扣分达50分（含50分）时：认定乙方严重合同违约，学院启动终止履行物业服务合同程序。</w:t>
      </w:r>
    </w:p>
    <w:p w14:paraId="768D0532">
      <w:pPr>
        <w:ind w:firstLine="320" w:firstLineChars="100"/>
        <w:jc w:val="left"/>
        <w:rPr>
          <w:rFonts w:hint="eastAsia" w:ascii="仿宋_GB2312" w:hAnsi="仿宋_GB2312" w:eastAsia="仿宋_GB2312" w:cs="仿宋_GB2312"/>
          <w:color w:val="000000" w:themeColor="text1"/>
          <w:sz w:val="32"/>
          <w:szCs w:val="32"/>
          <w14:textFill>
            <w14:solidFill>
              <w14:schemeClr w14:val="tx1"/>
            </w14:solidFill>
          </w14:textFill>
        </w:rPr>
      </w:pPr>
    </w:p>
    <w:p w14:paraId="0958C2BA">
      <w:pPr>
        <w:rPr>
          <w:rFonts w:hint="eastAsia" w:ascii="仿宋_GB2312" w:hAnsi="仿宋_GB2312" w:eastAsia="仿宋_GB2312" w:cs="仿宋_GB2312"/>
          <w:color w:val="000000" w:themeColor="text1"/>
          <w14:textFill>
            <w14:solidFill>
              <w14:schemeClr w14:val="tx1"/>
            </w14:solidFill>
          </w14:textFill>
        </w:rPr>
      </w:pPr>
    </w:p>
    <w:p w14:paraId="153EE15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第二部分  </w:t>
      </w:r>
      <w:r>
        <w:rPr>
          <w:rFonts w:hint="eastAsia" w:ascii="仿宋_GB2312" w:hAnsi="仿宋_GB2312" w:eastAsia="仿宋_GB2312" w:cs="仿宋_GB2312"/>
          <w:b w:val="0"/>
          <w:bCs/>
          <w:color w:val="000000" w:themeColor="text1"/>
          <w:sz w:val="32"/>
          <w:szCs w:val="32"/>
          <w14:textFill>
            <w14:solidFill>
              <w14:schemeClr w14:val="tx1"/>
            </w14:solidFill>
          </w14:textFill>
        </w:rPr>
        <w:t>安保服务采购内容与技术要求</w:t>
      </w:r>
    </w:p>
    <w:p w14:paraId="5D7AAF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一、安保服务范围、事项、人员配置</w:t>
      </w:r>
    </w:p>
    <w:p w14:paraId="3133ABA9">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（一）安保服务范围</w:t>
      </w:r>
    </w:p>
    <w:p w14:paraId="48A15C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各教学楼、办公楼、宿舍楼、实训楼、实训厂房、食堂、地下车库、继续教育学院、图书馆、体育场馆及附属设施，学院南门、西门、校园巡逻等。</w:t>
      </w:r>
    </w:p>
    <w:p w14:paraId="53965273">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（二）安保服务主要事项</w:t>
      </w:r>
    </w:p>
    <w:p w14:paraId="2B5223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校门执勤、校园治安巡逻、门卫值班、楼内安全巡查清楼、消防安全检查，治安综合治理、交通管制、安全技术防范、应急事件处置及上报、重大活动安全保卫、配合校安处开展学校安全管理工作。</w:t>
      </w:r>
    </w:p>
    <w:p w14:paraId="4CF64D24">
      <w:pPr>
        <w:ind w:firstLine="320" w:firstLineChars="100"/>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（三）主校区安保服务岗位人员配置</w:t>
      </w:r>
    </w:p>
    <w:p w14:paraId="4A219778">
      <w:pPr>
        <w:ind w:firstLine="640" w:firstLineChars="200"/>
        <w:rPr>
          <w:rFonts w:hint="eastAsia"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1、学院南大门卫出入口：6人50岁以下；</w:t>
      </w:r>
    </w:p>
    <w:p w14:paraId="5F7B8A85">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2、学院西门卫：2人50岁以下；</w:t>
      </w:r>
    </w:p>
    <w:p w14:paraId="0FAE6E29">
      <w:pPr>
        <w:pStyle w:val="2"/>
        <w:rPr>
          <w:rFonts w:hint="eastAsia" w:ascii="仿宋_GB2312" w:hAnsi="仿宋_GB2312" w:eastAsia="仿宋_GB2312" w:cs="仿宋_GB2312"/>
          <w:color w:val="000000" w:themeColor="text1"/>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3、学院东门卫：2人50岁以下；</w:t>
      </w:r>
    </w:p>
    <w:p w14:paraId="318C9C11">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、继续教育学院（原财校）门卫：2人50岁以下；</w:t>
      </w:r>
    </w:p>
    <w:p w14:paraId="5EB41A98">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、德正楼：2人50岁以下；</w:t>
      </w:r>
    </w:p>
    <w:p w14:paraId="1FC19399">
      <w:pPr>
        <w:pStyle w:val="2"/>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6、求真楼：1人50岁以下；</w:t>
      </w:r>
    </w:p>
    <w:p w14:paraId="6EB7A0CD">
      <w:pPr>
        <w:pStyle w:val="2"/>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7、求实楼：1人50岁以下；</w:t>
      </w:r>
    </w:p>
    <w:p w14:paraId="15329FE3">
      <w:pPr>
        <w:pStyle w:val="2"/>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8、求新楼：1人50岁以下；</w:t>
      </w:r>
    </w:p>
    <w:p w14:paraId="54C56664">
      <w:pPr>
        <w:pStyle w:val="2"/>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9、求勤楼：1人50岁以下；</w:t>
      </w:r>
    </w:p>
    <w:p w14:paraId="57EA31A4">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w:t>
      </w:r>
      <w:r>
        <w:rPr>
          <w:rFonts w:hint="eastAsia" w:ascii="仿宋_GB2312" w:hAnsi="仿宋_GB2312" w:eastAsia="仿宋_GB2312" w:cs="仿宋_GB2312"/>
          <w:color w:val="000000" w:themeColor="text1"/>
          <w:sz w:val="32"/>
          <w:szCs w:val="32"/>
          <w14:textFill>
            <w14:solidFill>
              <w14:schemeClr w14:val="tx1"/>
            </w14:solidFill>
          </w14:textFill>
        </w:rPr>
        <w:t>、1号综合实训楼：2人50岁以下；</w:t>
      </w:r>
    </w:p>
    <w:p w14:paraId="0778EABA">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11</w:t>
      </w:r>
      <w:r>
        <w:rPr>
          <w:rFonts w:hint="eastAsia" w:ascii="仿宋_GB2312" w:hAnsi="仿宋_GB2312" w:eastAsia="仿宋_GB2312" w:cs="仿宋_GB2312"/>
          <w:color w:val="000000" w:themeColor="text1"/>
          <w:sz w:val="32"/>
          <w:szCs w:val="32"/>
          <w14:textFill>
            <w14:solidFill>
              <w14:schemeClr w14:val="tx1"/>
            </w14:solidFill>
          </w14:textFill>
        </w:rPr>
        <w:t>、2号综合实训楼：2人50岁以下；</w:t>
      </w:r>
    </w:p>
    <w:p w14:paraId="49D6C786">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12</w:t>
      </w:r>
      <w:r>
        <w:rPr>
          <w:rFonts w:hint="eastAsia" w:ascii="仿宋_GB2312" w:hAnsi="仿宋_GB2312" w:eastAsia="仿宋_GB2312" w:cs="仿宋_GB2312"/>
          <w:color w:val="000000" w:themeColor="text1"/>
          <w:sz w:val="32"/>
          <w:szCs w:val="32"/>
          <w14:textFill>
            <w14:solidFill>
              <w14:schemeClr w14:val="tx1"/>
            </w14:solidFill>
          </w14:textFill>
        </w:rPr>
        <w:t>、一食堂地下车库：2人50岁以下；</w:t>
      </w:r>
    </w:p>
    <w:p w14:paraId="54895593">
      <w:pPr>
        <w:ind w:firstLine="640" w:firstLineChars="200"/>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13</w:t>
      </w:r>
      <w:r>
        <w:rPr>
          <w:rFonts w:hint="eastAsia" w:ascii="仿宋_GB2312" w:hAnsi="仿宋_GB2312" w:eastAsia="仿宋_GB2312" w:cs="仿宋_GB2312"/>
          <w:color w:val="000000" w:themeColor="text1"/>
          <w:sz w:val="32"/>
          <w:szCs w:val="32"/>
          <w14:textFill>
            <w14:solidFill>
              <w14:schemeClr w14:val="tx1"/>
            </w14:solidFill>
          </w14:textFill>
        </w:rPr>
        <w:t>、校园监控室：2人50岁以下；（具备计算机操作能力）</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14:paraId="618FD542">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w:t>
      </w:r>
      <w:r>
        <w:rPr>
          <w:rFonts w:hint="eastAsia" w:ascii="仿宋_GB2312" w:hAnsi="仿宋_GB2312" w:eastAsia="仿宋_GB2312" w:cs="仿宋_GB2312"/>
          <w:color w:val="000000" w:themeColor="text1"/>
          <w:sz w:val="32"/>
          <w:szCs w:val="32"/>
          <w14:textFill>
            <w14:solidFill>
              <w14:schemeClr w14:val="tx1"/>
            </w14:solidFill>
          </w14:textFill>
        </w:rPr>
        <w:t>、图书馆：2人50岁以下；</w:t>
      </w:r>
    </w:p>
    <w:p w14:paraId="376CA314">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、新区体育馆：4人50岁以下；</w:t>
      </w:r>
    </w:p>
    <w:p w14:paraId="5FDBD034">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14:textFill>
            <w14:solidFill>
              <w14:schemeClr w14:val="tx1"/>
            </w14:solidFill>
          </w14:textFill>
        </w:rPr>
        <w:t>、各楼更夫：7人50岁以下；</w:t>
      </w:r>
    </w:p>
    <w:p w14:paraId="5F33FD03">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w:t>
      </w:r>
      <w:r>
        <w:rPr>
          <w:rFonts w:hint="eastAsia" w:ascii="仿宋_GB2312" w:hAnsi="仿宋_GB2312" w:eastAsia="仿宋_GB2312" w:cs="仿宋_GB2312"/>
          <w:color w:val="000000" w:themeColor="text1"/>
          <w:sz w:val="32"/>
          <w:szCs w:val="32"/>
          <w14:textFill>
            <w14:solidFill>
              <w14:schemeClr w14:val="tx1"/>
            </w14:solidFill>
          </w14:textFill>
        </w:rPr>
        <w:t>、校园巡逻队：4人45岁以下（具备处理突发事件的能力）；</w:t>
      </w:r>
    </w:p>
    <w:p w14:paraId="240923B5">
      <w:pPr>
        <w:ind w:firstLine="643" w:firstLineChars="200"/>
        <w:rPr>
          <w:rFonts w:hint="eastAsia" w:ascii="仿宋_GB2312" w:hAnsi="仿宋_GB2312" w:eastAsia="仿宋_GB2312" w:cs="仿宋_GB2312"/>
          <w:b/>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共计：1</w:t>
      </w:r>
      <w:r>
        <w:rPr>
          <w:rFonts w:hint="eastAsia" w:ascii="仿宋_GB2312" w:hAnsi="仿宋_GB2312" w:eastAsia="仿宋_GB2312" w:cs="仿宋_GB2312"/>
          <w:b/>
          <w:color w:val="000000" w:themeColor="text1"/>
          <w:sz w:val="32"/>
          <w:szCs w:val="32"/>
          <w:lang w:val="en-US" w:eastAsia="zh-CN"/>
          <w14:textFill>
            <w14:solidFill>
              <w14:schemeClr w14:val="tx1"/>
            </w14:solidFill>
          </w14:textFill>
        </w:rPr>
        <w:t>7</w:t>
      </w:r>
      <w:r>
        <w:rPr>
          <w:rFonts w:hint="eastAsia" w:ascii="仿宋_GB2312" w:hAnsi="仿宋_GB2312" w:eastAsia="仿宋_GB2312" w:cs="仿宋_GB2312"/>
          <w:b/>
          <w:color w:val="000000" w:themeColor="text1"/>
          <w:sz w:val="32"/>
          <w:szCs w:val="32"/>
          <w14:textFill>
            <w14:solidFill>
              <w14:schemeClr w14:val="tx1"/>
            </w14:solidFill>
          </w14:textFill>
        </w:rPr>
        <w:t>个岗，</w:t>
      </w:r>
      <w:r>
        <w:rPr>
          <w:rFonts w:hint="eastAsia" w:ascii="仿宋_GB2312" w:hAnsi="仿宋_GB2312" w:eastAsia="仿宋_GB2312" w:cs="仿宋_GB2312"/>
          <w:b/>
          <w:color w:val="000000" w:themeColor="text1"/>
          <w:sz w:val="32"/>
          <w:szCs w:val="32"/>
          <w:lang w:val="en-US" w:eastAsia="zh-CN"/>
          <w14:textFill>
            <w14:solidFill>
              <w14:schemeClr w14:val="tx1"/>
            </w14:solidFill>
          </w14:textFill>
        </w:rPr>
        <w:t>43</w:t>
      </w:r>
      <w:r>
        <w:rPr>
          <w:rFonts w:hint="eastAsia" w:ascii="仿宋_GB2312" w:hAnsi="仿宋_GB2312" w:eastAsia="仿宋_GB2312" w:cs="仿宋_GB2312"/>
          <w:b/>
          <w:color w:val="000000" w:themeColor="text1"/>
          <w:sz w:val="32"/>
          <w:szCs w:val="32"/>
          <w14:textFill>
            <w14:solidFill>
              <w14:schemeClr w14:val="tx1"/>
            </w14:solidFill>
          </w14:textFill>
        </w:rPr>
        <w:t>人。</w:t>
      </w:r>
    </w:p>
    <w:p w14:paraId="01AD694E">
      <w:pPr>
        <w:ind w:firstLine="320" w:firstLineChars="100"/>
        <w:rPr>
          <w:rFonts w:hint="eastAsia"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（四）南校区安保服务岗位人员配置</w:t>
      </w:r>
    </w:p>
    <w:p w14:paraId="008C2A11">
      <w:pPr>
        <w:numPr>
          <w:ilvl w:val="0"/>
          <w:numId w:val="7"/>
        </w:num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南校区正门出入口：6人50岁以下；</w:t>
      </w:r>
    </w:p>
    <w:p w14:paraId="071BA4E7">
      <w:pPr>
        <w:numPr>
          <w:ilvl w:val="0"/>
          <w:numId w:val="7"/>
        </w:num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南校区西门：</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人50岁以下；</w:t>
      </w:r>
    </w:p>
    <w:p w14:paraId="7583DD90">
      <w:pPr>
        <w:pStyle w:val="2"/>
        <w:ind w:firstLine="6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3、校园监控室：2人50岁以下；（具备计算机操作能力）</w:t>
      </w:r>
    </w:p>
    <w:p w14:paraId="6160F77E">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4、教学楼、实验室：</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人50岁以下；</w:t>
      </w:r>
    </w:p>
    <w:p w14:paraId="7715E428">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5、各楼更夫：2人50岁以下；</w:t>
      </w:r>
    </w:p>
    <w:p w14:paraId="1A8B5583">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6、校园巡逻队：2人50岁以下（具备处理突发事件的能力）；</w:t>
      </w:r>
    </w:p>
    <w:p w14:paraId="1FDFD2FC">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7、地库:2人50岁以下；</w:t>
      </w:r>
    </w:p>
    <w:p w14:paraId="589AB426">
      <w:pPr>
        <w:ind w:firstLine="643" w:firstLineChars="200"/>
        <w:rPr>
          <w:rFonts w:hint="eastAsia" w:ascii="仿宋_GB2312" w:hAnsi="仿宋_GB2312" w:eastAsia="仿宋_GB2312" w:cs="仿宋_GB2312"/>
          <w:b/>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共计：7个岗，2</w:t>
      </w:r>
      <w:r>
        <w:rPr>
          <w:rFonts w:hint="eastAsia" w:ascii="仿宋_GB2312" w:hAnsi="仿宋_GB2312" w:eastAsia="仿宋_GB2312" w:cs="仿宋_GB2312"/>
          <w:b/>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b/>
          <w:color w:val="000000" w:themeColor="text1"/>
          <w:sz w:val="32"/>
          <w:szCs w:val="32"/>
          <w14:textFill>
            <w14:solidFill>
              <w14:schemeClr w14:val="tx1"/>
            </w14:solidFill>
          </w14:textFill>
        </w:rPr>
        <w:t>人。</w:t>
      </w:r>
    </w:p>
    <w:p w14:paraId="1F82AAB3">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注：学校实际岗位发生变化时，按照学校安保实际岗位数量给予增减。</w:t>
      </w:r>
    </w:p>
    <w:p w14:paraId="54EE1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二、安保服务项目总体要求</w:t>
      </w:r>
    </w:p>
    <w:p w14:paraId="3CEDD6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为实现保安服务规范化、科学化，提高保安服务水平，维护学院购买安保服务的合法权益，现结合我院安保服务实际需求，提出如下总体要求。</w:t>
      </w:r>
    </w:p>
    <w:p w14:paraId="58BCFB86">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（一）安保服务</w:t>
      </w:r>
    </w:p>
    <w:p w14:paraId="118DB5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1.巡逻服务</w:t>
      </w:r>
    </w:p>
    <w:p w14:paraId="2E12AF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安保人员对特定区域、地段和目标进行巡查、警戒</w:t>
      </w:r>
      <w:r>
        <w:rPr>
          <w:rFonts w:hint="eastAsia" w:ascii="仿宋_GB2312" w:hAnsi="仿宋_GB2312" w:eastAsia="仿宋_GB2312" w:cs="仿宋_GB2312"/>
          <w:strike w:val="0"/>
          <w:dstrike w:val="0"/>
          <w:color w:val="000000" w:themeColor="text1"/>
          <w:sz w:val="32"/>
          <w:szCs w:val="32"/>
          <w:lang w:val="en-US" w:eastAsia="zh-CN"/>
          <w14:textFill>
            <w14:solidFill>
              <w14:schemeClr w14:val="tx1"/>
            </w14:solidFill>
          </w14:textFill>
        </w:rPr>
        <w:t>等</w:t>
      </w:r>
      <w:r>
        <w:rPr>
          <w:rFonts w:hint="eastAsia" w:ascii="仿宋_GB2312" w:hAnsi="仿宋_GB2312" w:eastAsia="仿宋_GB2312" w:cs="仿宋_GB2312"/>
          <w:color w:val="000000" w:themeColor="text1"/>
          <w:sz w:val="32"/>
          <w:szCs w:val="32"/>
          <w14:textFill>
            <w14:solidFill>
              <w14:schemeClr w14:val="tx1"/>
            </w14:solidFill>
          </w14:textFill>
        </w:rPr>
        <w:t>服务业务。</w:t>
      </w:r>
    </w:p>
    <w:p w14:paraId="17B936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2.门卫服务</w:t>
      </w:r>
    </w:p>
    <w:p w14:paraId="1176D5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安保人员对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学院目前通行的各</w:t>
      </w:r>
      <w:r>
        <w:rPr>
          <w:rFonts w:hint="eastAsia" w:ascii="仿宋_GB2312" w:hAnsi="仿宋_GB2312" w:eastAsia="仿宋_GB2312" w:cs="仿宋_GB2312"/>
          <w:color w:val="000000" w:themeColor="text1"/>
          <w:sz w:val="32"/>
          <w:szCs w:val="32"/>
          <w14:textFill>
            <w14:solidFill>
              <w14:schemeClr w14:val="tx1"/>
            </w14:solidFill>
          </w14:textFill>
        </w:rPr>
        <w:t>出入口进行把守、验证、检查、登记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等</w:t>
      </w:r>
      <w:r>
        <w:rPr>
          <w:rFonts w:hint="eastAsia" w:ascii="仿宋_GB2312" w:hAnsi="仿宋_GB2312" w:eastAsia="仿宋_GB2312" w:cs="仿宋_GB2312"/>
          <w:color w:val="000000" w:themeColor="text1"/>
          <w:sz w:val="32"/>
          <w:szCs w:val="32"/>
          <w14:textFill>
            <w14:solidFill>
              <w14:schemeClr w14:val="tx1"/>
            </w14:solidFill>
          </w14:textFill>
        </w:rPr>
        <w:t>服务业务。</w:t>
      </w:r>
    </w:p>
    <w:p w14:paraId="187E85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3.看守服务</w:t>
      </w:r>
    </w:p>
    <w:p w14:paraId="2ECF73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安保人员对特定的目标、区域进行看护和守卫的服务业务。</w:t>
      </w:r>
    </w:p>
    <w:p w14:paraId="28182D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4.登记服务</w:t>
      </w:r>
    </w:p>
    <w:p w14:paraId="084DAE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安保人员根据应检尽检要求，对出入楼宇内、校门等区域的车辆、人员、物品等进行必要的信息登记服务业务。</w:t>
      </w:r>
    </w:p>
    <w:p w14:paraId="18F881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5.巡查服务</w:t>
      </w:r>
    </w:p>
    <w:p w14:paraId="223B9F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各区域安保人员在固定时间对管辖区域进行安全巡查服务业务。</w:t>
      </w:r>
    </w:p>
    <w:p w14:paraId="537553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6.信息上报服务</w:t>
      </w:r>
    </w:p>
    <w:p w14:paraId="35A930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安保队工作中发现的问题及时请示上报服务业务。</w:t>
      </w:r>
    </w:p>
    <w:p w14:paraId="3AE617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7.监控技术防范服务</w:t>
      </w:r>
    </w:p>
    <w:p w14:paraId="0D7770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安保人员运用科技手段和设备，为学校指定的区域和目标</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进行</w:t>
      </w:r>
      <w:r>
        <w:rPr>
          <w:rFonts w:hint="eastAsia" w:ascii="仿宋_GB2312" w:hAnsi="仿宋_GB2312" w:eastAsia="仿宋_GB2312" w:cs="仿宋_GB2312"/>
          <w:color w:val="000000" w:themeColor="text1"/>
          <w:sz w:val="32"/>
          <w:szCs w:val="32"/>
          <w14:textFill>
            <w14:solidFill>
              <w14:schemeClr w14:val="tx1"/>
            </w14:solidFill>
          </w14:textFill>
        </w:rPr>
        <w:t>设计、安装各种报警器材并定期维护，提供接警、先期处警和其他相关的技防服务业务。</w:t>
      </w:r>
    </w:p>
    <w:p w14:paraId="13F737A2">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（二）安保人员基本条件</w:t>
      </w:r>
    </w:p>
    <w:p w14:paraId="225DA4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1.政治合格，无犯罪记录，特殊岗位需持有保安上岗证。</w:t>
      </w:r>
    </w:p>
    <w:p w14:paraId="09ACFB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2.具备良好的政治素养和职业操守，能够遵纪守法、吃苦耐劳、尽职尽责。</w:t>
      </w:r>
    </w:p>
    <w:p w14:paraId="070888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3.身体健康，五官端正，语言表达流利、身体素质良好。</w:t>
      </w:r>
    </w:p>
    <w:p w14:paraId="70FC32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w:t>
      </w:r>
      <w:r>
        <w:rPr>
          <w:rFonts w:hint="eastAsia" w:ascii="仿宋_GB2312" w:hAnsi="仿宋_GB2312" w:eastAsia="仿宋_GB2312" w:cs="仿宋_GB2312"/>
          <w:strike w:val="0"/>
          <w:dstrike w:val="0"/>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工作认真负责，着装整齐。</w:t>
      </w:r>
    </w:p>
    <w:p w14:paraId="1860FF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5.不得派驻有酗酒、吸毒等不良嗜好以及其他不适宜从事安保工作情形的人员。</w:t>
      </w:r>
    </w:p>
    <w:p w14:paraId="6CD76A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6.具备基本法律知识及</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熟知</w:t>
      </w:r>
      <w:r>
        <w:rPr>
          <w:rFonts w:hint="eastAsia" w:ascii="仿宋_GB2312" w:hAnsi="仿宋_GB2312" w:eastAsia="仿宋_GB2312" w:cs="仿宋_GB2312"/>
          <w:color w:val="000000" w:themeColor="text1"/>
          <w:sz w:val="32"/>
          <w:szCs w:val="32"/>
          <w14:textFill>
            <w14:solidFill>
              <w14:schemeClr w14:val="tx1"/>
            </w14:solidFill>
          </w14:textFill>
        </w:rPr>
        <w:t>与保安相关的政策、规定。</w:t>
      </w:r>
    </w:p>
    <w:p w14:paraId="0277D5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7.具备与岗位职责相应的观察、发现、处置问题能力。</w:t>
      </w:r>
    </w:p>
    <w:p w14:paraId="339301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8.具备使用基本消防设备、通讯器材、技术防范设施设备和相关防卫器械技能。</w:t>
      </w:r>
    </w:p>
    <w:p w14:paraId="29CDD5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9.男性身高1.70m以上，女性身高1.60m以上，年龄在50岁以下，具体岗位以实际岗位需求年龄要求为准。</w:t>
      </w:r>
    </w:p>
    <w:p w14:paraId="3653D5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10.具备高中以上学历，特殊岗位应具备相应资质证明。</w:t>
      </w:r>
    </w:p>
    <w:p w14:paraId="692D51D2">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（三）安保工作主要职责</w:t>
      </w:r>
    </w:p>
    <w:p w14:paraId="5D14BA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安保服务工作人员主要</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负责</w:t>
      </w:r>
      <w:r>
        <w:rPr>
          <w:rFonts w:hint="eastAsia" w:ascii="仿宋_GB2312" w:hAnsi="仿宋_GB2312" w:eastAsia="仿宋_GB2312" w:cs="仿宋_GB2312"/>
          <w:color w:val="000000" w:themeColor="text1"/>
          <w:sz w:val="32"/>
          <w:szCs w:val="32"/>
          <w14:textFill>
            <w14:solidFill>
              <w14:schemeClr w14:val="tx1"/>
            </w14:solidFill>
          </w14:textFill>
        </w:rPr>
        <w:t>校门值守、校园昼夜巡逻、守护重点要害部位、楼宇值岗、校园秩序维护、大型活动安保、义务消防队、安全检查（包括消防、校园交通、治安等）等工作，为学校的教学、办公、生产和师生员工的安全提供服务。</w:t>
      </w:r>
    </w:p>
    <w:p w14:paraId="4BA63F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1.严格遵守国家法律、法规和学校规章制度，秉公执法，保守机密。</w:t>
      </w:r>
    </w:p>
    <w:p w14:paraId="062970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2.按规定组建保安队伍，做好队伍管理，并结合校情对队员进行培训、学习和教育。</w:t>
      </w:r>
    </w:p>
    <w:p w14:paraId="35E201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3.负责校门守卫，执行校门管理规定，履行校门守卫职责，严格外来人员出入登记制度。</w:t>
      </w:r>
    </w:p>
    <w:p w14:paraId="185BFD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4.负责教学楼、办公楼、实训楼等重点部位的出入口</w:t>
      </w:r>
      <w:r>
        <w:rPr>
          <w:rFonts w:hint="eastAsia" w:ascii="仿宋_GB2312" w:hAnsi="仿宋_GB2312" w:eastAsia="仿宋_GB2312" w:cs="仿宋_GB2312"/>
          <w:strike/>
          <w:dstrike w:val="0"/>
          <w:color w:val="000000" w:themeColor="text1"/>
          <w:sz w:val="32"/>
          <w:szCs w:val="32"/>
          <w14:textFill>
            <w14:solidFill>
              <w14:schemeClr w14:val="tx1"/>
            </w14:solidFill>
          </w14:textFill>
        </w:rPr>
        <w:t>进行</w:t>
      </w:r>
      <w:r>
        <w:rPr>
          <w:rFonts w:hint="eastAsia" w:ascii="仿宋_GB2312" w:hAnsi="仿宋_GB2312" w:eastAsia="仿宋_GB2312" w:cs="仿宋_GB2312"/>
          <w:color w:val="000000" w:themeColor="text1"/>
          <w:sz w:val="32"/>
          <w:szCs w:val="32"/>
          <w14:textFill>
            <w14:solidFill>
              <w14:schemeClr w14:val="tx1"/>
            </w14:solidFill>
          </w14:textFill>
        </w:rPr>
        <w:t>把守、验证、检查的服务业务及安全保卫工作。</w:t>
      </w:r>
    </w:p>
    <w:p w14:paraId="745B64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5.负责校园巡逻与安保，对进入校内的可疑人员进行查询，及时发现和制止校园内的各种违法、违规行为。</w:t>
      </w:r>
    </w:p>
    <w:p w14:paraId="6B352A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6.做好与校园警务室</w:t>
      </w:r>
      <w:bookmarkStart w:id="0" w:name="_GoBack"/>
      <w:bookmarkEnd w:id="0"/>
      <w:r>
        <w:rPr>
          <w:rFonts w:hint="eastAsia" w:ascii="仿宋_GB2312" w:hAnsi="仿宋_GB2312" w:eastAsia="仿宋_GB2312" w:cs="仿宋_GB2312"/>
          <w:color w:val="000000" w:themeColor="text1"/>
          <w:sz w:val="32"/>
          <w:szCs w:val="32"/>
          <w14:textFill>
            <w14:solidFill>
              <w14:schemeClr w14:val="tx1"/>
            </w14:solidFill>
          </w14:textFill>
        </w:rPr>
        <w:t>的联动，受理处置师生的报警求助</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等事项</w:t>
      </w:r>
      <w:r>
        <w:rPr>
          <w:rFonts w:hint="eastAsia" w:ascii="仿宋_GB2312" w:hAnsi="仿宋_GB2312" w:eastAsia="仿宋_GB2312" w:cs="仿宋_GB2312"/>
          <w:color w:val="000000" w:themeColor="text1"/>
          <w:sz w:val="32"/>
          <w:szCs w:val="32"/>
          <w14:textFill>
            <w14:solidFill>
              <w14:schemeClr w14:val="tx1"/>
            </w14:solidFill>
          </w14:textFill>
        </w:rPr>
        <w:t>。</w:t>
      </w:r>
    </w:p>
    <w:p w14:paraId="58838D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7.负责大型活动安保，做好学校组织或承办的各种大型活动及外事活动的安全保卫工作。</w:t>
      </w:r>
    </w:p>
    <w:p w14:paraId="54FF10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8.承担学校义务消防队的相关工作。</w:t>
      </w:r>
    </w:p>
    <w:p w14:paraId="675309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9.按要求制定相关应急预案，落实安保措施，处置突发事件，做好校园反恐、防暴等相关工作。</w:t>
      </w:r>
    </w:p>
    <w:p w14:paraId="038AE6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10.完成具体岗位工作任务及校安处交办的其他工作任务。</w:t>
      </w:r>
    </w:p>
    <w:p w14:paraId="2B8FA6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11.协助配合完成其他安保相关工作内容。</w:t>
      </w:r>
    </w:p>
    <w:p w14:paraId="0BEC8427">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（四）安保工作任务及要求</w:t>
      </w:r>
    </w:p>
    <w:p w14:paraId="69C3BF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1.校门值守</w:t>
      </w:r>
    </w:p>
    <w:p w14:paraId="6E4CE04E">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（1）负责学院校门值守，维持校园门口内外秩序，及时发现和消除安全隐患，维护校园稳定。</w:t>
      </w:r>
    </w:p>
    <w:p w14:paraId="361386B6">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（2）负责校门及各个通道交通秩序引导工作，疏导人员和车辆有序通行，校门两侧禁止停靠机动和非机动车辆，禁止摆摊设点，禁止分发、张贴广告或不良信息传单。</w:t>
      </w:r>
    </w:p>
    <w:p w14:paraId="0DF04C33">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（3）外来办事车辆及访客通过函件或电话沟通，经与校内联系人确认并进行详细登记后方可进校，严禁校外无关人员及车辆进入校园</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严禁各类改装车辆、大型电动车、商贩、外卖、遛狗人员等进入校园。</w:t>
      </w:r>
    </w:p>
    <w:p w14:paraId="21261841">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（4）负责大件、贵重物品出校检查工作。人员及车辆携带各类大件、贵重物品等</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驶</w:t>
      </w:r>
      <w:r>
        <w:rPr>
          <w:rFonts w:hint="eastAsia" w:ascii="仿宋_GB2312" w:hAnsi="仿宋_GB2312" w:eastAsia="仿宋_GB2312" w:cs="仿宋_GB2312"/>
          <w:color w:val="000000" w:themeColor="text1"/>
          <w:sz w:val="32"/>
          <w:szCs w:val="32"/>
          <w14:textFill>
            <w14:solidFill>
              <w14:schemeClr w14:val="tx1"/>
            </w14:solidFill>
          </w14:textFill>
        </w:rPr>
        <w:t>出校门，须持有相关单位证明及个人有效证件经登记物品清单后方可放行。对于手续不全者一律不得放行，并及时报校安处做进一步处理。</w:t>
      </w:r>
    </w:p>
    <w:p w14:paraId="663E4E75">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（5）严禁装有易燃易爆、剧毒物品或装有污染性物品的车辆驶入校园。特殊情况需相关单位出具证明并经校安处批准后方可入内。</w:t>
      </w:r>
    </w:p>
    <w:p w14:paraId="6C789E39">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（6）特种车辆（如110、119、120等）进入校园了解情况后立即放行，并迅速向校安处汇报。出租车如遇特殊情况（有伤病员或携带大宗物品确有不便时）可以进入校园。</w:t>
      </w:r>
    </w:p>
    <w:p w14:paraId="31A09E3B">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（7）爱护门禁设备，按使用要求正确使用，未经允许，不得修改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及设置</w:t>
      </w:r>
      <w:r>
        <w:rPr>
          <w:rFonts w:hint="eastAsia" w:ascii="仿宋_GB2312" w:hAnsi="仿宋_GB2312" w:eastAsia="仿宋_GB2312" w:cs="仿宋_GB2312"/>
          <w:color w:val="000000" w:themeColor="text1"/>
          <w:sz w:val="32"/>
          <w:szCs w:val="32"/>
          <w14:textFill>
            <w14:solidFill>
              <w14:schemeClr w14:val="tx1"/>
            </w14:solidFill>
          </w14:textFill>
        </w:rPr>
        <w:t>各种参数。每周对智能门禁系统设备进行维护、</w:t>
      </w:r>
      <w:r>
        <w:rPr>
          <w:rFonts w:hint="eastAsia" w:ascii="仿宋_GB2312" w:hAnsi="仿宋_GB2312" w:eastAsia="仿宋_GB2312" w:cs="仿宋_GB2312"/>
          <w:strike w:val="0"/>
          <w:dstrike w:val="0"/>
          <w:color w:val="000000" w:themeColor="text1"/>
          <w:sz w:val="32"/>
          <w:szCs w:val="32"/>
          <w:lang w:val="en-US" w:eastAsia="zh-CN"/>
          <w14:textFill>
            <w14:solidFill>
              <w14:schemeClr w14:val="tx1"/>
            </w14:solidFill>
          </w14:textFill>
        </w:rPr>
        <w:t>清洁</w:t>
      </w:r>
      <w:r>
        <w:rPr>
          <w:rFonts w:hint="eastAsia" w:ascii="仿宋_GB2312" w:hAnsi="仿宋_GB2312" w:eastAsia="仿宋_GB2312" w:cs="仿宋_GB2312"/>
          <w:color w:val="000000" w:themeColor="text1"/>
          <w:sz w:val="32"/>
          <w:szCs w:val="32"/>
          <w14:textFill>
            <w14:solidFill>
              <w14:schemeClr w14:val="tx1"/>
            </w14:solidFill>
          </w14:textFill>
        </w:rPr>
        <w:t>。</w:t>
      </w:r>
    </w:p>
    <w:p w14:paraId="49BABF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2.交通管理</w:t>
      </w:r>
    </w:p>
    <w:p w14:paraId="77D751F6">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（1）负责校园交通安全管理与服务工作，通行高峰期在指定区域立岗，指挥疏导机动车有序通行、规范停放，确保师生通行安全。</w:t>
      </w:r>
    </w:p>
    <w:p w14:paraId="47C61450">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（2）负责学院大型活动期间校园交通秩序维护工作。</w:t>
      </w:r>
    </w:p>
    <w:p w14:paraId="1FB96F46">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（3）负责学院内车辆停放管理，严禁违规停车，杜绝长期滞留车辆在校园停放。</w:t>
      </w:r>
    </w:p>
    <w:p w14:paraId="383B4CEB">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（4）负责学院各类交通设施、设备、标牌、标识、标线的维护、管理、建设等工作。</w:t>
      </w:r>
    </w:p>
    <w:p w14:paraId="5899444C">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（5）协助学院做好校园交通事故的现场保护和善后处理工作。</w:t>
      </w:r>
    </w:p>
    <w:p w14:paraId="68560A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3.校园巡逻</w:t>
      </w:r>
    </w:p>
    <w:p w14:paraId="2C44CD3D">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巡逻人员原则每小时巡逻一次，负责校园及其周边全天候巡逻，按照巡逻路线和规定进行巡视巡查，重点时段重点区域加大巡查治理力度，上下班高峰期特殊地段实行定时定岗执勤，及时发现和消除安全隐患，维护校园安全稳定和良好秩序，并根据事态逐级汇报，按要求做好巡逻日志。</w:t>
      </w:r>
    </w:p>
    <w:p w14:paraId="1660170B">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（2）负责及时清理各类闲杂人员、摆摊设点、小商小贩、推销人员以及其他不允许在校园滞留、活动的人员。</w:t>
      </w:r>
    </w:p>
    <w:p w14:paraId="2247E2ED">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（3）负责及时清理不符合学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院</w:t>
      </w:r>
      <w:r>
        <w:rPr>
          <w:rFonts w:hint="eastAsia" w:ascii="仿宋_GB2312" w:hAnsi="仿宋_GB2312" w:eastAsia="仿宋_GB2312" w:cs="仿宋_GB2312"/>
          <w:color w:val="000000" w:themeColor="text1"/>
          <w:sz w:val="32"/>
          <w:szCs w:val="32"/>
          <w14:textFill>
            <w14:solidFill>
              <w14:schemeClr w14:val="tx1"/>
            </w14:solidFill>
          </w14:textFill>
        </w:rPr>
        <w:t>规定的广告、条幅、传单等，清理校园流浪狗及其它宠物。</w:t>
      </w:r>
    </w:p>
    <w:p w14:paraId="3EE85D8A">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（4）协助学院做好各类案（事）件、事故的现场保护和处置工作等。</w:t>
      </w:r>
    </w:p>
    <w:p w14:paraId="01CA3FFB">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（5）协助学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院</w:t>
      </w:r>
      <w:r>
        <w:rPr>
          <w:rFonts w:hint="eastAsia" w:ascii="仿宋_GB2312" w:hAnsi="仿宋_GB2312" w:eastAsia="仿宋_GB2312" w:cs="仿宋_GB2312"/>
          <w:color w:val="000000" w:themeColor="text1"/>
          <w:sz w:val="32"/>
          <w:szCs w:val="32"/>
          <w14:textFill>
            <w14:solidFill>
              <w14:schemeClr w14:val="tx1"/>
            </w14:solidFill>
          </w14:textFill>
        </w:rPr>
        <w:t>做好各类违禁品的收缴、处置等工作。</w:t>
      </w:r>
    </w:p>
    <w:p w14:paraId="6825F7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4.楼宇内值守</w:t>
      </w:r>
    </w:p>
    <w:p w14:paraId="3DCB7FFC">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（1）安保人员训练有素、行动迅速、果断干练。</w:t>
      </w:r>
    </w:p>
    <w:p w14:paraId="60E63688">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（2）充分利用现代化的管理手段，依靠先进的技术设备与工具，科学组织日常管理，积极配合校安处、学生工作处等部门的各种日常工作。</w:t>
      </w:r>
    </w:p>
    <w:p w14:paraId="764891CF">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（3）出入门口位置设固定岗，实行半军事化管理</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24 小时值班，做好交接班工作，上下班高峰期进行立岗值守。</w:t>
      </w:r>
    </w:p>
    <w:p w14:paraId="03621672">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（4）禁止商贩、产品推销人员、收旧货、拾荒、乞讨等社会闲散人员进入楼内。对进楼的外来人员要主动询问，正确指引进行登记工作，提示不允许带易燃易爆危险品进楼。</w:t>
      </w:r>
    </w:p>
    <w:p w14:paraId="38DE1BFC">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（5）携带大量物品出楼门者，须持有相关部门证明及个人有效证件经登记后方可放行。对于手续不全者一律不得放行，并及时报校安处做进一步处理。</w:t>
      </w:r>
    </w:p>
    <w:p w14:paraId="4EDC9492">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（6）安保巡逻要至少每两小时进行楼内巡逻工作，发现可疑情况要第一时间告知值班队长及校安处，并进行跟踪观察，做好问题记录。</w:t>
      </w:r>
    </w:p>
    <w:p w14:paraId="6378EB09">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（7）进行重大活动的秩序维护工作，协助有关部门处理突发事件。发现形迹可疑、闹事等人员阻止其入楼。</w:t>
      </w:r>
    </w:p>
    <w:p w14:paraId="039AA193">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（8）安保巡逻过程中严查各类安全隐患，如门窗未关，水、电、火等情况。</w:t>
      </w:r>
    </w:p>
    <w:p w14:paraId="52202C77">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（9）按照学院规定时间对楼内人员进行清退，并锁好楼门。</w:t>
      </w:r>
    </w:p>
    <w:p w14:paraId="181CD95B">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（10）做好值班室及</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各楼</w:t>
      </w:r>
      <w:r>
        <w:rPr>
          <w:rFonts w:hint="eastAsia" w:ascii="仿宋_GB2312" w:hAnsi="仿宋_GB2312" w:eastAsia="仿宋_GB2312" w:cs="仿宋_GB2312"/>
          <w:color w:val="000000" w:themeColor="text1"/>
          <w:sz w:val="32"/>
          <w:szCs w:val="32"/>
          <w14:textFill>
            <w14:solidFill>
              <w14:schemeClr w14:val="tx1"/>
            </w14:solidFill>
          </w14:textFill>
        </w:rPr>
        <w:t>环境卫生门前三包，及时清理四周张贴广告</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等杂物</w:t>
      </w:r>
      <w:r>
        <w:rPr>
          <w:rFonts w:hint="eastAsia" w:ascii="仿宋_GB2312" w:hAnsi="仿宋_GB2312" w:eastAsia="仿宋_GB2312" w:cs="仿宋_GB2312"/>
          <w:color w:val="000000" w:themeColor="text1"/>
          <w:sz w:val="32"/>
          <w:szCs w:val="32"/>
          <w14:textFill>
            <w14:solidFill>
              <w14:schemeClr w14:val="tx1"/>
            </w14:solidFill>
          </w14:textFill>
        </w:rPr>
        <w:t>。</w:t>
      </w:r>
    </w:p>
    <w:p w14:paraId="691EC8CA">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（11）协助</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学院各部门</w:t>
      </w:r>
      <w:r>
        <w:rPr>
          <w:rFonts w:hint="eastAsia" w:ascii="仿宋_GB2312" w:hAnsi="仿宋_GB2312" w:eastAsia="仿宋_GB2312" w:cs="仿宋_GB2312"/>
          <w:color w:val="000000" w:themeColor="text1"/>
          <w:sz w:val="32"/>
          <w:szCs w:val="32"/>
          <w14:textFill>
            <w14:solidFill>
              <w14:schemeClr w14:val="tx1"/>
            </w14:solidFill>
          </w14:textFill>
        </w:rPr>
        <w:t>查处各类案件和灾害事故。遇到突发事件或灾害事故采取应急措施，</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做好现场保护</w:t>
      </w:r>
      <w:r>
        <w:rPr>
          <w:rFonts w:hint="eastAsia" w:ascii="仿宋_GB2312" w:hAnsi="仿宋_GB2312" w:eastAsia="仿宋_GB2312" w:cs="仿宋_GB2312"/>
          <w:color w:val="000000" w:themeColor="text1"/>
          <w:sz w:val="32"/>
          <w:szCs w:val="32"/>
          <w14:textFill>
            <w14:solidFill>
              <w14:schemeClr w14:val="tx1"/>
            </w14:solidFill>
          </w14:textFill>
        </w:rPr>
        <w:t>，同时上报上级领导及有关部门。</w:t>
      </w:r>
    </w:p>
    <w:p w14:paraId="46869B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5.隐患排查</w:t>
      </w:r>
    </w:p>
    <w:p w14:paraId="21DC2FA6">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（1）负责对占用、堵塞校园室内外公共区域消防通道的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障碍物</w:t>
      </w:r>
      <w:r>
        <w:rPr>
          <w:rFonts w:hint="eastAsia" w:ascii="仿宋_GB2312" w:hAnsi="仿宋_GB2312" w:eastAsia="仿宋_GB2312" w:cs="仿宋_GB2312"/>
          <w:color w:val="000000" w:themeColor="text1"/>
          <w:sz w:val="32"/>
          <w:szCs w:val="32"/>
          <w14:textFill>
            <w14:solidFill>
              <w14:schemeClr w14:val="tx1"/>
            </w14:solidFill>
          </w14:textFill>
        </w:rPr>
        <w:t>及时清理，确保消防通道畅通。</w:t>
      </w:r>
    </w:p>
    <w:p w14:paraId="348ADD37">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（2）严禁在校园堆放易燃易爆及危险化学品，严禁私自大规模的聚集、示威游行，严禁在校园使用明火、燃放烟花爆竹、孔明灯、违规进行电气焊施工、严禁外卖车辆随意送餐等，确保校园安全。</w:t>
      </w:r>
    </w:p>
    <w:p w14:paraId="4AE43F88">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（3）负责校园安全信息收集工作，发现隐患苗头，及时上报、及时化解，</w:t>
      </w:r>
      <w:r>
        <w:rPr>
          <w:rFonts w:hint="eastAsia" w:ascii="仿宋_GB2312" w:hAnsi="仿宋_GB2312" w:eastAsia="仿宋_GB2312" w:cs="仿宋_GB2312"/>
          <w:strike w:val="0"/>
          <w:dstrike w:val="0"/>
          <w:color w:val="000000" w:themeColor="text1"/>
          <w:sz w:val="32"/>
          <w:szCs w:val="32"/>
          <w:lang w:val="en-US" w:eastAsia="zh-CN"/>
          <w14:textFill>
            <w14:solidFill>
              <w14:schemeClr w14:val="tx1"/>
            </w14:solidFill>
          </w14:textFill>
        </w:rPr>
        <w:t>力争</w:t>
      </w:r>
      <w:r>
        <w:rPr>
          <w:rFonts w:hint="eastAsia" w:ascii="仿宋_GB2312" w:hAnsi="仿宋_GB2312" w:eastAsia="仿宋_GB2312" w:cs="仿宋_GB2312"/>
          <w:color w:val="000000" w:themeColor="text1"/>
          <w:sz w:val="32"/>
          <w:szCs w:val="32"/>
          <w14:textFill>
            <w14:solidFill>
              <w14:schemeClr w14:val="tx1"/>
            </w14:solidFill>
          </w14:textFill>
        </w:rPr>
        <w:t>把不安全因素消灭在萌芽状态。</w:t>
      </w:r>
    </w:p>
    <w:p w14:paraId="559E75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6.勤务保障</w:t>
      </w:r>
    </w:p>
    <w:p w14:paraId="5557E6AE">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（1）负责学院承担、举办的各类国考、招生、就业、新生报到、毕业生离校、文体活动等大型活动的勤务保障工作。</w:t>
      </w:r>
    </w:p>
    <w:p w14:paraId="32742FF5">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（2）认真执行学院制定的大型活动安保工作方案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内容</w:t>
      </w:r>
      <w:r>
        <w:rPr>
          <w:rFonts w:hint="eastAsia" w:ascii="仿宋_GB2312" w:hAnsi="仿宋_GB2312" w:eastAsia="仿宋_GB2312" w:cs="仿宋_GB2312"/>
          <w:color w:val="000000" w:themeColor="text1"/>
          <w:sz w:val="32"/>
          <w:szCs w:val="32"/>
          <w14:textFill>
            <w14:solidFill>
              <w14:schemeClr w14:val="tx1"/>
            </w14:solidFill>
          </w14:textFill>
        </w:rPr>
        <w:t>，根据活动需求无偿派遣足够的特勤人员，确保各类活动安全有序。</w:t>
      </w:r>
    </w:p>
    <w:p w14:paraId="4B141C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7.应急处突</w:t>
      </w:r>
    </w:p>
    <w:p w14:paraId="3871D6A6">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（1）负责协助学院做好社会安全类、事故灾难类、自然灾害类等突发事件的预防、处置、善后工作。</w:t>
      </w:r>
    </w:p>
    <w:p w14:paraId="2D227B42">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（2）对突发事件力争做到早预防、早发现、早处置。一旦发生，第一时间上报校安处，迅速赶赴现场，积极控制</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事态</w:t>
      </w:r>
      <w:r>
        <w:rPr>
          <w:rFonts w:hint="eastAsia" w:ascii="仿宋_GB2312" w:hAnsi="仿宋_GB2312" w:eastAsia="仿宋_GB2312" w:cs="仿宋_GB2312"/>
          <w:color w:val="000000" w:themeColor="text1"/>
          <w:sz w:val="32"/>
          <w:szCs w:val="32"/>
          <w14:textFill>
            <w14:solidFill>
              <w14:schemeClr w14:val="tx1"/>
            </w14:solidFill>
          </w14:textFill>
        </w:rPr>
        <w:t>，做好现场保护与警戒工作，</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防止</w:t>
      </w:r>
      <w:r>
        <w:rPr>
          <w:rFonts w:hint="eastAsia" w:ascii="仿宋_GB2312" w:hAnsi="仿宋_GB2312" w:eastAsia="仿宋_GB2312" w:cs="仿宋_GB2312"/>
          <w:color w:val="000000" w:themeColor="text1"/>
          <w:sz w:val="32"/>
          <w:szCs w:val="32"/>
          <w14:textFill>
            <w14:solidFill>
              <w14:schemeClr w14:val="tx1"/>
            </w14:solidFill>
          </w14:textFill>
        </w:rPr>
        <w:t>事态升级。</w:t>
      </w:r>
    </w:p>
    <w:p w14:paraId="5F9DF5DD">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（3）在事件处置中，要坚决服从学院的指挥调度，积极主动履行安保人员职责，力争将事件后果和影响降至最低。</w:t>
      </w:r>
    </w:p>
    <w:p w14:paraId="4A482C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8.周边防范</w:t>
      </w:r>
    </w:p>
    <w:p w14:paraId="5EA005FD">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（1）负责定期组织排查校园周界周边安全隐患，严禁任何人、任何单位</w:t>
      </w:r>
      <w:r>
        <w:rPr>
          <w:rFonts w:hint="eastAsia" w:ascii="仿宋_GB2312" w:hAnsi="仿宋_GB2312" w:eastAsia="仿宋_GB2312" w:cs="仿宋_GB2312"/>
          <w:strike w:val="0"/>
          <w:dstrike w:val="0"/>
          <w:color w:val="000000" w:themeColor="text1"/>
          <w:sz w:val="32"/>
          <w:szCs w:val="32"/>
          <w:lang w:val="en-US" w:eastAsia="zh-CN"/>
          <w14:textFill>
            <w14:solidFill>
              <w14:schemeClr w14:val="tx1"/>
            </w14:solidFill>
          </w14:textFill>
        </w:rPr>
        <w:t>及</w:t>
      </w:r>
      <w:r>
        <w:rPr>
          <w:rFonts w:hint="eastAsia" w:ascii="仿宋_GB2312" w:hAnsi="仿宋_GB2312" w:eastAsia="仿宋_GB2312" w:cs="仿宋_GB2312"/>
          <w:color w:val="000000" w:themeColor="text1"/>
          <w:sz w:val="32"/>
          <w:szCs w:val="32"/>
          <w14:textFill>
            <w14:solidFill>
              <w14:schemeClr w14:val="tx1"/>
            </w14:solidFill>
          </w14:textFill>
        </w:rPr>
        <w:t>组织非法占用土地，非法张贴、发放不良信息宣传单及其它违禁品，一经发现立即处置并上报。</w:t>
      </w:r>
    </w:p>
    <w:p w14:paraId="2316F98C">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（2）负责协助学院以及政府部门排查整改校园周边安全隐患，确保校园周边环境</w:t>
      </w:r>
      <w:r>
        <w:rPr>
          <w:rFonts w:hint="eastAsia" w:ascii="仿宋_GB2312" w:hAnsi="仿宋_GB2312" w:eastAsia="仿宋_GB2312" w:cs="仿宋_GB2312"/>
          <w:strike w:val="0"/>
          <w:dstrike w:val="0"/>
          <w:color w:val="000000" w:themeColor="text1"/>
          <w:sz w:val="32"/>
          <w:szCs w:val="32"/>
          <w14:textFill>
            <w14:solidFill>
              <w14:schemeClr w14:val="tx1"/>
            </w14:solidFill>
          </w14:textFill>
        </w:rPr>
        <w:t>和</w:t>
      </w:r>
      <w:r>
        <w:rPr>
          <w:rFonts w:hint="eastAsia" w:ascii="仿宋_GB2312" w:hAnsi="仿宋_GB2312" w:eastAsia="仿宋_GB2312" w:cs="仿宋_GB2312"/>
          <w:color w:val="000000" w:themeColor="text1"/>
          <w:sz w:val="32"/>
          <w:szCs w:val="32"/>
          <w14:textFill>
            <w14:solidFill>
              <w14:schemeClr w14:val="tx1"/>
            </w14:solidFill>
          </w14:textFill>
        </w:rPr>
        <w:t>秩序良好。</w:t>
      </w:r>
    </w:p>
    <w:p w14:paraId="439EB1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9.队伍建设</w:t>
      </w:r>
    </w:p>
    <w:p w14:paraId="6D996C39">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（1）负责安保队伍建设与管理工作，健全上墙各项管理制度和工作制度，完善各类应急预案，健全人事信息档案。</w:t>
      </w:r>
    </w:p>
    <w:p w14:paraId="72BE57DA">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（2）结合学院需求加强安保人员的学习、教育、培训和管理，引导安保人员树立正确的人生观、价值观，提高服务质量和工作效率。</w:t>
      </w:r>
    </w:p>
    <w:p w14:paraId="7D3B3594">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（3）负责检查保安人员岗位工作情况，对不能履行工作职责的及时做出调整。</w:t>
      </w:r>
    </w:p>
    <w:p w14:paraId="7C833DD7">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（4）负责对安保装备、器械的补充、检修等工作，确保装备、器械等完好。</w:t>
      </w:r>
    </w:p>
    <w:p w14:paraId="59D1B4D6">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（5）须配备一名专职安全项目负责人，负责全校安保工作的统一管理，人员调动需要向校安处报备，项目负责人调转需提前一个月提出申请，</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在</w:t>
      </w:r>
      <w:r>
        <w:rPr>
          <w:rFonts w:hint="eastAsia" w:ascii="仿宋_GB2312" w:hAnsi="仿宋_GB2312" w:eastAsia="仿宋_GB2312" w:cs="仿宋_GB2312"/>
          <w:color w:val="000000" w:themeColor="text1"/>
          <w:sz w:val="32"/>
          <w:szCs w:val="32"/>
          <w14:textFill>
            <w14:solidFill>
              <w14:schemeClr w14:val="tx1"/>
            </w14:solidFill>
          </w14:textFill>
        </w:rPr>
        <w:t>理由充分不影响工作情况下，经校安处同意</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后</w:t>
      </w:r>
      <w:r>
        <w:rPr>
          <w:rFonts w:hint="eastAsia" w:ascii="仿宋_GB2312" w:hAnsi="仿宋_GB2312" w:eastAsia="仿宋_GB2312" w:cs="仿宋_GB2312"/>
          <w:color w:val="000000" w:themeColor="text1"/>
          <w:sz w:val="32"/>
          <w:szCs w:val="32"/>
          <w14:textFill>
            <w14:solidFill>
              <w14:schemeClr w14:val="tx1"/>
            </w14:solidFill>
          </w14:textFill>
        </w:rPr>
        <w:t>方可执行，私自不得随意调转安全保卫项目负责人。</w:t>
      </w:r>
    </w:p>
    <w:p w14:paraId="672D36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10.其他要求</w:t>
      </w:r>
    </w:p>
    <w:p w14:paraId="6C8B28FB">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（1）制定并演练与学院安保工作相关的各类安全管理应急预案，及时处置突发事件；一般性的问题，公司协调解决；遇到重大问题，报校安处处置。</w:t>
      </w:r>
    </w:p>
    <w:p w14:paraId="2B597D46">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（2）值班人员要牢固树立为师生服务的思想，全力帮助师生排忧解难，自觉接受广大师生的监督。</w:t>
      </w:r>
    </w:p>
    <w:p w14:paraId="5099A2D3">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（3）安保人员应接受过正规的保安培训，熟悉保安业务。认真填写值班记录，做好交接班工作。</w:t>
      </w:r>
    </w:p>
    <w:p w14:paraId="4F698E28">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（4）安保人员应保持服装整洁和个人卫生，做到举止文雅。值班时必须穿着统一服装，佩戴上岗证，配带必要的器械和通讯器材，做好值班和交接班记录，不同季节</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的</w:t>
      </w:r>
      <w:r>
        <w:rPr>
          <w:rFonts w:hint="eastAsia" w:ascii="仿宋_GB2312" w:hAnsi="仿宋_GB2312" w:eastAsia="仿宋_GB2312" w:cs="仿宋_GB2312"/>
          <w:color w:val="000000" w:themeColor="text1"/>
          <w:sz w:val="32"/>
          <w:szCs w:val="32"/>
          <w14:textFill>
            <w14:solidFill>
              <w14:schemeClr w14:val="tx1"/>
            </w14:solidFill>
          </w14:textFill>
        </w:rPr>
        <w:t>保安制服不准混穿。</w:t>
      </w:r>
    </w:p>
    <w:p w14:paraId="4F42F857">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（5）安保人员值班期间必须坚守岗位，做到姿态端正，严肃认真，严格履行职责，不迟到、不早退，不做与工作无关的事情，禁止在上班前或值班时饮酒。</w:t>
      </w:r>
    </w:p>
    <w:p w14:paraId="5B01C848">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（6）执勤询问，纠正违章，领导视察、检查工作等</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期间要求</w:t>
      </w:r>
      <w:r>
        <w:rPr>
          <w:rFonts w:hint="eastAsia" w:ascii="仿宋_GB2312" w:hAnsi="仿宋_GB2312" w:eastAsia="仿宋_GB2312" w:cs="仿宋_GB2312"/>
          <w:color w:val="000000" w:themeColor="text1"/>
          <w:sz w:val="32"/>
          <w:szCs w:val="32"/>
          <w14:textFill>
            <w14:solidFill>
              <w14:schemeClr w14:val="tx1"/>
            </w14:solidFill>
          </w14:textFill>
        </w:rPr>
        <w:t>行举手礼。工作中使用语言要简洁准确、文明规范，接触群众时，说话要和气，使用“同志、老师、学生、你好、请、您、对不起、谢谢、再见”等礼貌语言。</w:t>
      </w:r>
    </w:p>
    <w:p w14:paraId="75E9DF55">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（7）学院不提供相关安保人员的宿舍；加强在校安保人员的管理，</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为</w:t>
      </w:r>
      <w:r>
        <w:rPr>
          <w:rFonts w:hint="eastAsia" w:ascii="仿宋_GB2312" w:hAnsi="仿宋_GB2312" w:eastAsia="仿宋_GB2312" w:cs="仿宋_GB2312"/>
          <w:strike w:val="0"/>
          <w:dstrike w:val="0"/>
          <w:color w:val="000000" w:themeColor="text1"/>
          <w:sz w:val="32"/>
          <w:szCs w:val="32"/>
          <w14:textFill>
            <w14:solidFill>
              <w14:schemeClr w14:val="tx1"/>
            </w14:solidFill>
          </w14:textFill>
        </w:rPr>
        <w:t>保证值班室的安全与卫生，</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值班人员</w:t>
      </w:r>
      <w:r>
        <w:rPr>
          <w:rFonts w:hint="eastAsia" w:ascii="仿宋_GB2312" w:hAnsi="仿宋_GB2312" w:eastAsia="仿宋_GB2312" w:cs="仿宋_GB2312"/>
          <w:color w:val="000000" w:themeColor="text1"/>
          <w:sz w:val="32"/>
          <w:szCs w:val="32"/>
          <w14:textFill>
            <w14:solidFill>
              <w14:schemeClr w14:val="tx1"/>
            </w14:solidFill>
          </w14:textFill>
        </w:rPr>
        <w:t>不</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允许</w:t>
      </w:r>
      <w:r>
        <w:rPr>
          <w:rFonts w:hint="eastAsia" w:ascii="仿宋_GB2312" w:hAnsi="仿宋_GB2312" w:eastAsia="仿宋_GB2312" w:cs="仿宋_GB2312"/>
          <w:color w:val="000000" w:themeColor="text1"/>
          <w:sz w:val="32"/>
          <w:szCs w:val="32"/>
          <w14:textFill>
            <w14:solidFill>
              <w14:schemeClr w14:val="tx1"/>
            </w14:solidFill>
          </w14:textFill>
        </w:rPr>
        <w:t>使用大功率电器做饭炒菜炖菜等</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遵守学校作息制度，特殊情况以双方协商为准。</w:t>
      </w:r>
    </w:p>
    <w:p w14:paraId="2325B092">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（8）提供安保的公司有责任和义务做好与各校区驻地公安、消防、城管和综合治理等政府职能部门的工作配合，及时处置违法事件。</w:t>
      </w:r>
    </w:p>
    <w:p w14:paraId="6E8FA4CA">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（9）如遇学院大型活动，按校安处的要求，保安人员须统一调配使用，人员不够时，抽调休息人员加班执勤，确保</w:t>
      </w:r>
      <w:r>
        <w:rPr>
          <w:rFonts w:hint="eastAsia" w:ascii="仿宋_GB2312" w:hAnsi="仿宋_GB2312" w:eastAsia="仿宋_GB2312" w:cs="仿宋_GB2312"/>
          <w:strike w:val="0"/>
          <w:dstrike w:val="0"/>
          <w:color w:val="000000" w:themeColor="text1"/>
          <w:sz w:val="32"/>
          <w:szCs w:val="32"/>
          <w:lang w:val="en-US" w:eastAsia="zh-CN"/>
          <w14:textFill>
            <w14:solidFill>
              <w14:schemeClr w14:val="tx1"/>
            </w14:solidFill>
          </w14:textFill>
        </w:rPr>
        <w:t>活动</w:t>
      </w:r>
      <w:r>
        <w:rPr>
          <w:rFonts w:hint="eastAsia" w:ascii="仿宋_GB2312" w:hAnsi="仿宋_GB2312" w:eastAsia="仿宋_GB2312" w:cs="仿宋_GB2312"/>
          <w:color w:val="000000" w:themeColor="text1"/>
          <w:sz w:val="32"/>
          <w:szCs w:val="32"/>
          <w14:textFill>
            <w14:solidFill>
              <w14:schemeClr w14:val="tx1"/>
            </w14:solidFill>
          </w14:textFill>
        </w:rPr>
        <w:t>顺利完成。同时，提供安保的公司未经校安处同意不得随意调动在岗安保人员。</w:t>
      </w:r>
    </w:p>
    <w:p w14:paraId="15FB55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三、服务售后要求</w:t>
      </w:r>
    </w:p>
    <w:p w14:paraId="51C1AB61">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（一）提供安保的公司及其安保人员必须严格执行学院的各项规定</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制度</w:t>
      </w:r>
      <w:r>
        <w:rPr>
          <w:rFonts w:hint="eastAsia" w:ascii="仿宋_GB2312" w:hAnsi="仿宋_GB2312" w:eastAsia="仿宋_GB2312" w:cs="仿宋_GB2312"/>
          <w:color w:val="000000" w:themeColor="text1"/>
          <w:sz w:val="32"/>
          <w:szCs w:val="32"/>
          <w14:textFill>
            <w14:solidFill>
              <w14:schemeClr w14:val="tx1"/>
            </w14:solidFill>
          </w14:textFill>
        </w:rPr>
        <w:t>和工作要求，认真负责地开展校园及其周边安全保卫和服务工作，保持良好的校园卫士形象。</w:t>
      </w:r>
    </w:p>
    <w:p w14:paraId="2E9F063B">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（二）提供安保的公司必须严格队伍管理，坚持对安保人员进行思想政治教育和安保业务培训，不断提高安保</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人员</w:t>
      </w:r>
      <w:r>
        <w:rPr>
          <w:rFonts w:hint="eastAsia" w:ascii="仿宋_GB2312" w:hAnsi="仿宋_GB2312" w:eastAsia="仿宋_GB2312" w:cs="仿宋_GB2312"/>
          <w:color w:val="000000" w:themeColor="text1"/>
          <w:sz w:val="32"/>
          <w:szCs w:val="32"/>
          <w14:textFill>
            <w14:solidFill>
              <w14:schemeClr w14:val="tx1"/>
            </w14:solidFill>
          </w14:textFill>
        </w:rPr>
        <w:t>工作水平。</w:t>
      </w:r>
    </w:p>
    <w:p w14:paraId="6DDFF19C">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（三）提供安保的公司必须严格服从学院对安保人员的考核管理，对学院提出的工作质量、人员调整等意见或建议应积极响应，并迅速做出改进和调整，确保安保工作高质量运行。</w:t>
      </w:r>
    </w:p>
    <w:p w14:paraId="43B3E8E8">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（四）提供安保的公司必须保证安保服务人员的正常派驻，按工作需求配齐配全安保装备，确保安保日常工作持续稳定，大型勤务人员装备精良，应急处突及时有效。</w:t>
      </w:r>
    </w:p>
    <w:p w14:paraId="6BD74C0D">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（五）服务期内，因安保人员工作失误造成采购人经济损失及其负面影响，全部损失及责任均由提供安保的公司承担，同时采购人有权单方面解除合同，不承担违约责任。</w:t>
      </w:r>
    </w:p>
    <w:p w14:paraId="0E69637A">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（六）服务期内，提供安保的公司派驻的安保人员在工作期间发生的一切意外，均由提供保安的公司负责善后处置，学校不承担任何责任。</w:t>
      </w:r>
    </w:p>
    <w:p w14:paraId="19AC63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四、提供安保的公司需提供的警械装备清单</w:t>
      </w:r>
    </w:p>
    <w:p w14:paraId="4A1E3B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提供安保的公司需自行购置，至少包括但不限于以下警械装备：</w:t>
      </w:r>
    </w:p>
    <w:p w14:paraId="36C50C78">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一</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执法记录仪：各门卫、巡逻岗至少分别配置1部。</w:t>
      </w:r>
    </w:p>
    <w:p w14:paraId="22720D00">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二</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警用头盔、肩灯、强光手电、对讲机：按门卫、巡逻岗人数要求，至少每人配置1套。</w:t>
      </w:r>
    </w:p>
    <w:p w14:paraId="3745323E">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三</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防刺服、防割手套、防暴叉、约束毯、警棍、防暴盾牌等：在特殊岗位分别配置2套以上。</w:t>
      </w:r>
    </w:p>
    <w:p w14:paraId="04966A05">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四</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正常办公所需要的文具及相应安保设施</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如笔、纸、电脑、打印机、隔离墩、警戒带、防雨警服、维修工具、测酒仪、挪车器、锁车器等安保必须物品设施。</w:t>
      </w:r>
    </w:p>
    <w:p w14:paraId="65A269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五、承包合同要点</w:t>
      </w:r>
    </w:p>
    <w:p w14:paraId="7D3FD3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乙方在服务期内的服务要严格按照甲方物业服务质量标准实施，服从甲方物业服务监管部门管理，本采购合同一年一签，违约严重随时解聘。乙方按合同金额的5%缴纳履约保证金作为抵押金，甲方半年支付一次服务费，中标公司违约随时进行处罚，扣减履约保证金。</w:t>
      </w:r>
    </w:p>
    <w:p w14:paraId="01A8A781">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六、</w:t>
      </w:r>
      <w:r>
        <w:rPr>
          <w:rFonts w:hint="eastAsia" w:ascii="仿宋_GB2312" w:hAnsi="仿宋_GB2312" w:eastAsia="仿宋_GB2312" w:cs="仿宋_GB2312"/>
          <w:color w:val="000000" w:themeColor="text1"/>
          <w:sz w:val="32"/>
          <w:szCs w:val="32"/>
          <w14:textFill>
            <w14:solidFill>
              <w14:schemeClr w14:val="tx1"/>
            </w14:solidFill>
          </w14:textFill>
        </w:rPr>
        <w:t>其他未尽事宜，由甲乙双方协商解决。</w:t>
      </w:r>
    </w:p>
    <w:p w14:paraId="63FAB64F">
      <w:pPr>
        <w:rPr>
          <w:rFonts w:hint="eastAsia" w:ascii="仿宋_GB2312" w:hAnsi="仿宋_GB2312" w:eastAsia="仿宋_GB2312" w:cs="仿宋_GB2312"/>
          <w:color w:val="000000" w:themeColor="text1"/>
          <w14:textFill>
            <w14:solidFill>
              <w14:schemeClr w14:val="tx1"/>
            </w14:solidFill>
          </w14:textFill>
        </w:rPr>
      </w:pPr>
    </w:p>
    <w:p w14:paraId="6A3BAB88">
      <w:pPr>
        <w:rPr>
          <w:rFonts w:hint="eastAsia" w:ascii="仿宋_GB2312" w:hAnsi="仿宋_GB2312" w:eastAsia="仿宋_GB2312" w:cs="仿宋_GB2312"/>
          <w:color w:val="000000" w:themeColor="text1"/>
          <w14:textFill>
            <w14:solidFill>
              <w14:schemeClr w14:val="tx1"/>
            </w14:solidFill>
          </w14:textFill>
        </w:rPr>
      </w:pPr>
    </w:p>
    <w:p w14:paraId="15F49283">
      <w:pPr>
        <w:pStyle w:val="2"/>
        <w:rPr>
          <w:rFonts w:hint="eastAsia" w:ascii="仿宋_GB2312" w:hAnsi="仿宋_GB2312" w:eastAsia="仿宋_GB2312" w:cs="仿宋_GB2312"/>
          <w:color w:val="000000" w:themeColor="text1"/>
          <w14:textFill>
            <w14:solidFill>
              <w14:schemeClr w14:val="tx1"/>
            </w14:solidFill>
          </w14:textFill>
        </w:rPr>
      </w:pPr>
    </w:p>
    <w:p w14:paraId="791C3409">
      <w:pPr>
        <w:pStyle w:val="2"/>
        <w:rPr>
          <w:rFonts w:hint="eastAsia" w:ascii="仿宋_GB2312" w:hAnsi="仿宋_GB2312" w:eastAsia="仿宋_GB2312" w:cs="仿宋_GB2312"/>
          <w:color w:val="000000" w:themeColor="text1"/>
          <w14:textFill>
            <w14:solidFill>
              <w14:schemeClr w14:val="tx1"/>
            </w14:solidFill>
          </w14:textFill>
        </w:rPr>
      </w:pPr>
    </w:p>
    <w:p w14:paraId="262317E6">
      <w:pPr>
        <w:pStyle w:val="2"/>
        <w:rPr>
          <w:rFonts w:hint="eastAsia" w:ascii="仿宋_GB2312" w:hAnsi="仿宋_GB2312" w:eastAsia="仿宋_GB2312" w:cs="仿宋_GB2312"/>
          <w:color w:val="000000" w:themeColor="text1"/>
          <w14:textFill>
            <w14:solidFill>
              <w14:schemeClr w14:val="tx1"/>
            </w14:solidFill>
          </w14:textFill>
        </w:rPr>
      </w:pPr>
    </w:p>
    <w:p w14:paraId="70647110">
      <w:pPr>
        <w:pStyle w:val="2"/>
        <w:rPr>
          <w:rFonts w:hint="eastAsia" w:ascii="仿宋_GB2312" w:hAnsi="仿宋_GB2312" w:eastAsia="仿宋_GB2312" w:cs="仿宋_GB2312"/>
          <w:color w:val="000000" w:themeColor="text1"/>
          <w14:textFill>
            <w14:solidFill>
              <w14:schemeClr w14:val="tx1"/>
            </w14:solidFill>
          </w14:textFill>
        </w:rPr>
      </w:pPr>
    </w:p>
    <w:p w14:paraId="098E6B39">
      <w:pPr>
        <w:pStyle w:val="2"/>
        <w:rPr>
          <w:rFonts w:hint="eastAsia" w:ascii="仿宋_GB2312" w:hAnsi="仿宋_GB2312" w:eastAsia="仿宋_GB2312" w:cs="仿宋_GB2312"/>
          <w:color w:val="000000" w:themeColor="text1"/>
          <w14:textFill>
            <w14:solidFill>
              <w14:schemeClr w14:val="tx1"/>
            </w14:solidFill>
          </w14:textFill>
        </w:rPr>
      </w:pPr>
    </w:p>
    <w:p w14:paraId="19FC5386">
      <w:pPr>
        <w:pStyle w:val="2"/>
        <w:rPr>
          <w:rFonts w:hint="eastAsia" w:ascii="仿宋_GB2312" w:hAnsi="仿宋_GB2312" w:eastAsia="仿宋_GB2312" w:cs="仿宋_GB2312"/>
          <w:color w:val="000000" w:themeColor="text1"/>
          <w14:textFill>
            <w14:solidFill>
              <w14:schemeClr w14:val="tx1"/>
            </w14:solidFill>
          </w14:textFill>
        </w:rPr>
      </w:pPr>
    </w:p>
    <w:p w14:paraId="3E12756F">
      <w:pPr>
        <w:pStyle w:val="2"/>
        <w:rPr>
          <w:rFonts w:hint="eastAsia" w:ascii="仿宋_GB2312" w:hAnsi="仿宋_GB2312" w:eastAsia="仿宋_GB2312" w:cs="仿宋_GB2312"/>
          <w:color w:val="000000" w:themeColor="text1"/>
          <w14:textFill>
            <w14:solidFill>
              <w14:schemeClr w14:val="tx1"/>
            </w14:solidFill>
          </w14:textFill>
        </w:rPr>
      </w:pPr>
    </w:p>
    <w:p w14:paraId="19799960">
      <w:pPr>
        <w:pStyle w:val="2"/>
        <w:rPr>
          <w:rFonts w:hint="eastAsia" w:ascii="仿宋_GB2312" w:hAnsi="仿宋_GB2312" w:eastAsia="仿宋_GB2312" w:cs="仿宋_GB2312"/>
          <w:color w:val="000000" w:themeColor="text1"/>
          <w14:textFill>
            <w14:solidFill>
              <w14:schemeClr w14:val="tx1"/>
            </w14:solidFill>
          </w14:textFill>
        </w:rPr>
      </w:pPr>
    </w:p>
    <w:p w14:paraId="53520567">
      <w:pPr>
        <w:pStyle w:val="2"/>
        <w:ind w:left="0" w:leftChars="0" w:firstLine="0" w:firstLineChars="0"/>
        <w:rPr>
          <w:rFonts w:hint="eastAsia" w:ascii="仿宋_GB2312" w:hAnsi="仿宋_GB2312" w:eastAsia="仿宋_GB2312" w:cs="仿宋_GB2312"/>
          <w:color w:val="000000" w:themeColor="text1"/>
          <w14:textFill>
            <w14:solidFill>
              <w14:schemeClr w14:val="tx1"/>
            </w14:solidFill>
          </w14:textFill>
        </w:rPr>
      </w:pPr>
    </w:p>
    <w:p w14:paraId="01B25DB9">
      <w:pPr>
        <w:pStyle w:val="2"/>
        <w:ind w:left="0" w:leftChars="0" w:firstLine="0" w:firstLineChars="0"/>
        <w:rPr>
          <w:rFonts w:hint="eastAsia" w:ascii="仿宋_GB2312" w:hAnsi="仿宋_GB2312" w:eastAsia="仿宋_GB2312" w:cs="仿宋_GB2312"/>
          <w:color w:val="000000" w:themeColor="text1"/>
          <w14:textFill>
            <w14:solidFill>
              <w14:schemeClr w14:val="tx1"/>
            </w14:solidFill>
          </w14:textFill>
        </w:rPr>
      </w:pPr>
    </w:p>
    <w:p w14:paraId="62F0ECAF">
      <w:pPr>
        <w:pStyle w:val="2"/>
        <w:ind w:left="0" w:leftChars="0" w:firstLine="0" w:firstLineChars="0"/>
        <w:rPr>
          <w:rFonts w:hint="eastAsia" w:ascii="仿宋_GB2312" w:hAnsi="仿宋_GB2312" w:eastAsia="仿宋_GB2312" w:cs="仿宋_GB2312"/>
        </w:rPr>
      </w:pPr>
    </w:p>
    <w:p w14:paraId="3975A32C">
      <w:pPr>
        <w:pStyle w:val="2"/>
        <w:ind w:left="0" w:leftChars="0" w:firstLine="0" w:firstLineChars="0"/>
        <w:rPr>
          <w:rFonts w:hint="eastAsia" w:ascii="仿宋_GB2312" w:hAnsi="仿宋_GB2312" w:eastAsia="仿宋_GB2312" w:cs="仿宋_GB2312"/>
        </w:rPr>
      </w:pPr>
    </w:p>
    <w:p w14:paraId="05AC8E4F">
      <w:pPr>
        <w:pStyle w:val="2"/>
        <w:ind w:left="0" w:leftChars="0" w:firstLine="0" w:firstLineChars="0"/>
        <w:rPr>
          <w:rFonts w:hint="eastAsia" w:ascii="仿宋_GB2312" w:hAnsi="仿宋_GB2312" w:eastAsia="仿宋_GB2312" w:cs="仿宋_GB2312"/>
        </w:rPr>
      </w:pPr>
    </w:p>
    <w:p w14:paraId="6708AA99">
      <w:pPr>
        <w:pStyle w:val="2"/>
        <w:ind w:left="0" w:leftChars="0" w:firstLine="0" w:firstLineChars="0"/>
        <w:rPr>
          <w:rFonts w:hint="eastAsia" w:ascii="仿宋_GB2312" w:hAnsi="仿宋_GB2312" w:eastAsia="仿宋_GB2312" w:cs="仿宋_GB2312"/>
        </w:rPr>
      </w:pPr>
    </w:p>
    <w:p w14:paraId="00044D81">
      <w:pPr>
        <w:pStyle w:val="2"/>
        <w:ind w:left="0" w:leftChars="0" w:firstLine="0" w:firstLineChars="0"/>
        <w:rPr>
          <w:rFonts w:hint="eastAsia" w:ascii="仿宋_GB2312" w:hAnsi="仿宋_GB2312" w:eastAsia="仿宋_GB2312" w:cs="仿宋_GB2312"/>
        </w:rPr>
      </w:pPr>
    </w:p>
    <w:p w14:paraId="4EA32D9C">
      <w:pPr>
        <w:pStyle w:val="2"/>
        <w:ind w:left="0" w:leftChars="0" w:firstLine="0" w:firstLineChars="0"/>
        <w:rPr>
          <w:rFonts w:hint="eastAsia" w:ascii="仿宋_GB2312" w:hAnsi="仿宋_GB2312" w:eastAsia="仿宋_GB2312" w:cs="仿宋_GB2312"/>
        </w:rPr>
      </w:pPr>
    </w:p>
    <w:p w14:paraId="7D84E972">
      <w:pPr>
        <w:pStyle w:val="2"/>
        <w:ind w:left="0" w:leftChars="0" w:firstLine="0" w:firstLineChars="0"/>
        <w:rPr>
          <w:rFonts w:hint="eastAsia" w:ascii="仿宋_GB2312" w:hAnsi="仿宋_GB2312" w:eastAsia="仿宋_GB2312" w:cs="仿宋_GB2312"/>
        </w:rPr>
      </w:pPr>
    </w:p>
    <w:p w14:paraId="04E67B24">
      <w:pPr>
        <w:pStyle w:val="2"/>
        <w:ind w:left="0" w:leftChars="0" w:firstLine="0" w:firstLineChars="0"/>
        <w:rPr>
          <w:rFonts w:hint="eastAsia" w:ascii="仿宋_GB2312" w:hAnsi="仿宋_GB2312" w:eastAsia="仿宋_GB2312" w:cs="仿宋_GB2312"/>
        </w:rPr>
      </w:pPr>
    </w:p>
    <w:p w14:paraId="0B77EA6D">
      <w:pPr>
        <w:pStyle w:val="2"/>
        <w:ind w:left="0" w:leftChars="0" w:firstLine="0" w:firstLineChars="0"/>
        <w:rPr>
          <w:rFonts w:hint="eastAsia" w:ascii="仿宋_GB2312" w:hAnsi="仿宋_GB2312" w:eastAsia="仿宋_GB2312" w:cs="仿宋_GB2312"/>
        </w:rPr>
      </w:pPr>
    </w:p>
    <w:p w14:paraId="58B225C7">
      <w:pPr>
        <w:pStyle w:val="2"/>
        <w:ind w:left="0" w:leftChars="0" w:firstLine="0" w:firstLineChars="0"/>
        <w:rPr>
          <w:rFonts w:hint="eastAsia" w:ascii="仿宋_GB2312" w:hAnsi="仿宋_GB2312" w:eastAsia="仿宋_GB2312" w:cs="仿宋_GB2312"/>
        </w:rPr>
      </w:pPr>
    </w:p>
    <w:p w14:paraId="74B2446E">
      <w:pPr>
        <w:pStyle w:val="2"/>
        <w:ind w:left="0" w:leftChars="0" w:firstLine="0" w:firstLineChars="0"/>
        <w:rPr>
          <w:rFonts w:hint="eastAsia" w:ascii="仿宋_GB2312" w:hAnsi="仿宋_GB2312" w:eastAsia="仿宋_GB2312" w:cs="仿宋_GB2312"/>
        </w:rPr>
      </w:pPr>
    </w:p>
    <w:p w14:paraId="1C607705">
      <w:pPr>
        <w:pStyle w:val="2"/>
        <w:ind w:left="0" w:leftChars="0" w:firstLine="0" w:firstLineChars="0"/>
        <w:rPr>
          <w:rFonts w:hint="eastAsia" w:ascii="仿宋_GB2312" w:hAnsi="仿宋_GB2312" w:eastAsia="仿宋_GB2312" w:cs="仿宋_GB2312"/>
        </w:rPr>
      </w:pPr>
    </w:p>
    <w:p w14:paraId="118D24A2">
      <w:pPr>
        <w:pStyle w:val="2"/>
        <w:ind w:left="0" w:leftChars="0" w:firstLine="0" w:firstLineChars="0"/>
        <w:rPr>
          <w:rFonts w:hint="eastAsia" w:ascii="仿宋_GB2312" w:hAnsi="仿宋_GB2312" w:eastAsia="仿宋_GB2312" w:cs="仿宋_GB2312"/>
        </w:rPr>
      </w:pPr>
    </w:p>
    <w:p w14:paraId="682798E7">
      <w:pPr>
        <w:pStyle w:val="2"/>
        <w:ind w:left="0" w:leftChars="0" w:firstLine="0" w:firstLineChars="0"/>
        <w:rPr>
          <w:rFonts w:hint="eastAsia" w:ascii="仿宋_GB2312" w:hAnsi="仿宋_GB2312" w:eastAsia="仿宋_GB2312" w:cs="仿宋_GB2312"/>
        </w:rPr>
      </w:pPr>
    </w:p>
    <w:p w14:paraId="6B2C71CB">
      <w:pPr>
        <w:pStyle w:val="2"/>
        <w:ind w:left="0" w:leftChars="0" w:firstLine="0" w:firstLineChars="0"/>
        <w:rPr>
          <w:rFonts w:hint="eastAsia" w:ascii="仿宋_GB2312" w:hAnsi="仿宋_GB2312" w:eastAsia="仿宋_GB2312" w:cs="仿宋_GB2312"/>
        </w:rPr>
      </w:pPr>
    </w:p>
    <w:p w14:paraId="348F15FD">
      <w:pPr>
        <w:pStyle w:val="2"/>
        <w:ind w:left="0" w:leftChars="0" w:firstLine="0" w:firstLineChars="0"/>
        <w:rPr>
          <w:rFonts w:hint="eastAsia" w:ascii="仿宋_GB2312" w:hAnsi="仿宋_GB2312" w:eastAsia="仿宋_GB2312" w:cs="仿宋_GB2312"/>
        </w:rPr>
      </w:pPr>
    </w:p>
    <w:p w14:paraId="4531B884">
      <w:pPr>
        <w:pStyle w:val="2"/>
        <w:ind w:left="0" w:leftChars="0" w:firstLine="0" w:firstLineChars="0"/>
        <w:rPr>
          <w:rFonts w:hint="eastAsia" w:ascii="仿宋_GB2312" w:hAnsi="仿宋_GB2312" w:eastAsia="仿宋_GB2312" w:cs="仿宋_GB2312"/>
        </w:rPr>
      </w:pPr>
    </w:p>
    <w:p w14:paraId="1C7411A4">
      <w:pPr>
        <w:pStyle w:val="2"/>
        <w:ind w:left="0" w:leftChars="0" w:firstLine="0" w:firstLineChars="0"/>
        <w:rPr>
          <w:rFonts w:hint="eastAsia" w:ascii="仿宋_GB2312" w:hAnsi="仿宋_GB2312" w:eastAsia="仿宋_GB2312" w:cs="仿宋_GB2312"/>
        </w:rPr>
      </w:pPr>
    </w:p>
    <w:p w14:paraId="4DA9B0A1">
      <w:pPr>
        <w:pStyle w:val="2"/>
        <w:ind w:left="0" w:leftChars="0" w:firstLine="0" w:firstLineChars="0"/>
        <w:rPr>
          <w:rFonts w:hint="eastAsia" w:ascii="仿宋_GB2312" w:hAnsi="仿宋_GB2312" w:eastAsia="仿宋_GB2312" w:cs="仿宋_GB2312"/>
        </w:rPr>
      </w:pPr>
    </w:p>
    <w:p w14:paraId="1FB0AF51">
      <w:pPr>
        <w:keepNext w:val="0"/>
        <w:keepLines w:val="0"/>
        <w:pageBreakBefore w:val="0"/>
        <w:widowControl/>
        <w:kinsoku/>
        <w:wordWrap/>
        <w:overflowPunct/>
        <w:topLinePunct w:val="0"/>
        <w:autoSpaceDE/>
        <w:autoSpaceDN/>
        <w:bidi w:val="0"/>
        <w:adjustRightInd/>
        <w:snapToGrid/>
        <w:spacing w:line="560" w:lineRule="exact"/>
        <w:textAlignment w:val="center"/>
        <w:rPr>
          <w:rFonts w:hint="eastAsia" w:ascii="仿宋_GB2312" w:hAnsi="仿宋_GB2312" w:eastAsia="仿宋_GB2312" w:cs="仿宋_GB2312"/>
          <w:b/>
          <w:bCs/>
          <w:color w:val="000000"/>
          <w:kern w:val="0"/>
          <w:sz w:val="32"/>
          <w:szCs w:val="32"/>
          <w:lang w:bidi="ar"/>
        </w:rPr>
      </w:pPr>
      <w:r>
        <w:rPr>
          <w:rFonts w:hint="eastAsia" w:ascii="仿宋_GB2312" w:hAnsi="仿宋_GB2312" w:eastAsia="仿宋_GB2312" w:cs="仿宋_GB2312"/>
          <w:b/>
          <w:bCs/>
          <w:color w:val="000000"/>
          <w:kern w:val="0"/>
          <w:sz w:val="28"/>
          <w:szCs w:val="28"/>
          <w:lang w:bidi="ar"/>
        </w:rPr>
        <w:t>附件</w:t>
      </w:r>
      <w:r>
        <w:rPr>
          <w:rFonts w:hint="eastAsia" w:ascii="仿宋_GB2312" w:hAnsi="仿宋_GB2312" w:eastAsia="仿宋_GB2312" w:cs="仿宋_GB2312"/>
          <w:b/>
          <w:bCs/>
          <w:color w:val="000000"/>
          <w:kern w:val="0"/>
          <w:sz w:val="32"/>
          <w:szCs w:val="32"/>
          <w:lang w:bidi="ar"/>
        </w:rPr>
        <w:t>：</w:t>
      </w:r>
    </w:p>
    <w:tbl>
      <w:tblPr>
        <w:tblStyle w:val="9"/>
        <w:tblW w:w="97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46"/>
        <w:gridCol w:w="1442"/>
        <w:gridCol w:w="1442"/>
        <w:gridCol w:w="1442"/>
        <w:gridCol w:w="1442"/>
        <w:gridCol w:w="1441"/>
        <w:gridCol w:w="1103"/>
      </w:tblGrid>
      <w:tr w14:paraId="7EB108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9758" w:type="dxa"/>
            <w:gridSpan w:val="7"/>
            <w:vAlign w:val="top"/>
          </w:tcPr>
          <w:p w14:paraId="5FE933E8">
            <w:pPr>
              <w:spacing w:before="21" w:line="199"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b/>
                <w:bCs/>
                <w:spacing w:val="8"/>
                <w:sz w:val="28"/>
                <w:szCs w:val="28"/>
              </w:rPr>
              <w:t>呼伦贝尔职业技术学院物业服务保洁考核</w:t>
            </w:r>
            <w:r>
              <w:rPr>
                <w:rFonts w:hint="eastAsia" w:ascii="仿宋_GB2312" w:hAnsi="仿宋_GB2312" w:eastAsia="仿宋_GB2312" w:cs="仿宋_GB2312"/>
                <w:b/>
                <w:bCs/>
                <w:spacing w:val="8"/>
                <w:sz w:val="28"/>
                <w:szCs w:val="28"/>
                <w:lang w:val="en-US" w:eastAsia="zh-CN"/>
              </w:rPr>
              <w:t>标准</w:t>
            </w:r>
            <w:r>
              <w:rPr>
                <w:rFonts w:hint="eastAsia" w:ascii="仿宋_GB2312" w:hAnsi="仿宋_GB2312" w:eastAsia="仿宋_GB2312" w:cs="仿宋_GB2312"/>
                <w:spacing w:val="57"/>
                <w:w w:val="101"/>
                <w:sz w:val="28"/>
                <w:szCs w:val="28"/>
              </w:rPr>
              <w:t xml:space="preserve"> </w:t>
            </w:r>
            <w:r>
              <w:rPr>
                <w:rFonts w:hint="eastAsia" w:ascii="仿宋_GB2312" w:hAnsi="仿宋_GB2312" w:eastAsia="仿宋_GB2312" w:cs="仿宋_GB2312"/>
                <w:b/>
                <w:bCs/>
                <w:spacing w:val="8"/>
                <w:sz w:val="28"/>
                <w:szCs w:val="28"/>
              </w:rPr>
              <w:t>（总分100分）</w:t>
            </w:r>
          </w:p>
        </w:tc>
      </w:tr>
      <w:tr w14:paraId="0C2C90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3" w:hRule="atLeast"/>
        </w:trPr>
        <w:tc>
          <w:tcPr>
            <w:tcW w:w="9758" w:type="dxa"/>
            <w:gridSpan w:val="7"/>
            <w:vAlign w:val="top"/>
          </w:tcPr>
          <w:p w14:paraId="706531C7">
            <w:pPr>
              <w:pStyle w:val="10"/>
              <w:spacing w:before="33" w:line="227" w:lineRule="auto"/>
              <w:ind w:left="34"/>
              <w:rPr>
                <w:rFonts w:hint="eastAsia" w:ascii="仿宋_GB2312" w:hAnsi="仿宋_GB2312" w:eastAsia="仿宋_GB2312" w:cs="仿宋_GB2312"/>
                <w:sz w:val="20"/>
                <w:szCs w:val="20"/>
              </w:rPr>
            </w:pPr>
            <w:r>
              <w:rPr>
                <w:rFonts w:hint="eastAsia" w:ascii="仿宋_GB2312" w:hAnsi="仿宋_GB2312" w:eastAsia="仿宋_GB2312" w:cs="仿宋_GB2312"/>
                <w:spacing w:val="1"/>
                <w:sz w:val="20"/>
                <w:szCs w:val="20"/>
              </w:rPr>
              <w:t>验收周期：</w:t>
            </w:r>
            <w:r>
              <w:rPr>
                <w:rFonts w:hint="eastAsia" w:ascii="仿宋_GB2312" w:hAnsi="仿宋_GB2312" w:eastAsia="仿宋_GB2312" w:cs="仿宋_GB2312"/>
                <w:spacing w:val="-22"/>
                <w:sz w:val="20"/>
                <w:szCs w:val="20"/>
              </w:rPr>
              <w:t xml:space="preserve"> </w:t>
            </w:r>
            <w:r>
              <w:rPr>
                <w:rFonts w:hint="eastAsia" w:ascii="仿宋_GB2312" w:hAnsi="仿宋_GB2312" w:eastAsia="仿宋_GB2312" w:cs="仿宋_GB2312"/>
                <w:spacing w:val="1"/>
                <w:sz w:val="20"/>
                <w:szCs w:val="20"/>
              </w:rPr>
              <w:t>□</w:t>
            </w:r>
            <w:r>
              <w:rPr>
                <w:rFonts w:hint="eastAsia" w:ascii="仿宋_GB2312" w:hAnsi="仿宋_GB2312" w:eastAsia="仿宋_GB2312" w:cs="仿宋_GB2312"/>
                <w:spacing w:val="-41"/>
                <w:sz w:val="20"/>
                <w:szCs w:val="20"/>
              </w:rPr>
              <w:t xml:space="preserve"> </w:t>
            </w:r>
            <w:r>
              <w:rPr>
                <w:rFonts w:hint="eastAsia" w:ascii="仿宋_GB2312" w:hAnsi="仿宋_GB2312" w:eastAsia="仿宋_GB2312" w:cs="仿宋_GB2312"/>
                <w:spacing w:val="1"/>
                <w:sz w:val="20"/>
                <w:szCs w:val="20"/>
              </w:rPr>
              <w:t>日常巡检</w:t>
            </w:r>
            <w:r>
              <w:rPr>
                <w:rFonts w:hint="eastAsia" w:ascii="仿宋_GB2312" w:hAnsi="仿宋_GB2312" w:eastAsia="仿宋_GB2312" w:cs="仿宋_GB2312"/>
                <w:spacing w:val="40"/>
                <w:sz w:val="20"/>
                <w:szCs w:val="20"/>
              </w:rPr>
              <w:t xml:space="preserve"> </w:t>
            </w:r>
            <w:r>
              <w:rPr>
                <w:rFonts w:hint="eastAsia" w:ascii="仿宋_GB2312" w:hAnsi="仿宋_GB2312" w:eastAsia="仿宋_GB2312" w:cs="仿宋_GB2312"/>
                <w:spacing w:val="1"/>
                <w:sz w:val="20"/>
                <w:szCs w:val="20"/>
              </w:rPr>
              <w:t>□月度考核</w:t>
            </w:r>
            <w:r>
              <w:rPr>
                <w:rFonts w:hint="eastAsia" w:ascii="仿宋_GB2312" w:hAnsi="仿宋_GB2312" w:eastAsia="仿宋_GB2312" w:cs="仿宋_GB2312"/>
                <w:spacing w:val="42"/>
                <w:sz w:val="20"/>
                <w:szCs w:val="20"/>
              </w:rPr>
              <w:t xml:space="preserve"> </w:t>
            </w:r>
            <w:r>
              <w:rPr>
                <w:rFonts w:hint="eastAsia" w:ascii="仿宋_GB2312" w:hAnsi="仿宋_GB2312" w:eastAsia="仿宋_GB2312" w:cs="仿宋_GB2312"/>
                <w:spacing w:val="1"/>
                <w:sz w:val="20"/>
                <w:szCs w:val="20"/>
              </w:rPr>
              <w:t>□季度综合验收</w:t>
            </w:r>
            <w:r>
              <w:rPr>
                <w:rFonts w:hint="eastAsia" w:ascii="仿宋_GB2312" w:hAnsi="仿宋_GB2312" w:eastAsia="仿宋_GB2312" w:cs="仿宋_GB2312"/>
                <w:spacing w:val="46"/>
                <w:sz w:val="20"/>
                <w:szCs w:val="20"/>
              </w:rPr>
              <w:t xml:space="preserve"> </w:t>
            </w:r>
            <w:r>
              <w:rPr>
                <w:rFonts w:hint="eastAsia" w:ascii="仿宋_GB2312" w:hAnsi="仿宋_GB2312" w:eastAsia="仿宋_GB2312" w:cs="仿宋_GB2312"/>
                <w:spacing w:val="1"/>
                <w:sz w:val="20"/>
                <w:szCs w:val="20"/>
              </w:rPr>
              <w:t>□年度总体验收</w:t>
            </w:r>
          </w:p>
          <w:p w14:paraId="50DE15F1">
            <w:pPr>
              <w:pStyle w:val="10"/>
              <w:spacing w:before="9" w:line="227" w:lineRule="auto"/>
              <w:ind w:left="34"/>
              <w:rPr>
                <w:rFonts w:hint="eastAsia" w:ascii="仿宋_GB2312" w:hAnsi="仿宋_GB2312" w:eastAsia="仿宋_GB2312" w:cs="仿宋_GB2312"/>
                <w:sz w:val="20"/>
                <w:szCs w:val="20"/>
              </w:rPr>
            </w:pPr>
            <w:r>
              <w:rPr>
                <w:rFonts w:hint="eastAsia" w:ascii="仿宋_GB2312" w:hAnsi="仿宋_GB2312" w:eastAsia="仿宋_GB2312" w:cs="仿宋_GB2312"/>
                <w:spacing w:val="1"/>
                <w:sz w:val="20"/>
                <w:szCs w:val="20"/>
              </w:rPr>
              <w:t>验收日期：</w:t>
            </w:r>
            <w:r>
              <w:rPr>
                <w:rFonts w:hint="eastAsia" w:ascii="仿宋_GB2312" w:hAnsi="仿宋_GB2312" w:eastAsia="仿宋_GB2312" w:cs="仿宋_GB2312"/>
                <w:spacing w:val="-50"/>
                <w:sz w:val="20"/>
                <w:szCs w:val="20"/>
              </w:rPr>
              <w:t xml:space="preserve"> </w:t>
            </w:r>
            <w:r>
              <w:rPr>
                <w:rFonts w:hint="eastAsia" w:ascii="仿宋_GB2312" w:hAnsi="仿宋_GB2312" w:eastAsia="仿宋_GB2312" w:cs="仿宋_GB2312"/>
                <w:spacing w:val="3"/>
                <w:sz w:val="20"/>
                <w:szCs w:val="20"/>
                <w:u w:val="single" w:color="auto"/>
              </w:rPr>
              <w:t xml:space="preserve">      </w:t>
            </w:r>
            <w:r>
              <w:rPr>
                <w:rFonts w:hint="eastAsia" w:ascii="仿宋_GB2312" w:hAnsi="仿宋_GB2312" w:eastAsia="仿宋_GB2312" w:cs="仿宋_GB2312"/>
                <w:spacing w:val="-60"/>
                <w:sz w:val="20"/>
                <w:szCs w:val="20"/>
              </w:rPr>
              <w:t xml:space="preserve"> </w:t>
            </w:r>
            <w:r>
              <w:rPr>
                <w:rFonts w:hint="eastAsia" w:ascii="仿宋_GB2312" w:hAnsi="仿宋_GB2312" w:eastAsia="仿宋_GB2312" w:cs="仿宋_GB2312"/>
                <w:spacing w:val="1"/>
                <w:sz w:val="20"/>
                <w:szCs w:val="20"/>
              </w:rPr>
              <w:t>年</w:t>
            </w:r>
            <w:r>
              <w:rPr>
                <w:rFonts w:hint="eastAsia" w:ascii="仿宋_GB2312" w:hAnsi="仿宋_GB2312" w:eastAsia="仿宋_GB2312" w:cs="仿宋_GB2312"/>
                <w:spacing w:val="-76"/>
                <w:sz w:val="20"/>
                <w:szCs w:val="20"/>
              </w:rPr>
              <w:t xml:space="preserve"> </w:t>
            </w:r>
            <w:r>
              <w:rPr>
                <w:rFonts w:hint="eastAsia" w:ascii="仿宋_GB2312" w:hAnsi="仿宋_GB2312" w:eastAsia="仿宋_GB2312" w:cs="仿宋_GB2312"/>
                <w:spacing w:val="3"/>
                <w:sz w:val="20"/>
                <w:szCs w:val="20"/>
                <w:u w:val="single" w:color="auto"/>
              </w:rPr>
              <w:t xml:space="preserve">    </w:t>
            </w:r>
            <w:r>
              <w:rPr>
                <w:rFonts w:hint="eastAsia" w:ascii="仿宋_GB2312" w:hAnsi="仿宋_GB2312" w:eastAsia="仿宋_GB2312" w:cs="仿宋_GB2312"/>
                <w:spacing w:val="-61"/>
                <w:sz w:val="20"/>
                <w:szCs w:val="20"/>
              </w:rPr>
              <w:t xml:space="preserve"> </w:t>
            </w:r>
            <w:r>
              <w:rPr>
                <w:rFonts w:hint="eastAsia" w:ascii="仿宋_GB2312" w:hAnsi="仿宋_GB2312" w:eastAsia="仿宋_GB2312" w:cs="仿宋_GB2312"/>
                <w:spacing w:val="1"/>
                <w:sz w:val="20"/>
                <w:szCs w:val="20"/>
              </w:rPr>
              <w:t>月</w:t>
            </w:r>
            <w:r>
              <w:rPr>
                <w:rFonts w:hint="eastAsia" w:ascii="仿宋_GB2312" w:hAnsi="仿宋_GB2312" w:eastAsia="仿宋_GB2312" w:cs="仿宋_GB2312"/>
                <w:spacing w:val="-76"/>
                <w:sz w:val="20"/>
                <w:szCs w:val="20"/>
              </w:rPr>
              <w:t xml:space="preserve"> </w:t>
            </w:r>
            <w:r>
              <w:rPr>
                <w:rFonts w:hint="eastAsia" w:ascii="仿宋_GB2312" w:hAnsi="仿宋_GB2312" w:eastAsia="仿宋_GB2312" w:cs="仿宋_GB2312"/>
                <w:spacing w:val="3"/>
                <w:sz w:val="20"/>
                <w:szCs w:val="20"/>
                <w:u w:val="single" w:color="auto"/>
              </w:rPr>
              <w:t xml:space="preserve">    </w:t>
            </w:r>
            <w:r>
              <w:rPr>
                <w:rFonts w:hint="eastAsia" w:ascii="仿宋_GB2312" w:hAnsi="仿宋_GB2312" w:eastAsia="仿宋_GB2312" w:cs="仿宋_GB2312"/>
                <w:spacing w:val="-36"/>
                <w:sz w:val="20"/>
                <w:szCs w:val="20"/>
              </w:rPr>
              <w:t xml:space="preserve"> </w:t>
            </w:r>
            <w:r>
              <w:rPr>
                <w:rFonts w:hint="eastAsia" w:ascii="仿宋_GB2312" w:hAnsi="仿宋_GB2312" w:eastAsia="仿宋_GB2312" w:cs="仿宋_GB2312"/>
                <w:spacing w:val="1"/>
                <w:sz w:val="20"/>
                <w:szCs w:val="20"/>
              </w:rPr>
              <w:t>日 验收人员：</w:t>
            </w:r>
            <w:r>
              <w:rPr>
                <w:rFonts w:hint="eastAsia" w:ascii="仿宋_GB2312" w:hAnsi="仿宋_GB2312" w:eastAsia="仿宋_GB2312" w:cs="仿宋_GB2312"/>
                <w:spacing w:val="-60"/>
                <w:sz w:val="20"/>
                <w:szCs w:val="20"/>
              </w:rPr>
              <w:t xml:space="preserve"> </w:t>
            </w:r>
            <w:r>
              <w:rPr>
                <w:rFonts w:hint="eastAsia" w:ascii="仿宋_GB2312" w:hAnsi="仿宋_GB2312" w:eastAsia="仿宋_GB2312" w:cs="仿宋_GB2312"/>
                <w:spacing w:val="3"/>
                <w:sz w:val="20"/>
                <w:szCs w:val="20"/>
                <w:u w:val="single" w:color="auto"/>
              </w:rPr>
              <w:t xml:space="preserve">          </w:t>
            </w:r>
            <w:r>
              <w:rPr>
                <w:rFonts w:hint="eastAsia" w:ascii="仿宋_GB2312" w:hAnsi="仿宋_GB2312" w:eastAsia="仿宋_GB2312" w:cs="仿宋_GB2312"/>
                <w:spacing w:val="51"/>
                <w:sz w:val="20"/>
                <w:szCs w:val="20"/>
              </w:rPr>
              <w:t xml:space="preserve"> </w:t>
            </w:r>
            <w:r>
              <w:rPr>
                <w:rFonts w:hint="eastAsia" w:ascii="仿宋_GB2312" w:hAnsi="仿宋_GB2312" w:eastAsia="仿宋_GB2312" w:cs="仿宋_GB2312"/>
                <w:spacing w:val="1"/>
                <w:sz w:val="20"/>
                <w:szCs w:val="20"/>
              </w:rPr>
              <w:t>乙方陪同人员：</w:t>
            </w:r>
            <w:r>
              <w:rPr>
                <w:rFonts w:hint="eastAsia" w:ascii="仿宋_GB2312" w:hAnsi="仿宋_GB2312" w:eastAsia="仿宋_GB2312" w:cs="仿宋_GB2312"/>
                <w:spacing w:val="-53"/>
                <w:sz w:val="20"/>
                <w:szCs w:val="20"/>
              </w:rPr>
              <w:t xml:space="preserve"> </w:t>
            </w:r>
            <w:r>
              <w:rPr>
                <w:rFonts w:hint="eastAsia" w:ascii="仿宋_GB2312" w:hAnsi="仿宋_GB2312" w:eastAsia="仿宋_GB2312" w:cs="仿宋_GB2312"/>
                <w:sz w:val="20"/>
                <w:szCs w:val="20"/>
                <w:u w:val="single" w:color="auto"/>
              </w:rPr>
              <w:t xml:space="preserve">                 </w:t>
            </w:r>
          </w:p>
          <w:p w14:paraId="6E6BB3FD">
            <w:pPr>
              <w:pStyle w:val="10"/>
              <w:spacing w:before="9" w:line="227" w:lineRule="auto"/>
              <w:ind w:left="34"/>
              <w:rPr>
                <w:rFonts w:hint="eastAsia" w:ascii="仿宋_GB2312" w:hAnsi="仿宋_GB2312" w:eastAsia="仿宋_GB2312" w:cs="仿宋_GB2312"/>
                <w:sz w:val="20"/>
                <w:szCs w:val="20"/>
              </w:rPr>
            </w:pPr>
            <w:r>
              <w:rPr>
                <w:rFonts w:hint="eastAsia" w:ascii="仿宋_GB2312" w:hAnsi="仿宋_GB2312" w:eastAsia="仿宋_GB2312" w:cs="仿宋_GB2312"/>
                <w:spacing w:val="6"/>
                <w:sz w:val="20"/>
                <w:szCs w:val="20"/>
              </w:rPr>
              <w:t>验收等级：优秀≥90分；合格70～89分；不合格＜70分；单项分值扣完为止</w:t>
            </w:r>
            <w:r>
              <w:rPr>
                <w:rFonts w:hint="eastAsia" w:ascii="仿宋_GB2312" w:hAnsi="仿宋_GB2312" w:eastAsia="仿宋_GB2312" w:cs="仿宋_GB2312"/>
                <w:spacing w:val="-22"/>
                <w:sz w:val="20"/>
                <w:szCs w:val="20"/>
              </w:rPr>
              <w:t xml:space="preserve"> </w:t>
            </w:r>
            <w:r>
              <w:rPr>
                <w:rFonts w:hint="eastAsia" w:ascii="仿宋_GB2312" w:hAnsi="仿宋_GB2312" w:eastAsia="仿宋_GB2312" w:cs="仿宋_GB2312"/>
                <w:spacing w:val="6"/>
                <w:sz w:val="20"/>
                <w:szCs w:val="20"/>
              </w:rPr>
              <w:t>，多项违规累计扣分</w:t>
            </w:r>
            <w:r>
              <w:rPr>
                <w:rFonts w:hint="eastAsia" w:ascii="仿宋_GB2312" w:hAnsi="仿宋_GB2312" w:eastAsia="仿宋_GB2312" w:cs="仿宋_GB2312"/>
                <w:spacing w:val="-36"/>
                <w:sz w:val="20"/>
                <w:szCs w:val="20"/>
              </w:rPr>
              <w:t xml:space="preserve"> </w:t>
            </w:r>
            <w:r>
              <w:rPr>
                <w:rFonts w:hint="eastAsia" w:ascii="仿宋_GB2312" w:hAnsi="仿宋_GB2312" w:eastAsia="仿宋_GB2312" w:cs="仿宋_GB2312"/>
                <w:spacing w:val="6"/>
                <w:sz w:val="20"/>
                <w:szCs w:val="20"/>
              </w:rPr>
              <w:t>，不设负分。</w:t>
            </w:r>
          </w:p>
          <w:p w14:paraId="1F1CCEFD">
            <w:pPr>
              <w:pStyle w:val="10"/>
              <w:spacing w:before="7" w:line="239" w:lineRule="auto"/>
              <w:ind w:left="34" w:right="109"/>
              <w:rPr>
                <w:rFonts w:hint="eastAsia" w:ascii="仿宋_GB2312" w:hAnsi="仿宋_GB2312" w:eastAsia="仿宋_GB2312" w:cs="仿宋_GB2312"/>
                <w:sz w:val="20"/>
                <w:szCs w:val="20"/>
              </w:rPr>
            </w:pPr>
            <w:r>
              <w:rPr>
                <w:rFonts w:hint="eastAsia" w:ascii="仿宋_GB2312" w:hAnsi="仿宋_GB2312" w:eastAsia="仿宋_GB2312" w:cs="仿宋_GB2312"/>
                <w:spacing w:val="6"/>
                <w:sz w:val="20"/>
                <w:szCs w:val="20"/>
              </w:rPr>
              <w:t>考核小组：总务处、党政办、校安处、教务处、学生工作部</w:t>
            </w:r>
            <w:r>
              <w:rPr>
                <w:rFonts w:hint="eastAsia" w:ascii="仿宋_GB2312" w:hAnsi="仿宋_GB2312" w:eastAsia="仿宋_GB2312" w:cs="仿宋_GB2312"/>
                <w:spacing w:val="-35"/>
                <w:sz w:val="20"/>
                <w:szCs w:val="20"/>
              </w:rPr>
              <w:t xml:space="preserve"> </w:t>
            </w:r>
            <w:r>
              <w:rPr>
                <w:rFonts w:hint="eastAsia" w:ascii="仿宋_GB2312" w:hAnsi="仿宋_GB2312" w:eastAsia="仿宋_GB2312" w:cs="仿宋_GB2312"/>
                <w:spacing w:val="6"/>
                <w:sz w:val="20"/>
                <w:szCs w:val="20"/>
              </w:rPr>
              <w:t>、图书馆、继续教育学院</w:t>
            </w:r>
            <w:r>
              <w:rPr>
                <w:rFonts w:hint="eastAsia" w:ascii="仿宋_GB2312" w:hAnsi="仿宋_GB2312" w:eastAsia="仿宋_GB2312" w:cs="仿宋_GB2312"/>
                <w:spacing w:val="-45"/>
                <w:sz w:val="20"/>
                <w:szCs w:val="20"/>
              </w:rPr>
              <w:t xml:space="preserve"> </w:t>
            </w:r>
            <w:r>
              <w:rPr>
                <w:rFonts w:hint="eastAsia" w:ascii="仿宋_GB2312" w:hAnsi="仿宋_GB2312" w:eastAsia="仿宋_GB2312" w:cs="仿宋_GB2312"/>
                <w:spacing w:val="6"/>
                <w:sz w:val="20"/>
                <w:szCs w:val="20"/>
              </w:rPr>
              <w:t>、体育场馆办</w:t>
            </w:r>
            <w:r>
              <w:rPr>
                <w:rFonts w:hint="eastAsia" w:ascii="仿宋_GB2312" w:hAnsi="仿宋_GB2312" w:eastAsia="仿宋_GB2312" w:cs="仿宋_GB2312"/>
                <w:spacing w:val="-47"/>
                <w:sz w:val="20"/>
                <w:szCs w:val="20"/>
              </w:rPr>
              <w:t xml:space="preserve"> </w:t>
            </w:r>
            <w:r>
              <w:rPr>
                <w:rFonts w:hint="eastAsia" w:ascii="仿宋_GB2312" w:hAnsi="仿宋_GB2312" w:eastAsia="仿宋_GB2312" w:cs="仿宋_GB2312"/>
                <w:spacing w:val="6"/>
                <w:sz w:val="20"/>
                <w:szCs w:val="20"/>
              </w:rPr>
              <w:t>、蒙医蒙药系</w:t>
            </w:r>
            <w:r>
              <w:rPr>
                <w:rFonts w:hint="eastAsia" w:ascii="仿宋_GB2312" w:hAnsi="仿宋_GB2312" w:eastAsia="仿宋_GB2312" w:cs="仿宋_GB2312"/>
                <w:spacing w:val="-48"/>
                <w:sz w:val="20"/>
                <w:szCs w:val="20"/>
              </w:rPr>
              <w:t xml:space="preserve"> </w:t>
            </w:r>
            <w:r>
              <w:rPr>
                <w:rFonts w:hint="eastAsia" w:ascii="仿宋_GB2312" w:hAnsi="仿宋_GB2312" w:eastAsia="仿宋_GB2312" w:cs="仿宋_GB2312"/>
                <w:spacing w:val="6"/>
                <w:sz w:val="20"/>
                <w:szCs w:val="20"/>
              </w:rPr>
              <w:t>、医疗护理系</w:t>
            </w:r>
            <w:r>
              <w:rPr>
                <w:rFonts w:hint="eastAsia" w:ascii="仿宋_GB2312" w:hAnsi="仿宋_GB2312" w:eastAsia="仿宋_GB2312" w:cs="仿宋_GB2312"/>
                <w:spacing w:val="6"/>
                <w:sz w:val="20"/>
                <w:szCs w:val="20"/>
                <w:lang w:val="en-US" w:eastAsia="zh-CN"/>
              </w:rPr>
              <w:t>及其他各系</w:t>
            </w:r>
            <w:r>
              <w:rPr>
                <w:rFonts w:hint="eastAsia" w:ascii="仿宋_GB2312" w:hAnsi="仿宋_GB2312" w:eastAsia="仿宋_GB2312" w:cs="仿宋_GB2312"/>
                <w:spacing w:val="6"/>
                <w:sz w:val="20"/>
                <w:szCs w:val="20"/>
              </w:rPr>
              <w:t>联合</w:t>
            </w:r>
            <w:r>
              <w:rPr>
                <w:rFonts w:hint="eastAsia" w:ascii="仿宋_GB2312" w:hAnsi="仿宋_GB2312" w:eastAsia="仿宋_GB2312" w:cs="仿宋_GB2312"/>
                <w:spacing w:val="2"/>
                <w:sz w:val="20"/>
                <w:szCs w:val="20"/>
              </w:rPr>
              <w:t>验收。</w:t>
            </w:r>
          </w:p>
        </w:tc>
      </w:tr>
      <w:tr w14:paraId="3F76D3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758" w:type="dxa"/>
            <w:gridSpan w:val="7"/>
            <w:vAlign w:val="top"/>
          </w:tcPr>
          <w:p w14:paraId="3C74F633">
            <w:pPr>
              <w:pStyle w:val="10"/>
              <w:spacing w:before="33" w:line="227" w:lineRule="auto"/>
              <w:ind w:left="34"/>
              <w:rPr>
                <w:rFonts w:hint="eastAsia" w:ascii="仿宋_GB2312" w:hAnsi="仿宋_GB2312" w:eastAsia="仿宋_GB2312" w:cs="仿宋_GB2312"/>
                <w:sz w:val="20"/>
                <w:szCs w:val="20"/>
              </w:rPr>
            </w:pPr>
            <w:r>
              <w:rPr>
                <w:rFonts w:hint="eastAsia" w:ascii="仿宋_GB2312" w:hAnsi="仿宋_GB2312" w:eastAsia="仿宋_GB2312" w:cs="仿宋_GB2312"/>
                <w:spacing w:val="5"/>
                <w:sz w:val="20"/>
                <w:szCs w:val="20"/>
              </w:rPr>
              <w:t>考核组织与考核处置规定</w:t>
            </w:r>
          </w:p>
          <w:p w14:paraId="0D36EE3C">
            <w:pPr>
              <w:pStyle w:val="10"/>
              <w:spacing w:before="8" w:line="237" w:lineRule="auto"/>
              <w:ind w:left="37" w:right="98" w:hanging="3"/>
              <w:rPr>
                <w:rFonts w:hint="eastAsia" w:ascii="仿宋_GB2312" w:hAnsi="仿宋_GB2312" w:eastAsia="仿宋_GB2312" w:cs="仿宋_GB2312"/>
                <w:sz w:val="20"/>
                <w:szCs w:val="20"/>
              </w:rPr>
            </w:pPr>
            <w:r>
              <w:rPr>
                <w:rFonts w:hint="eastAsia" w:ascii="仿宋_GB2312" w:hAnsi="仿宋_GB2312" w:eastAsia="仿宋_GB2312" w:cs="仿宋_GB2312"/>
                <w:spacing w:val="6"/>
                <w:sz w:val="20"/>
                <w:szCs w:val="20"/>
              </w:rPr>
              <w:t>服务期中由学院物业服务考核领导小组</w:t>
            </w:r>
            <w:r>
              <w:rPr>
                <w:rFonts w:hint="eastAsia" w:ascii="仿宋_GB2312" w:hAnsi="仿宋_GB2312" w:eastAsia="仿宋_GB2312" w:cs="仿宋_GB2312"/>
                <w:spacing w:val="-22"/>
                <w:sz w:val="20"/>
                <w:szCs w:val="20"/>
              </w:rPr>
              <w:t xml:space="preserve"> </w:t>
            </w:r>
            <w:r>
              <w:rPr>
                <w:rFonts w:hint="eastAsia" w:ascii="仿宋_GB2312" w:hAnsi="仿宋_GB2312" w:eastAsia="仿宋_GB2312" w:cs="仿宋_GB2312"/>
                <w:spacing w:val="6"/>
                <w:sz w:val="20"/>
                <w:szCs w:val="20"/>
              </w:rPr>
              <w:t>（总务处、党政办、校安处、教务处、学生工作部</w:t>
            </w:r>
            <w:r>
              <w:rPr>
                <w:rFonts w:hint="eastAsia" w:ascii="仿宋_GB2312" w:hAnsi="仿宋_GB2312" w:eastAsia="仿宋_GB2312" w:cs="仿宋_GB2312"/>
                <w:spacing w:val="-45"/>
                <w:sz w:val="20"/>
                <w:szCs w:val="20"/>
              </w:rPr>
              <w:t xml:space="preserve"> </w:t>
            </w:r>
            <w:r>
              <w:rPr>
                <w:rFonts w:hint="eastAsia" w:ascii="仿宋_GB2312" w:hAnsi="仿宋_GB2312" w:eastAsia="仿宋_GB2312" w:cs="仿宋_GB2312"/>
                <w:spacing w:val="6"/>
                <w:sz w:val="20"/>
                <w:szCs w:val="20"/>
              </w:rPr>
              <w:t>、图书馆、继续教育学院</w:t>
            </w:r>
            <w:r>
              <w:rPr>
                <w:rFonts w:hint="eastAsia" w:ascii="仿宋_GB2312" w:hAnsi="仿宋_GB2312" w:eastAsia="仿宋_GB2312" w:cs="仿宋_GB2312"/>
                <w:spacing w:val="-45"/>
                <w:sz w:val="20"/>
                <w:szCs w:val="20"/>
              </w:rPr>
              <w:t xml:space="preserve"> </w:t>
            </w:r>
            <w:r>
              <w:rPr>
                <w:rFonts w:hint="eastAsia" w:ascii="仿宋_GB2312" w:hAnsi="仿宋_GB2312" w:eastAsia="仿宋_GB2312" w:cs="仿宋_GB2312"/>
                <w:spacing w:val="6"/>
                <w:sz w:val="20"/>
                <w:szCs w:val="20"/>
              </w:rPr>
              <w:t>、医疗护理系</w:t>
            </w:r>
            <w:r>
              <w:rPr>
                <w:rFonts w:hint="eastAsia" w:ascii="仿宋_GB2312" w:hAnsi="仿宋_GB2312" w:eastAsia="仿宋_GB2312" w:cs="仿宋_GB2312"/>
                <w:spacing w:val="-48"/>
                <w:sz w:val="20"/>
                <w:szCs w:val="20"/>
              </w:rPr>
              <w:t xml:space="preserve"> </w:t>
            </w:r>
            <w:r>
              <w:rPr>
                <w:rFonts w:hint="eastAsia" w:ascii="仿宋_GB2312" w:hAnsi="仿宋_GB2312" w:eastAsia="仿宋_GB2312" w:cs="仿宋_GB2312"/>
                <w:spacing w:val="6"/>
                <w:sz w:val="20"/>
                <w:szCs w:val="20"/>
              </w:rPr>
              <w:t>、</w:t>
            </w:r>
            <w:r>
              <w:rPr>
                <w:rFonts w:hint="eastAsia" w:ascii="仿宋_GB2312" w:hAnsi="仿宋_GB2312" w:eastAsia="仿宋_GB2312" w:cs="仿宋_GB2312"/>
                <w:spacing w:val="5"/>
                <w:sz w:val="20"/>
                <w:szCs w:val="20"/>
              </w:rPr>
              <w:t>蒙医蒙药系、体育场馆办人员</w:t>
            </w:r>
            <w:r>
              <w:rPr>
                <w:rFonts w:hint="eastAsia" w:ascii="仿宋_GB2312" w:hAnsi="仿宋_GB2312" w:eastAsia="仿宋_GB2312" w:cs="仿宋_GB2312"/>
                <w:spacing w:val="5"/>
                <w:sz w:val="20"/>
                <w:szCs w:val="20"/>
                <w:lang w:val="en-US" w:eastAsia="zh-CN"/>
              </w:rPr>
              <w:t>及其他各系</w:t>
            </w:r>
            <w:r>
              <w:rPr>
                <w:rFonts w:hint="eastAsia" w:ascii="仿宋_GB2312" w:hAnsi="仿宋_GB2312" w:eastAsia="仿宋_GB2312" w:cs="仿宋_GB2312"/>
                <w:spacing w:val="5"/>
                <w:sz w:val="20"/>
                <w:szCs w:val="20"/>
              </w:rPr>
              <w:t>组成</w:t>
            </w:r>
            <w:r>
              <w:rPr>
                <w:rFonts w:hint="eastAsia" w:ascii="仿宋_GB2312" w:hAnsi="仿宋_GB2312" w:eastAsia="仿宋_GB2312" w:cs="仿宋_GB2312"/>
                <w:spacing w:val="-28"/>
                <w:sz w:val="20"/>
                <w:szCs w:val="20"/>
              </w:rPr>
              <w:t xml:space="preserve"> </w:t>
            </w:r>
            <w:r>
              <w:rPr>
                <w:rFonts w:hint="eastAsia" w:ascii="仿宋_GB2312" w:hAnsi="仿宋_GB2312" w:eastAsia="仿宋_GB2312" w:cs="仿宋_GB2312"/>
                <w:spacing w:val="5"/>
                <w:sz w:val="20"/>
                <w:szCs w:val="20"/>
              </w:rPr>
              <w:t>）按照本物业管理考核标准定期进行服</w:t>
            </w:r>
            <w:r>
              <w:rPr>
                <w:rFonts w:hint="eastAsia" w:ascii="仿宋_GB2312" w:hAnsi="仿宋_GB2312" w:eastAsia="仿宋_GB2312" w:cs="仿宋_GB2312"/>
                <w:spacing w:val="4"/>
                <w:sz w:val="20"/>
                <w:szCs w:val="20"/>
              </w:rPr>
              <w:t>务质量考核验收 。</w:t>
            </w:r>
          </w:p>
          <w:p w14:paraId="5B2F8228">
            <w:pPr>
              <w:pStyle w:val="10"/>
              <w:spacing w:line="227" w:lineRule="auto"/>
              <w:ind w:left="38"/>
              <w:rPr>
                <w:rFonts w:hint="eastAsia" w:ascii="仿宋_GB2312" w:hAnsi="仿宋_GB2312" w:eastAsia="仿宋_GB2312" w:cs="仿宋_GB2312"/>
                <w:sz w:val="20"/>
                <w:szCs w:val="20"/>
              </w:rPr>
            </w:pPr>
            <w:r>
              <w:rPr>
                <w:rFonts w:hint="eastAsia" w:ascii="仿宋_GB2312" w:hAnsi="仿宋_GB2312" w:eastAsia="仿宋_GB2312" w:cs="仿宋_GB2312"/>
                <w:spacing w:val="5"/>
                <w:sz w:val="20"/>
                <w:szCs w:val="20"/>
              </w:rPr>
              <w:t>月考核扣分累计达</w:t>
            </w:r>
            <w:r>
              <w:rPr>
                <w:rFonts w:hint="eastAsia" w:ascii="仿宋_GB2312" w:hAnsi="仿宋_GB2312" w:eastAsia="仿宋_GB2312" w:cs="仿宋_GB2312"/>
                <w:spacing w:val="-47"/>
                <w:sz w:val="20"/>
                <w:szCs w:val="20"/>
              </w:rPr>
              <w:t xml:space="preserve"> </w:t>
            </w:r>
            <w:r>
              <w:rPr>
                <w:rFonts w:hint="eastAsia" w:ascii="仿宋_GB2312" w:hAnsi="仿宋_GB2312" w:eastAsia="仿宋_GB2312" w:cs="仿宋_GB2312"/>
                <w:spacing w:val="5"/>
                <w:sz w:val="20"/>
                <w:szCs w:val="20"/>
              </w:rPr>
              <w:t>30分时：扣除五千至一万元</w:t>
            </w:r>
            <w:r>
              <w:rPr>
                <w:rFonts w:hint="eastAsia" w:ascii="仿宋_GB2312" w:hAnsi="仿宋_GB2312" w:eastAsia="仿宋_GB2312" w:cs="仿宋_GB2312"/>
                <w:spacing w:val="-34"/>
                <w:sz w:val="20"/>
                <w:szCs w:val="20"/>
              </w:rPr>
              <w:t xml:space="preserve"> </w:t>
            </w:r>
            <w:r>
              <w:rPr>
                <w:rFonts w:hint="eastAsia" w:ascii="仿宋_GB2312" w:hAnsi="仿宋_GB2312" w:eastAsia="仿宋_GB2312" w:cs="仿宋_GB2312"/>
                <w:spacing w:val="5"/>
                <w:sz w:val="20"/>
                <w:szCs w:val="20"/>
              </w:rPr>
              <w:t>，并约谈</w:t>
            </w:r>
            <w:r>
              <w:rPr>
                <w:rFonts w:hint="eastAsia" w:ascii="仿宋_GB2312" w:hAnsi="仿宋_GB2312" w:eastAsia="仿宋_GB2312" w:cs="仿宋_GB2312"/>
                <w:spacing w:val="4"/>
                <w:sz w:val="20"/>
                <w:szCs w:val="20"/>
              </w:rPr>
              <w:t>乙方负责人</w:t>
            </w:r>
            <w:r>
              <w:rPr>
                <w:rFonts w:hint="eastAsia" w:ascii="仿宋_GB2312" w:hAnsi="仿宋_GB2312" w:eastAsia="仿宋_GB2312" w:cs="仿宋_GB2312"/>
                <w:spacing w:val="-34"/>
                <w:sz w:val="20"/>
                <w:szCs w:val="20"/>
              </w:rPr>
              <w:t xml:space="preserve"> </w:t>
            </w:r>
            <w:r>
              <w:rPr>
                <w:rFonts w:hint="eastAsia" w:ascii="仿宋_GB2312" w:hAnsi="仿宋_GB2312" w:eastAsia="仿宋_GB2312" w:cs="仿宋_GB2312"/>
                <w:spacing w:val="4"/>
                <w:sz w:val="20"/>
                <w:szCs w:val="20"/>
              </w:rPr>
              <w:t>，限期整改完成到位；</w:t>
            </w:r>
          </w:p>
          <w:p w14:paraId="3A8408D6">
            <w:pPr>
              <w:pStyle w:val="10"/>
              <w:spacing w:before="9" w:line="226" w:lineRule="auto"/>
              <w:ind w:left="38"/>
              <w:rPr>
                <w:rFonts w:hint="eastAsia" w:ascii="仿宋_GB2312" w:hAnsi="仿宋_GB2312" w:eastAsia="仿宋_GB2312" w:cs="仿宋_GB2312"/>
                <w:sz w:val="20"/>
                <w:szCs w:val="20"/>
              </w:rPr>
            </w:pPr>
            <w:r>
              <w:rPr>
                <w:rFonts w:hint="eastAsia" w:ascii="仿宋_GB2312" w:hAnsi="仿宋_GB2312" w:eastAsia="仿宋_GB2312" w:cs="仿宋_GB2312"/>
                <w:spacing w:val="5"/>
                <w:sz w:val="20"/>
                <w:szCs w:val="20"/>
              </w:rPr>
              <w:t>月考核全项累计扣分达</w:t>
            </w:r>
            <w:r>
              <w:rPr>
                <w:rFonts w:hint="eastAsia" w:ascii="仿宋_GB2312" w:hAnsi="仿宋_GB2312" w:eastAsia="仿宋_GB2312" w:cs="仿宋_GB2312"/>
                <w:spacing w:val="-45"/>
                <w:sz w:val="20"/>
                <w:szCs w:val="20"/>
              </w:rPr>
              <w:t xml:space="preserve"> </w:t>
            </w:r>
            <w:r>
              <w:rPr>
                <w:rFonts w:hint="eastAsia" w:ascii="仿宋_GB2312" w:hAnsi="仿宋_GB2312" w:eastAsia="仿宋_GB2312" w:cs="仿宋_GB2312"/>
                <w:spacing w:val="5"/>
                <w:sz w:val="20"/>
                <w:szCs w:val="20"/>
              </w:rPr>
              <w:t>40分时：扣除一万至两万</w:t>
            </w:r>
            <w:r>
              <w:rPr>
                <w:rFonts w:hint="eastAsia" w:ascii="仿宋_GB2312" w:hAnsi="仿宋_GB2312" w:eastAsia="仿宋_GB2312" w:cs="仿宋_GB2312"/>
                <w:spacing w:val="-39"/>
                <w:sz w:val="20"/>
                <w:szCs w:val="20"/>
              </w:rPr>
              <w:t xml:space="preserve"> </w:t>
            </w:r>
            <w:r>
              <w:rPr>
                <w:rFonts w:hint="eastAsia" w:ascii="仿宋_GB2312" w:hAnsi="仿宋_GB2312" w:eastAsia="仿宋_GB2312" w:cs="仿宋_GB2312"/>
                <w:spacing w:val="5"/>
                <w:sz w:val="20"/>
                <w:szCs w:val="20"/>
              </w:rPr>
              <w:t>，并给予</w:t>
            </w:r>
            <w:r>
              <w:rPr>
                <w:rFonts w:hint="eastAsia" w:ascii="仿宋_GB2312" w:hAnsi="仿宋_GB2312" w:eastAsia="仿宋_GB2312" w:cs="仿宋_GB2312"/>
                <w:spacing w:val="4"/>
                <w:sz w:val="20"/>
                <w:szCs w:val="20"/>
              </w:rPr>
              <w:t>黄牌警告</w:t>
            </w:r>
            <w:r>
              <w:rPr>
                <w:rFonts w:hint="eastAsia" w:ascii="仿宋_GB2312" w:hAnsi="仿宋_GB2312" w:eastAsia="仿宋_GB2312" w:cs="仿宋_GB2312"/>
                <w:spacing w:val="-36"/>
                <w:sz w:val="20"/>
                <w:szCs w:val="20"/>
              </w:rPr>
              <w:t xml:space="preserve"> </w:t>
            </w:r>
            <w:r>
              <w:rPr>
                <w:rFonts w:hint="eastAsia" w:ascii="仿宋_GB2312" w:hAnsi="仿宋_GB2312" w:eastAsia="仿宋_GB2312" w:cs="仿宋_GB2312"/>
                <w:spacing w:val="4"/>
                <w:sz w:val="20"/>
                <w:szCs w:val="20"/>
              </w:rPr>
              <w:t>，限期一周整改；</w:t>
            </w:r>
          </w:p>
          <w:p w14:paraId="40E2594F">
            <w:pPr>
              <w:pStyle w:val="10"/>
              <w:spacing w:before="10" w:line="227" w:lineRule="auto"/>
              <w:ind w:left="38"/>
              <w:rPr>
                <w:rFonts w:hint="eastAsia" w:ascii="仿宋_GB2312" w:hAnsi="仿宋_GB2312" w:eastAsia="仿宋_GB2312" w:cs="仿宋_GB2312"/>
                <w:sz w:val="20"/>
                <w:szCs w:val="20"/>
              </w:rPr>
            </w:pPr>
            <w:r>
              <w:rPr>
                <w:rFonts w:hint="eastAsia" w:ascii="仿宋_GB2312" w:hAnsi="仿宋_GB2312" w:eastAsia="仿宋_GB2312" w:cs="仿宋_GB2312"/>
                <w:spacing w:val="6"/>
                <w:sz w:val="20"/>
                <w:szCs w:val="20"/>
              </w:rPr>
              <w:t>月考核全项累计扣分达</w:t>
            </w:r>
            <w:r>
              <w:rPr>
                <w:rFonts w:hint="eastAsia" w:ascii="仿宋_GB2312" w:hAnsi="仿宋_GB2312" w:eastAsia="仿宋_GB2312" w:cs="仿宋_GB2312"/>
                <w:spacing w:val="-41"/>
                <w:sz w:val="20"/>
                <w:szCs w:val="20"/>
              </w:rPr>
              <w:t xml:space="preserve"> </w:t>
            </w:r>
            <w:r>
              <w:rPr>
                <w:rFonts w:hint="eastAsia" w:ascii="仿宋_GB2312" w:hAnsi="仿宋_GB2312" w:eastAsia="仿宋_GB2312" w:cs="仿宋_GB2312"/>
                <w:spacing w:val="6"/>
                <w:sz w:val="20"/>
                <w:szCs w:val="20"/>
              </w:rPr>
              <w:t>50分（含50分）时：认定乙方</w:t>
            </w:r>
            <w:r>
              <w:rPr>
                <w:rFonts w:hint="eastAsia" w:ascii="仿宋_GB2312" w:hAnsi="仿宋_GB2312" w:eastAsia="仿宋_GB2312" w:cs="仿宋_GB2312"/>
                <w:spacing w:val="5"/>
                <w:sz w:val="20"/>
                <w:szCs w:val="20"/>
              </w:rPr>
              <w:t>严重合同违约</w:t>
            </w:r>
            <w:r>
              <w:rPr>
                <w:rFonts w:hint="eastAsia" w:ascii="仿宋_GB2312" w:hAnsi="仿宋_GB2312" w:eastAsia="仿宋_GB2312" w:cs="仿宋_GB2312"/>
                <w:spacing w:val="-30"/>
                <w:sz w:val="20"/>
                <w:szCs w:val="20"/>
              </w:rPr>
              <w:t xml:space="preserve"> </w:t>
            </w:r>
            <w:r>
              <w:rPr>
                <w:rFonts w:hint="eastAsia" w:ascii="仿宋_GB2312" w:hAnsi="仿宋_GB2312" w:eastAsia="仿宋_GB2312" w:cs="仿宋_GB2312"/>
                <w:spacing w:val="5"/>
                <w:sz w:val="20"/>
                <w:szCs w:val="20"/>
              </w:rPr>
              <w:t>，学院启动终止履行物业服务合同程序</w:t>
            </w:r>
            <w:r>
              <w:rPr>
                <w:rFonts w:hint="eastAsia" w:ascii="仿宋_GB2312" w:hAnsi="仿宋_GB2312" w:eastAsia="仿宋_GB2312" w:cs="仿宋_GB2312"/>
                <w:spacing w:val="-29"/>
                <w:sz w:val="20"/>
                <w:szCs w:val="20"/>
              </w:rPr>
              <w:t xml:space="preserve"> </w:t>
            </w:r>
            <w:r>
              <w:rPr>
                <w:rFonts w:hint="eastAsia" w:ascii="仿宋_GB2312" w:hAnsi="仿宋_GB2312" w:eastAsia="仿宋_GB2312" w:cs="仿宋_GB2312"/>
                <w:spacing w:val="5"/>
                <w:sz w:val="20"/>
                <w:szCs w:val="20"/>
              </w:rPr>
              <w:t>。</w:t>
            </w:r>
          </w:p>
        </w:tc>
      </w:tr>
      <w:tr w14:paraId="47EFD4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1446" w:type="dxa"/>
            <w:vAlign w:val="top"/>
          </w:tcPr>
          <w:p w14:paraId="3AA5920F">
            <w:pPr>
              <w:pStyle w:val="10"/>
              <w:spacing w:before="110" w:line="227" w:lineRule="auto"/>
              <w:ind w:left="389"/>
              <w:rPr>
                <w:rFonts w:hint="eastAsia" w:ascii="仿宋_GB2312" w:hAnsi="仿宋_GB2312" w:eastAsia="仿宋_GB2312" w:cs="仿宋_GB2312"/>
                <w:sz w:val="20"/>
                <w:szCs w:val="20"/>
              </w:rPr>
            </w:pPr>
            <w:r>
              <w:rPr>
                <w:rFonts w:hint="eastAsia" w:ascii="仿宋_GB2312" w:hAnsi="仿宋_GB2312" w:eastAsia="仿宋_GB2312" w:cs="仿宋_GB2312"/>
                <w:b/>
                <w:bCs/>
                <w:spacing w:val="4"/>
                <w:sz w:val="20"/>
                <w:szCs w:val="20"/>
              </w:rPr>
              <w:t>验收品类</w:t>
            </w:r>
          </w:p>
        </w:tc>
        <w:tc>
          <w:tcPr>
            <w:tcW w:w="1442" w:type="dxa"/>
            <w:vAlign w:val="top"/>
          </w:tcPr>
          <w:p w14:paraId="308C80C1">
            <w:pPr>
              <w:pStyle w:val="10"/>
              <w:spacing w:before="110" w:line="228" w:lineRule="auto"/>
              <w:ind w:left="386"/>
              <w:rPr>
                <w:rFonts w:hint="eastAsia" w:ascii="仿宋_GB2312" w:hAnsi="仿宋_GB2312" w:eastAsia="仿宋_GB2312" w:cs="仿宋_GB2312"/>
                <w:sz w:val="20"/>
                <w:szCs w:val="20"/>
              </w:rPr>
            </w:pPr>
            <w:r>
              <w:rPr>
                <w:rFonts w:hint="eastAsia" w:ascii="仿宋_GB2312" w:hAnsi="仿宋_GB2312" w:eastAsia="仿宋_GB2312" w:cs="仿宋_GB2312"/>
                <w:b/>
                <w:bCs/>
                <w:spacing w:val="4"/>
                <w:sz w:val="20"/>
                <w:szCs w:val="20"/>
              </w:rPr>
              <w:t>评分项目</w:t>
            </w:r>
          </w:p>
        </w:tc>
        <w:tc>
          <w:tcPr>
            <w:tcW w:w="1442" w:type="dxa"/>
            <w:vAlign w:val="top"/>
          </w:tcPr>
          <w:p w14:paraId="25C4E210">
            <w:pPr>
              <w:pStyle w:val="10"/>
              <w:spacing w:before="110" w:line="228" w:lineRule="auto"/>
              <w:ind w:left="386"/>
              <w:rPr>
                <w:rFonts w:hint="eastAsia" w:ascii="仿宋_GB2312" w:hAnsi="仿宋_GB2312" w:eastAsia="仿宋_GB2312" w:cs="仿宋_GB2312"/>
                <w:sz w:val="20"/>
                <w:szCs w:val="20"/>
              </w:rPr>
            </w:pPr>
            <w:r>
              <w:rPr>
                <w:rFonts w:hint="eastAsia" w:ascii="仿宋_GB2312" w:hAnsi="仿宋_GB2312" w:eastAsia="仿宋_GB2312" w:cs="仿宋_GB2312"/>
                <w:b/>
                <w:bCs/>
                <w:spacing w:val="4"/>
                <w:sz w:val="20"/>
                <w:szCs w:val="20"/>
              </w:rPr>
              <w:t>评分标准</w:t>
            </w:r>
          </w:p>
        </w:tc>
        <w:tc>
          <w:tcPr>
            <w:tcW w:w="1442" w:type="dxa"/>
            <w:vAlign w:val="top"/>
          </w:tcPr>
          <w:p w14:paraId="35E88375">
            <w:pPr>
              <w:pStyle w:val="10"/>
              <w:spacing w:before="110" w:line="227" w:lineRule="auto"/>
              <w:ind w:left="560"/>
              <w:rPr>
                <w:rFonts w:hint="eastAsia" w:ascii="仿宋_GB2312" w:hAnsi="仿宋_GB2312" w:eastAsia="仿宋_GB2312" w:cs="仿宋_GB2312"/>
                <w:sz w:val="20"/>
                <w:szCs w:val="20"/>
              </w:rPr>
            </w:pPr>
            <w:r>
              <w:rPr>
                <w:rFonts w:hint="eastAsia" w:ascii="仿宋_GB2312" w:hAnsi="仿宋_GB2312" w:eastAsia="仿宋_GB2312" w:cs="仿宋_GB2312"/>
                <w:b/>
                <w:bCs/>
                <w:spacing w:val="1"/>
                <w:sz w:val="20"/>
                <w:szCs w:val="20"/>
              </w:rPr>
              <w:t>分值</w:t>
            </w:r>
          </w:p>
        </w:tc>
        <w:tc>
          <w:tcPr>
            <w:tcW w:w="1442" w:type="dxa"/>
            <w:vAlign w:val="top"/>
          </w:tcPr>
          <w:p w14:paraId="4214624C">
            <w:pPr>
              <w:pStyle w:val="10"/>
              <w:spacing w:before="110" w:line="227" w:lineRule="auto"/>
              <w:ind w:left="475"/>
              <w:rPr>
                <w:rFonts w:hint="eastAsia" w:ascii="仿宋_GB2312" w:hAnsi="仿宋_GB2312" w:eastAsia="仿宋_GB2312" w:cs="仿宋_GB2312"/>
                <w:sz w:val="20"/>
                <w:szCs w:val="20"/>
              </w:rPr>
            </w:pPr>
            <w:r>
              <w:rPr>
                <w:rFonts w:hint="eastAsia" w:ascii="仿宋_GB2312" w:hAnsi="仿宋_GB2312" w:eastAsia="仿宋_GB2312" w:cs="仿宋_GB2312"/>
                <w:b/>
                <w:bCs/>
                <w:spacing w:val="2"/>
                <w:sz w:val="20"/>
                <w:szCs w:val="20"/>
              </w:rPr>
              <w:t>实得分</w:t>
            </w:r>
          </w:p>
        </w:tc>
        <w:tc>
          <w:tcPr>
            <w:tcW w:w="1441" w:type="dxa"/>
            <w:vAlign w:val="top"/>
          </w:tcPr>
          <w:p w14:paraId="44AB60C1">
            <w:pPr>
              <w:pStyle w:val="10"/>
              <w:spacing w:before="110" w:line="227" w:lineRule="auto"/>
              <w:ind w:left="390"/>
              <w:rPr>
                <w:rFonts w:hint="eastAsia" w:ascii="仿宋_GB2312" w:hAnsi="仿宋_GB2312" w:eastAsia="仿宋_GB2312" w:cs="仿宋_GB2312"/>
                <w:sz w:val="20"/>
                <w:szCs w:val="20"/>
              </w:rPr>
            </w:pPr>
            <w:r>
              <w:rPr>
                <w:rFonts w:hint="eastAsia" w:ascii="仿宋_GB2312" w:hAnsi="仿宋_GB2312" w:eastAsia="仿宋_GB2312" w:cs="仿宋_GB2312"/>
                <w:b/>
                <w:bCs/>
                <w:spacing w:val="3"/>
                <w:sz w:val="20"/>
                <w:szCs w:val="20"/>
              </w:rPr>
              <w:t>扣分说明</w:t>
            </w:r>
          </w:p>
        </w:tc>
        <w:tc>
          <w:tcPr>
            <w:tcW w:w="1103" w:type="dxa"/>
            <w:vAlign w:val="top"/>
          </w:tcPr>
          <w:p w14:paraId="29F8B103">
            <w:pPr>
              <w:pStyle w:val="10"/>
              <w:spacing w:before="109" w:line="229" w:lineRule="auto"/>
              <w:ind w:left="391"/>
              <w:rPr>
                <w:rFonts w:hint="eastAsia" w:ascii="仿宋_GB2312" w:hAnsi="仿宋_GB2312" w:eastAsia="仿宋_GB2312" w:cs="仿宋_GB2312"/>
                <w:sz w:val="20"/>
                <w:szCs w:val="20"/>
              </w:rPr>
            </w:pPr>
            <w:r>
              <w:rPr>
                <w:rFonts w:hint="eastAsia" w:ascii="仿宋_GB2312" w:hAnsi="仿宋_GB2312" w:eastAsia="仿宋_GB2312" w:cs="仿宋_GB2312"/>
                <w:b/>
                <w:bCs/>
                <w:spacing w:val="1"/>
                <w:sz w:val="20"/>
                <w:szCs w:val="20"/>
              </w:rPr>
              <w:t>备注</w:t>
            </w:r>
          </w:p>
        </w:tc>
      </w:tr>
      <w:tr w14:paraId="1F16CF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1" w:hRule="atLeast"/>
        </w:trPr>
        <w:tc>
          <w:tcPr>
            <w:tcW w:w="1446" w:type="dxa"/>
            <w:vMerge w:val="restart"/>
            <w:tcBorders>
              <w:bottom w:val="nil"/>
            </w:tcBorders>
            <w:vAlign w:val="top"/>
          </w:tcPr>
          <w:p w14:paraId="7F51D349">
            <w:pPr>
              <w:spacing w:line="245" w:lineRule="auto"/>
              <w:rPr>
                <w:rFonts w:hint="eastAsia" w:ascii="仿宋_GB2312" w:hAnsi="仿宋_GB2312" w:eastAsia="仿宋_GB2312" w:cs="仿宋_GB2312"/>
                <w:sz w:val="24"/>
                <w:szCs w:val="32"/>
              </w:rPr>
            </w:pPr>
          </w:p>
          <w:p w14:paraId="3D740163">
            <w:pPr>
              <w:spacing w:line="245" w:lineRule="auto"/>
              <w:rPr>
                <w:rFonts w:hint="eastAsia" w:ascii="仿宋_GB2312" w:hAnsi="仿宋_GB2312" w:eastAsia="仿宋_GB2312" w:cs="仿宋_GB2312"/>
                <w:sz w:val="24"/>
                <w:szCs w:val="32"/>
              </w:rPr>
            </w:pPr>
          </w:p>
          <w:p w14:paraId="120506DF">
            <w:pPr>
              <w:spacing w:line="245" w:lineRule="auto"/>
              <w:rPr>
                <w:rFonts w:hint="eastAsia" w:ascii="仿宋_GB2312" w:hAnsi="仿宋_GB2312" w:eastAsia="仿宋_GB2312" w:cs="仿宋_GB2312"/>
                <w:sz w:val="24"/>
                <w:szCs w:val="32"/>
              </w:rPr>
            </w:pPr>
          </w:p>
          <w:p w14:paraId="08C81126">
            <w:pPr>
              <w:spacing w:line="245" w:lineRule="auto"/>
              <w:rPr>
                <w:rFonts w:hint="eastAsia" w:ascii="仿宋_GB2312" w:hAnsi="仿宋_GB2312" w:eastAsia="仿宋_GB2312" w:cs="仿宋_GB2312"/>
                <w:sz w:val="24"/>
                <w:szCs w:val="32"/>
              </w:rPr>
            </w:pPr>
          </w:p>
          <w:p w14:paraId="31E65617">
            <w:pPr>
              <w:spacing w:line="245" w:lineRule="auto"/>
              <w:rPr>
                <w:rFonts w:hint="eastAsia" w:ascii="仿宋_GB2312" w:hAnsi="仿宋_GB2312" w:eastAsia="仿宋_GB2312" w:cs="仿宋_GB2312"/>
                <w:sz w:val="24"/>
                <w:szCs w:val="32"/>
              </w:rPr>
            </w:pPr>
          </w:p>
          <w:p w14:paraId="345AD8A7">
            <w:pPr>
              <w:spacing w:line="245" w:lineRule="auto"/>
              <w:rPr>
                <w:rFonts w:hint="eastAsia" w:ascii="仿宋_GB2312" w:hAnsi="仿宋_GB2312" w:eastAsia="仿宋_GB2312" w:cs="仿宋_GB2312"/>
                <w:sz w:val="24"/>
                <w:szCs w:val="32"/>
              </w:rPr>
            </w:pPr>
          </w:p>
          <w:p w14:paraId="06BF540B">
            <w:pPr>
              <w:spacing w:line="245" w:lineRule="auto"/>
              <w:rPr>
                <w:rFonts w:hint="eastAsia" w:ascii="仿宋_GB2312" w:hAnsi="仿宋_GB2312" w:eastAsia="仿宋_GB2312" w:cs="仿宋_GB2312"/>
                <w:sz w:val="24"/>
                <w:szCs w:val="32"/>
              </w:rPr>
            </w:pPr>
          </w:p>
          <w:p w14:paraId="02D97092">
            <w:pPr>
              <w:spacing w:line="245" w:lineRule="auto"/>
              <w:rPr>
                <w:rFonts w:hint="eastAsia" w:ascii="仿宋_GB2312" w:hAnsi="仿宋_GB2312" w:eastAsia="仿宋_GB2312" w:cs="仿宋_GB2312"/>
                <w:sz w:val="24"/>
                <w:szCs w:val="32"/>
              </w:rPr>
            </w:pPr>
          </w:p>
          <w:p w14:paraId="4B1FA566">
            <w:pPr>
              <w:spacing w:line="245" w:lineRule="auto"/>
              <w:rPr>
                <w:rFonts w:hint="eastAsia" w:ascii="仿宋_GB2312" w:hAnsi="仿宋_GB2312" w:eastAsia="仿宋_GB2312" w:cs="仿宋_GB2312"/>
                <w:sz w:val="24"/>
                <w:szCs w:val="32"/>
              </w:rPr>
            </w:pPr>
          </w:p>
          <w:p w14:paraId="7A23ED29">
            <w:pPr>
              <w:spacing w:line="245" w:lineRule="auto"/>
              <w:rPr>
                <w:rFonts w:hint="eastAsia" w:ascii="仿宋_GB2312" w:hAnsi="仿宋_GB2312" w:eastAsia="仿宋_GB2312" w:cs="仿宋_GB2312"/>
                <w:sz w:val="24"/>
                <w:szCs w:val="32"/>
              </w:rPr>
            </w:pPr>
          </w:p>
          <w:p w14:paraId="0E9EE05C">
            <w:pPr>
              <w:spacing w:line="245" w:lineRule="auto"/>
              <w:rPr>
                <w:rFonts w:hint="eastAsia" w:ascii="仿宋_GB2312" w:hAnsi="仿宋_GB2312" w:eastAsia="仿宋_GB2312" w:cs="仿宋_GB2312"/>
                <w:sz w:val="24"/>
                <w:szCs w:val="32"/>
              </w:rPr>
            </w:pPr>
          </w:p>
          <w:p w14:paraId="06E752C5">
            <w:pPr>
              <w:spacing w:line="245" w:lineRule="auto"/>
              <w:rPr>
                <w:rFonts w:hint="eastAsia" w:ascii="仿宋_GB2312" w:hAnsi="仿宋_GB2312" w:eastAsia="仿宋_GB2312" w:cs="仿宋_GB2312"/>
                <w:sz w:val="24"/>
                <w:szCs w:val="32"/>
              </w:rPr>
            </w:pPr>
          </w:p>
          <w:p w14:paraId="7C40A89D">
            <w:pPr>
              <w:spacing w:line="245" w:lineRule="auto"/>
              <w:rPr>
                <w:rFonts w:hint="eastAsia" w:ascii="仿宋_GB2312" w:hAnsi="仿宋_GB2312" w:eastAsia="仿宋_GB2312" w:cs="仿宋_GB2312"/>
                <w:sz w:val="24"/>
                <w:szCs w:val="32"/>
              </w:rPr>
            </w:pPr>
          </w:p>
          <w:p w14:paraId="5444CE5C">
            <w:pPr>
              <w:spacing w:line="245" w:lineRule="auto"/>
              <w:rPr>
                <w:rFonts w:hint="eastAsia" w:ascii="仿宋_GB2312" w:hAnsi="仿宋_GB2312" w:eastAsia="仿宋_GB2312" w:cs="仿宋_GB2312"/>
                <w:sz w:val="24"/>
                <w:szCs w:val="32"/>
              </w:rPr>
            </w:pPr>
          </w:p>
          <w:p w14:paraId="20B3F47C">
            <w:pPr>
              <w:spacing w:line="245" w:lineRule="auto"/>
              <w:rPr>
                <w:rFonts w:hint="eastAsia" w:ascii="仿宋_GB2312" w:hAnsi="仿宋_GB2312" w:eastAsia="仿宋_GB2312" w:cs="仿宋_GB2312"/>
                <w:sz w:val="24"/>
                <w:szCs w:val="32"/>
              </w:rPr>
            </w:pPr>
          </w:p>
          <w:p w14:paraId="003C3AD3">
            <w:pPr>
              <w:spacing w:line="245" w:lineRule="auto"/>
              <w:rPr>
                <w:rFonts w:hint="eastAsia" w:ascii="仿宋_GB2312" w:hAnsi="仿宋_GB2312" w:eastAsia="仿宋_GB2312" w:cs="仿宋_GB2312"/>
                <w:sz w:val="24"/>
                <w:szCs w:val="32"/>
              </w:rPr>
            </w:pPr>
          </w:p>
          <w:p w14:paraId="086F05BB">
            <w:pPr>
              <w:spacing w:line="245" w:lineRule="auto"/>
              <w:rPr>
                <w:rFonts w:hint="eastAsia" w:ascii="仿宋_GB2312" w:hAnsi="仿宋_GB2312" w:eastAsia="仿宋_GB2312" w:cs="仿宋_GB2312"/>
                <w:sz w:val="24"/>
                <w:szCs w:val="32"/>
              </w:rPr>
            </w:pPr>
          </w:p>
          <w:p w14:paraId="7F6CACC5">
            <w:pPr>
              <w:spacing w:line="245" w:lineRule="auto"/>
              <w:rPr>
                <w:rFonts w:hint="eastAsia" w:ascii="仿宋_GB2312" w:hAnsi="仿宋_GB2312" w:eastAsia="仿宋_GB2312" w:cs="仿宋_GB2312"/>
                <w:sz w:val="24"/>
                <w:szCs w:val="32"/>
              </w:rPr>
            </w:pPr>
          </w:p>
          <w:p w14:paraId="48C7124F">
            <w:pPr>
              <w:spacing w:line="245" w:lineRule="auto"/>
              <w:rPr>
                <w:rFonts w:hint="eastAsia" w:ascii="仿宋_GB2312" w:hAnsi="仿宋_GB2312" w:eastAsia="仿宋_GB2312" w:cs="仿宋_GB2312"/>
                <w:sz w:val="24"/>
                <w:szCs w:val="32"/>
              </w:rPr>
            </w:pPr>
          </w:p>
          <w:p w14:paraId="28C34F08">
            <w:pPr>
              <w:spacing w:line="245" w:lineRule="auto"/>
              <w:rPr>
                <w:rFonts w:hint="eastAsia" w:ascii="仿宋_GB2312" w:hAnsi="仿宋_GB2312" w:eastAsia="仿宋_GB2312" w:cs="仿宋_GB2312"/>
                <w:sz w:val="24"/>
                <w:szCs w:val="32"/>
              </w:rPr>
            </w:pPr>
          </w:p>
          <w:p w14:paraId="1518E2A8">
            <w:pPr>
              <w:spacing w:line="246" w:lineRule="auto"/>
              <w:rPr>
                <w:rFonts w:hint="eastAsia" w:ascii="仿宋_GB2312" w:hAnsi="仿宋_GB2312" w:eastAsia="仿宋_GB2312" w:cs="仿宋_GB2312"/>
                <w:sz w:val="24"/>
                <w:szCs w:val="32"/>
              </w:rPr>
            </w:pPr>
          </w:p>
          <w:p w14:paraId="2D9861F7">
            <w:pPr>
              <w:spacing w:line="246" w:lineRule="auto"/>
              <w:rPr>
                <w:rFonts w:hint="eastAsia" w:ascii="仿宋_GB2312" w:hAnsi="仿宋_GB2312" w:eastAsia="仿宋_GB2312" w:cs="仿宋_GB2312"/>
                <w:sz w:val="24"/>
                <w:szCs w:val="32"/>
              </w:rPr>
            </w:pPr>
          </w:p>
          <w:p w14:paraId="3F7E53AA">
            <w:pPr>
              <w:pStyle w:val="10"/>
              <w:spacing w:before="45" w:line="227" w:lineRule="auto"/>
              <w:ind w:left="92"/>
              <w:rPr>
                <w:rFonts w:hint="eastAsia" w:ascii="仿宋_GB2312" w:hAnsi="仿宋_GB2312" w:eastAsia="仿宋_GB2312" w:cs="仿宋_GB2312"/>
                <w:sz w:val="16"/>
                <w:szCs w:val="16"/>
              </w:rPr>
            </w:pPr>
            <w:r>
              <w:rPr>
                <w:rFonts w:hint="eastAsia" w:ascii="仿宋_GB2312" w:hAnsi="仿宋_GB2312" w:eastAsia="仿宋_GB2312" w:cs="仿宋_GB2312"/>
                <w:b/>
                <w:bCs/>
                <w:spacing w:val="3"/>
                <w:sz w:val="16"/>
                <w:szCs w:val="16"/>
              </w:rPr>
              <w:t>保洁服务（60</w:t>
            </w:r>
            <w:r>
              <w:rPr>
                <w:rFonts w:hint="eastAsia" w:ascii="仿宋_GB2312" w:hAnsi="仿宋_GB2312" w:eastAsia="仿宋_GB2312" w:cs="仿宋_GB2312"/>
                <w:spacing w:val="24"/>
                <w:w w:val="101"/>
                <w:sz w:val="16"/>
                <w:szCs w:val="16"/>
              </w:rPr>
              <w:t xml:space="preserve"> </w:t>
            </w:r>
            <w:r>
              <w:rPr>
                <w:rFonts w:hint="eastAsia" w:ascii="仿宋_GB2312" w:hAnsi="仿宋_GB2312" w:eastAsia="仿宋_GB2312" w:cs="仿宋_GB2312"/>
                <w:b/>
                <w:bCs/>
                <w:spacing w:val="3"/>
                <w:sz w:val="16"/>
                <w:szCs w:val="16"/>
              </w:rPr>
              <w:t>分）</w:t>
            </w:r>
          </w:p>
        </w:tc>
        <w:tc>
          <w:tcPr>
            <w:tcW w:w="1442" w:type="dxa"/>
            <w:vAlign w:val="top"/>
          </w:tcPr>
          <w:p w14:paraId="63B7265D">
            <w:pPr>
              <w:spacing w:line="271" w:lineRule="auto"/>
              <w:rPr>
                <w:rFonts w:hint="eastAsia" w:ascii="仿宋_GB2312" w:hAnsi="仿宋_GB2312" w:eastAsia="仿宋_GB2312" w:cs="仿宋_GB2312"/>
                <w:sz w:val="24"/>
                <w:szCs w:val="32"/>
              </w:rPr>
            </w:pPr>
          </w:p>
          <w:p w14:paraId="3DC02B5A">
            <w:pPr>
              <w:spacing w:line="271" w:lineRule="auto"/>
              <w:rPr>
                <w:rFonts w:hint="eastAsia" w:ascii="仿宋_GB2312" w:hAnsi="仿宋_GB2312" w:eastAsia="仿宋_GB2312" w:cs="仿宋_GB2312"/>
                <w:sz w:val="24"/>
                <w:szCs w:val="32"/>
              </w:rPr>
            </w:pPr>
          </w:p>
          <w:p w14:paraId="6ADB62EA">
            <w:pPr>
              <w:spacing w:line="271" w:lineRule="auto"/>
              <w:rPr>
                <w:rFonts w:hint="eastAsia" w:ascii="仿宋_GB2312" w:hAnsi="仿宋_GB2312" w:eastAsia="仿宋_GB2312" w:cs="仿宋_GB2312"/>
                <w:sz w:val="24"/>
                <w:szCs w:val="32"/>
              </w:rPr>
            </w:pPr>
          </w:p>
          <w:p w14:paraId="5D539566">
            <w:pPr>
              <w:spacing w:line="271" w:lineRule="auto"/>
              <w:rPr>
                <w:rFonts w:hint="eastAsia" w:ascii="仿宋_GB2312" w:hAnsi="仿宋_GB2312" w:eastAsia="仿宋_GB2312" w:cs="仿宋_GB2312"/>
                <w:sz w:val="24"/>
                <w:szCs w:val="32"/>
              </w:rPr>
            </w:pPr>
          </w:p>
          <w:p w14:paraId="2AD0A542">
            <w:pPr>
              <w:spacing w:line="272" w:lineRule="auto"/>
              <w:rPr>
                <w:rFonts w:hint="eastAsia" w:ascii="仿宋_GB2312" w:hAnsi="仿宋_GB2312" w:eastAsia="仿宋_GB2312" w:cs="仿宋_GB2312"/>
                <w:sz w:val="24"/>
                <w:szCs w:val="32"/>
              </w:rPr>
            </w:pPr>
          </w:p>
          <w:p w14:paraId="61FEEE7D">
            <w:pPr>
              <w:pStyle w:val="10"/>
              <w:spacing w:before="39" w:line="227" w:lineRule="auto"/>
              <w:ind w:left="24"/>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室内公共区域保洁</w:t>
            </w:r>
          </w:p>
        </w:tc>
        <w:tc>
          <w:tcPr>
            <w:tcW w:w="1442" w:type="dxa"/>
            <w:vAlign w:val="top"/>
          </w:tcPr>
          <w:p w14:paraId="41DAB01D">
            <w:pPr>
              <w:pStyle w:val="10"/>
              <w:spacing w:before="24" w:line="242" w:lineRule="auto"/>
              <w:ind w:left="23" w:right="47"/>
              <w:rPr>
                <w:rFonts w:hint="eastAsia" w:ascii="仿宋_GB2312" w:hAnsi="仿宋_GB2312" w:eastAsia="仿宋_GB2312" w:cs="仿宋_GB2312"/>
                <w:sz w:val="13"/>
                <w:szCs w:val="13"/>
              </w:rPr>
            </w:pPr>
            <w:r>
              <w:rPr>
                <w:rFonts w:hint="eastAsia" w:ascii="仿宋_GB2312" w:hAnsi="仿宋_GB2312" w:eastAsia="仿宋_GB2312" w:cs="仿宋_GB2312"/>
                <w:spacing w:val="4"/>
                <w:sz w:val="13"/>
                <w:szCs w:val="13"/>
              </w:rPr>
              <w:t>主校区、南校区</w:t>
            </w:r>
            <w:r>
              <w:rPr>
                <w:rFonts w:hint="eastAsia" w:ascii="仿宋_GB2312" w:hAnsi="仿宋_GB2312" w:eastAsia="仿宋_GB2312" w:cs="仿宋_GB2312"/>
                <w:spacing w:val="4"/>
                <w:sz w:val="13"/>
                <w:szCs w:val="13"/>
                <w:lang w:eastAsia="zh-CN"/>
              </w:rPr>
              <w:t>、</w:t>
            </w:r>
            <w:r>
              <w:rPr>
                <w:rFonts w:hint="eastAsia" w:ascii="仿宋_GB2312" w:hAnsi="仿宋_GB2312" w:eastAsia="仿宋_GB2312" w:cs="仿宋_GB2312"/>
                <w:spacing w:val="4"/>
                <w:sz w:val="13"/>
                <w:szCs w:val="13"/>
                <w:lang w:val="en-US" w:eastAsia="zh-CN"/>
              </w:rPr>
              <w:t>北校区，</w:t>
            </w:r>
            <w:r>
              <w:rPr>
                <w:rFonts w:hint="eastAsia" w:ascii="仿宋_GB2312" w:hAnsi="仿宋_GB2312" w:eastAsia="仿宋_GB2312" w:cs="仿宋_GB2312"/>
                <w:spacing w:val="4"/>
                <w:sz w:val="13"/>
                <w:szCs w:val="13"/>
              </w:rPr>
              <w:t>办公楼、教学楼、宿舍楼、实训楼、实训厂房、（1号实训厂房侧面4层</w:t>
            </w:r>
            <w:r>
              <w:rPr>
                <w:rFonts w:hint="eastAsia" w:ascii="仿宋_GB2312" w:hAnsi="仿宋_GB2312" w:eastAsia="仿宋_GB2312" w:cs="仿宋_GB2312"/>
                <w:spacing w:val="2"/>
                <w:sz w:val="13"/>
                <w:szCs w:val="13"/>
              </w:rPr>
              <w:t>实训楼</w:t>
            </w:r>
            <w:r>
              <w:rPr>
                <w:rFonts w:hint="eastAsia" w:ascii="仿宋_GB2312" w:hAnsi="仿宋_GB2312" w:eastAsia="仿宋_GB2312" w:cs="仿宋_GB2312"/>
                <w:spacing w:val="5"/>
                <w:sz w:val="13"/>
                <w:szCs w:val="13"/>
              </w:rPr>
              <w:t>），</w:t>
            </w:r>
            <w:r>
              <w:rPr>
                <w:rFonts w:hint="eastAsia" w:ascii="仿宋_GB2312" w:hAnsi="仿宋_GB2312" w:eastAsia="仿宋_GB2312" w:cs="仿宋_GB2312"/>
                <w:spacing w:val="-29"/>
                <w:sz w:val="13"/>
                <w:szCs w:val="13"/>
              </w:rPr>
              <w:t xml:space="preserve"> </w:t>
            </w:r>
            <w:r>
              <w:rPr>
                <w:rFonts w:hint="eastAsia" w:ascii="仿宋_GB2312" w:hAnsi="仿宋_GB2312" w:eastAsia="仿宋_GB2312" w:cs="仿宋_GB2312"/>
                <w:spacing w:val="2"/>
                <w:sz w:val="13"/>
                <w:szCs w:val="13"/>
              </w:rPr>
              <w:t>图书馆、体育馆</w:t>
            </w:r>
          </w:p>
          <w:p w14:paraId="16A81660">
            <w:pPr>
              <w:pStyle w:val="10"/>
              <w:spacing w:before="3" w:line="241" w:lineRule="auto"/>
              <w:ind w:left="21" w:right="50" w:firstLine="4"/>
              <w:rPr>
                <w:rFonts w:hint="eastAsia" w:ascii="仿宋_GB2312" w:hAnsi="仿宋_GB2312" w:eastAsia="仿宋_GB2312" w:cs="仿宋_GB2312"/>
                <w:sz w:val="13"/>
                <w:szCs w:val="13"/>
              </w:rPr>
            </w:pPr>
            <w:r>
              <w:rPr>
                <w:rFonts w:hint="eastAsia" w:ascii="仿宋_GB2312" w:hAnsi="仿宋_GB2312" w:eastAsia="仿宋_GB2312" w:cs="仿宋_GB2312"/>
                <w:spacing w:val="4"/>
                <w:sz w:val="13"/>
                <w:szCs w:val="13"/>
              </w:rPr>
              <w:t>（包括：篮球馆、综合馆、羽毛球馆排球馆)、体育场(内场</w:t>
            </w:r>
            <w:r>
              <w:rPr>
                <w:rFonts w:hint="eastAsia" w:ascii="仿宋_GB2312" w:hAnsi="仿宋_GB2312" w:eastAsia="仿宋_GB2312" w:cs="仿宋_GB2312"/>
                <w:spacing w:val="2"/>
                <w:sz w:val="13"/>
                <w:szCs w:val="13"/>
              </w:rPr>
              <w:t>及看台、体育场外围区域</w:t>
            </w:r>
            <w:r>
              <w:rPr>
                <w:rFonts w:hint="eastAsia" w:ascii="仿宋_GB2312" w:hAnsi="仿宋_GB2312" w:eastAsia="仿宋_GB2312" w:cs="仿宋_GB2312"/>
                <w:spacing w:val="-13"/>
                <w:sz w:val="13"/>
                <w:szCs w:val="13"/>
              </w:rPr>
              <w:t xml:space="preserve"> </w:t>
            </w:r>
            <w:r>
              <w:rPr>
                <w:rFonts w:hint="eastAsia" w:ascii="仿宋_GB2312" w:hAnsi="仿宋_GB2312" w:eastAsia="仿宋_GB2312" w:cs="仿宋_GB2312"/>
                <w:spacing w:val="2"/>
                <w:sz w:val="13"/>
                <w:szCs w:val="13"/>
              </w:rPr>
              <w:t>）笼</w:t>
            </w:r>
            <w:r>
              <w:rPr>
                <w:rFonts w:hint="eastAsia" w:ascii="仿宋_GB2312" w:hAnsi="仿宋_GB2312" w:eastAsia="仿宋_GB2312" w:cs="仿宋_GB2312"/>
                <w:spacing w:val="4"/>
                <w:sz w:val="13"/>
                <w:szCs w:val="13"/>
              </w:rPr>
              <w:t>式足球场、实训基地、活动室</w:t>
            </w:r>
            <w:r>
              <w:rPr>
                <w:rFonts w:hint="eastAsia" w:ascii="仿宋_GB2312" w:hAnsi="仿宋_GB2312" w:eastAsia="仿宋_GB2312" w:cs="仿宋_GB2312"/>
                <w:spacing w:val="7"/>
                <w:sz w:val="13"/>
                <w:szCs w:val="13"/>
              </w:rPr>
              <w:t xml:space="preserve"> </w:t>
            </w:r>
            <w:r>
              <w:rPr>
                <w:rFonts w:hint="eastAsia" w:ascii="仿宋_GB2312" w:hAnsi="仿宋_GB2312" w:eastAsia="仿宋_GB2312" w:cs="仿宋_GB2312"/>
                <w:spacing w:val="2"/>
                <w:sz w:val="13"/>
                <w:szCs w:val="13"/>
              </w:rPr>
              <w:t>、公共教室等公共区域</w:t>
            </w:r>
            <w:r>
              <w:rPr>
                <w:rFonts w:hint="eastAsia" w:ascii="仿宋_GB2312" w:hAnsi="仿宋_GB2312" w:eastAsia="仿宋_GB2312" w:cs="仿宋_GB2312"/>
                <w:spacing w:val="-15"/>
                <w:sz w:val="13"/>
                <w:szCs w:val="13"/>
              </w:rPr>
              <w:t xml:space="preserve"> </w:t>
            </w:r>
            <w:r>
              <w:rPr>
                <w:rFonts w:hint="eastAsia" w:ascii="仿宋_GB2312" w:hAnsi="仿宋_GB2312" w:eastAsia="仿宋_GB2312" w:cs="仿宋_GB2312"/>
                <w:spacing w:val="2"/>
                <w:sz w:val="13"/>
                <w:szCs w:val="13"/>
              </w:rPr>
              <w:t>、北校</w:t>
            </w:r>
            <w:r>
              <w:rPr>
                <w:rFonts w:hint="eastAsia" w:ascii="仿宋_GB2312" w:hAnsi="仿宋_GB2312" w:eastAsia="仿宋_GB2312" w:cs="仿宋_GB2312"/>
                <w:spacing w:val="3"/>
                <w:sz w:val="13"/>
                <w:szCs w:val="13"/>
              </w:rPr>
              <w:t>区（原财校）考试中心机房</w:t>
            </w:r>
            <w:r>
              <w:rPr>
                <w:rFonts w:hint="eastAsia" w:ascii="仿宋_GB2312" w:hAnsi="仿宋_GB2312" w:eastAsia="仿宋_GB2312" w:cs="仿宋_GB2312"/>
                <w:spacing w:val="-26"/>
                <w:sz w:val="13"/>
                <w:szCs w:val="13"/>
              </w:rPr>
              <w:t xml:space="preserve"> </w:t>
            </w:r>
            <w:r>
              <w:rPr>
                <w:rFonts w:hint="eastAsia" w:ascii="仿宋_GB2312" w:hAnsi="仿宋_GB2312" w:eastAsia="仿宋_GB2312" w:cs="仿宋_GB2312"/>
                <w:spacing w:val="3"/>
                <w:sz w:val="13"/>
                <w:szCs w:val="13"/>
              </w:rPr>
              <w:t>、</w:t>
            </w:r>
            <w:r>
              <w:rPr>
                <w:rFonts w:hint="eastAsia" w:ascii="仿宋_GB2312" w:hAnsi="仿宋_GB2312" w:eastAsia="仿宋_GB2312" w:cs="仿宋_GB2312"/>
                <w:spacing w:val="4"/>
                <w:sz w:val="13"/>
                <w:szCs w:val="13"/>
              </w:rPr>
              <w:t>学院主校区2号实训楼1至3楼</w:t>
            </w:r>
            <w:r>
              <w:rPr>
                <w:rFonts w:hint="eastAsia" w:ascii="仿宋_GB2312" w:hAnsi="仿宋_GB2312" w:eastAsia="仿宋_GB2312" w:cs="仿宋_GB2312"/>
                <w:spacing w:val="3"/>
                <w:sz w:val="13"/>
                <w:szCs w:val="13"/>
              </w:rPr>
              <w:t xml:space="preserve">  </w:t>
            </w:r>
            <w:r>
              <w:rPr>
                <w:rFonts w:hint="eastAsia" w:ascii="仿宋_GB2312" w:hAnsi="仿宋_GB2312" w:eastAsia="仿宋_GB2312" w:cs="仿宋_GB2312"/>
                <w:spacing w:val="4"/>
                <w:sz w:val="13"/>
                <w:szCs w:val="13"/>
              </w:rPr>
              <w:t>、各楼宇大厅、办公室的门窗</w:t>
            </w:r>
          </w:p>
          <w:p w14:paraId="1BDC52CA">
            <w:pPr>
              <w:pStyle w:val="10"/>
              <w:spacing w:before="4" w:line="241" w:lineRule="auto"/>
              <w:ind w:left="22" w:right="50" w:firstLine="7"/>
              <w:rPr>
                <w:rFonts w:hint="eastAsia" w:ascii="仿宋_GB2312" w:hAnsi="仿宋_GB2312" w:eastAsia="仿宋_GB2312" w:cs="仿宋_GB2312"/>
                <w:sz w:val="13"/>
                <w:szCs w:val="13"/>
              </w:rPr>
            </w:pPr>
            <w:r>
              <w:rPr>
                <w:rFonts w:hint="eastAsia" w:ascii="仿宋_GB2312" w:hAnsi="仿宋_GB2312" w:eastAsia="仿宋_GB2312" w:cs="仿宋_GB2312"/>
                <w:spacing w:val="4"/>
                <w:sz w:val="13"/>
                <w:szCs w:val="13"/>
              </w:rPr>
              <w:t>、办公家具、办公设备、走廊</w:t>
            </w:r>
            <w:r>
              <w:rPr>
                <w:rFonts w:hint="eastAsia" w:ascii="仿宋_GB2312" w:hAnsi="仿宋_GB2312" w:eastAsia="仿宋_GB2312" w:cs="仿宋_GB2312"/>
                <w:spacing w:val="1"/>
                <w:sz w:val="13"/>
                <w:szCs w:val="13"/>
              </w:rPr>
              <w:t xml:space="preserve"> </w:t>
            </w:r>
            <w:r>
              <w:rPr>
                <w:rFonts w:hint="eastAsia" w:ascii="仿宋_GB2312" w:hAnsi="仿宋_GB2312" w:eastAsia="仿宋_GB2312" w:cs="仿宋_GB2312"/>
                <w:spacing w:val="3"/>
                <w:sz w:val="13"/>
                <w:szCs w:val="13"/>
              </w:rPr>
              <w:t>、</w:t>
            </w:r>
            <w:r>
              <w:rPr>
                <w:rFonts w:hint="eastAsia" w:ascii="仿宋_GB2312" w:hAnsi="仿宋_GB2312" w:eastAsia="仿宋_GB2312" w:cs="仿宋_GB2312"/>
                <w:spacing w:val="-26"/>
                <w:sz w:val="13"/>
                <w:szCs w:val="13"/>
              </w:rPr>
              <w:t xml:space="preserve"> </w:t>
            </w:r>
            <w:r>
              <w:rPr>
                <w:rFonts w:hint="eastAsia" w:ascii="仿宋_GB2312" w:hAnsi="仿宋_GB2312" w:eastAsia="仿宋_GB2312" w:cs="仿宋_GB2312"/>
                <w:spacing w:val="3"/>
                <w:sz w:val="13"/>
                <w:szCs w:val="13"/>
              </w:rPr>
              <w:t>电梯、楼梯、扶手、窗台、</w:t>
            </w:r>
            <w:r>
              <w:rPr>
                <w:rFonts w:hint="eastAsia" w:ascii="仿宋_GB2312" w:hAnsi="仿宋_GB2312" w:eastAsia="仿宋_GB2312" w:cs="仿宋_GB2312"/>
                <w:spacing w:val="4"/>
                <w:sz w:val="13"/>
                <w:szCs w:val="13"/>
              </w:rPr>
              <w:t>玻璃、暖气、灯具、天棚、地</w:t>
            </w:r>
            <w:r>
              <w:rPr>
                <w:rFonts w:hint="eastAsia" w:ascii="仿宋_GB2312" w:hAnsi="仿宋_GB2312" w:eastAsia="仿宋_GB2312" w:cs="仿宋_GB2312"/>
                <w:spacing w:val="2"/>
                <w:sz w:val="13"/>
                <w:szCs w:val="13"/>
              </w:rPr>
              <w:t>面等公共区域</w:t>
            </w:r>
            <w:r>
              <w:rPr>
                <w:rFonts w:hint="eastAsia" w:ascii="仿宋_GB2312" w:hAnsi="仿宋_GB2312" w:eastAsia="仿宋_GB2312" w:cs="仿宋_GB2312"/>
                <w:spacing w:val="-17"/>
                <w:sz w:val="13"/>
                <w:szCs w:val="13"/>
              </w:rPr>
              <w:t xml:space="preserve"> </w:t>
            </w:r>
            <w:r>
              <w:rPr>
                <w:rFonts w:hint="eastAsia" w:ascii="仿宋_GB2312" w:hAnsi="仿宋_GB2312" w:eastAsia="仿宋_GB2312" w:cs="仿宋_GB2312"/>
                <w:spacing w:val="2"/>
                <w:sz w:val="13"/>
                <w:szCs w:val="13"/>
              </w:rPr>
              <w:t>、设施，无灰尘</w:t>
            </w:r>
            <w:r>
              <w:rPr>
                <w:rFonts w:hint="eastAsia" w:ascii="仿宋_GB2312" w:hAnsi="仿宋_GB2312" w:eastAsia="仿宋_GB2312" w:cs="仿宋_GB2312"/>
                <w:sz w:val="13"/>
                <w:szCs w:val="13"/>
              </w:rPr>
              <w:t xml:space="preserve"> </w:t>
            </w:r>
            <w:r>
              <w:rPr>
                <w:rFonts w:hint="eastAsia" w:ascii="仿宋_GB2312" w:hAnsi="仿宋_GB2312" w:eastAsia="仿宋_GB2312" w:cs="仿宋_GB2312"/>
                <w:spacing w:val="4"/>
                <w:sz w:val="13"/>
                <w:szCs w:val="13"/>
              </w:rPr>
              <w:t>、无污迹、无水迹、无废物、无杂物、无积水、无痰迹；屋</w:t>
            </w:r>
            <w:r>
              <w:rPr>
                <w:rFonts w:hint="eastAsia" w:ascii="仿宋_GB2312" w:hAnsi="仿宋_GB2312" w:eastAsia="仿宋_GB2312" w:cs="仿宋_GB2312"/>
                <w:spacing w:val="3"/>
                <w:sz w:val="13"/>
                <w:szCs w:val="13"/>
              </w:rPr>
              <w:t>顶、墙角无灰尘、无蜘蛛网</w:t>
            </w:r>
            <w:r>
              <w:rPr>
                <w:rFonts w:hint="eastAsia" w:ascii="仿宋_GB2312" w:hAnsi="仿宋_GB2312" w:eastAsia="仿宋_GB2312" w:cs="仿宋_GB2312"/>
                <w:spacing w:val="-26"/>
                <w:sz w:val="13"/>
                <w:szCs w:val="13"/>
              </w:rPr>
              <w:t xml:space="preserve"> </w:t>
            </w:r>
            <w:r>
              <w:rPr>
                <w:rFonts w:hint="eastAsia" w:ascii="仿宋_GB2312" w:hAnsi="仿宋_GB2312" w:eastAsia="仿宋_GB2312" w:cs="仿宋_GB2312"/>
                <w:spacing w:val="3"/>
                <w:sz w:val="13"/>
                <w:szCs w:val="13"/>
              </w:rPr>
              <w:t>，</w:t>
            </w:r>
            <w:r>
              <w:rPr>
                <w:rFonts w:hint="eastAsia" w:ascii="仿宋_GB2312" w:hAnsi="仿宋_GB2312" w:eastAsia="仿宋_GB2312" w:cs="仿宋_GB2312"/>
                <w:spacing w:val="2"/>
                <w:sz w:val="13"/>
                <w:szCs w:val="13"/>
              </w:rPr>
              <w:t>每日清扫频次达标</w:t>
            </w:r>
            <w:r>
              <w:rPr>
                <w:rFonts w:hint="eastAsia" w:ascii="仿宋_GB2312" w:hAnsi="仿宋_GB2312" w:eastAsia="仿宋_GB2312" w:cs="仿宋_GB2312"/>
                <w:spacing w:val="-20"/>
                <w:sz w:val="13"/>
                <w:szCs w:val="13"/>
              </w:rPr>
              <w:t xml:space="preserve"> </w:t>
            </w:r>
            <w:r>
              <w:rPr>
                <w:rFonts w:hint="eastAsia" w:ascii="仿宋_GB2312" w:hAnsi="仿宋_GB2312" w:eastAsia="仿宋_GB2312" w:cs="仿宋_GB2312"/>
                <w:spacing w:val="2"/>
                <w:sz w:val="13"/>
                <w:szCs w:val="13"/>
              </w:rPr>
              <w:t>，无遗漏区</w:t>
            </w:r>
            <w:r>
              <w:rPr>
                <w:rFonts w:hint="eastAsia" w:ascii="仿宋_GB2312" w:hAnsi="仿宋_GB2312" w:eastAsia="仿宋_GB2312" w:cs="仿宋_GB2312"/>
                <w:sz w:val="13"/>
                <w:szCs w:val="13"/>
              </w:rPr>
              <w:t>域</w:t>
            </w:r>
          </w:p>
        </w:tc>
        <w:tc>
          <w:tcPr>
            <w:tcW w:w="1442" w:type="dxa"/>
            <w:vAlign w:val="top"/>
          </w:tcPr>
          <w:p w14:paraId="428258D9">
            <w:pPr>
              <w:spacing w:line="261" w:lineRule="auto"/>
              <w:rPr>
                <w:rFonts w:hint="eastAsia" w:ascii="仿宋_GB2312" w:hAnsi="仿宋_GB2312" w:eastAsia="仿宋_GB2312" w:cs="仿宋_GB2312"/>
                <w:sz w:val="24"/>
                <w:szCs w:val="32"/>
              </w:rPr>
            </w:pPr>
          </w:p>
          <w:p w14:paraId="0E85D768">
            <w:pPr>
              <w:spacing w:line="262" w:lineRule="auto"/>
              <w:rPr>
                <w:rFonts w:hint="eastAsia" w:ascii="仿宋_GB2312" w:hAnsi="仿宋_GB2312" w:eastAsia="仿宋_GB2312" w:cs="仿宋_GB2312"/>
                <w:sz w:val="24"/>
                <w:szCs w:val="32"/>
              </w:rPr>
            </w:pPr>
          </w:p>
          <w:p w14:paraId="2B210E01">
            <w:pPr>
              <w:spacing w:line="262" w:lineRule="auto"/>
              <w:rPr>
                <w:rFonts w:hint="eastAsia" w:ascii="仿宋_GB2312" w:hAnsi="仿宋_GB2312" w:eastAsia="仿宋_GB2312" w:cs="仿宋_GB2312"/>
                <w:sz w:val="24"/>
                <w:szCs w:val="32"/>
              </w:rPr>
            </w:pPr>
          </w:p>
          <w:p w14:paraId="0BD74E51">
            <w:pPr>
              <w:spacing w:line="262" w:lineRule="auto"/>
              <w:rPr>
                <w:rFonts w:hint="eastAsia" w:ascii="仿宋_GB2312" w:hAnsi="仿宋_GB2312" w:eastAsia="仿宋_GB2312" w:cs="仿宋_GB2312"/>
                <w:sz w:val="24"/>
                <w:szCs w:val="32"/>
              </w:rPr>
            </w:pPr>
          </w:p>
          <w:p w14:paraId="483DA65F">
            <w:pPr>
              <w:spacing w:line="262" w:lineRule="auto"/>
              <w:rPr>
                <w:rFonts w:hint="eastAsia" w:ascii="仿宋_GB2312" w:hAnsi="仿宋_GB2312" w:eastAsia="仿宋_GB2312" w:cs="仿宋_GB2312"/>
                <w:sz w:val="24"/>
                <w:szCs w:val="32"/>
              </w:rPr>
            </w:pPr>
          </w:p>
          <w:p w14:paraId="26D98D6F">
            <w:pPr>
              <w:pStyle w:val="10"/>
              <w:spacing w:before="59" w:line="243" w:lineRule="exact"/>
              <w:ind w:left="649"/>
              <w:rPr>
                <w:rFonts w:hint="eastAsia" w:ascii="仿宋_GB2312" w:hAnsi="仿宋_GB2312" w:eastAsia="仿宋_GB2312" w:cs="仿宋_GB2312"/>
                <w:sz w:val="21"/>
                <w:szCs w:val="21"/>
              </w:rPr>
            </w:pPr>
            <w:r>
              <w:rPr>
                <w:rFonts w:hint="eastAsia" w:ascii="仿宋_GB2312" w:hAnsi="仿宋_GB2312" w:eastAsia="仿宋_GB2312" w:cs="仿宋_GB2312"/>
                <w:spacing w:val="-7"/>
                <w:position w:val="1"/>
                <w:sz w:val="21"/>
                <w:szCs w:val="21"/>
              </w:rPr>
              <w:t>12</w:t>
            </w:r>
          </w:p>
        </w:tc>
        <w:tc>
          <w:tcPr>
            <w:tcW w:w="1442" w:type="dxa"/>
            <w:vAlign w:val="top"/>
          </w:tcPr>
          <w:p w14:paraId="6D6D2A0A">
            <w:pPr>
              <w:rPr>
                <w:rFonts w:hint="eastAsia" w:ascii="仿宋_GB2312" w:hAnsi="仿宋_GB2312" w:eastAsia="仿宋_GB2312" w:cs="仿宋_GB2312"/>
                <w:sz w:val="24"/>
                <w:szCs w:val="32"/>
              </w:rPr>
            </w:pPr>
          </w:p>
        </w:tc>
        <w:tc>
          <w:tcPr>
            <w:tcW w:w="1441" w:type="dxa"/>
            <w:vAlign w:val="top"/>
          </w:tcPr>
          <w:p w14:paraId="3F54BDC3">
            <w:pPr>
              <w:bidi w:val="0"/>
              <w:jc w:val="both"/>
              <w:rPr>
                <w:rFonts w:hint="eastAsia"/>
                <w:lang w:val="en-US" w:eastAsia="zh-CN"/>
              </w:rPr>
            </w:pPr>
            <w:r>
              <w:rPr>
                <w:rFonts w:hint="eastAsia" w:ascii="仿宋_GB2312" w:hAnsi="仿宋_GB2312" w:eastAsia="仿宋_GB2312" w:cs="仿宋_GB2312"/>
                <w:sz w:val="13"/>
                <w:szCs w:val="13"/>
                <w:lang w:val="en-US" w:eastAsia="zh-CN"/>
              </w:rPr>
              <w:t>校园公共用品管护缺失及严重破损依据物业服务考核规定扣除相应分值。</w:t>
            </w:r>
          </w:p>
        </w:tc>
        <w:tc>
          <w:tcPr>
            <w:tcW w:w="1103" w:type="dxa"/>
            <w:vAlign w:val="top"/>
          </w:tcPr>
          <w:p w14:paraId="22186C42">
            <w:pPr>
              <w:pStyle w:val="10"/>
              <w:spacing w:before="26" w:line="242" w:lineRule="auto"/>
              <w:ind w:left="24" w:right="25"/>
              <w:jc w:val="both"/>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包含办公室</w:t>
            </w:r>
            <w:r>
              <w:rPr>
                <w:rFonts w:hint="eastAsia" w:ascii="仿宋_GB2312" w:hAnsi="仿宋_GB2312" w:eastAsia="仿宋_GB2312" w:cs="仿宋_GB2312"/>
                <w:spacing w:val="-30"/>
                <w:sz w:val="13"/>
                <w:szCs w:val="13"/>
              </w:rPr>
              <w:t xml:space="preserve"> </w:t>
            </w:r>
            <w:r>
              <w:rPr>
                <w:rFonts w:hint="eastAsia" w:ascii="仿宋_GB2312" w:hAnsi="仿宋_GB2312" w:eastAsia="仿宋_GB2312" w:cs="仿宋_GB2312"/>
                <w:spacing w:val="2"/>
                <w:sz w:val="13"/>
                <w:szCs w:val="13"/>
              </w:rPr>
              <w:t>，公共教室</w:t>
            </w:r>
            <w:r>
              <w:rPr>
                <w:rFonts w:hint="eastAsia" w:ascii="仿宋_GB2312" w:hAnsi="仿宋_GB2312" w:eastAsia="仿宋_GB2312" w:cs="仿宋_GB2312"/>
                <w:sz w:val="13"/>
                <w:szCs w:val="13"/>
              </w:rPr>
              <w:t xml:space="preserve"> </w:t>
            </w:r>
            <w:r>
              <w:rPr>
                <w:rFonts w:hint="eastAsia" w:ascii="仿宋_GB2312" w:hAnsi="仿宋_GB2312" w:eastAsia="仿宋_GB2312" w:cs="仿宋_GB2312"/>
                <w:spacing w:val="3"/>
                <w:sz w:val="13"/>
                <w:szCs w:val="13"/>
              </w:rPr>
              <w:t>、学院会议室且公共教室工作日每日须开展全</w:t>
            </w:r>
            <w:r>
              <w:rPr>
                <w:rFonts w:hint="eastAsia" w:ascii="仿宋_GB2312" w:hAnsi="仿宋_GB2312" w:eastAsia="仿宋_GB2312" w:cs="仿宋_GB2312"/>
                <w:spacing w:val="4"/>
                <w:sz w:val="13"/>
                <w:szCs w:val="13"/>
              </w:rPr>
              <w:t>面清扫，包括地面、讲台、课桌椅、黑板、窗</w:t>
            </w:r>
            <w:r>
              <w:rPr>
                <w:rFonts w:hint="eastAsia" w:ascii="仿宋_GB2312" w:hAnsi="仿宋_GB2312" w:eastAsia="仿宋_GB2312" w:cs="仿宋_GB2312"/>
                <w:spacing w:val="3"/>
                <w:sz w:val="13"/>
                <w:szCs w:val="13"/>
              </w:rPr>
              <w:t>台等；如有特殊开放时段，需遵照学院要求同</w:t>
            </w:r>
            <w:r>
              <w:rPr>
                <w:rFonts w:hint="eastAsia" w:ascii="仿宋_GB2312" w:hAnsi="仿宋_GB2312" w:eastAsia="仿宋_GB2312" w:cs="仿宋_GB2312"/>
                <w:spacing w:val="2"/>
                <w:sz w:val="13"/>
                <w:szCs w:val="13"/>
              </w:rPr>
              <w:t>步完成清扫。</w:t>
            </w:r>
          </w:p>
        </w:tc>
      </w:tr>
      <w:tr w14:paraId="1969D2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1446" w:type="dxa"/>
            <w:vMerge w:val="continue"/>
            <w:tcBorders>
              <w:top w:val="nil"/>
              <w:bottom w:val="nil"/>
            </w:tcBorders>
            <w:vAlign w:val="top"/>
          </w:tcPr>
          <w:p w14:paraId="49E50ADC">
            <w:pPr>
              <w:rPr>
                <w:rFonts w:hint="eastAsia" w:ascii="仿宋_GB2312" w:hAnsi="仿宋_GB2312" w:eastAsia="仿宋_GB2312" w:cs="仿宋_GB2312"/>
                <w:sz w:val="24"/>
                <w:szCs w:val="32"/>
              </w:rPr>
            </w:pPr>
          </w:p>
        </w:tc>
        <w:tc>
          <w:tcPr>
            <w:tcW w:w="1442" w:type="dxa"/>
            <w:vAlign w:val="top"/>
          </w:tcPr>
          <w:p w14:paraId="2C64D618">
            <w:pPr>
              <w:spacing w:line="264" w:lineRule="auto"/>
              <w:rPr>
                <w:rFonts w:hint="eastAsia" w:ascii="仿宋_GB2312" w:hAnsi="仿宋_GB2312" w:eastAsia="仿宋_GB2312" w:cs="仿宋_GB2312"/>
                <w:sz w:val="24"/>
                <w:szCs w:val="32"/>
              </w:rPr>
            </w:pPr>
          </w:p>
          <w:p w14:paraId="27FD6735">
            <w:pPr>
              <w:spacing w:line="264" w:lineRule="auto"/>
              <w:rPr>
                <w:rFonts w:hint="eastAsia" w:ascii="仿宋_GB2312" w:hAnsi="仿宋_GB2312" w:eastAsia="仿宋_GB2312" w:cs="仿宋_GB2312"/>
                <w:sz w:val="24"/>
                <w:szCs w:val="32"/>
              </w:rPr>
            </w:pPr>
          </w:p>
          <w:p w14:paraId="09753E5C">
            <w:pPr>
              <w:pStyle w:val="10"/>
              <w:spacing w:before="39" w:line="227" w:lineRule="auto"/>
              <w:ind w:left="23"/>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卫生间专项保洁</w:t>
            </w:r>
          </w:p>
        </w:tc>
        <w:tc>
          <w:tcPr>
            <w:tcW w:w="1442" w:type="dxa"/>
            <w:vAlign w:val="top"/>
          </w:tcPr>
          <w:p w14:paraId="0E5E74E2">
            <w:pPr>
              <w:pStyle w:val="10"/>
              <w:spacing w:before="28" w:line="242" w:lineRule="auto"/>
              <w:ind w:left="22" w:right="50" w:firstLine="1"/>
              <w:rPr>
                <w:rFonts w:hint="eastAsia" w:ascii="仿宋_GB2312" w:hAnsi="仿宋_GB2312" w:eastAsia="仿宋_GB2312" w:cs="仿宋_GB2312"/>
                <w:sz w:val="13"/>
                <w:szCs w:val="13"/>
                <w:lang w:eastAsia="zh-CN"/>
              </w:rPr>
            </w:pPr>
            <w:r>
              <w:rPr>
                <w:rFonts w:hint="eastAsia" w:ascii="仿宋_GB2312" w:hAnsi="仿宋_GB2312" w:eastAsia="仿宋_GB2312" w:cs="仿宋_GB2312"/>
                <w:spacing w:val="3"/>
                <w:sz w:val="13"/>
                <w:szCs w:val="13"/>
              </w:rPr>
              <w:t>各楼宇卫生间大小便池清洁无污垢、隔断无污迹</w:t>
            </w:r>
            <w:r>
              <w:rPr>
                <w:rFonts w:hint="eastAsia" w:ascii="仿宋_GB2312" w:hAnsi="仿宋_GB2312" w:eastAsia="仿宋_GB2312" w:cs="仿宋_GB2312"/>
                <w:spacing w:val="-26"/>
                <w:sz w:val="13"/>
                <w:szCs w:val="13"/>
              </w:rPr>
              <w:t xml:space="preserve"> </w:t>
            </w:r>
            <w:r>
              <w:rPr>
                <w:rFonts w:hint="eastAsia" w:ascii="仿宋_GB2312" w:hAnsi="仿宋_GB2312" w:eastAsia="仿宋_GB2312" w:cs="仿宋_GB2312"/>
                <w:spacing w:val="3"/>
                <w:sz w:val="13"/>
                <w:szCs w:val="13"/>
              </w:rPr>
              <w:t>，天花板、墙角、灯具、墙壁无灰尘；</w:t>
            </w:r>
            <w:r>
              <w:rPr>
                <w:rFonts w:hint="eastAsia" w:ascii="仿宋_GB2312" w:hAnsi="仿宋_GB2312" w:eastAsia="仿宋_GB2312" w:cs="仿宋_GB2312"/>
                <w:spacing w:val="-26"/>
                <w:sz w:val="13"/>
                <w:szCs w:val="13"/>
              </w:rPr>
              <w:t xml:space="preserve"> </w:t>
            </w:r>
            <w:r>
              <w:rPr>
                <w:rFonts w:hint="eastAsia" w:ascii="仿宋_GB2312" w:hAnsi="仿宋_GB2312" w:eastAsia="仿宋_GB2312" w:cs="仿宋_GB2312"/>
                <w:spacing w:val="3"/>
                <w:sz w:val="13"/>
                <w:szCs w:val="13"/>
              </w:rPr>
              <w:t>纸</w:t>
            </w:r>
            <w:r>
              <w:rPr>
                <w:rFonts w:hint="eastAsia" w:ascii="仿宋_GB2312" w:hAnsi="仿宋_GB2312" w:eastAsia="仿宋_GB2312" w:cs="仿宋_GB2312"/>
                <w:spacing w:val="2"/>
                <w:sz w:val="13"/>
                <w:szCs w:val="13"/>
              </w:rPr>
              <w:t>篓垃圾及时倾倒</w:t>
            </w:r>
            <w:r>
              <w:rPr>
                <w:rFonts w:hint="eastAsia" w:ascii="仿宋_GB2312" w:hAnsi="仿宋_GB2312" w:eastAsia="仿宋_GB2312" w:cs="仿宋_GB2312"/>
                <w:spacing w:val="-22"/>
                <w:sz w:val="13"/>
                <w:szCs w:val="13"/>
              </w:rPr>
              <w:t xml:space="preserve"> </w:t>
            </w:r>
            <w:r>
              <w:rPr>
                <w:rFonts w:hint="eastAsia" w:ascii="仿宋_GB2312" w:hAnsi="仿宋_GB2312" w:eastAsia="仿宋_GB2312" w:cs="仿宋_GB2312"/>
                <w:spacing w:val="2"/>
                <w:sz w:val="13"/>
                <w:szCs w:val="13"/>
              </w:rPr>
              <w:t>，每日消毒到</w:t>
            </w:r>
            <w:r>
              <w:rPr>
                <w:rFonts w:hint="eastAsia" w:ascii="仿宋_GB2312" w:hAnsi="仿宋_GB2312" w:eastAsia="仿宋_GB2312" w:cs="仿宋_GB2312"/>
                <w:spacing w:val="3"/>
                <w:sz w:val="13"/>
                <w:szCs w:val="13"/>
              </w:rPr>
              <w:t>位，卫生间无异味；</w:t>
            </w:r>
            <w:r>
              <w:rPr>
                <w:rFonts w:hint="eastAsia" w:ascii="仿宋_GB2312" w:hAnsi="仿宋_GB2312" w:eastAsia="仿宋_GB2312" w:cs="仿宋_GB2312"/>
                <w:spacing w:val="-26"/>
                <w:sz w:val="13"/>
                <w:szCs w:val="13"/>
              </w:rPr>
              <w:t xml:space="preserve"> </w:t>
            </w:r>
            <w:r>
              <w:rPr>
                <w:rFonts w:hint="eastAsia" w:ascii="仿宋_GB2312" w:hAnsi="仿宋_GB2312" w:eastAsia="仿宋_GB2312" w:cs="仿宋_GB2312"/>
                <w:spacing w:val="3"/>
                <w:sz w:val="13"/>
                <w:szCs w:val="13"/>
              </w:rPr>
              <w:t>无堵塞、</w:t>
            </w:r>
            <w:r>
              <w:rPr>
                <w:rFonts w:hint="eastAsia" w:ascii="仿宋_GB2312" w:hAnsi="仿宋_GB2312" w:eastAsia="仿宋_GB2312" w:cs="仿宋_GB2312"/>
                <w:spacing w:val="2"/>
                <w:sz w:val="13"/>
                <w:szCs w:val="13"/>
              </w:rPr>
              <w:t>无积水问题</w:t>
            </w:r>
            <w:r>
              <w:rPr>
                <w:rFonts w:hint="eastAsia" w:ascii="仿宋_GB2312" w:hAnsi="仿宋_GB2312" w:eastAsia="仿宋_GB2312" w:cs="仿宋_GB2312"/>
                <w:spacing w:val="2"/>
                <w:sz w:val="13"/>
                <w:szCs w:val="13"/>
                <w:lang w:eastAsia="zh-CN"/>
              </w:rPr>
              <w:t>，玻璃和镜子无污迹。</w:t>
            </w:r>
          </w:p>
        </w:tc>
        <w:tc>
          <w:tcPr>
            <w:tcW w:w="1442" w:type="dxa"/>
            <w:vAlign w:val="top"/>
          </w:tcPr>
          <w:p w14:paraId="0BF2A0B5">
            <w:pPr>
              <w:rPr>
                <w:rFonts w:hint="eastAsia" w:ascii="仿宋_GB2312" w:hAnsi="仿宋_GB2312" w:eastAsia="仿宋_GB2312" w:cs="仿宋_GB2312"/>
                <w:sz w:val="24"/>
                <w:szCs w:val="32"/>
              </w:rPr>
            </w:pPr>
          </w:p>
          <w:p w14:paraId="1437FA9C">
            <w:pPr>
              <w:rPr>
                <w:rFonts w:hint="eastAsia" w:ascii="仿宋_GB2312" w:hAnsi="仿宋_GB2312" w:eastAsia="仿宋_GB2312" w:cs="仿宋_GB2312"/>
                <w:sz w:val="24"/>
                <w:szCs w:val="32"/>
              </w:rPr>
            </w:pPr>
          </w:p>
          <w:p w14:paraId="4866FB56">
            <w:pPr>
              <w:pStyle w:val="10"/>
              <w:spacing w:before="58" w:line="242" w:lineRule="exact"/>
              <w:ind w:left="649"/>
              <w:rPr>
                <w:rFonts w:hint="eastAsia" w:ascii="仿宋_GB2312" w:hAnsi="仿宋_GB2312" w:eastAsia="仿宋_GB2312" w:cs="仿宋_GB2312"/>
                <w:sz w:val="21"/>
                <w:szCs w:val="21"/>
              </w:rPr>
            </w:pPr>
            <w:r>
              <w:rPr>
                <w:rFonts w:hint="eastAsia" w:ascii="仿宋_GB2312" w:hAnsi="仿宋_GB2312" w:eastAsia="仿宋_GB2312" w:cs="仿宋_GB2312"/>
                <w:spacing w:val="-7"/>
                <w:position w:val="1"/>
                <w:sz w:val="21"/>
                <w:szCs w:val="21"/>
              </w:rPr>
              <w:t>10</w:t>
            </w:r>
          </w:p>
        </w:tc>
        <w:tc>
          <w:tcPr>
            <w:tcW w:w="1442" w:type="dxa"/>
            <w:vAlign w:val="top"/>
          </w:tcPr>
          <w:p w14:paraId="57AE294B">
            <w:pPr>
              <w:rPr>
                <w:rFonts w:hint="eastAsia" w:ascii="仿宋_GB2312" w:hAnsi="仿宋_GB2312" w:eastAsia="仿宋_GB2312" w:cs="仿宋_GB2312"/>
                <w:sz w:val="24"/>
                <w:szCs w:val="32"/>
              </w:rPr>
            </w:pPr>
          </w:p>
        </w:tc>
        <w:tc>
          <w:tcPr>
            <w:tcW w:w="1441" w:type="dxa"/>
            <w:vAlign w:val="top"/>
          </w:tcPr>
          <w:p w14:paraId="1BF0B23E">
            <w:pPr>
              <w:rPr>
                <w:rFonts w:hint="eastAsia" w:ascii="仿宋_GB2312" w:hAnsi="仿宋_GB2312" w:eastAsia="仿宋_GB2312" w:cs="仿宋_GB2312"/>
                <w:sz w:val="24"/>
                <w:szCs w:val="32"/>
              </w:rPr>
            </w:pPr>
          </w:p>
        </w:tc>
        <w:tc>
          <w:tcPr>
            <w:tcW w:w="1103" w:type="dxa"/>
            <w:vAlign w:val="top"/>
          </w:tcPr>
          <w:p w14:paraId="2E3ACCA8">
            <w:pPr>
              <w:pStyle w:val="10"/>
              <w:spacing w:before="25" w:line="243" w:lineRule="auto"/>
              <w:ind w:left="24" w:right="20" w:firstLine="1"/>
              <w:rPr>
                <w:rFonts w:hint="eastAsia" w:ascii="仿宋_GB2312" w:hAnsi="仿宋_GB2312" w:eastAsia="仿宋_GB2312" w:cs="仿宋_GB2312"/>
                <w:sz w:val="13"/>
                <w:szCs w:val="13"/>
              </w:rPr>
            </w:pPr>
            <w:r>
              <w:rPr>
                <w:rFonts w:hint="eastAsia" w:ascii="仿宋_GB2312" w:hAnsi="仿宋_GB2312" w:eastAsia="仿宋_GB2312" w:cs="仿宋_GB2312"/>
                <w:spacing w:val="3"/>
                <w:sz w:val="13"/>
                <w:szCs w:val="13"/>
              </w:rPr>
              <w:t>主校区1#-5#宿舍楼(包</w:t>
            </w:r>
            <w:r>
              <w:rPr>
                <w:rFonts w:hint="eastAsia" w:ascii="仿宋_GB2312" w:hAnsi="仿宋_GB2312" w:eastAsia="仿宋_GB2312" w:cs="仿宋_GB2312"/>
                <w:spacing w:val="2"/>
                <w:sz w:val="13"/>
                <w:szCs w:val="13"/>
              </w:rPr>
              <w:t>含室内公共区域</w:t>
            </w:r>
            <w:r>
              <w:rPr>
                <w:rFonts w:hint="eastAsia" w:ascii="仿宋_GB2312" w:hAnsi="仿宋_GB2312" w:eastAsia="仿宋_GB2312" w:cs="仿宋_GB2312"/>
                <w:spacing w:val="-26"/>
                <w:sz w:val="13"/>
                <w:szCs w:val="13"/>
              </w:rPr>
              <w:t xml:space="preserve"> </w:t>
            </w:r>
            <w:r>
              <w:rPr>
                <w:rFonts w:hint="eastAsia" w:ascii="仿宋_GB2312" w:hAnsi="仿宋_GB2312" w:eastAsia="仿宋_GB2312" w:cs="仿宋_GB2312"/>
                <w:spacing w:val="2"/>
                <w:sz w:val="13"/>
                <w:szCs w:val="13"/>
              </w:rPr>
              <w:t>、卫生</w:t>
            </w:r>
            <w:r>
              <w:rPr>
                <w:rFonts w:hint="eastAsia" w:ascii="仿宋_GB2312" w:hAnsi="仿宋_GB2312" w:eastAsia="仿宋_GB2312" w:cs="仿宋_GB2312"/>
                <w:spacing w:val="5"/>
                <w:sz w:val="13"/>
                <w:szCs w:val="13"/>
              </w:rPr>
              <w:t>间、洗漱间、晾衣间、</w:t>
            </w:r>
            <w:r>
              <w:rPr>
                <w:rFonts w:hint="eastAsia" w:ascii="仿宋_GB2312" w:hAnsi="仿宋_GB2312" w:eastAsia="仿宋_GB2312" w:cs="仿宋_GB2312"/>
                <w:spacing w:val="3"/>
                <w:sz w:val="13"/>
                <w:szCs w:val="13"/>
              </w:rPr>
              <w:t>开水间)、6#—7#公寓</w:t>
            </w:r>
            <w:r>
              <w:rPr>
                <w:rFonts w:hint="eastAsia" w:ascii="仿宋_GB2312" w:hAnsi="仿宋_GB2312" w:eastAsia="仿宋_GB2312" w:cs="仿宋_GB2312"/>
                <w:spacing w:val="2"/>
                <w:sz w:val="13"/>
                <w:szCs w:val="13"/>
              </w:rPr>
              <w:t>内（公共晾衣间</w:t>
            </w:r>
            <w:r>
              <w:rPr>
                <w:rFonts w:hint="eastAsia" w:ascii="仿宋_GB2312" w:hAnsi="仿宋_GB2312" w:eastAsia="仿宋_GB2312" w:cs="仿宋_GB2312"/>
                <w:spacing w:val="-24"/>
                <w:sz w:val="13"/>
                <w:szCs w:val="13"/>
              </w:rPr>
              <w:t xml:space="preserve"> </w:t>
            </w:r>
            <w:r>
              <w:rPr>
                <w:rFonts w:hint="eastAsia" w:ascii="仿宋_GB2312" w:hAnsi="仿宋_GB2312" w:eastAsia="仿宋_GB2312" w:cs="仿宋_GB2312"/>
                <w:spacing w:val="2"/>
                <w:sz w:val="13"/>
                <w:szCs w:val="13"/>
              </w:rPr>
              <w:t>），各</w:t>
            </w:r>
            <w:r>
              <w:rPr>
                <w:rFonts w:hint="eastAsia" w:ascii="仿宋_GB2312" w:hAnsi="仿宋_GB2312" w:eastAsia="仿宋_GB2312" w:cs="仿宋_GB2312"/>
                <w:spacing w:val="4"/>
                <w:sz w:val="13"/>
                <w:szCs w:val="13"/>
              </w:rPr>
              <w:t>教学楼、实训楼、体育</w:t>
            </w:r>
            <w:r>
              <w:rPr>
                <w:rFonts w:hint="eastAsia" w:ascii="仿宋_GB2312" w:hAnsi="仿宋_GB2312" w:eastAsia="仿宋_GB2312" w:cs="仿宋_GB2312"/>
                <w:spacing w:val="2"/>
                <w:sz w:val="13"/>
                <w:szCs w:val="13"/>
              </w:rPr>
              <w:t>馆、图书馆卫生间。</w:t>
            </w:r>
          </w:p>
        </w:tc>
      </w:tr>
      <w:tr w14:paraId="15C735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2" w:hRule="atLeast"/>
        </w:trPr>
        <w:tc>
          <w:tcPr>
            <w:tcW w:w="1446" w:type="dxa"/>
            <w:vMerge w:val="continue"/>
            <w:tcBorders>
              <w:top w:val="nil"/>
              <w:bottom w:val="nil"/>
            </w:tcBorders>
            <w:vAlign w:val="top"/>
          </w:tcPr>
          <w:p w14:paraId="30D69611">
            <w:pPr>
              <w:rPr>
                <w:rFonts w:hint="eastAsia" w:ascii="仿宋_GB2312" w:hAnsi="仿宋_GB2312" w:eastAsia="仿宋_GB2312" w:cs="仿宋_GB2312"/>
                <w:sz w:val="24"/>
                <w:szCs w:val="32"/>
              </w:rPr>
            </w:pPr>
          </w:p>
        </w:tc>
        <w:tc>
          <w:tcPr>
            <w:tcW w:w="1442" w:type="dxa"/>
            <w:vAlign w:val="top"/>
          </w:tcPr>
          <w:p w14:paraId="30B3A2A6">
            <w:pPr>
              <w:spacing w:line="270" w:lineRule="auto"/>
              <w:rPr>
                <w:rFonts w:hint="eastAsia" w:ascii="仿宋_GB2312" w:hAnsi="仿宋_GB2312" w:eastAsia="仿宋_GB2312" w:cs="仿宋_GB2312"/>
                <w:sz w:val="24"/>
                <w:szCs w:val="32"/>
              </w:rPr>
            </w:pPr>
          </w:p>
          <w:p w14:paraId="732D9D2E">
            <w:pPr>
              <w:spacing w:line="270" w:lineRule="auto"/>
              <w:rPr>
                <w:rFonts w:hint="eastAsia" w:ascii="仿宋_GB2312" w:hAnsi="仿宋_GB2312" w:eastAsia="仿宋_GB2312" w:cs="仿宋_GB2312"/>
                <w:sz w:val="24"/>
                <w:szCs w:val="32"/>
              </w:rPr>
            </w:pPr>
          </w:p>
          <w:p w14:paraId="16E35260">
            <w:pPr>
              <w:spacing w:line="270" w:lineRule="auto"/>
              <w:rPr>
                <w:rFonts w:hint="eastAsia" w:ascii="仿宋_GB2312" w:hAnsi="仿宋_GB2312" w:eastAsia="仿宋_GB2312" w:cs="仿宋_GB2312"/>
                <w:sz w:val="24"/>
                <w:szCs w:val="32"/>
              </w:rPr>
            </w:pPr>
          </w:p>
          <w:p w14:paraId="34CBC230">
            <w:pPr>
              <w:spacing w:line="270" w:lineRule="auto"/>
              <w:rPr>
                <w:rFonts w:hint="eastAsia" w:ascii="仿宋_GB2312" w:hAnsi="仿宋_GB2312" w:eastAsia="仿宋_GB2312" w:cs="仿宋_GB2312"/>
                <w:sz w:val="24"/>
                <w:szCs w:val="32"/>
              </w:rPr>
            </w:pPr>
          </w:p>
          <w:p w14:paraId="62E17D73">
            <w:pPr>
              <w:spacing w:line="270" w:lineRule="auto"/>
              <w:rPr>
                <w:rFonts w:hint="eastAsia" w:ascii="仿宋_GB2312" w:hAnsi="仿宋_GB2312" w:eastAsia="仿宋_GB2312" w:cs="仿宋_GB2312"/>
                <w:sz w:val="24"/>
                <w:szCs w:val="32"/>
              </w:rPr>
            </w:pPr>
          </w:p>
          <w:p w14:paraId="25E39F6E">
            <w:pPr>
              <w:spacing w:line="271" w:lineRule="auto"/>
              <w:rPr>
                <w:rFonts w:hint="eastAsia" w:ascii="仿宋_GB2312" w:hAnsi="仿宋_GB2312" w:eastAsia="仿宋_GB2312" w:cs="仿宋_GB2312"/>
                <w:sz w:val="24"/>
                <w:szCs w:val="32"/>
              </w:rPr>
            </w:pPr>
          </w:p>
          <w:p w14:paraId="733C153C">
            <w:pPr>
              <w:pStyle w:val="10"/>
              <w:spacing w:before="39" w:line="227" w:lineRule="auto"/>
              <w:ind w:left="23"/>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专项区域保洁</w:t>
            </w:r>
          </w:p>
        </w:tc>
        <w:tc>
          <w:tcPr>
            <w:tcW w:w="1442" w:type="dxa"/>
            <w:vAlign w:val="top"/>
          </w:tcPr>
          <w:p w14:paraId="0862D945">
            <w:pPr>
              <w:pStyle w:val="10"/>
              <w:spacing w:before="28" w:line="241" w:lineRule="auto"/>
              <w:ind w:left="22" w:right="125" w:firstLine="7"/>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1. 会议室：会前彻底清扫，</w:t>
            </w:r>
            <w:r>
              <w:rPr>
                <w:rFonts w:hint="eastAsia" w:ascii="仿宋_GB2312" w:hAnsi="仿宋_GB2312" w:eastAsia="仿宋_GB2312" w:cs="仿宋_GB2312"/>
                <w:spacing w:val="-1"/>
                <w:sz w:val="13"/>
                <w:szCs w:val="13"/>
              </w:rPr>
              <w:t>每周全面清扫不少于</w:t>
            </w:r>
            <w:r>
              <w:rPr>
                <w:rFonts w:hint="eastAsia" w:ascii="仿宋_GB2312" w:hAnsi="仿宋_GB2312" w:eastAsia="仿宋_GB2312" w:cs="仿宋_GB2312"/>
                <w:spacing w:val="35"/>
                <w:w w:val="101"/>
                <w:sz w:val="13"/>
                <w:szCs w:val="13"/>
              </w:rPr>
              <w:t xml:space="preserve"> </w:t>
            </w:r>
            <w:r>
              <w:rPr>
                <w:rFonts w:hint="eastAsia" w:ascii="仿宋_GB2312" w:hAnsi="仿宋_GB2312" w:eastAsia="仿宋_GB2312" w:cs="仿宋_GB2312"/>
                <w:spacing w:val="-1"/>
                <w:sz w:val="13"/>
                <w:szCs w:val="13"/>
              </w:rPr>
              <w:t>2</w:t>
            </w:r>
            <w:r>
              <w:rPr>
                <w:rFonts w:hint="eastAsia" w:ascii="仿宋_GB2312" w:hAnsi="仿宋_GB2312" w:eastAsia="仿宋_GB2312" w:cs="仿宋_GB2312"/>
                <w:spacing w:val="13"/>
                <w:sz w:val="13"/>
                <w:szCs w:val="13"/>
              </w:rPr>
              <w:t xml:space="preserve"> </w:t>
            </w:r>
            <w:r>
              <w:rPr>
                <w:rFonts w:hint="eastAsia" w:ascii="仿宋_GB2312" w:hAnsi="仿宋_GB2312" w:eastAsia="仿宋_GB2312" w:cs="仿宋_GB2312"/>
                <w:spacing w:val="-1"/>
                <w:sz w:val="13"/>
                <w:szCs w:val="13"/>
              </w:rPr>
              <w:t>次；</w:t>
            </w:r>
          </w:p>
          <w:p w14:paraId="0C95A878">
            <w:pPr>
              <w:pStyle w:val="10"/>
              <w:spacing w:before="10" w:line="241" w:lineRule="auto"/>
              <w:ind w:left="21" w:right="50" w:firstLine="1"/>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2.</w:t>
            </w:r>
            <w:r>
              <w:rPr>
                <w:rFonts w:hint="eastAsia" w:ascii="仿宋_GB2312" w:hAnsi="仿宋_GB2312" w:eastAsia="仿宋_GB2312" w:cs="仿宋_GB2312"/>
                <w:spacing w:val="18"/>
                <w:sz w:val="13"/>
                <w:szCs w:val="13"/>
              </w:rPr>
              <w:t xml:space="preserve"> </w:t>
            </w:r>
            <w:r>
              <w:rPr>
                <w:rFonts w:hint="eastAsia" w:ascii="仿宋_GB2312" w:hAnsi="仿宋_GB2312" w:eastAsia="仿宋_GB2312" w:cs="仿宋_GB2312"/>
                <w:spacing w:val="2"/>
                <w:sz w:val="13"/>
                <w:szCs w:val="13"/>
              </w:rPr>
              <w:t>办公室：每日</w:t>
            </w:r>
            <w:r>
              <w:rPr>
                <w:rFonts w:hint="eastAsia" w:ascii="仿宋_GB2312" w:hAnsi="仿宋_GB2312" w:eastAsia="仿宋_GB2312" w:cs="仿宋_GB2312"/>
                <w:spacing w:val="14"/>
                <w:w w:val="101"/>
                <w:sz w:val="13"/>
                <w:szCs w:val="13"/>
              </w:rPr>
              <w:t xml:space="preserve"> </w:t>
            </w:r>
            <w:r>
              <w:rPr>
                <w:rFonts w:hint="eastAsia" w:ascii="仿宋_GB2312" w:hAnsi="仿宋_GB2312" w:eastAsia="仿宋_GB2312" w:cs="仿宋_GB2312"/>
                <w:spacing w:val="2"/>
                <w:sz w:val="13"/>
                <w:szCs w:val="13"/>
              </w:rPr>
              <w:t>2 次全面保</w:t>
            </w:r>
            <w:r>
              <w:rPr>
                <w:rFonts w:hint="eastAsia" w:ascii="仿宋_GB2312" w:hAnsi="仿宋_GB2312" w:eastAsia="仿宋_GB2312" w:cs="仿宋_GB2312"/>
                <w:spacing w:val="3"/>
                <w:sz w:val="13"/>
                <w:szCs w:val="13"/>
              </w:rPr>
              <w:t>洁；3. 公共教室工作日每日</w:t>
            </w:r>
            <w:r>
              <w:rPr>
                <w:rFonts w:hint="eastAsia" w:ascii="仿宋_GB2312" w:hAnsi="仿宋_GB2312" w:eastAsia="仿宋_GB2312" w:cs="仿宋_GB2312"/>
                <w:spacing w:val="4"/>
                <w:sz w:val="13"/>
                <w:szCs w:val="13"/>
              </w:rPr>
              <w:t>清扫；4. 机房、体育馆、图</w:t>
            </w:r>
            <w:r>
              <w:rPr>
                <w:rFonts w:hint="eastAsia" w:ascii="仿宋_GB2312" w:hAnsi="仿宋_GB2312" w:eastAsia="仿宋_GB2312" w:cs="仿宋_GB2312"/>
                <w:spacing w:val="2"/>
                <w:sz w:val="13"/>
                <w:szCs w:val="13"/>
              </w:rPr>
              <w:t>书馆、考试中心按要求保洁</w:t>
            </w:r>
            <w:r>
              <w:rPr>
                <w:rFonts w:hint="eastAsia" w:ascii="仿宋_GB2312" w:hAnsi="仿宋_GB2312" w:eastAsia="仿宋_GB2312" w:cs="仿宋_GB2312"/>
                <w:spacing w:val="-13"/>
                <w:sz w:val="13"/>
                <w:szCs w:val="13"/>
              </w:rPr>
              <w:t xml:space="preserve"> </w:t>
            </w:r>
            <w:r>
              <w:rPr>
                <w:rFonts w:hint="eastAsia" w:ascii="仿宋_GB2312" w:hAnsi="仿宋_GB2312" w:eastAsia="仿宋_GB2312" w:cs="仿宋_GB2312"/>
                <w:spacing w:val="2"/>
                <w:sz w:val="13"/>
                <w:szCs w:val="13"/>
              </w:rPr>
              <w:t>，大型活动按需专项清理</w:t>
            </w:r>
            <w:r>
              <w:rPr>
                <w:rFonts w:hint="eastAsia" w:ascii="仿宋_GB2312" w:hAnsi="仿宋_GB2312" w:eastAsia="仿宋_GB2312" w:cs="仿宋_GB2312"/>
                <w:spacing w:val="-15"/>
                <w:sz w:val="13"/>
                <w:szCs w:val="13"/>
              </w:rPr>
              <w:t xml:space="preserve"> </w:t>
            </w:r>
            <w:r>
              <w:rPr>
                <w:rFonts w:hint="eastAsia" w:ascii="仿宋_GB2312" w:hAnsi="仿宋_GB2312" w:eastAsia="仿宋_GB2312" w:cs="仿宋_GB2312"/>
                <w:spacing w:val="2"/>
                <w:sz w:val="13"/>
                <w:szCs w:val="13"/>
              </w:rPr>
              <w:t>，无卫</w:t>
            </w:r>
            <w:r>
              <w:rPr>
                <w:rFonts w:hint="eastAsia" w:ascii="仿宋_GB2312" w:hAnsi="仿宋_GB2312" w:eastAsia="仿宋_GB2312" w:cs="仿宋_GB2312"/>
                <w:spacing w:val="3"/>
                <w:sz w:val="13"/>
                <w:szCs w:val="13"/>
              </w:rPr>
              <w:t>生死角。会务服务人员主要负</w:t>
            </w:r>
            <w:r>
              <w:rPr>
                <w:rFonts w:hint="eastAsia" w:ascii="仿宋_GB2312" w:hAnsi="仿宋_GB2312" w:eastAsia="仿宋_GB2312" w:cs="仿宋_GB2312"/>
                <w:spacing w:val="2"/>
                <w:sz w:val="13"/>
                <w:szCs w:val="13"/>
              </w:rPr>
              <w:t>责会前配合相关部门筹备</w:t>
            </w:r>
            <w:r>
              <w:rPr>
                <w:rFonts w:hint="eastAsia" w:ascii="仿宋_GB2312" w:hAnsi="仿宋_GB2312" w:eastAsia="仿宋_GB2312" w:cs="仿宋_GB2312"/>
                <w:spacing w:val="-13"/>
                <w:sz w:val="13"/>
                <w:szCs w:val="13"/>
              </w:rPr>
              <w:t xml:space="preserve"> </w:t>
            </w:r>
            <w:r>
              <w:rPr>
                <w:rFonts w:hint="eastAsia" w:ascii="仿宋_GB2312" w:hAnsi="仿宋_GB2312" w:eastAsia="仿宋_GB2312" w:cs="仿宋_GB2312"/>
                <w:spacing w:val="2"/>
                <w:sz w:val="13"/>
                <w:szCs w:val="13"/>
              </w:rPr>
              <w:t>、会</w:t>
            </w:r>
            <w:r>
              <w:rPr>
                <w:rFonts w:hint="eastAsia" w:ascii="仿宋_GB2312" w:hAnsi="仿宋_GB2312" w:eastAsia="仿宋_GB2312" w:cs="仿宋_GB2312"/>
                <w:spacing w:val="3"/>
                <w:sz w:val="13"/>
                <w:szCs w:val="13"/>
              </w:rPr>
              <w:t>中会议接待服务以及会后会场</w:t>
            </w:r>
            <w:r>
              <w:rPr>
                <w:rFonts w:hint="eastAsia" w:ascii="仿宋_GB2312" w:hAnsi="仿宋_GB2312" w:eastAsia="仿宋_GB2312" w:cs="仿宋_GB2312"/>
                <w:spacing w:val="2"/>
                <w:sz w:val="13"/>
                <w:szCs w:val="13"/>
              </w:rPr>
              <w:t>清洁与物品整理工作；</w:t>
            </w:r>
            <w:r>
              <w:rPr>
                <w:rFonts w:hint="eastAsia" w:ascii="仿宋_GB2312" w:hAnsi="仿宋_GB2312" w:eastAsia="仿宋_GB2312" w:cs="仿宋_GB2312"/>
                <w:spacing w:val="-13"/>
                <w:sz w:val="13"/>
                <w:szCs w:val="13"/>
              </w:rPr>
              <w:t xml:space="preserve"> </w:t>
            </w:r>
            <w:r>
              <w:rPr>
                <w:rFonts w:hint="eastAsia" w:ascii="仿宋_GB2312" w:hAnsi="仿宋_GB2312" w:eastAsia="仿宋_GB2312" w:cs="仿宋_GB2312"/>
                <w:spacing w:val="2"/>
                <w:sz w:val="13"/>
                <w:szCs w:val="13"/>
              </w:rPr>
              <w:t>会前，需根据会议需求</w:t>
            </w:r>
            <w:r>
              <w:rPr>
                <w:rFonts w:hint="eastAsia" w:ascii="仿宋_GB2312" w:hAnsi="仿宋_GB2312" w:eastAsia="仿宋_GB2312" w:cs="仿宋_GB2312"/>
                <w:spacing w:val="-22"/>
                <w:sz w:val="13"/>
                <w:szCs w:val="13"/>
              </w:rPr>
              <w:t xml:space="preserve"> </w:t>
            </w:r>
            <w:r>
              <w:rPr>
                <w:rFonts w:hint="eastAsia" w:ascii="仿宋_GB2312" w:hAnsi="仿宋_GB2312" w:eastAsia="仿宋_GB2312" w:cs="仿宋_GB2312"/>
                <w:spacing w:val="2"/>
                <w:sz w:val="13"/>
                <w:szCs w:val="13"/>
              </w:rPr>
              <w:t>，协助相关部门完成资料摆放</w:t>
            </w:r>
            <w:r>
              <w:rPr>
                <w:rFonts w:hint="eastAsia" w:ascii="仿宋_GB2312" w:hAnsi="仿宋_GB2312" w:eastAsia="仿宋_GB2312" w:cs="仿宋_GB2312"/>
                <w:spacing w:val="-22"/>
                <w:sz w:val="13"/>
                <w:szCs w:val="13"/>
              </w:rPr>
              <w:t xml:space="preserve"> </w:t>
            </w:r>
            <w:r>
              <w:rPr>
                <w:rFonts w:hint="eastAsia" w:ascii="仿宋_GB2312" w:hAnsi="仿宋_GB2312" w:eastAsia="仿宋_GB2312" w:cs="仿宋_GB2312"/>
                <w:spacing w:val="2"/>
                <w:sz w:val="13"/>
                <w:szCs w:val="13"/>
              </w:rPr>
              <w:t>、设备调试等</w:t>
            </w:r>
            <w:r>
              <w:rPr>
                <w:rFonts w:hint="eastAsia" w:ascii="仿宋_GB2312" w:hAnsi="仿宋_GB2312" w:eastAsia="仿宋_GB2312" w:cs="仿宋_GB2312"/>
                <w:spacing w:val="4"/>
                <w:sz w:val="13"/>
                <w:szCs w:val="13"/>
              </w:rPr>
              <w:t>准备工作；会中，严格遵循会</w:t>
            </w:r>
            <w:r>
              <w:rPr>
                <w:rFonts w:hint="eastAsia" w:ascii="仿宋_GB2312" w:hAnsi="仿宋_GB2312" w:eastAsia="仿宋_GB2312" w:cs="仿宋_GB2312"/>
                <w:spacing w:val="3"/>
                <w:sz w:val="13"/>
                <w:szCs w:val="13"/>
              </w:rPr>
              <w:t>议礼仪标准</w:t>
            </w:r>
            <w:r>
              <w:rPr>
                <w:rFonts w:hint="eastAsia" w:ascii="仿宋_GB2312" w:hAnsi="仿宋_GB2312" w:eastAsia="仿宋_GB2312" w:cs="仿宋_GB2312"/>
                <w:spacing w:val="-28"/>
                <w:sz w:val="13"/>
                <w:szCs w:val="13"/>
              </w:rPr>
              <w:t xml:space="preserve"> </w:t>
            </w:r>
            <w:r>
              <w:rPr>
                <w:rFonts w:hint="eastAsia" w:ascii="仿宋_GB2312" w:hAnsi="仿宋_GB2312" w:eastAsia="仿宋_GB2312" w:cs="仿宋_GB2312"/>
                <w:spacing w:val="3"/>
                <w:sz w:val="13"/>
                <w:szCs w:val="13"/>
              </w:rPr>
              <w:t>，提供规范、专业</w:t>
            </w:r>
            <w:r>
              <w:rPr>
                <w:rFonts w:hint="eastAsia" w:ascii="仿宋_GB2312" w:hAnsi="仿宋_GB2312" w:eastAsia="仿宋_GB2312" w:cs="仿宋_GB2312"/>
                <w:spacing w:val="2"/>
                <w:sz w:val="13"/>
                <w:szCs w:val="13"/>
              </w:rPr>
              <w:t>的接待服务</w:t>
            </w:r>
            <w:r>
              <w:rPr>
                <w:rFonts w:hint="eastAsia" w:ascii="仿宋_GB2312" w:hAnsi="仿宋_GB2312" w:eastAsia="仿宋_GB2312" w:cs="仿宋_GB2312"/>
                <w:spacing w:val="-26"/>
                <w:sz w:val="13"/>
                <w:szCs w:val="13"/>
              </w:rPr>
              <w:t xml:space="preserve"> </w:t>
            </w:r>
            <w:r>
              <w:rPr>
                <w:rFonts w:hint="eastAsia" w:ascii="仿宋_GB2312" w:hAnsi="仿宋_GB2312" w:eastAsia="仿宋_GB2312" w:cs="仿宋_GB2312"/>
                <w:spacing w:val="2"/>
                <w:sz w:val="13"/>
                <w:szCs w:val="13"/>
              </w:rPr>
              <w:t>，在岗期间必须全程身着统一配发工作服衣物需干净整洁，规范佩戴工牌。并实时协助保障会议室设施设备正常运行</w:t>
            </w:r>
            <w:r>
              <w:rPr>
                <w:rFonts w:hint="eastAsia" w:ascii="仿宋_GB2312" w:hAnsi="仿宋_GB2312" w:eastAsia="仿宋_GB2312" w:cs="仿宋_GB2312"/>
                <w:spacing w:val="-13"/>
                <w:sz w:val="13"/>
                <w:szCs w:val="13"/>
              </w:rPr>
              <w:t xml:space="preserve"> </w:t>
            </w:r>
            <w:r>
              <w:rPr>
                <w:rFonts w:hint="eastAsia" w:ascii="仿宋_GB2312" w:hAnsi="仿宋_GB2312" w:eastAsia="仿宋_GB2312" w:cs="仿宋_GB2312"/>
                <w:spacing w:val="2"/>
                <w:sz w:val="13"/>
                <w:szCs w:val="13"/>
              </w:rPr>
              <w:t>；会后，及时完成会场清洁</w:t>
            </w:r>
            <w:r>
              <w:rPr>
                <w:rFonts w:hint="eastAsia" w:ascii="仿宋_GB2312" w:hAnsi="仿宋_GB2312" w:eastAsia="仿宋_GB2312" w:cs="仿宋_GB2312"/>
                <w:spacing w:val="-15"/>
                <w:sz w:val="13"/>
                <w:szCs w:val="13"/>
              </w:rPr>
              <w:t xml:space="preserve"> </w:t>
            </w:r>
            <w:r>
              <w:rPr>
                <w:rFonts w:hint="eastAsia" w:ascii="仿宋_GB2312" w:hAnsi="仿宋_GB2312" w:eastAsia="仿宋_GB2312" w:cs="仿宋_GB2312"/>
                <w:spacing w:val="2"/>
                <w:sz w:val="13"/>
                <w:szCs w:val="13"/>
              </w:rPr>
              <w:t>，有序整理会议物品</w:t>
            </w:r>
            <w:r>
              <w:rPr>
                <w:rFonts w:hint="eastAsia" w:ascii="仿宋_GB2312" w:hAnsi="仿宋_GB2312" w:eastAsia="仿宋_GB2312" w:cs="仿宋_GB2312"/>
                <w:spacing w:val="-24"/>
                <w:sz w:val="13"/>
                <w:szCs w:val="13"/>
              </w:rPr>
              <w:t xml:space="preserve"> </w:t>
            </w:r>
            <w:r>
              <w:rPr>
                <w:rFonts w:hint="eastAsia" w:ascii="仿宋_GB2312" w:hAnsi="仿宋_GB2312" w:eastAsia="仿宋_GB2312" w:cs="仿宋_GB2312"/>
                <w:spacing w:val="2"/>
                <w:sz w:val="13"/>
                <w:szCs w:val="13"/>
              </w:rPr>
              <w:t>，确保场地恢复</w:t>
            </w:r>
            <w:r>
              <w:rPr>
                <w:rFonts w:hint="eastAsia" w:ascii="仿宋_GB2312" w:hAnsi="仿宋_GB2312" w:eastAsia="仿宋_GB2312" w:cs="仿宋_GB2312"/>
                <w:spacing w:val="3"/>
                <w:sz w:val="13"/>
                <w:szCs w:val="13"/>
              </w:rPr>
              <w:t>整洁。全程严格把控各环节服</w:t>
            </w:r>
            <w:r>
              <w:rPr>
                <w:rFonts w:hint="eastAsia" w:ascii="仿宋_GB2312" w:hAnsi="仿宋_GB2312" w:eastAsia="仿宋_GB2312" w:cs="仿宋_GB2312"/>
                <w:spacing w:val="4"/>
                <w:sz w:val="13"/>
                <w:szCs w:val="13"/>
              </w:rPr>
              <w:t>务质量，确保会前、会中、会</w:t>
            </w:r>
            <w:r>
              <w:rPr>
                <w:rFonts w:hint="eastAsia" w:ascii="仿宋_GB2312" w:hAnsi="仿宋_GB2312" w:eastAsia="仿宋_GB2312" w:cs="仿宋_GB2312"/>
                <w:spacing w:val="2"/>
                <w:sz w:val="13"/>
                <w:szCs w:val="13"/>
              </w:rPr>
              <w:t>后服务工作规范有序</w:t>
            </w:r>
            <w:r>
              <w:rPr>
                <w:rFonts w:hint="eastAsia" w:ascii="仿宋_GB2312" w:hAnsi="仿宋_GB2312" w:eastAsia="仿宋_GB2312" w:cs="仿宋_GB2312"/>
                <w:spacing w:val="-17"/>
                <w:sz w:val="13"/>
                <w:szCs w:val="13"/>
              </w:rPr>
              <w:t xml:space="preserve"> </w:t>
            </w:r>
            <w:r>
              <w:rPr>
                <w:rFonts w:hint="eastAsia" w:ascii="仿宋_GB2312" w:hAnsi="仿宋_GB2312" w:eastAsia="仿宋_GB2312" w:cs="仿宋_GB2312"/>
                <w:spacing w:val="2"/>
                <w:sz w:val="13"/>
                <w:szCs w:val="13"/>
              </w:rPr>
              <w:t>、高效到</w:t>
            </w:r>
            <w:r>
              <w:rPr>
                <w:rFonts w:hint="eastAsia" w:ascii="仿宋_GB2312" w:hAnsi="仿宋_GB2312" w:eastAsia="仿宋_GB2312" w:cs="仿宋_GB2312"/>
                <w:sz w:val="13"/>
                <w:szCs w:val="13"/>
              </w:rPr>
              <w:t>位</w:t>
            </w:r>
          </w:p>
        </w:tc>
        <w:tc>
          <w:tcPr>
            <w:tcW w:w="1442" w:type="dxa"/>
            <w:vAlign w:val="top"/>
          </w:tcPr>
          <w:p w14:paraId="48239E00">
            <w:pPr>
              <w:spacing w:line="262" w:lineRule="auto"/>
              <w:rPr>
                <w:rFonts w:hint="eastAsia" w:ascii="仿宋_GB2312" w:hAnsi="仿宋_GB2312" w:eastAsia="仿宋_GB2312" w:cs="仿宋_GB2312"/>
                <w:sz w:val="24"/>
                <w:szCs w:val="32"/>
              </w:rPr>
            </w:pPr>
          </w:p>
          <w:p w14:paraId="4C929E70">
            <w:pPr>
              <w:spacing w:line="262" w:lineRule="auto"/>
              <w:rPr>
                <w:rFonts w:hint="eastAsia" w:ascii="仿宋_GB2312" w:hAnsi="仿宋_GB2312" w:eastAsia="仿宋_GB2312" w:cs="仿宋_GB2312"/>
                <w:sz w:val="24"/>
                <w:szCs w:val="32"/>
              </w:rPr>
            </w:pPr>
          </w:p>
          <w:p w14:paraId="487049EA">
            <w:pPr>
              <w:spacing w:line="262" w:lineRule="auto"/>
              <w:rPr>
                <w:rFonts w:hint="eastAsia" w:ascii="仿宋_GB2312" w:hAnsi="仿宋_GB2312" w:eastAsia="仿宋_GB2312" w:cs="仿宋_GB2312"/>
                <w:sz w:val="24"/>
                <w:szCs w:val="32"/>
              </w:rPr>
            </w:pPr>
          </w:p>
          <w:p w14:paraId="7F77E623">
            <w:pPr>
              <w:spacing w:line="262" w:lineRule="auto"/>
              <w:rPr>
                <w:rFonts w:hint="eastAsia" w:ascii="仿宋_GB2312" w:hAnsi="仿宋_GB2312" w:eastAsia="仿宋_GB2312" w:cs="仿宋_GB2312"/>
                <w:sz w:val="24"/>
                <w:szCs w:val="32"/>
              </w:rPr>
            </w:pPr>
          </w:p>
          <w:p w14:paraId="6D9EC823">
            <w:pPr>
              <w:spacing w:line="262" w:lineRule="auto"/>
              <w:rPr>
                <w:rFonts w:hint="eastAsia" w:ascii="仿宋_GB2312" w:hAnsi="仿宋_GB2312" w:eastAsia="仿宋_GB2312" w:cs="仿宋_GB2312"/>
                <w:sz w:val="24"/>
                <w:szCs w:val="32"/>
              </w:rPr>
            </w:pPr>
          </w:p>
          <w:p w14:paraId="1D701934">
            <w:pPr>
              <w:spacing w:line="263" w:lineRule="auto"/>
              <w:rPr>
                <w:rFonts w:hint="eastAsia" w:ascii="仿宋_GB2312" w:hAnsi="仿宋_GB2312" w:eastAsia="仿宋_GB2312" w:cs="仿宋_GB2312"/>
                <w:sz w:val="24"/>
                <w:szCs w:val="32"/>
              </w:rPr>
            </w:pPr>
          </w:p>
          <w:p w14:paraId="36501295">
            <w:pPr>
              <w:pStyle w:val="10"/>
              <w:spacing w:before="59" w:line="243" w:lineRule="exact"/>
              <w:ind w:left="649"/>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pacing w:val="-7"/>
                <w:position w:val="1"/>
                <w:sz w:val="21"/>
                <w:szCs w:val="21"/>
              </w:rPr>
              <w:t>1</w:t>
            </w:r>
            <w:r>
              <w:rPr>
                <w:rFonts w:hint="eastAsia" w:ascii="仿宋_GB2312" w:hAnsi="仿宋_GB2312" w:eastAsia="仿宋_GB2312" w:cs="仿宋_GB2312"/>
                <w:spacing w:val="-7"/>
                <w:position w:val="1"/>
                <w:sz w:val="21"/>
                <w:szCs w:val="21"/>
                <w:lang w:val="en-US" w:eastAsia="zh-CN"/>
              </w:rPr>
              <w:t>0</w:t>
            </w:r>
          </w:p>
        </w:tc>
        <w:tc>
          <w:tcPr>
            <w:tcW w:w="1442" w:type="dxa"/>
            <w:vAlign w:val="top"/>
          </w:tcPr>
          <w:p w14:paraId="0815ABB4">
            <w:pPr>
              <w:rPr>
                <w:rFonts w:hint="eastAsia" w:ascii="仿宋_GB2312" w:hAnsi="仿宋_GB2312" w:eastAsia="仿宋_GB2312" w:cs="仿宋_GB2312"/>
                <w:sz w:val="24"/>
                <w:szCs w:val="32"/>
              </w:rPr>
            </w:pPr>
          </w:p>
        </w:tc>
        <w:tc>
          <w:tcPr>
            <w:tcW w:w="1441" w:type="dxa"/>
            <w:vAlign w:val="top"/>
          </w:tcPr>
          <w:p w14:paraId="7DA82250">
            <w:pPr>
              <w:bidi w:val="0"/>
              <w:jc w:val="left"/>
              <w:rPr>
                <w:rFonts w:hint="eastAsia"/>
                <w:lang w:val="en-US" w:eastAsia="zh-CN"/>
              </w:rPr>
            </w:pPr>
            <w:r>
              <w:rPr>
                <w:rFonts w:hint="eastAsia" w:ascii="仿宋_GB2312" w:hAnsi="仿宋_GB2312" w:eastAsia="仿宋_GB2312" w:cs="仿宋_GB2312"/>
                <w:sz w:val="13"/>
                <w:szCs w:val="13"/>
                <w:lang w:val="en-US" w:eastAsia="zh-CN"/>
              </w:rPr>
              <w:t>会议员在岗着混乱，存在不穿工装三次，按照物业服务考核扣除对应分值。</w:t>
            </w:r>
          </w:p>
        </w:tc>
        <w:tc>
          <w:tcPr>
            <w:tcW w:w="1103" w:type="dxa"/>
            <w:vAlign w:val="top"/>
          </w:tcPr>
          <w:p w14:paraId="1A00607A">
            <w:pPr>
              <w:rPr>
                <w:rFonts w:hint="eastAsia" w:ascii="仿宋_GB2312" w:hAnsi="仿宋_GB2312" w:eastAsia="仿宋_GB2312" w:cs="仿宋_GB2312"/>
                <w:sz w:val="24"/>
                <w:szCs w:val="32"/>
                <w:lang w:eastAsia="zh-CN"/>
              </w:rPr>
            </w:pPr>
            <w:r>
              <w:rPr>
                <w:rFonts w:hint="eastAsia" w:ascii="仿宋_GB2312" w:hAnsi="仿宋_GB2312" w:eastAsia="仿宋_GB2312" w:cs="仿宋_GB2312"/>
                <w:sz w:val="13"/>
                <w:szCs w:val="13"/>
              </w:rPr>
              <w:t>会议员要求：45周岁以下三人，定期开展系统化专业培训，未进行系统化专业培训人员不可上岗</w:t>
            </w:r>
            <w:r>
              <w:rPr>
                <w:rFonts w:hint="eastAsia" w:ascii="仿宋_GB2312" w:hAnsi="仿宋_GB2312" w:eastAsia="仿宋_GB2312" w:cs="仿宋_GB2312"/>
                <w:sz w:val="13"/>
                <w:szCs w:val="13"/>
                <w:lang w:eastAsia="zh-CN"/>
              </w:rPr>
              <w:t>。</w:t>
            </w:r>
          </w:p>
        </w:tc>
      </w:tr>
      <w:tr w14:paraId="6A59E3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1446" w:type="dxa"/>
            <w:vMerge w:val="continue"/>
            <w:tcBorders>
              <w:top w:val="nil"/>
              <w:bottom w:val="nil"/>
            </w:tcBorders>
            <w:vAlign w:val="top"/>
          </w:tcPr>
          <w:p w14:paraId="55FD4E88">
            <w:pPr>
              <w:rPr>
                <w:rFonts w:hint="eastAsia" w:ascii="仿宋_GB2312" w:hAnsi="仿宋_GB2312" w:eastAsia="仿宋_GB2312" w:cs="仿宋_GB2312"/>
                <w:sz w:val="24"/>
                <w:szCs w:val="32"/>
              </w:rPr>
            </w:pPr>
          </w:p>
        </w:tc>
        <w:tc>
          <w:tcPr>
            <w:tcW w:w="1442" w:type="dxa"/>
            <w:vAlign w:val="top"/>
          </w:tcPr>
          <w:p w14:paraId="276F2392">
            <w:pPr>
              <w:spacing w:line="270" w:lineRule="auto"/>
              <w:rPr>
                <w:rFonts w:hint="eastAsia" w:ascii="仿宋_GB2312" w:hAnsi="仿宋_GB2312" w:eastAsia="仿宋_GB2312" w:cs="仿宋_GB2312"/>
                <w:sz w:val="24"/>
                <w:szCs w:val="32"/>
              </w:rPr>
            </w:pPr>
          </w:p>
          <w:p w14:paraId="6EEE7B3A">
            <w:pPr>
              <w:spacing w:line="270" w:lineRule="auto"/>
              <w:rPr>
                <w:rFonts w:hint="eastAsia" w:ascii="仿宋_GB2312" w:hAnsi="仿宋_GB2312" w:eastAsia="仿宋_GB2312" w:cs="仿宋_GB2312"/>
                <w:sz w:val="24"/>
                <w:szCs w:val="32"/>
              </w:rPr>
            </w:pPr>
          </w:p>
          <w:p w14:paraId="19C52417">
            <w:pPr>
              <w:pStyle w:val="10"/>
              <w:spacing w:before="39" w:line="227" w:lineRule="auto"/>
              <w:ind w:left="24"/>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室外保洁与垃圾清运</w:t>
            </w:r>
          </w:p>
        </w:tc>
        <w:tc>
          <w:tcPr>
            <w:tcW w:w="1442" w:type="dxa"/>
            <w:vAlign w:val="top"/>
          </w:tcPr>
          <w:p w14:paraId="13252508">
            <w:pPr>
              <w:pStyle w:val="10"/>
              <w:spacing w:before="30" w:line="241" w:lineRule="auto"/>
              <w:ind w:left="22" w:right="54"/>
              <w:rPr>
                <w:rFonts w:hint="eastAsia" w:ascii="仿宋_GB2312" w:hAnsi="仿宋_GB2312" w:eastAsia="仿宋_GB2312" w:cs="仿宋_GB2312"/>
                <w:sz w:val="13"/>
                <w:szCs w:val="13"/>
                <w:lang w:eastAsia="zh-CN"/>
              </w:rPr>
            </w:pPr>
            <w:r>
              <w:rPr>
                <w:rFonts w:hint="eastAsia" w:ascii="仿宋_GB2312" w:hAnsi="仿宋_GB2312" w:eastAsia="仿宋_GB2312" w:cs="仿宋_GB2312"/>
                <w:spacing w:val="4"/>
                <w:sz w:val="13"/>
                <w:szCs w:val="13"/>
              </w:rPr>
              <w:t>校园道路、人行道、广场干净</w:t>
            </w:r>
            <w:r>
              <w:rPr>
                <w:rFonts w:hint="eastAsia" w:ascii="仿宋_GB2312" w:hAnsi="仿宋_GB2312" w:eastAsia="仿宋_GB2312" w:cs="仿宋_GB2312"/>
                <w:spacing w:val="2"/>
                <w:sz w:val="13"/>
                <w:szCs w:val="13"/>
              </w:rPr>
              <w:t>整洁；垃圾日产日清</w:t>
            </w:r>
            <w:r>
              <w:rPr>
                <w:rFonts w:hint="eastAsia" w:ascii="仿宋_GB2312" w:hAnsi="仿宋_GB2312" w:eastAsia="仿宋_GB2312" w:cs="仿宋_GB2312"/>
                <w:spacing w:val="-18"/>
                <w:sz w:val="13"/>
                <w:szCs w:val="13"/>
              </w:rPr>
              <w:t xml:space="preserve"> </w:t>
            </w:r>
            <w:r>
              <w:rPr>
                <w:rFonts w:hint="eastAsia" w:ascii="仿宋_GB2312" w:hAnsi="仿宋_GB2312" w:eastAsia="仿宋_GB2312" w:cs="仿宋_GB2312"/>
                <w:spacing w:val="2"/>
                <w:sz w:val="13"/>
                <w:szCs w:val="13"/>
              </w:rPr>
              <w:t>，宿舍楼垃圾桶配齐</w:t>
            </w:r>
            <w:r>
              <w:rPr>
                <w:rFonts w:hint="eastAsia" w:ascii="仿宋_GB2312" w:hAnsi="仿宋_GB2312" w:eastAsia="仿宋_GB2312" w:cs="仿宋_GB2312"/>
                <w:spacing w:val="-26"/>
                <w:sz w:val="13"/>
                <w:szCs w:val="13"/>
              </w:rPr>
              <w:t xml:space="preserve"> </w:t>
            </w:r>
            <w:r>
              <w:rPr>
                <w:rFonts w:hint="eastAsia" w:ascii="仿宋_GB2312" w:hAnsi="仿宋_GB2312" w:eastAsia="仿宋_GB2312" w:cs="仿宋_GB2312"/>
                <w:spacing w:val="2"/>
                <w:sz w:val="13"/>
                <w:szCs w:val="13"/>
              </w:rPr>
              <w:t>，清运车辆不少于</w:t>
            </w:r>
            <w:r>
              <w:rPr>
                <w:rFonts w:hint="eastAsia" w:ascii="仿宋_GB2312" w:hAnsi="仿宋_GB2312" w:eastAsia="仿宋_GB2312" w:cs="仿宋_GB2312"/>
                <w:spacing w:val="3"/>
                <w:sz w:val="13"/>
                <w:szCs w:val="13"/>
              </w:rPr>
              <w:t>6台，垃圾点位无散落垃圾、</w:t>
            </w:r>
            <w:r>
              <w:rPr>
                <w:rFonts w:hint="eastAsia" w:ascii="仿宋_GB2312" w:hAnsi="仿宋_GB2312" w:eastAsia="仿宋_GB2312" w:cs="仿宋_GB2312"/>
                <w:sz w:val="13"/>
                <w:szCs w:val="13"/>
              </w:rPr>
              <w:t>异味</w:t>
            </w:r>
            <w:r>
              <w:rPr>
                <w:rFonts w:hint="eastAsia" w:ascii="仿宋_GB2312" w:hAnsi="仿宋_GB2312" w:eastAsia="仿宋_GB2312" w:cs="仿宋_GB2312"/>
                <w:sz w:val="13"/>
                <w:szCs w:val="13"/>
                <w:lang w:eastAsia="zh-CN"/>
              </w:rPr>
              <w:t>。夏季垃圾桶应每个月进行一次全面清洗。</w:t>
            </w:r>
          </w:p>
        </w:tc>
        <w:tc>
          <w:tcPr>
            <w:tcW w:w="1442" w:type="dxa"/>
            <w:vAlign w:val="top"/>
          </w:tcPr>
          <w:p w14:paraId="67D8CA87">
            <w:pPr>
              <w:spacing w:line="246" w:lineRule="auto"/>
              <w:rPr>
                <w:rFonts w:hint="eastAsia" w:ascii="仿宋_GB2312" w:hAnsi="仿宋_GB2312" w:eastAsia="仿宋_GB2312" w:cs="仿宋_GB2312"/>
                <w:sz w:val="24"/>
                <w:szCs w:val="32"/>
              </w:rPr>
            </w:pPr>
          </w:p>
          <w:p w14:paraId="59A953E2">
            <w:pPr>
              <w:spacing w:line="246" w:lineRule="auto"/>
              <w:rPr>
                <w:rFonts w:hint="eastAsia" w:ascii="仿宋_GB2312" w:hAnsi="仿宋_GB2312" w:eastAsia="仿宋_GB2312" w:cs="仿宋_GB2312"/>
                <w:sz w:val="24"/>
                <w:szCs w:val="32"/>
              </w:rPr>
            </w:pPr>
          </w:p>
          <w:p w14:paraId="0D4AD309">
            <w:pPr>
              <w:pStyle w:val="10"/>
              <w:spacing w:before="58" w:line="242" w:lineRule="exact"/>
              <w:ind w:left="649"/>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7</w:t>
            </w:r>
          </w:p>
        </w:tc>
        <w:tc>
          <w:tcPr>
            <w:tcW w:w="1442" w:type="dxa"/>
            <w:vAlign w:val="top"/>
          </w:tcPr>
          <w:p w14:paraId="1C591E5D">
            <w:pPr>
              <w:rPr>
                <w:rFonts w:hint="eastAsia" w:ascii="仿宋_GB2312" w:hAnsi="仿宋_GB2312" w:eastAsia="仿宋_GB2312" w:cs="仿宋_GB2312"/>
                <w:sz w:val="24"/>
                <w:szCs w:val="32"/>
              </w:rPr>
            </w:pPr>
          </w:p>
        </w:tc>
        <w:tc>
          <w:tcPr>
            <w:tcW w:w="1441" w:type="dxa"/>
            <w:vAlign w:val="top"/>
          </w:tcPr>
          <w:p w14:paraId="2A57AED4">
            <w:pPr>
              <w:rPr>
                <w:rFonts w:hint="eastAsia" w:ascii="仿宋_GB2312" w:hAnsi="仿宋_GB2312" w:eastAsia="仿宋_GB2312" w:cs="仿宋_GB2312"/>
                <w:sz w:val="24"/>
                <w:szCs w:val="32"/>
              </w:rPr>
            </w:pPr>
          </w:p>
        </w:tc>
        <w:tc>
          <w:tcPr>
            <w:tcW w:w="1103" w:type="dxa"/>
            <w:vAlign w:val="top"/>
          </w:tcPr>
          <w:p w14:paraId="432EC9C0">
            <w:pPr>
              <w:rPr>
                <w:rFonts w:hint="eastAsia" w:ascii="仿宋_GB2312" w:hAnsi="仿宋_GB2312" w:eastAsia="仿宋_GB2312" w:cs="仿宋_GB2312"/>
                <w:sz w:val="24"/>
                <w:szCs w:val="32"/>
              </w:rPr>
            </w:pPr>
          </w:p>
        </w:tc>
      </w:tr>
      <w:tr w14:paraId="57B6D6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2" w:hRule="atLeast"/>
        </w:trPr>
        <w:tc>
          <w:tcPr>
            <w:tcW w:w="1446" w:type="dxa"/>
            <w:vMerge w:val="continue"/>
            <w:tcBorders>
              <w:top w:val="nil"/>
              <w:bottom w:val="nil"/>
            </w:tcBorders>
            <w:vAlign w:val="top"/>
          </w:tcPr>
          <w:p w14:paraId="617B2811">
            <w:pPr>
              <w:rPr>
                <w:rFonts w:hint="eastAsia" w:ascii="仿宋_GB2312" w:hAnsi="仿宋_GB2312" w:eastAsia="仿宋_GB2312" w:cs="仿宋_GB2312"/>
                <w:sz w:val="24"/>
                <w:szCs w:val="32"/>
              </w:rPr>
            </w:pPr>
          </w:p>
        </w:tc>
        <w:tc>
          <w:tcPr>
            <w:tcW w:w="1442" w:type="dxa"/>
            <w:vAlign w:val="top"/>
          </w:tcPr>
          <w:p w14:paraId="281C27AC">
            <w:pPr>
              <w:spacing w:line="251" w:lineRule="auto"/>
              <w:rPr>
                <w:rFonts w:hint="eastAsia" w:ascii="仿宋_GB2312" w:hAnsi="仿宋_GB2312" w:eastAsia="仿宋_GB2312" w:cs="仿宋_GB2312"/>
                <w:sz w:val="24"/>
                <w:szCs w:val="32"/>
              </w:rPr>
            </w:pPr>
          </w:p>
          <w:p w14:paraId="64EBEA45">
            <w:pPr>
              <w:spacing w:line="252" w:lineRule="auto"/>
              <w:rPr>
                <w:rFonts w:hint="eastAsia" w:ascii="仿宋_GB2312" w:hAnsi="仿宋_GB2312" w:eastAsia="仿宋_GB2312" w:cs="仿宋_GB2312"/>
                <w:sz w:val="24"/>
                <w:szCs w:val="32"/>
              </w:rPr>
            </w:pPr>
          </w:p>
          <w:p w14:paraId="10146814">
            <w:pPr>
              <w:pStyle w:val="10"/>
              <w:spacing w:before="39" w:line="227" w:lineRule="auto"/>
              <w:ind w:left="25"/>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冬季清雪作业</w:t>
            </w:r>
          </w:p>
        </w:tc>
        <w:tc>
          <w:tcPr>
            <w:tcW w:w="1442" w:type="dxa"/>
            <w:vAlign w:val="top"/>
          </w:tcPr>
          <w:p w14:paraId="415D18E7">
            <w:pPr>
              <w:pStyle w:val="10"/>
              <w:spacing w:before="28" w:line="243" w:lineRule="auto"/>
              <w:ind w:left="22" w:right="50"/>
              <w:rPr>
                <w:rFonts w:hint="eastAsia" w:ascii="仿宋_GB2312" w:hAnsi="仿宋_GB2312" w:eastAsia="仿宋_GB2312" w:cs="仿宋_GB2312"/>
                <w:sz w:val="13"/>
                <w:szCs w:val="13"/>
              </w:rPr>
            </w:pPr>
            <w:r>
              <w:rPr>
                <w:rFonts w:hint="eastAsia" w:ascii="仿宋_GB2312" w:hAnsi="仿宋_GB2312" w:eastAsia="仿宋_GB2312" w:cs="仿宋_GB2312"/>
                <w:spacing w:val="1"/>
                <w:sz w:val="13"/>
                <w:szCs w:val="13"/>
              </w:rPr>
              <w:t>配大型清雪设备</w:t>
            </w:r>
            <w:r>
              <w:rPr>
                <w:rFonts w:hint="eastAsia" w:ascii="仿宋_GB2312" w:hAnsi="仿宋_GB2312" w:eastAsia="仿宋_GB2312" w:cs="仿宋_GB2312"/>
                <w:spacing w:val="-19"/>
                <w:sz w:val="13"/>
                <w:szCs w:val="13"/>
              </w:rPr>
              <w:t xml:space="preserve"> </w:t>
            </w:r>
            <w:r>
              <w:rPr>
                <w:rFonts w:hint="eastAsia" w:ascii="仿宋_GB2312" w:hAnsi="仿宋_GB2312" w:eastAsia="仿宋_GB2312" w:cs="仿宋_GB2312"/>
                <w:spacing w:val="1"/>
                <w:sz w:val="13"/>
                <w:szCs w:val="13"/>
              </w:rPr>
              <w:t>≥2</w:t>
            </w:r>
            <w:r>
              <w:rPr>
                <w:rFonts w:hint="eastAsia" w:ascii="仿宋_GB2312" w:hAnsi="仿宋_GB2312" w:eastAsia="仿宋_GB2312" w:cs="仿宋_GB2312"/>
                <w:spacing w:val="19"/>
                <w:sz w:val="13"/>
                <w:szCs w:val="13"/>
              </w:rPr>
              <w:t xml:space="preserve"> </w:t>
            </w:r>
            <w:r>
              <w:rPr>
                <w:rFonts w:hint="eastAsia" w:ascii="仿宋_GB2312" w:hAnsi="仿宋_GB2312" w:eastAsia="仿宋_GB2312" w:cs="仿宋_GB2312"/>
                <w:spacing w:val="1"/>
                <w:sz w:val="13"/>
                <w:szCs w:val="13"/>
              </w:rPr>
              <w:t>台、运雪车≥2</w:t>
            </w:r>
            <w:r>
              <w:rPr>
                <w:rFonts w:hint="eastAsia" w:ascii="仿宋_GB2312" w:hAnsi="仿宋_GB2312" w:eastAsia="仿宋_GB2312" w:cs="仿宋_GB2312"/>
                <w:spacing w:val="26"/>
                <w:sz w:val="13"/>
                <w:szCs w:val="13"/>
              </w:rPr>
              <w:t xml:space="preserve"> </w:t>
            </w:r>
            <w:r>
              <w:rPr>
                <w:rFonts w:hint="eastAsia" w:ascii="仿宋_GB2312" w:hAnsi="仿宋_GB2312" w:eastAsia="仿宋_GB2312" w:cs="仿宋_GB2312"/>
                <w:spacing w:val="1"/>
                <w:sz w:val="13"/>
                <w:szCs w:val="13"/>
              </w:rPr>
              <w:t>台；随下随清</w:t>
            </w:r>
            <w:r>
              <w:rPr>
                <w:rFonts w:hint="eastAsia" w:ascii="仿宋_GB2312" w:hAnsi="仿宋_GB2312" w:eastAsia="仿宋_GB2312" w:cs="仿宋_GB2312"/>
                <w:spacing w:val="-29"/>
                <w:sz w:val="13"/>
                <w:szCs w:val="13"/>
              </w:rPr>
              <w:t xml:space="preserve"> </w:t>
            </w:r>
            <w:r>
              <w:rPr>
                <w:rFonts w:hint="eastAsia" w:ascii="仿宋_GB2312" w:hAnsi="仿宋_GB2312" w:eastAsia="仿宋_GB2312" w:cs="仿宋_GB2312"/>
                <w:spacing w:val="1"/>
                <w:sz w:val="13"/>
                <w:szCs w:val="13"/>
              </w:rPr>
              <w:t>，小雪一日清完、大雪</w:t>
            </w:r>
            <w:r>
              <w:rPr>
                <w:rFonts w:hint="eastAsia" w:ascii="仿宋_GB2312" w:hAnsi="仿宋_GB2312" w:eastAsia="仿宋_GB2312" w:cs="仿宋_GB2312"/>
                <w:spacing w:val="15"/>
                <w:w w:val="101"/>
                <w:sz w:val="13"/>
                <w:szCs w:val="13"/>
              </w:rPr>
              <w:t xml:space="preserve"> </w:t>
            </w:r>
            <w:r>
              <w:rPr>
                <w:rFonts w:hint="eastAsia" w:ascii="仿宋_GB2312" w:hAnsi="仿宋_GB2312" w:eastAsia="仿宋_GB2312" w:cs="仿宋_GB2312"/>
                <w:spacing w:val="1"/>
                <w:sz w:val="13"/>
                <w:szCs w:val="13"/>
              </w:rPr>
              <w:t>3</w:t>
            </w:r>
            <w:r>
              <w:rPr>
                <w:rFonts w:hint="eastAsia" w:ascii="仿宋_GB2312" w:hAnsi="仿宋_GB2312" w:eastAsia="仿宋_GB2312" w:cs="仿宋_GB2312"/>
                <w:spacing w:val="25"/>
                <w:w w:val="101"/>
                <w:sz w:val="13"/>
                <w:szCs w:val="13"/>
              </w:rPr>
              <w:t xml:space="preserve"> </w:t>
            </w:r>
            <w:r>
              <w:rPr>
                <w:rFonts w:hint="eastAsia" w:ascii="仿宋_GB2312" w:hAnsi="仿宋_GB2312" w:eastAsia="仿宋_GB2312" w:cs="仿宋_GB2312"/>
                <w:spacing w:val="1"/>
                <w:sz w:val="13"/>
                <w:szCs w:val="13"/>
              </w:rPr>
              <w:t>日内清理完</w:t>
            </w:r>
            <w:r>
              <w:rPr>
                <w:rFonts w:hint="eastAsia" w:ascii="仿宋_GB2312" w:hAnsi="仿宋_GB2312" w:eastAsia="仿宋_GB2312" w:cs="仿宋_GB2312"/>
                <w:spacing w:val="2"/>
                <w:sz w:val="13"/>
                <w:szCs w:val="13"/>
              </w:rPr>
              <w:t>毕；师生通道优先清扫</w:t>
            </w:r>
            <w:r>
              <w:rPr>
                <w:rFonts w:hint="eastAsia" w:ascii="仿宋_GB2312" w:hAnsi="仿宋_GB2312" w:eastAsia="仿宋_GB2312" w:cs="仿宋_GB2312"/>
                <w:spacing w:val="-16"/>
                <w:sz w:val="13"/>
                <w:szCs w:val="13"/>
              </w:rPr>
              <w:t xml:space="preserve"> </w:t>
            </w:r>
            <w:r>
              <w:rPr>
                <w:rFonts w:hint="eastAsia" w:ascii="仿宋_GB2312" w:hAnsi="仿宋_GB2312" w:eastAsia="仿宋_GB2312" w:cs="仿宋_GB2312"/>
                <w:spacing w:val="2"/>
                <w:sz w:val="13"/>
                <w:szCs w:val="13"/>
              </w:rPr>
              <w:t>，积雪</w:t>
            </w:r>
            <w:r>
              <w:rPr>
                <w:rFonts w:hint="eastAsia" w:ascii="仿宋_GB2312" w:hAnsi="仿宋_GB2312" w:eastAsia="仿宋_GB2312" w:cs="仿宋_GB2312"/>
                <w:spacing w:val="3"/>
                <w:sz w:val="13"/>
                <w:szCs w:val="13"/>
              </w:rPr>
              <w:t>统一外运，及时清理雨搭积雪</w:t>
            </w:r>
            <w:r>
              <w:rPr>
                <w:rFonts w:hint="eastAsia" w:ascii="仿宋_GB2312" w:hAnsi="仿宋_GB2312" w:eastAsia="仿宋_GB2312" w:cs="仿宋_GB2312"/>
                <w:spacing w:val="8"/>
                <w:sz w:val="13"/>
                <w:szCs w:val="13"/>
              </w:rPr>
              <w:t xml:space="preserve"> </w:t>
            </w:r>
            <w:r>
              <w:rPr>
                <w:rFonts w:hint="eastAsia" w:ascii="仿宋_GB2312" w:hAnsi="仿宋_GB2312" w:eastAsia="仿宋_GB2312" w:cs="仿宋_GB2312"/>
                <w:spacing w:val="2"/>
                <w:sz w:val="13"/>
                <w:szCs w:val="13"/>
              </w:rPr>
              <w:t>、冰溜</w:t>
            </w:r>
            <w:r>
              <w:rPr>
                <w:rFonts w:hint="eastAsia" w:ascii="仿宋_GB2312" w:hAnsi="仿宋_GB2312" w:eastAsia="仿宋_GB2312" w:cs="仿宋_GB2312"/>
                <w:spacing w:val="2"/>
                <w:sz w:val="13"/>
                <w:szCs w:val="13"/>
                <w:lang w:eastAsia="zh-CN"/>
              </w:rPr>
              <w:t>，</w:t>
            </w:r>
            <w:r>
              <w:rPr>
                <w:rFonts w:hint="eastAsia" w:ascii="仿宋_GB2312" w:hAnsi="仿宋_GB2312" w:eastAsia="仿宋_GB2312" w:cs="仿宋_GB2312"/>
                <w:spacing w:val="2"/>
                <w:sz w:val="13"/>
                <w:szCs w:val="13"/>
              </w:rPr>
              <w:t>积雪清运不可以倒入绿化带。</w:t>
            </w:r>
          </w:p>
        </w:tc>
        <w:tc>
          <w:tcPr>
            <w:tcW w:w="1442" w:type="dxa"/>
            <w:vAlign w:val="top"/>
          </w:tcPr>
          <w:p w14:paraId="624F8F7D">
            <w:pPr>
              <w:spacing w:line="454" w:lineRule="auto"/>
              <w:rPr>
                <w:rFonts w:hint="eastAsia" w:ascii="仿宋_GB2312" w:hAnsi="仿宋_GB2312" w:eastAsia="仿宋_GB2312" w:cs="仿宋_GB2312"/>
                <w:sz w:val="24"/>
                <w:szCs w:val="32"/>
              </w:rPr>
            </w:pPr>
          </w:p>
          <w:p w14:paraId="205A8ACE">
            <w:pPr>
              <w:pStyle w:val="10"/>
              <w:spacing w:before="58" w:line="242" w:lineRule="exact"/>
              <w:ind w:left="649"/>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15</w:t>
            </w:r>
          </w:p>
        </w:tc>
        <w:tc>
          <w:tcPr>
            <w:tcW w:w="1442" w:type="dxa"/>
            <w:vAlign w:val="top"/>
          </w:tcPr>
          <w:p w14:paraId="044B653B">
            <w:pPr>
              <w:rPr>
                <w:rFonts w:hint="eastAsia" w:ascii="仿宋_GB2312" w:hAnsi="仿宋_GB2312" w:eastAsia="仿宋_GB2312" w:cs="仿宋_GB2312"/>
                <w:sz w:val="24"/>
                <w:szCs w:val="32"/>
              </w:rPr>
            </w:pPr>
          </w:p>
        </w:tc>
        <w:tc>
          <w:tcPr>
            <w:tcW w:w="1441" w:type="dxa"/>
            <w:vAlign w:val="top"/>
          </w:tcPr>
          <w:p w14:paraId="415E1314">
            <w:pPr>
              <w:rPr>
                <w:rFonts w:hint="eastAsia" w:ascii="仿宋_GB2312" w:hAnsi="仿宋_GB2312" w:eastAsia="仿宋_GB2312" w:cs="仿宋_GB2312"/>
                <w:sz w:val="24"/>
                <w:szCs w:val="32"/>
              </w:rPr>
            </w:pPr>
            <w:r>
              <w:rPr>
                <w:rFonts w:hint="eastAsia" w:ascii="仿宋_GB2312" w:hAnsi="仿宋_GB2312" w:eastAsia="仿宋_GB2312" w:cs="仿宋_GB2312"/>
                <w:sz w:val="13"/>
                <w:szCs w:val="13"/>
              </w:rPr>
              <w:t>积雪清运倒入绿化带导致绿化带植物损坏，按物业考核规定扣除相应分值。</w:t>
            </w:r>
          </w:p>
        </w:tc>
        <w:tc>
          <w:tcPr>
            <w:tcW w:w="1103" w:type="dxa"/>
            <w:vAlign w:val="top"/>
          </w:tcPr>
          <w:p w14:paraId="1D9FC8E2">
            <w:pPr>
              <w:pStyle w:val="10"/>
              <w:spacing w:before="29" w:line="241" w:lineRule="auto"/>
              <w:ind w:left="25" w:right="50" w:firstLine="1"/>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学生在校期间下大雪，务必保证师生出行安</w:t>
            </w:r>
          </w:p>
          <w:p w14:paraId="727B2F2A">
            <w:pPr>
              <w:pStyle w:val="10"/>
              <w:spacing w:line="246" w:lineRule="auto"/>
              <w:ind w:left="24" w:right="40"/>
              <w:rPr>
                <w:rFonts w:hint="eastAsia" w:ascii="仿宋_GB2312" w:hAnsi="仿宋_GB2312" w:eastAsia="仿宋_GB2312" w:cs="仿宋_GB2312"/>
                <w:sz w:val="13"/>
                <w:szCs w:val="13"/>
              </w:rPr>
            </w:pPr>
            <w:r>
              <w:rPr>
                <w:rFonts w:hint="eastAsia" w:ascii="仿宋_GB2312" w:hAnsi="仿宋_GB2312" w:eastAsia="仿宋_GB2312" w:cs="仿宋_GB2312"/>
                <w:spacing w:val="3"/>
                <w:sz w:val="13"/>
                <w:szCs w:val="13"/>
              </w:rPr>
              <w:t>全，第一时间清扫宿舍</w:t>
            </w:r>
            <w:r>
              <w:rPr>
                <w:rFonts w:hint="eastAsia" w:ascii="仿宋_GB2312" w:hAnsi="仿宋_GB2312" w:eastAsia="仿宋_GB2312" w:cs="仿宋_GB2312"/>
                <w:spacing w:val="2"/>
                <w:sz w:val="13"/>
                <w:szCs w:val="13"/>
              </w:rPr>
              <w:t>至班级路面积雪</w:t>
            </w:r>
          </w:p>
        </w:tc>
      </w:tr>
      <w:tr w14:paraId="352EC8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4" w:hRule="atLeast"/>
        </w:trPr>
        <w:tc>
          <w:tcPr>
            <w:tcW w:w="1446" w:type="dxa"/>
            <w:vMerge w:val="continue"/>
            <w:tcBorders>
              <w:top w:val="nil"/>
            </w:tcBorders>
            <w:vAlign w:val="top"/>
          </w:tcPr>
          <w:p w14:paraId="193949CD">
            <w:pPr>
              <w:rPr>
                <w:rFonts w:hint="eastAsia" w:ascii="仿宋_GB2312" w:hAnsi="仿宋_GB2312" w:eastAsia="仿宋_GB2312" w:cs="仿宋_GB2312"/>
                <w:sz w:val="24"/>
                <w:szCs w:val="32"/>
              </w:rPr>
            </w:pPr>
          </w:p>
        </w:tc>
        <w:tc>
          <w:tcPr>
            <w:tcW w:w="1442" w:type="dxa"/>
            <w:vAlign w:val="top"/>
          </w:tcPr>
          <w:p w14:paraId="3FD4C491">
            <w:pPr>
              <w:spacing w:line="392" w:lineRule="auto"/>
              <w:rPr>
                <w:rFonts w:hint="eastAsia" w:ascii="仿宋_GB2312" w:hAnsi="仿宋_GB2312" w:eastAsia="仿宋_GB2312" w:cs="仿宋_GB2312"/>
                <w:sz w:val="24"/>
                <w:szCs w:val="32"/>
              </w:rPr>
            </w:pPr>
          </w:p>
          <w:p w14:paraId="094D7732">
            <w:pPr>
              <w:pStyle w:val="10"/>
              <w:spacing w:before="39" w:line="227" w:lineRule="auto"/>
              <w:ind w:left="22"/>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楼宇外立面保洁</w:t>
            </w:r>
          </w:p>
        </w:tc>
        <w:tc>
          <w:tcPr>
            <w:tcW w:w="1442" w:type="dxa"/>
            <w:vAlign w:val="top"/>
          </w:tcPr>
          <w:p w14:paraId="22B0B630">
            <w:pPr>
              <w:pStyle w:val="10"/>
              <w:spacing w:before="30" w:line="242" w:lineRule="auto"/>
              <w:ind w:left="24" w:right="61" w:hanging="2"/>
              <w:jc w:val="both"/>
              <w:rPr>
                <w:rFonts w:hint="eastAsia" w:ascii="仿宋_GB2312" w:hAnsi="仿宋_GB2312" w:eastAsia="仿宋_GB2312" w:cs="仿宋_GB2312"/>
                <w:sz w:val="13"/>
                <w:szCs w:val="13"/>
              </w:rPr>
            </w:pPr>
            <w:r>
              <w:rPr>
                <w:rFonts w:hint="eastAsia" w:ascii="仿宋_GB2312" w:hAnsi="仿宋_GB2312" w:eastAsia="仿宋_GB2312" w:cs="仿宋_GB2312"/>
                <w:spacing w:val="4"/>
                <w:sz w:val="13"/>
                <w:szCs w:val="13"/>
              </w:rPr>
              <w:t>墙面小广告、涂鸦及时清理，</w:t>
            </w:r>
            <w:r>
              <w:rPr>
                <w:rFonts w:hint="eastAsia" w:ascii="仿宋_GB2312" w:hAnsi="仿宋_GB2312" w:eastAsia="仿宋_GB2312" w:cs="仿宋_GB2312"/>
                <w:spacing w:val="2"/>
                <w:sz w:val="13"/>
                <w:szCs w:val="13"/>
              </w:rPr>
              <w:t>外墙保持整洁</w:t>
            </w:r>
            <w:r>
              <w:rPr>
                <w:rFonts w:hint="eastAsia" w:ascii="仿宋_GB2312" w:hAnsi="仿宋_GB2312" w:eastAsia="仿宋_GB2312" w:cs="仿宋_GB2312"/>
                <w:spacing w:val="-26"/>
                <w:sz w:val="13"/>
                <w:szCs w:val="13"/>
              </w:rPr>
              <w:t xml:space="preserve"> </w:t>
            </w:r>
            <w:r>
              <w:rPr>
                <w:rFonts w:hint="eastAsia" w:ascii="仿宋_GB2312" w:hAnsi="仿宋_GB2312" w:eastAsia="仿宋_GB2312" w:cs="仿宋_GB2312"/>
                <w:spacing w:val="2"/>
                <w:sz w:val="13"/>
                <w:szCs w:val="13"/>
              </w:rPr>
              <w:t>，无长期污渍残</w:t>
            </w:r>
            <w:r>
              <w:rPr>
                <w:rFonts w:hint="eastAsia" w:ascii="仿宋_GB2312" w:hAnsi="仿宋_GB2312" w:eastAsia="仿宋_GB2312" w:cs="仿宋_GB2312"/>
                <w:sz w:val="13"/>
                <w:szCs w:val="13"/>
              </w:rPr>
              <w:t>留</w:t>
            </w:r>
          </w:p>
        </w:tc>
        <w:tc>
          <w:tcPr>
            <w:tcW w:w="1442" w:type="dxa"/>
            <w:vAlign w:val="top"/>
          </w:tcPr>
          <w:p w14:paraId="4567AD17">
            <w:pPr>
              <w:spacing w:line="342" w:lineRule="auto"/>
              <w:rPr>
                <w:rFonts w:hint="eastAsia" w:ascii="仿宋_GB2312" w:hAnsi="仿宋_GB2312" w:eastAsia="仿宋_GB2312" w:cs="仿宋_GB2312"/>
                <w:sz w:val="24"/>
                <w:szCs w:val="32"/>
              </w:rPr>
            </w:pPr>
          </w:p>
          <w:p w14:paraId="66DC2FB7">
            <w:pPr>
              <w:pStyle w:val="10"/>
              <w:spacing w:before="59" w:line="242" w:lineRule="exact"/>
              <w:ind w:left="685"/>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6</w:t>
            </w:r>
          </w:p>
        </w:tc>
        <w:tc>
          <w:tcPr>
            <w:tcW w:w="1442" w:type="dxa"/>
            <w:vAlign w:val="top"/>
          </w:tcPr>
          <w:p w14:paraId="7B338EBC">
            <w:pPr>
              <w:rPr>
                <w:rFonts w:hint="eastAsia" w:ascii="仿宋_GB2312" w:hAnsi="仿宋_GB2312" w:eastAsia="仿宋_GB2312" w:cs="仿宋_GB2312"/>
                <w:sz w:val="24"/>
                <w:szCs w:val="32"/>
              </w:rPr>
            </w:pPr>
          </w:p>
        </w:tc>
        <w:tc>
          <w:tcPr>
            <w:tcW w:w="1441" w:type="dxa"/>
            <w:vAlign w:val="top"/>
          </w:tcPr>
          <w:p w14:paraId="43598066">
            <w:pPr>
              <w:rPr>
                <w:rFonts w:hint="eastAsia" w:ascii="仿宋_GB2312" w:hAnsi="仿宋_GB2312" w:eastAsia="仿宋_GB2312" w:cs="仿宋_GB2312"/>
                <w:sz w:val="24"/>
                <w:szCs w:val="32"/>
              </w:rPr>
            </w:pPr>
          </w:p>
        </w:tc>
        <w:tc>
          <w:tcPr>
            <w:tcW w:w="1103" w:type="dxa"/>
            <w:vAlign w:val="top"/>
          </w:tcPr>
          <w:p w14:paraId="03AE5B96">
            <w:pPr>
              <w:rPr>
                <w:rFonts w:hint="eastAsia" w:ascii="仿宋_GB2312" w:hAnsi="仿宋_GB2312" w:eastAsia="仿宋_GB2312" w:cs="仿宋_GB2312"/>
                <w:sz w:val="24"/>
                <w:szCs w:val="32"/>
              </w:rPr>
            </w:pPr>
          </w:p>
        </w:tc>
      </w:tr>
    </w:tbl>
    <w:p w14:paraId="71756794">
      <w:pPr>
        <w:rPr>
          <w:rFonts w:hint="eastAsia" w:ascii="仿宋_GB2312" w:hAnsi="仿宋_GB2312" w:eastAsia="仿宋_GB2312" w:cs="仿宋_GB2312"/>
          <w:sz w:val="24"/>
          <w:szCs w:val="32"/>
        </w:rPr>
      </w:pPr>
    </w:p>
    <w:p w14:paraId="7B9DDFE0">
      <w:pPr>
        <w:rPr>
          <w:rFonts w:hint="eastAsia" w:ascii="仿宋_GB2312" w:hAnsi="仿宋_GB2312" w:eastAsia="仿宋_GB2312" w:cs="仿宋_GB2312"/>
          <w:sz w:val="24"/>
          <w:szCs w:val="24"/>
        </w:rPr>
        <w:sectPr>
          <w:pgSz w:w="11905" w:h="16837"/>
          <w:pgMar w:top="1440" w:right="1080" w:bottom="1440" w:left="1080" w:header="0" w:footer="0" w:gutter="0"/>
          <w:cols w:space="720" w:num="1"/>
        </w:sectPr>
      </w:pPr>
    </w:p>
    <w:tbl>
      <w:tblPr>
        <w:tblStyle w:val="9"/>
        <w:tblW w:w="97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46"/>
        <w:gridCol w:w="1442"/>
        <w:gridCol w:w="1442"/>
        <w:gridCol w:w="1442"/>
        <w:gridCol w:w="1442"/>
        <w:gridCol w:w="1441"/>
        <w:gridCol w:w="1103"/>
      </w:tblGrid>
      <w:tr w14:paraId="112922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9" w:hRule="atLeast"/>
        </w:trPr>
        <w:tc>
          <w:tcPr>
            <w:tcW w:w="1446" w:type="dxa"/>
            <w:vMerge w:val="restart"/>
            <w:tcBorders>
              <w:bottom w:val="nil"/>
            </w:tcBorders>
            <w:vAlign w:val="top"/>
          </w:tcPr>
          <w:p w14:paraId="0EF387B2">
            <w:pPr>
              <w:spacing w:line="245" w:lineRule="auto"/>
              <w:rPr>
                <w:rFonts w:hint="eastAsia" w:ascii="仿宋_GB2312" w:hAnsi="仿宋_GB2312" w:eastAsia="仿宋_GB2312" w:cs="仿宋_GB2312"/>
                <w:sz w:val="24"/>
                <w:szCs w:val="32"/>
              </w:rPr>
            </w:pPr>
          </w:p>
          <w:p w14:paraId="0A66707D">
            <w:pPr>
              <w:spacing w:line="245" w:lineRule="auto"/>
              <w:rPr>
                <w:rFonts w:hint="eastAsia" w:ascii="仿宋_GB2312" w:hAnsi="仿宋_GB2312" w:eastAsia="仿宋_GB2312" w:cs="仿宋_GB2312"/>
                <w:sz w:val="24"/>
                <w:szCs w:val="32"/>
              </w:rPr>
            </w:pPr>
          </w:p>
          <w:p w14:paraId="711C0738">
            <w:pPr>
              <w:spacing w:line="245" w:lineRule="auto"/>
              <w:rPr>
                <w:rFonts w:hint="eastAsia" w:ascii="仿宋_GB2312" w:hAnsi="仿宋_GB2312" w:eastAsia="仿宋_GB2312" w:cs="仿宋_GB2312"/>
                <w:sz w:val="24"/>
                <w:szCs w:val="32"/>
              </w:rPr>
            </w:pPr>
          </w:p>
          <w:p w14:paraId="60769A68">
            <w:pPr>
              <w:spacing w:line="246" w:lineRule="auto"/>
              <w:rPr>
                <w:rFonts w:hint="eastAsia" w:ascii="仿宋_GB2312" w:hAnsi="仿宋_GB2312" w:eastAsia="仿宋_GB2312" w:cs="仿宋_GB2312"/>
                <w:sz w:val="24"/>
                <w:szCs w:val="32"/>
              </w:rPr>
            </w:pPr>
          </w:p>
          <w:p w14:paraId="0D7E2D65">
            <w:pPr>
              <w:spacing w:line="246" w:lineRule="auto"/>
              <w:rPr>
                <w:rFonts w:hint="eastAsia" w:ascii="仿宋_GB2312" w:hAnsi="仿宋_GB2312" w:eastAsia="仿宋_GB2312" w:cs="仿宋_GB2312"/>
                <w:sz w:val="24"/>
                <w:szCs w:val="32"/>
              </w:rPr>
            </w:pPr>
          </w:p>
          <w:p w14:paraId="05349906">
            <w:pPr>
              <w:spacing w:line="246" w:lineRule="auto"/>
              <w:rPr>
                <w:rFonts w:hint="eastAsia" w:ascii="仿宋_GB2312" w:hAnsi="仿宋_GB2312" w:eastAsia="仿宋_GB2312" w:cs="仿宋_GB2312"/>
                <w:sz w:val="24"/>
                <w:szCs w:val="32"/>
              </w:rPr>
            </w:pPr>
          </w:p>
          <w:p w14:paraId="230058B4">
            <w:pPr>
              <w:spacing w:line="246" w:lineRule="auto"/>
              <w:rPr>
                <w:rFonts w:hint="eastAsia" w:ascii="仿宋_GB2312" w:hAnsi="仿宋_GB2312" w:eastAsia="仿宋_GB2312" w:cs="仿宋_GB2312"/>
                <w:sz w:val="24"/>
                <w:szCs w:val="32"/>
              </w:rPr>
            </w:pPr>
          </w:p>
          <w:p w14:paraId="19EB8350">
            <w:pPr>
              <w:spacing w:line="246" w:lineRule="auto"/>
              <w:rPr>
                <w:rFonts w:hint="eastAsia" w:ascii="仿宋_GB2312" w:hAnsi="仿宋_GB2312" w:eastAsia="仿宋_GB2312" w:cs="仿宋_GB2312"/>
                <w:sz w:val="24"/>
                <w:szCs w:val="32"/>
              </w:rPr>
            </w:pPr>
          </w:p>
          <w:p w14:paraId="7565CD45">
            <w:pPr>
              <w:pStyle w:val="10"/>
              <w:spacing w:before="45" w:line="227" w:lineRule="auto"/>
              <w:ind w:left="56"/>
              <w:rPr>
                <w:rFonts w:hint="eastAsia" w:ascii="仿宋_GB2312" w:hAnsi="仿宋_GB2312" w:eastAsia="仿宋_GB2312" w:cs="仿宋_GB2312"/>
                <w:sz w:val="16"/>
                <w:szCs w:val="16"/>
              </w:rPr>
            </w:pPr>
            <w:r>
              <w:rPr>
                <w:rFonts w:hint="eastAsia" w:ascii="仿宋_GB2312" w:hAnsi="仿宋_GB2312" w:eastAsia="仿宋_GB2312" w:cs="仿宋_GB2312"/>
                <w:b/>
                <w:bCs/>
                <w:spacing w:val="4"/>
                <w:sz w:val="16"/>
                <w:szCs w:val="16"/>
              </w:rPr>
              <w:t>人员管理与岗位配置</w:t>
            </w:r>
          </w:p>
          <w:p w14:paraId="5DEBB2E8">
            <w:pPr>
              <w:pStyle w:val="10"/>
              <w:spacing w:before="8" w:line="227" w:lineRule="auto"/>
              <w:ind w:left="398"/>
              <w:rPr>
                <w:rFonts w:hint="eastAsia" w:ascii="仿宋_GB2312" w:hAnsi="仿宋_GB2312" w:eastAsia="仿宋_GB2312" w:cs="仿宋_GB2312"/>
                <w:sz w:val="16"/>
                <w:szCs w:val="16"/>
              </w:rPr>
            </w:pPr>
            <w:r>
              <w:rPr>
                <w:rFonts w:hint="eastAsia" w:ascii="仿宋_GB2312" w:hAnsi="仿宋_GB2312" w:eastAsia="仿宋_GB2312" w:cs="仿宋_GB2312"/>
                <w:b/>
                <w:bCs/>
                <w:spacing w:val="-1"/>
                <w:sz w:val="16"/>
                <w:szCs w:val="16"/>
              </w:rPr>
              <w:t>（15</w:t>
            </w:r>
            <w:r>
              <w:rPr>
                <w:rFonts w:hint="eastAsia" w:ascii="仿宋_GB2312" w:hAnsi="仿宋_GB2312" w:eastAsia="仿宋_GB2312" w:cs="仿宋_GB2312"/>
                <w:spacing w:val="17"/>
                <w:sz w:val="16"/>
                <w:szCs w:val="16"/>
              </w:rPr>
              <w:t xml:space="preserve"> </w:t>
            </w:r>
            <w:r>
              <w:rPr>
                <w:rFonts w:hint="eastAsia" w:ascii="仿宋_GB2312" w:hAnsi="仿宋_GB2312" w:eastAsia="仿宋_GB2312" w:cs="仿宋_GB2312"/>
                <w:b/>
                <w:bCs/>
                <w:spacing w:val="-1"/>
                <w:sz w:val="16"/>
                <w:szCs w:val="16"/>
              </w:rPr>
              <w:t>分）</w:t>
            </w:r>
          </w:p>
        </w:tc>
        <w:tc>
          <w:tcPr>
            <w:tcW w:w="1442" w:type="dxa"/>
            <w:vAlign w:val="top"/>
          </w:tcPr>
          <w:p w14:paraId="3552662A">
            <w:pPr>
              <w:rPr>
                <w:rFonts w:hint="eastAsia" w:ascii="仿宋_GB2312" w:hAnsi="仿宋_GB2312" w:eastAsia="仿宋_GB2312" w:cs="仿宋_GB2312"/>
                <w:sz w:val="24"/>
                <w:szCs w:val="32"/>
              </w:rPr>
            </w:pPr>
          </w:p>
          <w:p w14:paraId="4D3DED6D">
            <w:pPr>
              <w:rPr>
                <w:rFonts w:hint="eastAsia" w:ascii="仿宋_GB2312" w:hAnsi="仿宋_GB2312" w:eastAsia="仿宋_GB2312" w:cs="仿宋_GB2312"/>
                <w:sz w:val="24"/>
                <w:szCs w:val="32"/>
              </w:rPr>
            </w:pPr>
          </w:p>
          <w:p w14:paraId="142F5F1C">
            <w:pPr>
              <w:pStyle w:val="10"/>
              <w:spacing w:before="39" w:line="227" w:lineRule="auto"/>
              <w:ind w:left="23"/>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人员配置达标</w:t>
            </w:r>
          </w:p>
        </w:tc>
        <w:tc>
          <w:tcPr>
            <w:tcW w:w="1442" w:type="dxa"/>
            <w:vAlign w:val="top"/>
          </w:tcPr>
          <w:p w14:paraId="1BBD5AFE">
            <w:pPr>
              <w:pStyle w:val="10"/>
              <w:spacing w:before="28" w:line="243" w:lineRule="auto"/>
              <w:ind w:left="23" w:right="102"/>
              <w:jc w:val="both"/>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主校区保洁</w:t>
            </w:r>
            <w:r>
              <w:rPr>
                <w:rFonts w:hint="eastAsia" w:ascii="仿宋_GB2312" w:hAnsi="仿宋_GB2312" w:eastAsia="仿宋_GB2312" w:cs="仿宋_GB2312"/>
                <w:spacing w:val="28"/>
                <w:w w:val="101"/>
                <w:sz w:val="13"/>
                <w:szCs w:val="13"/>
              </w:rPr>
              <w:t xml:space="preserve"> </w:t>
            </w:r>
            <w:r>
              <w:rPr>
                <w:rFonts w:hint="eastAsia" w:ascii="仿宋_GB2312" w:hAnsi="仿宋_GB2312" w:eastAsia="仿宋_GB2312" w:cs="仿宋_GB2312"/>
                <w:spacing w:val="2"/>
                <w:sz w:val="13"/>
                <w:szCs w:val="13"/>
              </w:rPr>
              <w:t>46 人、南校区</w:t>
            </w:r>
            <w:r>
              <w:rPr>
                <w:rFonts w:hint="eastAsia" w:ascii="仿宋_GB2312" w:hAnsi="仿宋_GB2312" w:eastAsia="仿宋_GB2312" w:cs="仿宋_GB2312"/>
                <w:sz w:val="13"/>
                <w:szCs w:val="13"/>
              </w:rPr>
              <w:t xml:space="preserve"> </w:t>
            </w:r>
            <w:r>
              <w:rPr>
                <w:rFonts w:hint="eastAsia" w:ascii="仿宋_GB2312" w:hAnsi="仿宋_GB2312" w:eastAsia="仿宋_GB2312" w:cs="仿宋_GB2312"/>
                <w:spacing w:val="2"/>
                <w:sz w:val="13"/>
                <w:szCs w:val="13"/>
              </w:rPr>
              <w:t>29 人，按需增减人员</w:t>
            </w:r>
            <w:r>
              <w:rPr>
                <w:rFonts w:hint="eastAsia" w:ascii="仿宋_GB2312" w:hAnsi="仿宋_GB2312" w:eastAsia="仿宋_GB2312" w:cs="仿宋_GB2312"/>
                <w:spacing w:val="-19"/>
                <w:sz w:val="13"/>
                <w:szCs w:val="13"/>
              </w:rPr>
              <w:t xml:space="preserve"> </w:t>
            </w:r>
            <w:r>
              <w:rPr>
                <w:rFonts w:hint="eastAsia" w:ascii="仿宋_GB2312" w:hAnsi="仿宋_GB2312" w:eastAsia="仿宋_GB2312" w:cs="仿宋_GB2312"/>
                <w:spacing w:val="2"/>
                <w:sz w:val="13"/>
                <w:szCs w:val="13"/>
              </w:rPr>
              <w:t>，无长</w:t>
            </w:r>
            <w:r>
              <w:rPr>
                <w:rFonts w:hint="eastAsia" w:ascii="仿宋_GB2312" w:hAnsi="仿宋_GB2312" w:eastAsia="仿宋_GB2312" w:cs="仿宋_GB2312"/>
                <w:spacing w:val="3"/>
                <w:sz w:val="13"/>
                <w:szCs w:val="13"/>
              </w:rPr>
              <w:t>期缺岗、空岗</w:t>
            </w:r>
          </w:p>
        </w:tc>
        <w:tc>
          <w:tcPr>
            <w:tcW w:w="1442" w:type="dxa"/>
            <w:vAlign w:val="top"/>
          </w:tcPr>
          <w:p w14:paraId="579B2092">
            <w:pPr>
              <w:spacing w:line="430" w:lineRule="auto"/>
              <w:rPr>
                <w:rFonts w:hint="eastAsia" w:ascii="仿宋_GB2312" w:hAnsi="仿宋_GB2312" w:eastAsia="仿宋_GB2312" w:cs="仿宋_GB2312"/>
                <w:sz w:val="24"/>
                <w:szCs w:val="32"/>
              </w:rPr>
            </w:pPr>
          </w:p>
          <w:p w14:paraId="478EE5B8">
            <w:pPr>
              <w:pStyle w:val="10"/>
              <w:spacing w:before="58" w:line="242" w:lineRule="exact"/>
              <w:ind w:left="687"/>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5</w:t>
            </w:r>
          </w:p>
        </w:tc>
        <w:tc>
          <w:tcPr>
            <w:tcW w:w="1442" w:type="dxa"/>
            <w:vAlign w:val="top"/>
          </w:tcPr>
          <w:p w14:paraId="63123E7B">
            <w:pPr>
              <w:rPr>
                <w:rFonts w:hint="eastAsia" w:ascii="仿宋_GB2312" w:hAnsi="仿宋_GB2312" w:eastAsia="仿宋_GB2312" w:cs="仿宋_GB2312"/>
                <w:sz w:val="24"/>
                <w:szCs w:val="32"/>
              </w:rPr>
            </w:pPr>
          </w:p>
        </w:tc>
        <w:tc>
          <w:tcPr>
            <w:tcW w:w="1441" w:type="dxa"/>
            <w:vAlign w:val="top"/>
          </w:tcPr>
          <w:p w14:paraId="71AB7360">
            <w:pPr>
              <w:rPr>
                <w:rFonts w:hint="eastAsia" w:ascii="仿宋_GB2312" w:hAnsi="仿宋_GB2312" w:eastAsia="仿宋_GB2312" w:cs="仿宋_GB2312"/>
                <w:sz w:val="24"/>
                <w:szCs w:val="32"/>
              </w:rPr>
            </w:pPr>
            <w:r>
              <w:rPr>
                <w:rFonts w:hint="eastAsia" w:ascii="仿宋_GB2312" w:hAnsi="仿宋_GB2312" w:eastAsia="仿宋_GB2312" w:cs="仿宋_GB2312"/>
                <w:sz w:val="13"/>
                <w:szCs w:val="13"/>
              </w:rPr>
              <w:t>人员匹配不到位按照物业服务考核规定扣除对应分值。</w:t>
            </w:r>
          </w:p>
        </w:tc>
        <w:tc>
          <w:tcPr>
            <w:tcW w:w="1103" w:type="dxa"/>
            <w:vAlign w:val="top"/>
          </w:tcPr>
          <w:p w14:paraId="2360FCE5">
            <w:pPr>
              <w:pStyle w:val="10"/>
              <w:spacing w:before="28" w:line="226" w:lineRule="auto"/>
              <w:ind w:left="25"/>
              <w:rPr>
                <w:rFonts w:hint="eastAsia" w:ascii="仿宋_GB2312" w:hAnsi="仿宋_GB2312" w:eastAsia="仿宋_GB2312" w:cs="仿宋_GB2312"/>
                <w:sz w:val="13"/>
                <w:szCs w:val="13"/>
              </w:rPr>
            </w:pPr>
            <w:r>
              <w:rPr>
                <w:rFonts w:hint="eastAsia" w:ascii="仿宋_GB2312" w:hAnsi="仿宋_GB2312" w:eastAsia="仿宋_GB2312" w:cs="仿宋_GB2312"/>
                <w:spacing w:val="4"/>
                <w:sz w:val="13"/>
                <w:szCs w:val="13"/>
              </w:rPr>
              <w:t>主校区：室内保洁（40</w:t>
            </w:r>
          </w:p>
          <w:p w14:paraId="588E2AD6">
            <w:pPr>
              <w:pStyle w:val="10"/>
              <w:spacing w:before="10" w:line="241" w:lineRule="auto"/>
              <w:ind w:left="25" w:right="23"/>
              <w:rPr>
                <w:rFonts w:hint="eastAsia" w:ascii="仿宋_GB2312" w:hAnsi="仿宋_GB2312" w:eastAsia="仿宋_GB2312" w:cs="仿宋_GB2312"/>
                <w:sz w:val="13"/>
                <w:szCs w:val="13"/>
              </w:rPr>
            </w:pPr>
            <w:r>
              <w:rPr>
                <w:rFonts w:hint="eastAsia" w:ascii="仿宋_GB2312" w:hAnsi="仿宋_GB2312" w:eastAsia="仿宋_GB2312" w:cs="仿宋_GB2312"/>
                <w:spacing w:val="4"/>
                <w:sz w:val="13"/>
                <w:szCs w:val="13"/>
              </w:rPr>
              <w:t>人）、室外保洁：6人</w:t>
            </w:r>
            <w:r>
              <w:rPr>
                <w:rFonts w:hint="eastAsia" w:ascii="仿宋_GB2312" w:hAnsi="仿宋_GB2312" w:eastAsia="仿宋_GB2312" w:cs="仿宋_GB2312"/>
                <w:spacing w:val="1"/>
                <w:sz w:val="13"/>
                <w:szCs w:val="13"/>
              </w:rPr>
              <w:t xml:space="preserve"> </w:t>
            </w:r>
            <w:r>
              <w:rPr>
                <w:rFonts w:hint="eastAsia" w:ascii="仿宋_GB2312" w:hAnsi="仿宋_GB2312" w:eastAsia="仿宋_GB2312" w:cs="仿宋_GB2312"/>
                <w:spacing w:val="4"/>
                <w:sz w:val="13"/>
                <w:szCs w:val="13"/>
              </w:rPr>
              <w:t>50岁以下；南校区：室内保洁（25人）、室外</w:t>
            </w:r>
            <w:r>
              <w:rPr>
                <w:rFonts w:hint="eastAsia" w:ascii="仿宋_GB2312" w:hAnsi="仿宋_GB2312" w:eastAsia="仿宋_GB2312" w:cs="仿宋_GB2312"/>
                <w:spacing w:val="3"/>
                <w:sz w:val="13"/>
                <w:szCs w:val="13"/>
              </w:rPr>
              <w:t>保洁：4人50岁以下；</w:t>
            </w:r>
          </w:p>
          <w:p w14:paraId="759D71D1">
            <w:pPr>
              <w:pStyle w:val="10"/>
              <w:spacing w:before="1" w:line="242" w:lineRule="auto"/>
              <w:ind w:left="29" w:right="40" w:hanging="2"/>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学校实际岗位发生变化时，按照学校保洁实际岗位数量给予增减。</w:t>
            </w:r>
          </w:p>
        </w:tc>
      </w:tr>
      <w:tr w14:paraId="33CB7A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1446" w:type="dxa"/>
            <w:vMerge w:val="continue"/>
            <w:tcBorders>
              <w:top w:val="nil"/>
              <w:bottom w:val="nil"/>
            </w:tcBorders>
            <w:vAlign w:val="top"/>
          </w:tcPr>
          <w:p w14:paraId="65B0E321">
            <w:pPr>
              <w:rPr>
                <w:rFonts w:hint="eastAsia" w:ascii="仿宋_GB2312" w:hAnsi="仿宋_GB2312" w:eastAsia="仿宋_GB2312" w:cs="仿宋_GB2312"/>
                <w:sz w:val="24"/>
                <w:szCs w:val="32"/>
              </w:rPr>
            </w:pPr>
          </w:p>
        </w:tc>
        <w:tc>
          <w:tcPr>
            <w:tcW w:w="1442" w:type="dxa"/>
            <w:vAlign w:val="top"/>
          </w:tcPr>
          <w:p w14:paraId="47A88326">
            <w:pPr>
              <w:pStyle w:val="10"/>
              <w:spacing w:before="220" w:line="227" w:lineRule="auto"/>
              <w:ind w:left="23"/>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人员资质要求</w:t>
            </w:r>
          </w:p>
        </w:tc>
        <w:tc>
          <w:tcPr>
            <w:tcW w:w="1442" w:type="dxa"/>
            <w:vAlign w:val="top"/>
          </w:tcPr>
          <w:p w14:paraId="645DFE83">
            <w:pPr>
              <w:pStyle w:val="10"/>
              <w:spacing w:before="24" w:line="243" w:lineRule="auto"/>
              <w:ind w:left="24" w:right="52" w:hanging="2"/>
              <w:jc w:val="both"/>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全体保洁人员年龄</w:t>
            </w:r>
            <w:r>
              <w:rPr>
                <w:rFonts w:hint="eastAsia" w:ascii="仿宋_GB2312" w:hAnsi="仿宋_GB2312" w:eastAsia="仿宋_GB2312" w:cs="仿宋_GB2312"/>
                <w:spacing w:val="33"/>
                <w:sz w:val="13"/>
                <w:szCs w:val="13"/>
              </w:rPr>
              <w:t xml:space="preserve"> </w:t>
            </w:r>
            <w:r>
              <w:rPr>
                <w:rFonts w:hint="eastAsia" w:ascii="仿宋_GB2312" w:hAnsi="仿宋_GB2312" w:eastAsia="仿宋_GB2312" w:cs="仿宋_GB2312"/>
                <w:spacing w:val="2"/>
                <w:sz w:val="13"/>
                <w:szCs w:val="13"/>
              </w:rPr>
              <w:t>50 周岁以</w:t>
            </w:r>
            <w:r>
              <w:rPr>
                <w:rFonts w:hint="eastAsia" w:ascii="仿宋_GB2312" w:hAnsi="仿宋_GB2312" w:eastAsia="仿宋_GB2312" w:cs="仿宋_GB2312"/>
                <w:spacing w:val="3"/>
                <w:sz w:val="13"/>
                <w:szCs w:val="13"/>
              </w:rPr>
              <w:t>下，遵纪守法，具备基础岗位处置能力，无违法不良记录</w:t>
            </w:r>
          </w:p>
        </w:tc>
        <w:tc>
          <w:tcPr>
            <w:tcW w:w="1442" w:type="dxa"/>
            <w:vAlign w:val="top"/>
          </w:tcPr>
          <w:p w14:paraId="330AE359">
            <w:pPr>
              <w:pStyle w:val="10"/>
              <w:spacing w:before="191" w:line="243" w:lineRule="exact"/>
              <w:ind w:left="682"/>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4</w:t>
            </w:r>
          </w:p>
        </w:tc>
        <w:tc>
          <w:tcPr>
            <w:tcW w:w="1442" w:type="dxa"/>
            <w:vAlign w:val="top"/>
          </w:tcPr>
          <w:p w14:paraId="5243BAD0">
            <w:pPr>
              <w:rPr>
                <w:rFonts w:hint="eastAsia" w:ascii="仿宋_GB2312" w:hAnsi="仿宋_GB2312" w:eastAsia="仿宋_GB2312" w:cs="仿宋_GB2312"/>
                <w:sz w:val="24"/>
                <w:szCs w:val="32"/>
              </w:rPr>
            </w:pPr>
          </w:p>
        </w:tc>
        <w:tc>
          <w:tcPr>
            <w:tcW w:w="1441" w:type="dxa"/>
            <w:vAlign w:val="top"/>
          </w:tcPr>
          <w:p w14:paraId="397843C9">
            <w:pPr>
              <w:rPr>
                <w:rFonts w:hint="eastAsia" w:ascii="仿宋_GB2312" w:hAnsi="仿宋_GB2312" w:eastAsia="仿宋_GB2312" w:cs="仿宋_GB2312"/>
                <w:sz w:val="24"/>
                <w:szCs w:val="32"/>
              </w:rPr>
            </w:pPr>
          </w:p>
        </w:tc>
        <w:tc>
          <w:tcPr>
            <w:tcW w:w="1103" w:type="dxa"/>
            <w:vAlign w:val="top"/>
          </w:tcPr>
          <w:p w14:paraId="2C9FF288">
            <w:pPr>
              <w:rPr>
                <w:rFonts w:hint="eastAsia" w:ascii="仿宋_GB2312" w:hAnsi="仿宋_GB2312" w:eastAsia="仿宋_GB2312" w:cs="仿宋_GB2312"/>
                <w:sz w:val="24"/>
                <w:szCs w:val="32"/>
              </w:rPr>
            </w:pPr>
          </w:p>
        </w:tc>
      </w:tr>
      <w:tr w14:paraId="2C3AD5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5" w:hRule="atLeast"/>
        </w:trPr>
        <w:tc>
          <w:tcPr>
            <w:tcW w:w="1446" w:type="dxa"/>
            <w:vMerge w:val="continue"/>
            <w:tcBorders>
              <w:top w:val="nil"/>
              <w:bottom w:val="nil"/>
            </w:tcBorders>
            <w:vAlign w:val="top"/>
          </w:tcPr>
          <w:p w14:paraId="5D0F99B5">
            <w:pPr>
              <w:rPr>
                <w:rFonts w:hint="eastAsia" w:ascii="仿宋_GB2312" w:hAnsi="仿宋_GB2312" w:eastAsia="仿宋_GB2312" w:cs="仿宋_GB2312"/>
                <w:sz w:val="24"/>
                <w:szCs w:val="32"/>
              </w:rPr>
            </w:pPr>
          </w:p>
        </w:tc>
        <w:tc>
          <w:tcPr>
            <w:tcW w:w="1442" w:type="dxa"/>
            <w:vAlign w:val="top"/>
          </w:tcPr>
          <w:p w14:paraId="0EBB4696">
            <w:pPr>
              <w:spacing w:line="250" w:lineRule="auto"/>
              <w:rPr>
                <w:rFonts w:hint="eastAsia" w:ascii="仿宋_GB2312" w:hAnsi="仿宋_GB2312" w:eastAsia="仿宋_GB2312" w:cs="仿宋_GB2312"/>
                <w:sz w:val="24"/>
                <w:szCs w:val="32"/>
              </w:rPr>
            </w:pPr>
          </w:p>
          <w:p w14:paraId="1B51B4CC">
            <w:pPr>
              <w:spacing w:line="251" w:lineRule="auto"/>
              <w:rPr>
                <w:rFonts w:hint="eastAsia" w:ascii="仿宋_GB2312" w:hAnsi="仿宋_GB2312" w:eastAsia="仿宋_GB2312" w:cs="仿宋_GB2312"/>
                <w:sz w:val="24"/>
                <w:szCs w:val="32"/>
              </w:rPr>
            </w:pPr>
          </w:p>
          <w:p w14:paraId="69CDA711">
            <w:pPr>
              <w:spacing w:line="251" w:lineRule="auto"/>
              <w:rPr>
                <w:rFonts w:hint="eastAsia" w:ascii="仿宋_GB2312" w:hAnsi="仿宋_GB2312" w:eastAsia="仿宋_GB2312" w:cs="仿宋_GB2312"/>
                <w:sz w:val="24"/>
                <w:szCs w:val="32"/>
              </w:rPr>
            </w:pPr>
          </w:p>
          <w:p w14:paraId="3523EA42">
            <w:pPr>
              <w:pStyle w:val="10"/>
              <w:spacing w:before="39" w:line="227" w:lineRule="auto"/>
              <w:ind w:left="23"/>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人员规范管理</w:t>
            </w:r>
          </w:p>
        </w:tc>
        <w:tc>
          <w:tcPr>
            <w:tcW w:w="1442" w:type="dxa"/>
            <w:vAlign w:val="top"/>
          </w:tcPr>
          <w:p w14:paraId="64580888">
            <w:pPr>
              <w:pStyle w:val="10"/>
              <w:spacing w:before="25" w:line="241" w:lineRule="auto"/>
              <w:ind w:left="22" w:right="52"/>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全体保洁人员年龄</w:t>
            </w:r>
            <w:r>
              <w:rPr>
                <w:rFonts w:hint="eastAsia" w:ascii="仿宋_GB2312" w:hAnsi="仿宋_GB2312" w:eastAsia="仿宋_GB2312" w:cs="仿宋_GB2312"/>
                <w:spacing w:val="33"/>
                <w:sz w:val="13"/>
                <w:szCs w:val="13"/>
              </w:rPr>
              <w:t xml:space="preserve"> </w:t>
            </w:r>
            <w:r>
              <w:rPr>
                <w:rFonts w:hint="eastAsia" w:ascii="仿宋_GB2312" w:hAnsi="仿宋_GB2312" w:eastAsia="仿宋_GB2312" w:cs="仿宋_GB2312"/>
                <w:spacing w:val="2"/>
                <w:sz w:val="13"/>
                <w:szCs w:val="13"/>
              </w:rPr>
              <w:t>50 周岁以</w:t>
            </w:r>
            <w:r>
              <w:rPr>
                <w:rFonts w:hint="eastAsia" w:ascii="仿宋_GB2312" w:hAnsi="仿宋_GB2312" w:eastAsia="仿宋_GB2312" w:cs="仿宋_GB2312"/>
                <w:spacing w:val="4"/>
                <w:sz w:val="13"/>
                <w:szCs w:val="13"/>
              </w:rPr>
              <w:t>下，遵纪守法，具备基础岗位</w:t>
            </w:r>
            <w:r>
              <w:rPr>
                <w:rFonts w:hint="eastAsia" w:ascii="仿宋_GB2312" w:hAnsi="仿宋_GB2312" w:eastAsia="仿宋_GB2312" w:cs="仿宋_GB2312"/>
                <w:spacing w:val="2"/>
                <w:sz w:val="13"/>
                <w:szCs w:val="13"/>
              </w:rPr>
              <w:t>处置能力，无违法不良记录</w:t>
            </w:r>
            <w:r>
              <w:rPr>
                <w:rFonts w:hint="eastAsia" w:ascii="仿宋_GB2312" w:hAnsi="仿宋_GB2312" w:eastAsia="仿宋_GB2312" w:cs="仿宋_GB2312"/>
                <w:spacing w:val="-16"/>
                <w:sz w:val="13"/>
                <w:szCs w:val="13"/>
              </w:rPr>
              <w:t xml:space="preserve"> </w:t>
            </w:r>
            <w:r>
              <w:rPr>
                <w:rFonts w:hint="eastAsia" w:ascii="仿宋_GB2312" w:hAnsi="仿宋_GB2312" w:eastAsia="仿宋_GB2312" w:cs="仿宋_GB2312"/>
                <w:spacing w:val="2"/>
                <w:sz w:val="13"/>
                <w:szCs w:val="13"/>
              </w:rPr>
              <w:t>，</w:t>
            </w:r>
            <w:r>
              <w:rPr>
                <w:rFonts w:hint="eastAsia" w:ascii="仿宋_GB2312" w:hAnsi="仿宋_GB2312" w:eastAsia="仿宋_GB2312" w:cs="仿宋_GB2312"/>
                <w:spacing w:val="3"/>
                <w:sz w:val="13"/>
                <w:szCs w:val="13"/>
              </w:rPr>
              <w:t>按照工作岗位的要求统一着</w:t>
            </w:r>
          </w:p>
          <w:p w14:paraId="50A5EDEE">
            <w:pPr>
              <w:pStyle w:val="10"/>
              <w:spacing w:line="225" w:lineRule="auto"/>
              <w:ind w:left="22"/>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装，佩带工牌</w:t>
            </w:r>
            <w:r>
              <w:rPr>
                <w:rFonts w:hint="eastAsia" w:ascii="仿宋_GB2312" w:hAnsi="仿宋_GB2312" w:eastAsia="仿宋_GB2312" w:cs="仿宋_GB2312"/>
                <w:spacing w:val="-25"/>
                <w:sz w:val="13"/>
                <w:szCs w:val="13"/>
              </w:rPr>
              <w:t xml:space="preserve"> </w:t>
            </w:r>
            <w:r>
              <w:rPr>
                <w:rFonts w:hint="eastAsia" w:ascii="仿宋_GB2312" w:hAnsi="仿宋_GB2312" w:eastAsia="仿宋_GB2312" w:cs="仿宋_GB2312"/>
                <w:spacing w:val="2"/>
                <w:sz w:val="13"/>
                <w:szCs w:val="13"/>
              </w:rPr>
              <w:t>。不得奇装异</w:t>
            </w:r>
          </w:p>
          <w:p w14:paraId="08B86919">
            <w:pPr>
              <w:pStyle w:val="10"/>
              <w:spacing w:before="9" w:line="242" w:lineRule="auto"/>
              <w:ind w:left="22" w:right="57"/>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服，不得衣冠不整</w:t>
            </w:r>
            <w:r>
              <w:rPr>
                <w:rFonts w:hint="eastAsia" w:ascii="仿宋_GB2312" w:hAnsi="仿宋_GB2312" w:eastAsia="仿宋_GB2312" w:cs="仿宋_GB2312"/>
                <w:spacing w:val="-20"/>
                <w:sz w:val="13"/>
                <w:szCs w:val="13"/>
              </w:rPr>
              <w:t xml:space="preserve"> </w:t>
            </w:r>
            <w:r>
              <w:rPr>
                <w:rFonts w:hint="eastAsia" w:ascii="仿宋_GB2312" w:hAnsi="仿宋_GB2312" w:eastAsia="仿宋_GB2312" w:cs="仿宋_GB2312"/>
                <w:spacing w:val="2"/>
                <w:sz w:val="13"/>
                <w:szCs w:val="13"/>
              </w:rPr>
              <w:t>，不准随地吐痰、乱扔废弃物</w:t>
            </w:r>
            <w:r>
              <w:rPr>
                <w:rFonts w:hint="eastAsia" w:ascii="仿宋_GB2312" w:hAnsi="仿宋_GB2312" w:eastAsia="仿宋_GB2312" w:cs="仿宋_GB2312"/>
                <w:spacing w:val="-20"/>
                <w:sz w:val="13"/>
                <w:szCs w:val="13"/>
              </w:rPr>
              <w:t xml:space="preserve"> </w:t>
            </w:r>
            <w:r>
              <w:rPr>
                <w:rFonts w:hint="eastAsia" w:ascii="仿宋_GB2312" w:hAnsi="仿宋_GB2312" w:eastAsia="仿宋_GB2312" w:cs="仿宋_GB2312"/>
                <w:spacing w:val="2"/>
                <w:sz w:val="13"/>
                <w:szCs w:val="13"/>
              </w:rPr>
              <w:t>，不在工作</w:t>
            </w:r>
            <w:r>
              <w:rPr>
                <w:rFonts w:hint="eastAsia" w:ascii="仿宋_GB2312" w:hAnsi="仿宋_GB2312" w:eastAsia="仿宋_GB2312" w:cs="仿宋_GB2312"/>
                <w:sz w:val="13"/>
                <w:szCs w:val="13"/>
              </w:rPr>
              <w:t>期间吸烟饮酒</w:t>
            </w:r>
            <w:r>
              <w:rPr>
                <w:rFonts w:hint="eastAsia" w:ascii="仿宋_GB2312" w:hAnsi="仿宋_GB2312" w:eastAsia="仿宋_GB2312" w:cs="仿宋_GB2312"/>
                <w:spacing w:val="-23"/>
                <w:sz w:val="13"/>
                <w:szCs w:val="13"/>
              </w:rPr>
              <w:t xml:space="preserve"> </w:t>
            </w:r>
            <w:r>
              <w:rPr>
                <w:rFonts w:hint="eastAsia" w:ascii="仿宋_GB2312" w:hAnsi="仿宋_GB2312" w:eastAsia="仿宋_GB2312" w:cs="仿宋_GB2312"/>
                <w:sz w:val="13"/>
                <w:szCs w:val="13"/>
              </w:rPr>
              <w:t>，</w:t>
            </w:r>
            <w:r>
              <w:rPr>
                <w:rFonts w:hint="eastAsia" w:ascii="仿宋_GB2312" w:hAnsi="仿宋_GB2312" w:eastAsia="仿宋_GB2312" w:cs="仿宋_GB2312"/>
                <w:spacing w:val="-25"/>
                <w:sz w:val="13"/>
                <w:szCs w:val="13"/>
              </w:rPr>
              <w:t xml:space="preserve"> </w:t>
            </w:r>
            <w:r>
              <w:rPr>
                <w:rFonts w:hint="eastAsia" w:ascii="仿宋_GB2312" w:hAnsi="仿宋_GB2312" w:eastAsia="仿宋_GB2312" w:cs="仿宋_GB2312"/>
                <w:sz w:val="13"/>
                <w:szCs w:val="13"/>
              </w:rPr>
              <w:t>自觉遵守公共</w:t>
            </w:r>
            <w:r>
              <w:rPr>
                <w:rFonts w:hint="eastAsia" w:ascii="仿宋_GB2312" w:hAnsi="仿宋_GB2312" w:eastAsia="仿宋_GB2312" w:cs="仿宋_GB2312"/>
                <w:spacing w:val="2"/>
                <w:sz w:val="13"/>
                <w:szCs w:val="13"/>
              </w:rPr>
              <w:t>秩序和社会公德</w:t>
            </w:r>
            <w:r>
              <w:rPr>
                <w:rFonts w:hint="eastAsia" w:ascii="仿宋_GB2312" w:hAnsi="仿宋_GB2312" w:eastAsia="仿宋_GB2312" w:cs="仿宋_GB2312"/>
                <w:spacing w:val="-20"/>
                <w:sz w:val="13"/>
                <w:szCs w:val="13"/>
              </w:rPr>
              <w:t xml:space="preserve"> </w:t>
            </w:r>
            <w:r>
              <w:rPr>
                <w:rFonts w:hint="eastAsia" w:ascii="仿宋_GB2312" w:hAnsi="仿宋_GB2312" w:eastAsia="仿宋_GB2312" w:cs="仿宋_GB2312"/>
                <w:spacing w:val="2"/>
                <w:sz w:val="13"/>
                <w:szCs w:val="13"/>
              </w:rPr>
              <w:t>，姿态端正，</w:t>
            </w:r>
            <w:r>
              <w:rPr>
                <w:rFonts w:hint="eastAsia" w:ascii="仿宋_GB2312" w:hAnsi="仿宋_GB2312" w:eastAsia="仿宋_GB2312" w:cs="仿宋_GB2312"/>
                <w:spacing w:val="3"/>
                <w:sz w:val="13"/>
                <w:szCs w:val="13"/>
              </w:rPr>
              <w:t>动作规范，举止文明。</w:t>
            </w:r>
          </w:p>
        </w:tc>
        <w:tc>
          <w:tcPr>
            <w:tcW w:w="1442" w:type="dxa"/>
            <w:vAlign w:val="top"/>
          </w:tcPr>
          <w:p w14:paraId="0DB38DFC">
            <w:pPr>
              <w:spacing w:line="351" w:lineRule="auto"/>
              <w:rPr>
                <w:rFonts w:hint="eastAsia" w:ascii="仿宋_GB2312" w:hAnsi="仿宋_GB2312" w:eastAsia="仿宋_GB2312" w:cs="仿宋_GB2312"/>
                <w:sz w:val="24"/>
                <w:szCs w:val="32"/>
              </w:rPr>
            </w:pPr>
          </w:p>
          <w:p w14:paraId="28CCFD36">
            <w:pPr>
              <w:spacing w:line="351" w:lineRule="auto"/>
              <w:rPr>
                <w:rFonts w:hint="eastAsia" w:ascii="仿宋_GB2312" w:hAnsi="仿宋_GB2312" w:eastAsia="仿宋_GB2312" w:cs="仿宋_GB2312"/>
                <w:sz w:val="24"/>
                <w:szCs w:val="32"/>
              </w:rPr>
            </w:pPr>
          </w:p>
          <w:p w14:paraId="25C7E8E7">
            <w:pPr>
              <w:pStyle w:val="10"/>
              <w:spacing w:before="58" w:line="242" w:lineRule="exact"/>
              <w:ind w:left="687"/>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3</w:t>
            </w:r>
          </w:p>
        </w:tc>
        <w:tc>
          <w:tcPr>
            <w:tcW w:w="1442" w:type="dxa"/>
            <w:vAlign w:val="top"/>
          </w:tcPr>
          <w:p w14:paraId="163E6BA8">
            <w:pPr>
              <w:rPr>
                <w:rFonts w:hint="eastAsia" w:ascii="仿宋_GB2312" w:hAnsi="仿宋_GB2312" w:eastAsia="仿宋_GB2312" w:cs="仿宋_GB2312"/>
                <w:sz w:val="24"/>
                <w:szCs w:val="32"/>
              </w:rPr>
            </w:pPr>
          </w:p>
        </w:tc>
        <w:tc>
          <w:tcPr>
            <w:tcW w:w="1441" w:type="dxa"/>
            <w:vAlign w:val="top"/>
          </w:tcPr>
          <w:p w14:paraId="08695F2B">
            <w:pPr>
              <w:rPr>
                <w:rFonts w:hint="eastAsia" w:ascii="仿宋_GB2312" w:hAnsi="仿宋_GB2312" w:eastAsia="仿宋_GB2312" w:cs="仿宋_GB2312"/>
                <w:sz w:val="24"/>
                <w:szCs w:val="32"/>
              </w:rPr>
            </w:pPr>
          </w:p>
        </w:tc>
        <w:tc>
          <w:tcPr>
            <w:tcW w:w="1103" w:type="dxa"/>
            <w:vAlign w:val="top"/>
          </w:tcPr>
          <w:p w14:paraId="43BC84F7">
            <w:pPr>
              <w:rPr>
                <w:rFonts w:hint="eastAsia" w:ascii="仿宋_GB2312" w:hAnsi="仿宋_GB2312" w:eastAsia="仿宋_GB2312" w:cs="仿宋_GB2312"/>
                <w:sz w:val="24"/>
                <w:szCs w:val="32"/>
              </w:rPr>
            </w:pPr>
          </w:p>
        </w:tc>
      </w:tr>
      <w:tr w14:paraId="19844A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6" w:hRule="atLeast"/>
        </w:trPr>
        <w:tc>
          <w:tcPr>
            <w:tcW w:w="1446" w:type="dxa"/>
            <w:vMerge w:val="continue"/>
            <w:tcBorders>
              <w:top w:val="nil"/>
            </w:tcBorders>
            <w:vAlign w:val="top"/>
          </w:tcPr>
          <w:p w14:paraId="17715FB0">
            <w:pPr>
              <w:rPr>
                <w:rFonts w:hint="eastAsia" w:ascii="仿宋_GB2312" w:hAnsi="仿宋_GB2312" w:eastAsia="仿宋_GB2312" w:cs="仿宋_GB2312"/>
                <w:sz w:val="24"/>
                <w:szCs w:val="32"/>
              </w:rPr>
            </w:pPr>
          </w:p>
        </w:tc>
        <w:tc>
          <w:tcPr>
            <w:tcW w:w="1442" w:type="dxa"/>
            <w:vAlign w:val="top"/>
          </w:tcPr>
          <w:p w14:paraId="258EA510">
            <w:pPr>
              <w:spacing w:line="368" w:lineRule="auto"/>
              <w:rPr>
                <w:rFonts w:hint="eastAsia" w:ascii="仿宋_GB2312" w:hAnsi="仿宋_GB2312" w:eastAsia="仿宋_GB2312" w:cs="仿宋_GB2312"/>
                <w:sz w:val="24"/>
                <w:szCs w:val="32"/>
              </w:rPr>
            </w:pPr>
          </w:p>
          <w:p w14:paraId="037DFB09">
            <w:pPr>
              <w:pStyle w:val="10"/>
              <w:spacing w:before="39" w:line="227" w:lineRule="auto"/>
              <w:ind w:left="22"/>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健康与技能管理</w:t>
            </w:r>
          </w:p>
        </w:tc>
        <w:tc>
          <w:tcPr>
            <w:tcW w:w="1442" w:type="dxa"/>
            <w:vAlign w:val="top"/>
          </w:tcPr>
          <w:p w14:paraId="760F9598">
            <w:pPr>
              <w:pStyle w:val="10"/>
              <w:spacing w:before="24" w:line="226" w:lineRule="auto"/>
              <w:ind w:left="22"/>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全员体检合格</w:t>
            </w:r>
            <w:r>
              <w:rPr>
                <w:rFonts w:hint="eastAsia" w:ascii="仿宋_GB2312" w:hAnsi="仿宋_GB2312" w:eastAsia="仿宋_GB2312" w:cs="仿宋_GB2312"/>
                <w:spacing w:val="-25"/>
                <w:sz w:val="13"/>
                <w:szCs w:val="13"/>
              </w:rPr>
              <w:t xml:space="preserve"> </w:t>
            </w:r>
            <w:r>
              <w:rPr>
                <w:rFonts w:hint="eastAsia" w:ascii="仿宋_GB2312" w:hAnsi="仿宋_GB2312" w:eastAsia="仿宋_GB2312" w:cs="仿宋_GB2312"/>
                <w:spacing w:val="2"/>
                <w:sz w:val="13"/>
                <w:szCs w:val="13"/>
              </w:rPr>
              <w:t>，建立健康档</w:t>
            </w:r>
          </w:p>
          <w:p w14:paraId="4145C722">
            <w:pPr>
              <w:pStyle w:val="10"/>
              <w:spacing w:before="9" w:line="241" w:lineRule="auto"/>
              <w:ind w:left="22" w:right="57"/>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案；定期技能培训</w:t>
            </w:r>
            <w:r>
              <w:rPr>
                <w:rFonts w:hint="eastAsia" w:ascii="仿宋_GB2312" w:hAnsi="仿宋_GB2312" w:eastAsia="仿宋_GB2312" w:cs="仿宋_GB2312"/>
                <w:spacing w:val="-21"/>
                <w:sz w:val="13"/>
                <w:szCs w:val="13"/>
              </w:rPr>
              <w:t xml:space="preserve"> </w:t>
            </w:r>
            <w:r>
              <w:rPr>
                <w:rFonts w:hint="eastAsia" w:ascii="仿宋_GB2312" w:hAnsi="仿宋_GB2312" w:eastAsia="仿宋_GB2312" w:cs="仿宋_GB2312"/>
                <w:spacing w:val="2"/>
                <w:sz w:val="13"/>
                <w:szCs w:val="13"/>
              </w:rPr>
              <w:t>，规范操作</w:t>
            </w:r>
            <w:r>
              <w:rPr>
                <w:rFonts w:hint="eastAsia" w:ascii="仿宋_GB2312" w:hAnsi="仿宋_GB2312" w:eastAsia="仿宋_GB2312" w:cs="仿宋_GB2312"/>
                <w:spacing w:val="3"/>
                <w:sz w:val="13"/>
                <w:szCs w:val="13"/>
              </w:rPr>
              <w:t>清洁设备，无安全事故</w:t>
            </w:r>
          </w:p>
        </w:tc>
        <w:tc>
          <w:tcPr>
            <w:tcW w:w="1442" w:type="dxa"/>
            <w:vAlign w:val="top"/>
          </w:tcPr>
          <w:p w14:paraId="76FF250C">
            <w:pPr>
              <w:spacing w:line="321" w:lineRule="auto"/>
              <w:rPr>
                <w:rFonts w:hint="eastAsia" w:ascii="仿宋_GB2312" w:hAnsi="仿宋_GB2312" w:eastAsia="仿宋_GB2312" w:cs="仿宋_GB2312"/>
                <w:sz w:val="24"/>
                <w:szCs w:val="32"/>
              </w:rPr>
            </w:pPr>
          </w:p>
          <w:p w14:paraId="0B0521C8">
            <w:pPr>
              <w:pStyle w:val="10"/>
              <w:spacing w:before="58" w:line="242" w:lineRule="exact"/>
              <w:ind w:left="687"/>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3</w:t>
            </w:r>
          </w:p>
        </w:tc>
        <w:tc>
          <w:tcPr>
            <w:tcW w:w="1442" w:type="dxa"/>
            <w:vAlign w:val="top"/>
          </w:tcPr>
          <w:p w14:paraId="061F1416">
            <w:pPr>
              <w:rPr>
                <w:rFonts w:hint="eastAsia" w:ascii="仿宋_GB2312" w:hAnsi="仿宋_GB2312" w:eastAsia="仿宋_GB2312" w:cs="仿宋_GB2312"/>
                <w:sz w:val="24"/>
                <w:szCs w:val="32"/>
              </w:rPr>
            </w:pPr>
          </w:p>
        </w:tc>
        <w:tc>
          <w:tcPr>
            <w:tcW w:w="1441" w:type="dxa"/>
            <w:vAlign w:val="top"/>
          </w:tcPr>
          <w:p w14:paraId="749CACCE">
            <w:pPr>
              <w:rPr>
                <w:rFonts w:hint="eastAsia" w:ascii="仿宋_GB2312" w:hAnsi="仿宋_GB2312" w:eastAsia="仿宋_GB2312" w:cs="仿宋_GB2312"/>
                <w:sz w:val="24"/>
                <w:szCs w:val="32"/>
              </w:rPr>
            </w:pPr>
          </w:p>
        </w:tc>
        <w:tc>
          <w:tcPr>
            <w:tcW w:w="1103" w:type="dxa"/>
            <w:vAlign w:val="top"/>
          </w:tcPr>
          <w:p w14:paraId="2B57D8E7">
            <w:pPr>
              <w:rPr>
                <w:rFonts w:hint="eastAsia" w:ascii="仿宋_GB2312" w:hAnsi="仿宋_GB2312" w:eastAsia="仿宋_GB2312" w:cs="仿宋_GB2312"/>
                <w:sz w:val="24"/>
                <w:szCs w:val="32"/>
              </w:rPr>
            </w:pPr>
          </w:p>
        </w:tc>
      </w:tr>
      <w:tr w14:paraId="2239A9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3" w:hRule="atLeast"/>
        </w:trPr>
        <w:tc>
          <w:tcPr>
            <w:tcW w:w="1446" w:type="dxa"/>
            <w:vMerge w:val="restart"/>
            <w:tcBorders>
              <w:bottom w:val="nil"/>
            </w:tcBorders>
            <w:vAlign w:val="top"/>
          </w:tcPr>
          <w:p w14:paraId="1926B515">
            <w:pPr>
              <w:spacing w:line="291" w:lineRule="auto"/>
              <w:rPr>
                <w:rFonts w:hint="eastAsia" w:ascii="仿宋_GB2312" w:hAnsi="仿宋_GB2312" w:eastAsia="仿宋_GB2312" w:cs="仿宋_GB2312"/>
                <w:sz w:val="24"/>
                <w:szCs w:val="32"/>
              </w:rPr>
            </w:pPr>
          </w:p>
          <w:p w14:paraId="51084386">
            <w:pPr>
              <w:spacing w:line="291" w:lineRule="auto"/>
              <w:rPr>
                <w:rFonts w:hint="eastAsia" w:ascii="仿宋_GB2312" w:hAnsi="仿宋_GB2312" w:eastAsia="仿宋_GB2312" w:cs="仿宋_GB2312"/>
                <w:sz w:val="24"/>
                <w:szCs w:val="32"/>
              </w:rPr>
            </w:pPr>
          </w:p>
          <w:p w14:paraId="7C289528">
            <w:pPr>
              <w:spacing w:line="291" w:lineRule="auto"/>
              <w:rPr>
                <w:rFonts w:hint="eastAsia" w:ascii="仿宋_GB2312" w:hAnsi="仿宋_GB2312" w:eastAsia="仿宋_GB2312" w:cs="仿宋_GB2312"/>
                <w:sz w:val="24"/>
                <w:szCs w:val="32"/>
              </w:rPr>
            </w:pPr>
          </w:p>
          <w:p w14:paraId="1E3D5DBF">
            <w:pPr>
              <w:spacing w:line="292" w:lineRule="auto"/>
              <w:rPr>
                <w:rFonts w:hint="eastAsia" w:ascii="仿宋_GB2312" w:hAnsi="仿宋_GB2312" w:eastAsia="仿宋_GB2312" w:cs="仿宋_GB2312"/>
                <w:sz w:val="24"/>
                <w:szCs w:val="32"/>
              </w:rPr>
            </w:pPr>
          </w:p>
          <w:p w14:paraId="6610C858">
            <w:pPr>
              <w:pStyle w:val="10"/>
              <w:spacing w:before="45" w:line="227" w:lineRule="auto"/>
              <w:ind w:left="56"/>
              <w:rPr>
                <w:rFonts w:hint="eastAsia" w:ascii="仿宋_GB2312" w:hAnsi="仿宋_GB2312" w:eastAsia="仿宋_GB2312" w:cs="仿宋_GB2312"/>
                <w:sz w:val="16"/>
                <w:szCs w:val="16"/>
              </w:rPr>
            </w:pPr>
            <w:r>
              <w:rPr>
                <w:rFonts w:hint="eastAsia" w:ascii="仿宋_GB2312" w:hAnsi="仿宋_GB2312" w:eastAsia="仿宋_GB2312" w:cs="仿宋_GB2312"/>
                <w:b/>
                <w:bCs/>
                <w:spacing w:val="4"/>
                <w:sz w:val="16"/>
                <w:szCs w:val="16"/>
              </w:rPr>
              <w:t>制度建设与规范管理</w:t>
            </w:r>
          </w:p>
          <w:p w14:paraId="3B725F6C">
            <w:pPr>
              <w:pStyle w:val="10"/>
              <w:spacing w:before="8" w:line="227" w:lineRule="auto"/>
              <w:ind w:left="398"/>
              <w:rPr>
                <w:rFonts w:hint="eastAsia" w:ascii="仿宋_GB2312" w:hAnsi="仿宋_GB2312" w:eastAsia="仿宋_GB2312" w:cs="仿宋_GB2312"/>
                <w:sz w:val="16"/>
                <w:szCs w:val="16"/>
              </w:rPr>
            </w:pPr>
            <w:r>
              <w:rPr>
                <w:rFonts w:hint="eastAsia" w:ascii="仿宋_GB2312" w:hAnsi="仿宋_GB2312" w:eastAsia="仿宋_GB2312" w:cs="仿宋_GB2312"/>
                <w:b/>
                <w:bCs/>
                <w:spacing w:val="-1"/>
                <w:sz w:val="16"/>
                <w:szCs w:val="16"/>
              </w:rPr>
              <w:t>（10</w:t>
            </w:r>
            <w:r>
              <w:rPr>
                <w:rFonts w:hint="eastAsia" w:ascii="仿宋_GB2312" w:hAnsi="仿宋_GB2312" w:eastAsia="仿宋_GB2312" w:cs="仿宋_GB2312"/>
                <w:spacing w:val="17"/>
                <w:sz w:val="16"/>
                <w:szCs w:val="16"/>
              </w:rPr>
              <w:t xml:space="preserve"> </w:t>
            </w:r>
            <w:r>
              <w:rPr>
                <w:rFonts w:hint="eastAsia" w:ascii="仿宋_GB2312" w:hAnsi="仿宋_GB2312" w:eastAsia="仿宋_GB2312" w:cs="仿宋_GB2312"/>
                <w:b/>
                <w:bCs/>
                <w:spacing w:val="-1"/>
                <w:sz w:val="16"/>
                <w:szCs w:val="16"/>
              </w:rPr>
              <w:t>分）</w:t>
            </w:r>
          </w:p>
        </w:tc>
        <w:tc>
          <w:tcPr>
            <w:tcW w:w="1442" w:type="dxa"/>
            <w:vAlign w:val="top"/>
          </w:tcPr>
          <w:p w14:paraId="60FB0018">
            <w:pPr>
              <w:pStyle w:val="10"/>
              <w:spacing w:before="220" w:line="227" w:lineRule="auto"/>
              <w:ind w:left="36"/>
              <w:rPr>
                <w:rFonts w:hint="eastAsia" w:ascii="仿宋_GB2312" w:hAnsi="仿宋_GB2312" w:eastAsia="仿宋_GB2312" w:cs="仿宋_GB2312"/>
                <w:sz w:val="15"/>
                <w:szCs w:val="15"/>
              </w:rPr>
            </w:pPr>
            <w:r>
              <w:rPr>
                <w:rFonts w:hint="eastAsia" w:ascii="仿宋_GB2312" w:hAnsi="仿宋_GB2312" w:eastAsia="仿宋_GB2312" w:cs="仿宋_GB2312"/>
                <w:b/>
                <w:bCs/>
                <w:spacing w:val="1"/>
                <w:sz w:val="15"/>
                <w:szCs w:val="15"/>
              </w:rPr>
              <w:t>岗位制度建设</w:t>
            </w:r>
          </w:p>
        </w:tc>
        <w:tc>
          <w:tcPr>
            <w:tcW w:w="1442" w:type="dxa"/>
            <w:vAlign w:val="top"/>
          </w:tcPr>
          <w:p w14:paraId="71D4733D">
            <w:pPr>
              <w:pStyle w:val="10"/>
              <w:spacing w:before="24" w:line="246" w:lineRule="auto"/>
              <w:ind w:left="23" w:right="54" w:hanging="1"/>
              <w:rPr>
                <w:rFonts w:hint="eastAsia" w:ascii="仿宋_GB2312" w:hAnsi="仿宋_GB2312" w:eastAsia="仿宋_GB2312" w:cs="仿宋_GB2312"/>
                <w:sz w:val="13"/>
                <w:szCs w:val="13"/>
                <w:lang w:eastAsia="zh-CN"/>
              </w:rPr>
            </w:pPr>
            <w:r>
              <w:rPr>
                <w:rFonts w:hint="eastAsia" w:ascii="仿宋_GB2312" w:hAnsi="仿宋_GB2312" w:eastAsia="仿宋_GB2312" w:cs="仿宋_GB2312"/>
                <w:spacing w:val="2"/>
                <w:sz w:val="13"/>
                <w:szCs w:val="13"/>
              </w:rPr>
              <w:t>健全各岗位岗位职责</w:t>
            </w:r>
            <w:r>
              <w:rPr>
                <w:rFonts w:hint="eastAsia" w:ascii="仿宋_GB2312" w:hAnsi="仿宋_GB2312" w:eastAsia="仿宋_GB2312" w:cs="仿宋_GB2312"/>
                <w:spacing w:val="-17"/>
                <w:sz w:val="13"/>
                <w:szCs w:val="13"/>
              </w:rPr>
              <w:t xml:space="preserve"> </w:t>
            </w:r>
            <w:r>
              <w:rPr>
                <w:rFonts w:hint="eastAsia" w:ascii="仿宋_GB2312" w:hAnsi="仿宋_GB2312" w:eastAsia="仿宋_GB2312" w:cs="仿宋_GB2312"/>
                <w:spacing w:val="2"/>
                <w:sz w:val="13"/>
                <w:szCs w:val="13"/>
              </w:rPr>
              <w:t>、作业管</w:t>
            </w:r>
            <w:r>
              <w:rPr>
                <w:rFonts w:hint="eastAsia" w:ascii="仿宋_GB2312" w:hAnsi="仿宋_GB2312" w:eastAsia="仿宋_GB2312" w:cs="仿宋_GB2312"/>
                <w:spacing w:val="4"/>
                <w:sz w:val="13"/>
                <w:szCs w:val="13"/>
              </w:rPr>
              <w:t>理制度，制度上墙、落实到位</w:t>
            </w:r>
            <w:r>
              <w:rPr>
                <w:rFonts w:hint="eastAsia" w:ascii="仿宋_GB2312" w:hAnsi="仿宋_GB2312" w:eastAsia="仿宋_GB2312" w:cs="仿宋_GB2312"/>
                <w:spacing w:val="4"/>
                <w:sz w:val="13"/>
                <w:szCs w:val="13"/>
                <w:lang w:eastAsia="zh-CN"/>
              </w:rPr>
              <w:t>，每月报一次岗位人员信息明细表。</w:t>
            </w:r>
          </w:p>
        </w:tc>
        <w:tc>
          <w:tcPr>
            <w:tcW w:w="1442" w:type="dxa"/>
            <w:vAlign w:val="top"/>
          </w:tcPr>
          <w:p w14:paraId="443E08CE">
            <w:pPr>
              <w:pStyle w:val="10"/>
              <w:spacing w:before="192" w:line="242" w:lineRule="exact"/>
              <w:ind w:left="687"/>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3</w:t>
            </w:r>
          </w:p>
        </w:tc>
        <w:tc>
          <w:tcPr>
            <w:tcW w:w="1442" w:type="dxa"/>
            <w:vAlign w:val="top"/>
          </w:tcPr>
          <w:p w14:paraId="02C6C37D">
            <w:pPr>
              <w:rPr>
                <w:rFonts w:hint="eastAsia" w:ascii="仿宋_GB2312" w:hAnsi="仿宋_GB2312" w:eastAsia="仿宋_GB2312" w:cs="仿宋_GB2312"/>
                <w:sz w:val="24"/>
                <w:szCs w:val="32"/>
              </w:rPr>
            </w:pPr>
          </w:p>
        </w:tc>
        <w:tc>
          <w:tcPr>
            <w:tcW w:w="1441" w:type="dxa"/>
            <w:vAlign w:val="top"/>
          </w:tcPr>
          <w:p w14:paraId="2ABFCA30">
            <w:pPr>
              <w:rPr>
                <w:rFonts w:hint="eastAsia" w:ascii="仿宋_GB2312" w:hAnsi="仿宋_GB2312" w:eastAsia="仿宋_GB2312" w:cs="仿宋_GB2312"/>
                <w:sz w:val="24"/>
                <w:szCs w:val="32"/>
              </w:rPr>
            </w:pPr>
          </w:p>
        </w:tc>
        <w:tc>
          <w:tcPr>
            <w:tcW w:w="1103" w:type="dxa"/>
            <w:vAlign w:val="top"/>
          </w:tcPr>
          <w:p w14:paraId="738EE863">
            <w:pPr>
              <w:rPr>
                <w:rFonts w:hint="eastAsia" w:ascii="仿宋_GB2312" w:hAnsi="仿宋_GB2312" w:eastAsia="仿宋_GB2312" w:cs="仿宋_GB2312"/>
                <w:sz w:val="24"/>
                <w:szCs w:val="32"/>
              </w:rPr>
            </w:pPr>
          </w:p>
        </w:tc>
      </w:tr>
      <w:tr w14:paraId="2E9D20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3" w:hRule="atLeast"/>
        </w:trPr>
        <w:tc>
          <w:tcPr>
            <w:tcW w:w="1446" w:type="dxa"/>
            <w:vMerge w:val="continue"/>
            <w:tcBorders>
              <w:top w:val="nil"/>
              <w:bottom w:val="nil"/>
            </w:tcBorders>
            <w:vAlign w:val="top"/>
          </w:tcPr>
          <w:p w14:paraId="08D56CBE">
            <w:pPr>
              <w:rPr>
                <w:rFonts w:hint="eastAsia" w:ascii="仿宋_GB2312" w:hAnsi="仿宋_GB2312" w:eastAsia="仿宋_GB2312" w:cs="仿宋_GB2312"/>
                <w:sz w:val="24"/>
                <w:szCs w:val="32"/>
              </w:rPr>
            </w:pPr>
          </w:p>
        </w:tc>
        <w:tc>
          <w:tcPr>
            <w:tcW w:w="1442" w:type="dxa"/>
            <w:vAlign w:val="top"/>
          </w:tcPr>
          <w:p w14:paraId="16881415">
            <w:pPr>
              <w:pStyle w:val="10"/>
              <w:spacing w:before="221" w:line="227" w:lineRule="auto"/>
              <w:ind w:left="23"/>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人员档案管理</w:t>
            </w:r>
          </w:p>
        </w:tc>
        <w:tc>
          <w:tcPr>
            <w:tcW w:w="1442" w:type="dxa"/>
            <w:vAlign w:val="top"/>
          </w:tcPr>
          <w:p w14:paraId="4D630404">
            <w:pPr>
              <w:pStyle w:val="10"/>
              <w:spacing w:before="26" w:line="245" w:lineRule="auto"/>
              <w:ind w:left="22" w:right="50"/>
              <w:rPr>
                <w:rFonts w:hint="eastAsia" w:ascii="仿宋_GB2312" w:hAnsi="仿宋_GB2312" w:eastAsia="仿宋_GB2312" w:cs="仿宋_GB2312"/>
                <w:sz w:val="13"/>
                <w:szCs w:val="13"/>
              </w:rPr>
            </w:pPr>
            <w:r>
              <w:rPr>
                <w:rFonts w:hint="eastAsia" w:ascii="仿宋_GB2312" w:hAnsi="仿宋_GB2312" w:eastAsia="仿宋_GB2312" w:cs="仿宋_GB2312"/>
                <w:spacing w:val="1"/>
                <w:sz w:val="13"/>
                <w:szCs w:val="13"/>
              </w:rPr>
              <w:t>完善员工信息</w:t>
            </w:r>
            <w:r>
              <w:rPr>
                <w:rFonts w:hint="eastAsia" w:ascii="仿宋_GB2312" w:hAnsi="仿宋_GB2312" w:eastAsia="仿宋_GB2312" w:cs="仿宋_GB2312"/>
                <w:spacing w:val="-22"/>
                <w:sz w:val="13"/>
                <w:szCs w:val="13"/>
              </w:rPr>
              <w:t xml:space="preserve"> </w:t>
            </w:r>
            <w:r>
              <w:rPr>
                <w:rFonts w:hint="eastAsia" w:ascii="仿宋_GB2312" w:hAnsi="仿宋_GB2312" w:eastAsia="仿宋_GB2312" w:cs="仿宋_GB2312"/>
                <w:spacing w:val="1"/>
                <w:sz w:val="13"/>
                <w:szCs w:val="13"/>
              </w:rPr>
              <w:t>、健康档案</w:t>
            </w:r>
            <w:r>
              <w:rPr>
                <w:rFonts w:hint="eastAsia" w:ascii="仿宋_GB2312" w:hAnsi="仿宋_GB2312" w:eastAsia="仿宋_GB2312" w:cs="仿宋_GB2312"/>
                <w:spacing w:val="-29"/>
                <w:sz w:val="13"/>
                <w:szCs w:val="13"/>
              </w:rPr>
              <w:t xml:space="preserve"> </w:t>
            </w:r>
            <w:r>
              <w:rPr>
                <w:rFonts w:hint="eastAsia" w:ascii="仿宋_GB2312" w:hAnsi="仿宋_GB2312" w:eastAsia="仿宋_GB2312" w:cs="仿宋_GB2312"/>
                <w:spacing w:val="1"/>
                <w:sz w:val="13"/>
                <w:szCs w:val="13"/>
              </w:rPr>
              <w:t>，按</w:t>
            </w:r>
            <w:r>
              <w:rPr>
                <w:rFonts w:hint="eastAsia" w:ascii="仿宋_GB2312" w:hAnsi="仿宋_GB2312" w:eastAsia="仿宋_GB2312" w:cs="仿宋_GB2312"/>
                <w:spacing w:val="2"/>
                <w:sz w:val="13"/>
                <w:szCs w:val="13"/>
              </w:rPr>
              <w:t>规定全员缴纳社保</w:t>
            </w:r>
          </w:p>
        </w:tc>
        <w:tc>
          <w:tcPr>
            <w:tcW w:w="1442" w:type="dxa"/>
            <w:vAlign w:val="top"/>
          </w:tcPr>
          <w:p w14:paraId="5ABDE1DD">
            <w:pPr>
              <w:pStyle w:val="10"/>
              <w:spacing w:before="190" w:line="244" w:lineRule="exact"/>
              <w:ind w:left="685"/>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2</w:t>
            </w:r>
          </w:p>
        </w:tc>
        <w:tc>
          <w:tcPr>
            <w:tcW w:w="1442" w:type="dxa"/>
            <w:vAlign w:val="top"/>
          </w:tcPr>
          <w:p w14:paraId="35607F71">
            <w:pPr>
              <w:rPr>
                <w:rFonts w:hint="eastAsia" w:ascii="仿宋_GB2312" w:hAnsi="仿宋_GB2312" w:eastAsia="仿宋_GB2312" w:cs="仿宋_GB2312"/>
                <w:sz w:val="24"/>
                <w:szCs w:val="32"/>
              </w:rPr>
            </w:pPr>
          </w:p>
        </w:tc>
        <w:tc>
          <w:tcPr>
            <w:tcW w:w="1441" w:type="dxa"/>
            <w:vAlign w:val="top"/>
          </w:tcPr>
          <w:p w14:paraId="3E27195A">
            <w:pPr>
              <w:rPr>
                <w:rFonts w:hint="eastAsia" w:ascii="仿宋_GB2312" w:hAnsi="仿宋_GB2312" w:eastAsia="仿宋_GB2312" w:cs="仿宋_GB2312"/>
                <w:sz w:val="24"/>
                <w:szCs w:val="32"/>
              </w:rPr>
            </w:pPr>
          </w:p>
        </w:tc>
        <w:tc>
          <w:tcPr>
            <w:tcW w:w="1103" w:type="dxa"/>
            <w:vAlign w:val="top"/>
          </w:tcPr>
          <w:p w14:paraId="1AE1002A">
            <w:pPr>
              <w:rPr>
                <w:rFonts w:hint="eastAsia" w:ascii="仿宋_GB2312" w:hAnsi="仿宋_GB2312" w:eastAsia="仿宋_GB2312" w:cs="仿宋_GB2312"/>
                <w:sz w:val="24"/>
                <w:szCs w:val="32"/>
              </w:rPr>
            </w:pPr>
          </w:p>
        </w:tc>
      </w:tr>
      <w:tr w14:paraId="74452D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08" w:hRule="atLeast"/>
        </w:trPr>
        <w:tc>
          <w:tcPr>
            <w:tcW w:w="1446" w:type="dxa"/>
            <w:vMerge w:val="continue"/>
            <w:tcBorders>
              <w:top w:val="nil"/>
              <w:bottom w:val="nil"/>
            </w:tcBorders>
            <w:vAlign w:val="top"/>
          </w:tcPr>
          <w:p w14:paraId="1861C90D">
            <w:pPr>
              <w:rPr>
                <w:rFonts w:hint="eastAsia" w:ascii="仿宋_GB2312" w:hAnsi="仿宋_GB2312" w:eastAsia="仿宋_GB2312" w:cs="仿宋_GB2312"/>
                <w:sz w:val="24"/>
                <w:szCs w:val="32"/>
              </w:rPr>
            </w:pPr>
          </w:p>
        </w:tc>
        <w:tc>
          <w:tcPr>
            <w:tcW w:w="1442" w:type="dxa"/>
            <w:vAlign w:val="top"/>
          </w:tcPr>
          <w:p w14:paraId="20E00520">
            <w:pPr>
              <w:spacing w:line="448" w:lineRule="auto"/>
              <w:rPr>
                <w:rFonts w:hint="eastAsia" w:ascii="仿宋_GB2312" w:hAnsi="仿宋_GB2312" w:eastAsia="仿宋_GB2312" w:cs="仿宋_GB2312"/>
                <w:sz w:val="24"/>
                <w:szCs w:val="32"/>
              </w:rPr>
            </w:pPr>
          </w:p>
          <w:p w14:paraId="52E56DA5">
            <w:pPr>
              <w:pStyle w:val="10"/>
              <w:spacing w:before="36" w:line="228" w:lineRule="auto"/>
              <w:ind w:left="21"/>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业务培训管理</w:t>
            </w:r>
          </w:p>
        </w:tc>
        <w:tc>
          <w:tcPr>
            <w:tcW w:w="1442" w:type="dxa"/>
            <w:vAlign w:val="top"/>
          </w:tcPr>
          <w:p w14:paraId="226824A6">
            <w:pPr>
              <w:pStyle w:val="10"/>
              <w:spacing w:before="26" w:line="243" w:lineRule="auto"/>
              <w:ind w:left="21" w:right="52"/>
              <w:jc w:val="both"/>
              <w:rPr>
                <w:rFonts w:hint="eastAsia" w:ascii="仿宋_GB2312" w:hAnsi="仿宋_GB2312" w:eastAsia="仿宋_GB2312" w:cs="仿宋_GB2312"/>
                <w:sz w:val="13"/>
                <w:szCs w:val="13"/>
              </w:rPr>
            </w:pPr>
            <w:r>
              <w:rPr>
                <w:rFonts w:hint="eastAsia" w:ascii="仿宋_GB2312" w:hAnsi="仿宋_GB2312" w:eastAsia="仿宋_GB2312" w:cs="仿宋_GB2312"/>
                <w:spacing w:val="1"/>
                <w:sz w:val="13"/>
                <w:szCs w:val="13"/>
              </w:rPr>
              <w:t>每年至少</w:t>
            </w:r>
            <w:r>
              <w:rPr>
                <w:rFonts w:hint="eastAsia" w:ascii="仿宋_GB2312" w:hAnsi="仿宋_GB2312" w:eastAsia="仿宋_GB2312" w:cs="仿宋_GB2312"/>
                <w:spacing w:val="26"/>
                <w:w w:val="101"/>
                <w:sz w:val="13"/>
                <w:szCs w:val="13"/>
              </w:rPr>
              <w:t xml:space="preserve"> </w:t>
            </w:r>
            <w:r>
              <w:rPr>
                <w:rFonts w:hint="eastAsia" w:ascii="仿宋_GB2312" w:hAnsi="仿宋_GB2312" w:eastAsia="仿宋_GB2312" w:cs="仿宋_GB2312"/>
                <w:spacing w:val="1"/>
                <w:sz w:val="13"/>
                <w:szCs w:val="13"/>
              </w:rPr>
              <w:t>1 次专业培训</w:t>
            </w:r>
            <w:r>
              <w:rPr>
                <w:rFonts w:hint="eastAsia" w:ascii="仿宋_GB2312" w:hAnsi="仿宋_GB2312" w:eastAsia="仿宋_GB2312" w:cs="仿宋_GB2312"/>
                <w:spacing w:val="-27"/>
                <w:sz w:val="13"/>
                <w:szCs w:val="13"/>
              </w:rPr>
              <w:t xml:space="preserve"> </w:t>
            </w:r>
            <w:r>
              <w:rPr>
                <w:rFonts w:hint="eastAsia" w:ascii="仿宋_GB2312" w:hAnsi="仿宋_GB2312" w:eastAsia="仿宋_GB2312" w:cs="仿宋_GB2312"/>
                <w:spacing w:val="1"/>
                <w:sz w:val="13"/>
                <w:szCs w:val="13"/>
              </w:rPr>
              <w:t>，留</w:t>
            </w:r>
            <w:r>
              <w:rPr>
                <w:rFonts w:hint="eastAsia" w:ascii="仿宋_GB2312" w:hAnsi="仿宋_GB2312" w:eastAsia="仿宋_GB2312" w:cs="仿宋_GB2312"/>
                <w:spacing w:val="3"/>
                <w:sz w:val="13"/>
                <w:szCs w:val="13"/>
              </w:rPr>
              <w:t>存培训照片、签到记录</w:t>
            </w:r>
            <w:r>
              <w:rPr>
                <w:rFonts w:hint="eastAsia" w:ascii="仿宋_GB2312" w:hAnsi="仿宋_GB2312" w:eastAsia="仿宋_GB2312" w:cs="仿宋_GB2312"/>
                <w:spacing w:val="-28"/>
                <w:sz w:val="13"/>
                <w:szCs w:val="13"/>
              </w:rPr>
              <w:t xml:space="preserve"> </w:t>
            </w:r>
            <w:r>
              <w:rPr>
                <w:rFonts w:hint="eastAsia" w:ascii="仿宋_GB2312" w:hAnsi="仿宋_GB2312" w:eastAsia="仿宋_GB2312" w:cs="仿宋_GB2312"/>
                <w:spacing w:val="3"/>
                <w:sz w:val="13"/>
                <w:szCs w:val="13"/>
              </w:rPr>
              <w:t>，培训贴合校园保洁需求</w:t>
            </w:r>
          </w:p>
        </w:tc>
        <w:tc>
          <w:tcPr>
            <w:tcW w:w="1442" w:type="dxa"/>
            <w:vAlign w:val="top"/>
          </w:tcPr>
          <w:p w14:paraId="031D754A">
            <w:pPr>
              <w:spacing w:line="392" w:lineRule="auto"/>
              <w:rPr>
                <w:rFonts w:hint="eastAsia" w:ascii="仿宋_GB2312" w:hAnsi="仿宋_GB2312" w:eastAsia="仿宋_GB2312" w:cs="仿宋_GB2312"/>
                <w:sz w:val="24"/>
                <w:szCs w:val="32"/>
              </w:rPr>
            </w:pPr>
          </w:p>
          <w:p w14:paraId="02495704">
            <w:pPr>
              <w:pStyle w:val="10"/>
              <w:spacing w:before="58" w:line="242" w:lineRule="exact"/>
              <w:ind w:left="687"/>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3</w:t>
            </w:r>
          </w:p>
        </w:tc>
        <w:tc>
          <w:tcPr>
            <w:tcW w:w="1442" w:type="dxa"/>
            <w:vAlign w:val="top"/>
          </w:tcPr>
          <w:p w14:paraId="44E430DC">
            <w:pPr>
              <w:rPr>
                <w:rFonts w:hint="eastAsia" w:ascii="仿宋_GB2312" w:hAnsi="仿宋_GB2312" w:eastAsia="仿宋_GB2312" w:cs="仿宋_GB2312"/>
                <w:sz w:val="24"/>
                <w:szCs w:val="32"/>
              </w:rPr>
            </w:pPr>
          </w:p>
        </w:tc>
        <w:tc>
          <w:tcPr>
            <w:tcW w:w="1441" w:type="dxa"/>
            <w:vAlign w:val="top"/>
          </w:tcPr>
          <w:p w14:paraId="1BC936E1">
            <w:pPr>
              <w:rPr>
                <w:rFonts w:hint="eastAsia" w:ascii="仿宋_GB2312" w:hAnsi="仿宋_GB2312" w:eastAsia="仿宋_GB2312" w:cs="仿宋_GB2312"/>
                <w:sz w:val="24"/>
                <w:szCs w:val="32"/>
              </w:rPr>
            </w:pPr>
          </w:p>
        </w:tc>
        <w:tc>
          <w:tcPr>
            <w:tcW w:w="1103" w:type="dxa"/>
            <w:vAlign w:val="top"/>
          </w:tcPr>
          <w:p w14:paraId="408DE841">
            <w:pPr>
              <w:pStyle w:val="10"/>
              <w:spacing w:before="26" w:line="242" w:lineRule="auto"/>
              <w:ind w:left="24" w:right="42" w:firstLine="2"/>
              <w:jc w:val="both"/>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学院会议室客服人员需</w:t>
            </w:r>
            <w:r>
              <w:rPr>
                <w:rFonts w:hint="eastAsia" w:ascii="仿宋_GB2312" w:hAnsi="仿宋_GB2312" w:eastAsia="仿宋_GB2312" w:cs="仿宋_GB2312"/>
                <w:spacing w:val="3"/>
                <w:sz w:val="13"/>
                <w:szCs w:val="13"/>
              </w:rPr>
              <w:t>每年固定进行至少一次的业务培训附带培训记录、照片，聘请市委、政府或大型企业的物业公司相关专业人员及进</w:t>
            </w:r>
            <w:r>
              <w:rPr>
                <w:rFonts w:hint="eastAsia" w:ascii="仿宋_GB2312" w:hAnsi="仿宋_GB2312" w:eastAsia="仿宋_GB2312" w:cs="仿宋_GB2312"/>
                <w:spacing w:val="1"/>
                <w:sz w:val="13"/>
                <w:szCs w:val="13"/>
              </w:rPr>
              <w:t>行培训。</w:t>
            </w:r>
          </w:p>
        </w:tc>
      </w:tr>
      <w:tr w14:paraId="4BB04F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9" w:hRule="atLeast"/>
        </w:trPr>
        <w:tc>
          <w:tcPr>
            <w:tcW w:w="1446" w:type="dxa"/>
            <w:vMerge w:val="continue"/>
            <w:tcBorders>
              <w:top w:val="nil"/>
            </w:tcBorders>
            <w:vAlign w:val="top"/>
          </w:tcPr>
          <w:p w14:paraId="4EC55660">
            <w:pPr>
              <w:rPr>
                <w:rFonts w:hint="eastAsia" w:ascii="仿宋_GB2312" w:hAnsi="仿宋_GB2312" w:eastAsia="仿宋_GB2312" w:cs="仿宋_GB2312"/>
                <w:sz w:val="24"/>
                <w:szCs w:val="32"/>
              </w:rPr>
            </w:pPr>
          </w:p>
        </w:tc>
        <w:tc>
          <w:tcPr>
            <w:tcW w:w="1442" w:type="dxa"/>
            <w:vAlign w:val="top"/>
          </w:tcPr>
          <w:p w14:paraId="49B98236">
            <w:pPr>
              <w:pStyle w:val="10"/>
              <w:spacing w:before="226" w:line="228" w:lineRule="auto"/>
              <w:ind w:left="22"/>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应急预案建设</w:t>
            </w:r>
          </w:p>
        </w:tc>
        <w:tc>
          <w:tcPr>
            <w:tcW w:w="1442" w:type="dxa"/>
            <w:vAlign w:val="top"/>
          </w:tcPr>
          <w:p w14:paraId="3D53CCD3">
            <w:pPr>
              <w:pStyle w:val="10"/>
              <w:spacing w:before="27" w:line="243" w:lineRule="auto"/>
              <w:ind w:left="23" w:right="50" w:hanging="1"/>
              <w:jc w:val="both"/>
              <w:rPr>
                <w:rFonts w:hint="eastAsia" w:ascii="仿宋_GB2312" w:hAnsi="仿宋_GB2312" w:eastAsia="仿宋_GB2312" w:cs="仿宋_GB2312"/>
                <w:sz w:val="13"/>
                <w:szCs w:val="13"/>
              </w:rPr>
            </w:pPr>
            <w:r>
              <w:rPr>
                <w:rFonts w:hint="eastAsia" w:ascii="仿宋_GB2312" w:hAnsi="仿宋_GB2312" w:eastAsia="仿宋_GB2312" w:cs="仿宋_GB2312"/>
                <w:spacing w:val="3"/>
                <w:sz w:val="13"/>
                <w:szCs w:val="13"/>
              </w:rPr>
              <w:t>制定环境卫生</w:t>
            </w:r>
            <w:r>
              <w:rPr>
                <w:rFonts w:hint="eastAsia" w:ascii="仿宋_GB2312" w:hAnsi="仿宋_GB2312" w:eastAsia="仿宋_GB2312" w:cs="仿宋_GB2312"/>
                <w:spacing w:val="-27"/>
                <w:sz w:val="13"/>
                <w:szCs w:val="13"/>
              </w:rPr>
              <w:t xml:space="preserve"> </w:t>
            </w:r>
            <w:r>
              <w:rPr>
                <w:rFonts w:hint="eastAsia" w:ascii="仿宋_GB2312" w:hAnsi="仿宋_GB2312" w:eastAsia="仿宋_GB2312" w:cs="仿宋_GB2312"/>
                <w:spacing w:val="3"/>
                <w:sz w:val="13"/>
                <w:szCs w:val="13"/>
              </w:rPr>
              <w:t>、雨雪天气、大</w:t>
            </w:r>
            <w:r>
              <w:rPr>
                <w:rFonts w:hint="eastAsia" w:ascii="仿宋_GB2312" w:hAnsi="仿宋_GB2312" w:eastAsia="仿宋_GB2312" w:cs="仿宋_GB2312"/>
                <w:spacing w:val="2"/>
                <w:sz w:val="13"/>
                <w:szCs w:val="13"/>
              </w:rPr>
              <w:t>型活动等应急预案</w:t>
            </w:r>
            <w:r>
              <w:rPr>
                <w:rFonts w:hint="eastAsia" w:ascii="仿宋_GB2312" w:hAnsi="仿宋_GB2312" w:eastAsia="仿宋_GB2312" w:cs="仿宋_GB2312"/>
                <w:spacing w:val="-22"/>
                <w:sz w:val="13"/>
                <w:szCs w:val="13"/>
              </w:rPr>
              <w:t xml:space="preserve"> </w:t>
            </w:r>
            <w:r>
              <w:rPr>
                <w:rFonts w:hint="eastAsia" w:ascii="仿宋_GB2312" w:hAnsi="仿宋_GB2312" w:eastAsia="仿宋_GB2312" w:cs="仿宋_GB2312"/>
                <w:spacing w:val="2"/>
                <w:sz w:val="13"/>
                <w:szCs w:val="13"/>
              </w:rPr>
              <w:t>，可落地执</w:t>
            </w:r>
            <w:r>
              <w:rPr>
                <w:rFonts w:hint="eastAsia" w:ascii="仿宋_GB2312" w:hAnsi="仿宋_GB2312" w:eastAsia="仿宋_GB2312" w:cs="仿宋_GB2312"/>
                <w:sz w:val="13"/>
                <w:szCs w:val="13"/>
              </w:rPr>
              <w:t>行</w:t>
            </w:r>
          </w:p>
        </w:tc>
        <w:tc>
          <w:tcPr>
            <w:tcW w:w="1442" w:type="dxa"/>
            <w:vAlign w:val="top"/>
          </w:tcPr>
          <w:p w14:paraId="72072B46">
            <w:pPr>
              <w:pStyle w:val="10"/>
              <w:spacing w:before="194" w:line="243" w:lineRule="exact"/>
              <w:ind w:left="685"/>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2</w:t>
            </w:r>
          </w:p>
        </w:tc>
        <w:tc>
          <w:tcPr>
            <w:tcW w:w="1442" w:type="dxa"/>
            <w:vAlign w:val="top"/>
          </w:tcPr>
          <w:p w14:paraId="416BF9DF">
            <w:pPr>
              <w:rPr>
                <w:rFonts w:hint="eastAsia" w:ascii="仿宋_GB2312" w:hAnsi="仿宋_GB2312" w:eastAsia="仿宋_GB2312" w:cs="仿宋_GB2312"/>
                <w:sz w:val="24"/>
                <w:szCs w:val="32"/>
              </w:rPr>
            </w:pPr>
          </w:p>
        </w:tc>
        <w:tc>
          <w:tcPr>
            <w:tcW w:w="1441" w:type="dxa"/>
            <w:vAlign w:val="top"/>
          </w:tcPr>
          <w:p w14:paraId="424ACC1B">
            <w:pPr>
              <w:rPr>
                <w:rFonts w:hint="eastAsia" w:ascii="仿宋_GB2312" w:hAnsi="仿宋_GB2312" w:eastAsia="仿宋_GB2312" w:cs="仿宋_GB2312"/>
                <w:sz w:val="24"/>
                <w:szCs w:val="32"/>
              </w:rPr>
            </w:pPr>
          </w:p>
        </w:tc>
        <w:tc>
          <w:tcPr>
            <w:tcW w:w="1103" w:type="dxa"/>
            <w:vAlign w:val="top"/>
          </w:tcPr>
          <w:p w14:paraId="3FBED0C5">
            <w:pPr>
              <w:rPr>
                <w:rFonts w:hint="eastAsia" w:ascii="仿宋_GB2312" w:hAnsi="仿宋_GB2312" w:eastAsia="仿宋_GB2312" w:cs="仿宋_GB2312"/>
                <w:sz w:val="24"/>
                <w:szCs w:val="32"/>
              </w:rPr>
            </w:pPr>
          </w:p>
        </w:tc>
      </w:tr>
      <w:tr w14:paraId="7C6222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3" w:hRule="atLeast"/>
        </w:trPr>
        <w:tc>
          <w:tcPr>
            <w:tcW w:w="1446" w:type="dxa"/>
            <w:vMerge w:val="restart"/>
            <w:tcBorders>
              <w:bottom w:val="nil"/>
            </w:tcBorders>
            <w:vAlign w:val="top"/>
          </w:tcPr>
          <w:p w14:paraId="04F2F941">
            <w:pPr>
              <w:spacing w:line="310" w:lineRule="auto"/>
              <w:rPr>
                <w:rFonts w:hint="eastAsia" w:ascii="仿宋_GB2312" w:hAnsi="仿宋_GB2312" w:eastAsia="仿宋_GB2312" w:cs="仿宋_GB2312"/>
                <w:sz w:val="24"/>
                <w:szCs w:val="32"/>
              </w:rPr>
            </w:pPr>
          </w:p>
          <w:p w14:paraId="695CEB61">
            <w:pPr>
              <w:spacing w:line="310" w:lineRule="auto"/>
              <w:rPr>
                <w:rFonts w:hint="eastAsia" w:ascii="仿宋_GB2312" w:hAnsi="仿宋_GB2312" w:eastAsia="仿宋_GB2312" w:cs="仿宋_GB2312"/>
                <w:sz w:val="24"/>
                <w:szCs w:val="32"/>
              </w:rPr>
            </w:pPr>
          </w:p>
          <w:p w14:paraId="259AED72">
            <w:pPr>
              <w:spacing w:line="310" w:lineRule="auto"/>
              <w:rPr>
                <w:rFonts w:hint="eastAsia" w:ascii="仿宋_GB2312" w:hAnsi="仿宋_GB2312" w:eastAsia="仿宋_GB2312" w:cs="仿宋_GB2312"/>
                <w:sz w:val="24"/>
                <w:szCs w:val="32"/>
              </w:rPr>
            </w:pPr>
          </w:p>
          <w:p w14:paraId="5A48BD1E">
            <w:pPr>
              <w:pStyle w:val="10"/>
              <w:spacing w:before="46" w:line="227" w:lineRule="auto"/>
              <w:ind w:left="55"/>
              <w:rPr>
                <w:rFonts w:hint="eastAsia" w:ascii="仿宋_GB2312" w:hAnsi="仿宋_GB2312" w:eastAsia="仿宋_GB2312" w:cs="仿宋_GB2312"/>
                <w:sz w:val="16"/>
                <w:szCs w:val="16"/>
              </w:rPr>
            </w:pPr>
            <w:r>
              <w:rPr>
                <w:rFonts w:hint="eastAsia" w:ascii="仿宋_GB2312" w:hAnsi="仿宋_GB2312" w:eastAsia="仿宋_GB2312" w:cs="仿宋_GB2312"/>
                <w:b/>
                <w:bCs/>
                <w:spacing w:val="4"/>
                <w:sz w:val="16"/>
                <w:szCs w:val="16"/>
              </w:rPr>
              <w:t>物资装备与应急保障</w:t>
            </w:r>
          </w:p>
          <w:p w14:paraId="3360C5C3">
            <w:pPr>
              <w:pStyle w:val="10"/>
              <w:spacing w:before="8" w:line="227" w:lineRule="auto"/>
              <w:ind w:left="398"/>
              <w:rPr>
                <w:rFonts w:hint="eastAsia" w:ascii="仿宋_GB2312" w:hAnsi="仿宋_GB2312" w:eastAsia="仿宋_GB2312" w:cs="仿宋_GB2312"/>
                <w:sz w:val="16"/>
                <w:szCs w:val="16"/>
              </w:rPr>
            </w:pPr>
            <w:r>
              <w:rPr>
                <w:rFonts w:hint="eastAsia" w:ascii="仿宋_GB2312" w:hAnsi="仿宋_GB2312" w:eastAsia="仿宋_GB2312" w:cs="仿宋_GB2312"/>
                <w:b/>
                <w:bCs/>
                <w:spacing w:val="-1"/>
                <w:sz w:val="16"/>
                <w:szCs w:val="16"/>
              </w:rPr>
              <w:t>（10</w:t>
            </w:r>
            <w:r>
              <w:rPr>
                <w:rFonts w:hint="eastAsia" w:ascii="仿宋_GB2312" w:hAnsi="仿宋_GB2312" w:eastAsia="仿宋_GB2312" w:cs="仿宋_GB2312"/>
                <w:spacing w:val="17"/>
                <w:sz w:val="16"/>
                <w:szCs w:val="16"/>
              </w:rPr>
              <w:t xml:space="preserve"> </w:t>
            </w:r>
            <w:r>
              <w:rPr>
                <w:rFonts w:hint="eastAsia" w:ascii="仿宋_GB2312" w:hAnsi="仿宋_GB2312" w:eastAsia="仿宋_GB2312" w:cs="仿宋_GB2312"/>
                <w:b/>
                <w:bCs/>
                <w:spacing w:val="-1"/>
                <w:sz w:val="16"/>
                <w:szCs w:val="16"/>
              </w:rPr>
              <w:t>分）</w:t>
            </w:r>
          </w:p>
        </w:tc>
        <w:tc>
          <w:tcPr>
            <w:tcW w:w="1442" w:type="dxa"/>
            <w:vAlign w:val="top"/>
          </w:tcPr>
          <w:p w14:paraId="7481888B">
            <w:pPr>
              <w:spacing w:line="292" w:lineRule="auto"/>
              <w:rPr>
                <w:rFonts w:hint="eastAsia" w:ascii="仿宋_GB2312" w:hAnsi="仿宋_GB2312" w:eastAsia="仿宋_GB2312" w:cs="仿宋_GB2312"/>
                <w:sz w:val="24"/>
                <w:szCs w:val="32"/>
              </w:rPr>
            </w:pPr>
          </w:p>
          <w:p w14:paraId="0616D5A9">
            <w:pPr>
              <w:pStyle w:val="10"/>
              <w:spacing w:before="35" w:line="228" w:lineRule="auto"/>
              <w:ind w:left="22"/>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保洁物资装备</w:t>
            </w:r>
          </w:p>
        </w:tc>
        <w:tc>
          <w:tcPr>
            <w:tcW w:w="1442" w:type="dxa"/>
            <w:vAlign w:val="top"/>
          </w:tcPr>
          <w:p w14:paraId="37A6C52A">
            <w:pPr>
              <w:pStyle w:val="10"/>
              <w:spacing w:before="26" w:line="243" w:lineRule="auto"/>
              <w:ind w:left="22" w:right="50"/>
              <w:jc w:val="both"/>
              <w:rPr>
                <w:rFonts w:hint="eastAsia" w:ascii="仿宋_GB2312" w:hAnsi="仿宋_GB2312" w:eastAsia="仿宋_GB2312" w:cs="仿宋_GB2312"/>
                <w:sz w:val="13"/>
                <w:szCs w:val="13"/>
              </w:rPr>
            </w:pPr>
            <w:r>
              <w:rPr>
                <w:rFonts w:hint="eastAsia" w:ascii="仿宋_GB2312" w:hAnsi="仿宋_GB2312" w:eastAsia="仿宋_GB2312" w:cs="仿宋_GB2312"/>
                <w:spacing w:val="3"/>
                <w:sz w:val="13"/>
                <w:szCs w:val="13"/>
              </w:rPr>
              <w:t>清洁耗材、工具储备充足；</w:t>
            </w:r>
            <w:r>
              <w:rPr>
                <w:rFonts w:hint="eastAsia" w:ascii="仿宋_GB2312" w:hAnsi="仿宋_GB2312" w:eastAsia="仿宋_GB2312" w:cs="仿宋_GB2312"/>
                <w:spacing w:val="-26"/>
                <w:sz w:val="13"/>
                <w:szCs w:val="13"/>
              </w:rPr>
              <w:t xml:space="preserve"> </w:t>
            </w:r>
            <w:r>
              <w:rPr>
                <w:rFonts w:hint="eastAsia" w:ascii="仿宋_GB2312" w:hAnsi="仿宋_GB2312" w:eastAsia="仿宋_GB2312" w:cs="仿宋_GB2312"/>
                <w:spacing w:val="3"/>
                <w:sz w:val="13"/>
                <w:szCs w:val="13"/>
              </w:rPr>
              <w:t>南</w:t>
            </w:r>
            <w:r>
              <w:rPr>
                <w:rFonts w:hint="eastAsia" w:ascii="仿宋_GB2312" w:hAnsi="仿宋_GB2312" w:eastAsia="仿宋_GB2312" w:cs="仿宋_GB2312"/>
                <w:spacing w:val="1"/>
                <w:sz w:val="13"/>
                <w:szCs w:val="13"/>
              </w:rPr>
              <w:t>校区室内清洁车</w:t>
            </w:r>
            <w:r>
              <w:rPr>
                <w:rFonts w:hint="eastAsia" w:ascii="仿宋_GB2312" w:hAnsi="仿宋_GB2312" w:eastAsia="仿宋_GB2312" w:cs="仿宋_GB2312"/>
                <w:spacing w:val="-19"/>
                <w:sz w:val="13"/>
                <w:szCs w:val="13"/>
              </w:rPr>
              <w:t xml:space="preserve"> </w:t>
            </w:r>
            <w:r>
              <w:rPr>
                <w:rFonts w:hint="eastAsia" w:ascii="仿宋_GB2312" w:hAnsi="仿宋_GB2312" w:eastAsia="仿宋_GB2312" w:cs="仿宋_GB2312"/>
                <w:spacing w:val="1"/>
                <w:sz w:val="13"/>
                <w:szCs w:val="13"/>
              </w:rPr>
              <w:t>≥2</w:t>
            </w:r>
            <w:r>
              <w:rPr>
                <w:rFonts w:hint="eastAsia" w:ascii="仿宋_GB2312" w:hAnsi="仿宋_GB2312" w:eastAsia="仿宋_GB2312" w:cs="仿宋_GB2312"/>
                <w:spacing w:val="18"/>
                <w:w w:val="101"/>
                <w:sz w:val="13"/>
                <w:szCs w:val="13"/>
              </w:rPr>
              <w:t xml:space="preserve"> </w:t>
            </w:r>
            <w:r>
              <w:rPr>
                <w:rFonts w:hint="eastAsia" w:ascii="仿宋_GB2312" w:hAnsi="仿宋_GB2312" w:eastAsia="仿宋_GB2312" w:cs="仿宋_GB2312"/>
                <w:spacing w:val="1"/>
                <w:sz w:val="13"/>
                <w:szCs w:val="13"/>
              </w:rPr>
              <w:t>台，清运</w:t>
            </w:r>
            <w:r>
              <w:rPr>
                <w:rFonts w:hint="eastAsia" w:ascii="仿宋_GB2312" w:hAnsi="仿宋_GB2312" w:eastAsia="仿宋_GB2312" w:cs="仿宋_GB2312"/>
                <w:spacing w:val="3"/>
                <w:sz w:val="13"/>
                <w:szCs w:val="13"/>
              </w:rPr>
              <w:t>车辆完好，定期维保</w:t>
            </w:r>
          </w:p>
        </w:tc>
        <w:tc>
          <w:tcPr>
            <w:tcW w:w="1442" w:type="dxa"/>
            <w:vAlign w:val="top"/>
          </w:tcPr>
          <w:p w14:paraId="0426E9FB">
            <w:pPr>
              <w:pStyle w:val="10"/>
              <w:spacing w:before="295" w:line="243" w:lineRule="exact"/>
              <w:ind w:left="682"/>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4</w:t>
            </w:r>
          </w:p>
        </w:tc>
        <w:tc>
          <w:tcPr>
            <w:tcW w:w="1442" w:type="dxa"/>
            <w:vAlign w:val="top"/>
          </w:tcPr>
          <w:p w14:paraId="7CD716E6">
            <w:pPr>
              <w:rPr>
                <w:rFonts w:hint="eastAsia" w:ascii="仿宋_GB2312" w:hAnsi="仿宋_GB2312" w:eastAsia="仿宋_GB2312" w:cs="仿宋_GB2312"/>
                <w:sz w:val="24"/>
                <w:szCs w:val="32"/>
              </w:rPr>
            </w:pPr>
          </w:p>
        </w:tc>
        <w:tc>
          <w:tcPr>
            <w:tcW w:w="1441" w:type="dxa"/>
            <w:vAlign w:val="top"/>
          </w:tcPr>
          <w:p w14:paraId="184AD4D1">
            <w:pPr>
              <w:rPr>
                <w:rFonts w:hint="eastAsia" w:ascii="仿宋_GB2312" w:hAnsi="仿宋_GB2312" w:eastAsia="仿宋_GB2312" w:cs="仿宋_GB2312"/>
                <w:sz w:val="24"/>
                <w:szCs w:val="32"/>
              </w:rPr>
            </w:pPr>
          </w:p>
        </w:tc>
        <w:tc>
          <w:tcPr>
            <w:tcW w:w="1103" w:type="dxa"/>
            <w:vAlign w:val="top"/>
          </w:tcPr>
          <w:p w14:paraId="70F80A0E">
            <w:pPr>
              <w:rPr>
                <w:rFonts w:hint="eastAsia" w:ascii="仿宋_GB2312" w:hAnsi="仿宋_GB2312" w:eastAsia="仿宋_GB2312" w:cs="仿宋_GB2312"/>
                <w:sz w:val="24"/>
                <w:szCs w:val="32"/>
              </w:rPr>
            </w:pPr>
          </w:p>
        </w:tc>
      </w:tr>
      <w:tr w14:paraId="079EB1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95" w:hRule="atLeast"/>
        </w:trPr>
        <w:tc>
          <w:tcPr>
            <w:tcW w:w="1446" w:type="dxa"/>
            <w:vMerge w:val="continue"/>
            <w:tcBorders>
              <w:top w:val="nil"/>
              <w:bottom w:val="nil"/>
            </w:tcBorders>
            <w:vAlign w:val="top"/>
          </w:tcPr>
          <w:p w14:paraId="419AD9C6">
            <w:pPr>
              <w:rPr>
                <w:rFonts w:hint="eastAsia" w:ascii="仿宋_GB2312" w:hAnsi="仿宋_GB2312" w:eastAsia="仿宋_GB2312" w:cs="仿宋_GB2312"/>
                <w:sz w:val="24"/>
                <w:szCs w:val="32"/>
              </w:rPr>
            </w:pPr>
          </w:p>
        </w:tc>
        <w:tc>
          <w:tcPr>
            <w:tcW w:w="1442" w:type="dxa"/>
            <w:vAlign w:val="top"/>
          </w:tcPr>
          <w:p w14:paraId="3816EB20">
            <w:pPr>
              <w:spacing w:line="288" w:lineRule="auto"/>
              <w:rPr>
                <w:rFonts w:hint="eastAsia" w:ascii="仿宋_GB2312" w:hAnsi="仿宋_GB2312" w:eastAsia="仿宋_GB2312" w:cs="仿宋_GB2312"/>
                <w:sz w:val="24"/>
                <w:szCs w:val="32"/>
              </w:rPr>
            </w:pPr>
          </w:p>
          <w:p w14:paraId="47782FFB">
            <w:pPr>
              <w:pStyle w:val="10"/>
              <w:spacing w:before="35" w:line="228" w:lineRule="auto"/>
              <w:ind w:left="22"/>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清雪作业设备</w:t>
            </w:r>
          </w:p>
        </w:tc>
        <w:tc>
          <w:tcPr>
            <w:tcW w:w="1442" w:type="dxa"/>
            <w:vAlign w:val="top"/>
          </w:tcPr>
          <w:p w14:paraId="323477B9">
            <w:pPr>
              <w:pStyle w:val="10"/>
              <w:spacing w:before="27" w:line="225" w:lineRule="auto"/>
              <w:ind w:left="22"/>
              <w:rPr>
                <w:rFonts w:hint="eastAsia" w:ascii="仿宋_GB2312" w:hAnsi="仿宋_GB2312" w:eastAsia="仿宋_GB2312" w:cs="仿宋_GB2312"/>
                <w:sz w:val="13"/>
                <w:szCs w:val="13"/>
              </w:rPr>
            </w:pPr>
            <w:r>
              <w:rPr>
                <w:rFonts w:hint="eastAsia" w:ascii="仿宋_GB2312" w:hAnsi="仿宋_GB2312" w:eastAsia="仿宋_GB2312" w:cs="仿宋_GB2312"/>
                <w:spacing w:val="3"/>
                <w:sz w:val="13"/>
                <w:szCs w:val="13"/>
              </w:rPr>
              <w:t>清雪机械、运输车辆定期检</w:t>
            </w:r>
          </w:p>
          <w:p w14:paraId="70F8EF5D">
            <w:pPr>
              <w:pStyle w:val="10"/>
              <w:spacing w:before="10" w:line="241" w:lineRule="auto"/>
              <w:ind w:left="23" w:right="50" w:hanging="1"/>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修，冬季随时可投入作业</w:t>
            </w:r>
            <w:r>
              <w:rPr>
                <w:rFonts w:hint="eastAsia" w:ascii="仿宋_GB2312" w:hAnsi="仿宋_GB2312" w:eastAsia="仿宋_GB2312" w:cs="仿宋_GB2312"/>
                <w:spacing w:val="-13"/>
                <w:sz w:val="13"/>
                <w:szCs w:val="13"/>
              </w:rPr>
              <w:t xml:space="preserve"> </w:t>
            </w:r>
            <w:r>
              <w:rPr>
                <w:rFonts w:hint="eastAsia" w:ascii="仿宋_GB2312" w:hAnsi="仿宋_GB2312" w:eastAsia="仿宋_GB2312" w:cs="仿宋_GB2312"/>
                <w:spacing w:val="2"/>
                <w:sz w:val="13"/>
                <w:szCs w:val="13"/>
              </w:rPr>
              <w:t>，无设备停用延误清雪情况</w:t>
            </w:r>
          </w:p>
        </w:tc>
        <w:tc>
          <w:tcPr>
            <w:tcW w:w="1442" w:type="dxa"/>
            <w:vAlign w:val="top"/>
          </w:tcPr>
          <w:p w14:paraId="0511BCAF">
            <w:pPr>
              <w:pStyle w:val="10"/>
              <w:spacing w:before="291" w:line="241" w:lineRule="exact"/>
              <w:ind w:left="687"/>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3</w:t>
            </w:r>
          </w:p>
        </w:tc>
        <w:tc>
          <w:tcPr>
            <w:tcW w:w="1442" w:type="dxa"/>
            <w:vAlign w:val="top"/>
          </w:tcPr>
          <w:p w14:paraId="255B6CAD">
            <w:pPr>
              <w:rPr>
                <w:rFonts w:hint="eastAsia" w:ascii="仿宋_GB2312" w:hAnsi="仿宋_GB2312" w:eastAsia="仿宋_GB2312" w:cs="仿宋_GB2312"/>
                <w:sz w:val="24"/>
                <w:szCs w:val="32"/>
              </w:rPr>
            </w:pPr>
          </w:p>
        </w:tc>
        <w:tc>
          <w:tcPr>
            <w:tcW w:w="1441" w:type="dxa"/>
            <w:vAlign w:val="top"/>
          </w:tcPr>
          <w:p w14:paraId="7A5CE692">
            <w:pPr>
              <w:rPr>
                <w:rFonts w:hint="eastAsia" w:ascii="仿宋_GB2312" w:hAnsi="仿宋_GB2312" w:eastAsia="仿宋_GB2312" w:cs="仿宋_GB2312"/>
                <w:sz w:val="24"/>
                <w:szCs w:val="32"/>
              </w:rPr>
            </w:pPr>
          </w:p>
        </w:tc>
        <w:tc>
          <w:tcPr>
            <w:tcW w:w="1103" w:type="dxa"/>
            <w:vAlign w:val="top"/>
          </w:tcPr>
          <w:p w14:paraId="668281C0">
            <w:pPr>
              <w:rPr>
                <w:rFonts w:hint="eastAsia" w:ascii="仿宋_GB2312" w:hAnsi="仿宋_GB2312" w:eastAsia="仿宋_GB2312" w:cs="仿宋_GB2312"/>
                <w:sz w:val="24"/>
                <w:szCs w:val="32"/>
              </w:rPr>
            </w:pPr>
          </w:p>
        </w:tc>
      </w:tr>
      <w:tr w14:paraId="1F6358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2" w:hRule="atLeast"/>
        </w:trPr>
        <w:tc>
          <w:tcPr>
            <w:tcW w:w="1446" w:type="dxa"/>
            <w:vMerge w:val="continue"/>
            <w:tcBorders>
              <w:top w:val="nil"/>
            </w:tcBorders>
            <w:vAlign w:val="top"/>
          </w:tcPr>
          <w:p w14:paraId="64E13E01">
            <w:pPr>
              <w:rPr>
                <w:rFonts w:hint="eastAsia" w:ascii="仿宋_GB2312" w:hAnsi="仿宋_GB2312" w:eastAsia="仿宋_GB2312" w:cs="仿宋_GB2312"/>
                <w:sz w:val="24"/>
                <w:szCs w:val="32"/>
              </w:rPr>
            </w:pPr>
          </w:p>
        </w:tc>
        <w:tc>
          <w:tcPr>
            <w:tcW w:w="1442" w:type="dxa"/>
            <w:vAlign w:val="top"/>
          </w:tcPr>
          <w:p w14:paraId="41B40B3A">
            <w:pPr>
              <w:spacing w:line="290" w:lineRule="auto"/>
              <w:rPr>
                <w:rFonts w:hint="eastAsia" w:ascii="仿宋_GB2312" w:hAnsi="仿宋_GB2312" w:eastAsia="仿宋_GB2312" w:cs="仿宋_GB2312"/>
                <w:sz w:val="24"/>
                <w:szCs w:val="32"/>
              </w:rPr>
            </w:pPr>
          </w:p>
          <w:p w14:paraId="5619845C">
            <w:pPr>
              <w:pStyle w:val="10"/>
              <w:spacing w:before="35" w:line="228" w:lineRule="auto"/>
              <w:ind w:left="22"/>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应急物资保障</w:t>
            </w:r>
          </w:p>
        </w:tc>
        <w:tc>
          <w:tcPr>
            <w:tcW w:w="1442" w:type="dxa"/>
            <w:vAlign w:val="top"/>
          </w:tcPr>
          <w:p w14:paraId="3A08FB7D">
            <w:pPr>
              <w:pStyle w:val="10"/>
              <w:spacing w:before="29" w:line="242" w:lineRule="auto"/>
              <w:ind w:left="22" w:right="50" w:firstLine="2"/>
              <w:jc w:val="both"/>
              <w:rPr>
                <w:rFonts w:hint="eastAsia" w:ascii="仿宋_GB2312" w:hAnsi="仿宋_GB2312" w:eastAsia="仿宋_GB2312" w:cs="仿宋_GB2312"/>
                <w:sz w:val="13"/>
                <w:szCs w:val="13"/>
              </w:rPr>
            </w:pPr>
            <w:r>
              <w:rPr>
                <w:rFonts w:hint="eastAsia" w:ascii="仿宋_GB2312" w:hAnsi="仿宋_GB2312" w:eastAsia="仿宋_GB2312" w:cs="仿宋_GB2312"/>
                <w:spacing w:val="4"/>
                <w:sz w:val="13"/>
                <w:szCs w:val="13"/>
              </w:rPr>
              <w:t>消毒用品、除雪工具、应急清</w:t>
            </w:r>
            <w:r>
              <w:rPr>
                <w:rFonts w:hint="eastAsia" w:ascii="仿宋_GB2312" w:hAnsi="仿宋_GB2312" w:eastAsia="仿宋_GB2312" w:cs="仿宋_GB2312"/>
                <w:spacing w:val="3"/>
                <w:sz w:val="13"/>
                <w:szCs w:val="13"/>
              </w:rPr>
              <w:t>洁物资储备齐全</w:t>
            </w:r>
            <w:r>
              <w:rPr>
                <w:rFonts w:hint="eastAsia" w:ascii="仿宋_GB2312" w:hAnsi="仿宋_GB2312" w:eastAsia="仿宋_GB2312" w:cs="仿宋_GB2312"/>
                <w:spacing w:val="-26"/>
                <w:sz w:val="13"/>
                <w:szCs w:val="13"/>
              </w:rPr>
              <w:t xml:space="preserve"> </w:t>
            </w:r>
            <w:r>
              <w:rPr>
                <w:rFonts w:hint="eastAsia" w:ascii="仿宋_GB2312" w:hAnsi="仿宋_GB2312" w:eastAsia="仿宋_GB2312" w:cs="仿宋_GB2312"/>
                <w:spacing w:val="3"/>
                <w:sz w:val="13"/>
                <w:szCs w:val="13"/>
              </w:rPr>
              <w:t>，无过期、短</w:t>
            </w:r>
            <w:r>
              <w:rPr>
                <w:rFonts w:hint="eastAsia" w:ascii="仿宋_GB2312" w:hAnsi="仿宋_GB2312" w:eastAsia="仿宋_GB2312" w:cs="仿宋_GB2312"/>
                <w:sz w:val="13"/>
                <w:szCs w:val="13"/>
              </w:rPr>
              <w:t>缺</w:t>
            </w:r>
          </w:p>
        </w:tc>
        <w:tc>
          <w:tcPr>
            <w:tcW w:w="1442" w:type="dxa"/>
            <w:vAlign w:val="top"/>
          </w:tcPr>
          <w:p w14:paraId="0933AEB8">
            <w:pPr>
              <w:pStyle w:val="10"/>
              <w:spacing w:before="296" w:line="242" w:lineRule="exact"/>
              <w:ind w:left="687"/>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3</w:t>
            </w:r>
          </w:p>
        </w:tc>
        <w:tc>
          <w:tcPr>
            <w:tcW w:w="1442" w:type="dxa"/>
            <w:vAlign w:val="top"/>
          </w:tcPr>
          <w:p w14:paraId="15A5D2CF">
            <w:pPr>
              <w:rPr>
                <w:rFonts w:hint="eastAsia" w:ascii="仿宋_GB2312" w:hAnsi="仿宋_GB2312" w:eastAsia="仿宋_GB2312" w:cs="仿宋_GB2312"/>
                <w:sz w:val="24"/>
                <w:szCs w:val="32"/>
              </w:rPr>
            </w:pPr>
          </w:p>
        </w:tc>
        <w:tc>
          <w:tcPr>
            <w:tcW w:w="1441" w:type="dxa"/>
            <w:vAlign w:val="top"/>
          </w:tcPr>
          <w:p w14:paraId="668D4145">
            <w:pPr>
              <w:rPr>
                <w:rFonts w:hint="eastAsia" w:ascii="仿宋_GB2312" w:hAnsi="仿宋_GB2312" w:eastAsia="仿宋_GB2312" w:cs="仿宋_GB2312"/>
                <w:sz w:val="24"/>
                <w:szCs w:val="32"/>
              </w:rPr>
            </w:pPr>
          </w:p>
        </w:tc>
        <w:tc>
          <w:tcPr>
            <w:tcW w:w="1103" w:type="dxa"/>
            <w:vAlign w:val="top"/>
          </w:tcPr>
          <w:p w14:paraId="229FEFAF">
            <w:pPr>
              <w:rPr>
                <w:rFonts w:hint="eastAsia" w:ascii="仿宋_GB2312" w:hAnsi="仿宋_GB2312" w:eastAsia="仿宋_GB2312" w:cs="仿宋_GB2312"/>
                <w:sz w:val="24"/>
                <w:szCs w:val="32"/>
              </w:rPr>
            </w:pPr>
          </w:p>
        </w:tc>
      </w:tr>
      <w:tr w14:paraId="5D16FD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5" w:hRule="atLeast"/>
        </w:trPr>
        <w:tc>
          <w:tcPr>
            <w:tcW w:w="1446" w:type="dxa"/>
            <w:vMerge w:val="restart"/>
            <w:tcBorders>
              <w:bottom w:val="nil"/>
            </w:tcBorders>
            <w:vAlign w:val="top"/>
          </w:tcPr>
          <w:p w14:paraId="41E840A1">
            <w:pPr>
              <w:spacing w:line="260" w:lineRule="auto"/>
              <w:rPr>
                <w:rFonts w:hint="eastAsia" w:ascii="仿宋_GB2312" w:hAnsi="仿宋_GB2312" w:eastAsia="仿宋_GB2312" w:cs="仿宋_GB2312"/>
                <w:sz w:val="24"/>
                <w:szCs w:val="32"/>
              </w:rPr>
            </w:pPr>
          </w:p>
          <w:p w14:paraId="789355FC">
            <w:pPr>
              <w:spacing w:line="260" w:lineRule="auto"/>
              <w:rPr>
                <w:rFonts w:hint="eastAsia" w:ascii="仿宋_GB2312" w:hAnsi="仿宋_GB2312" w:eastAsia="仿宋_GB2312" w:cs="仿宋_GB2312"/>
                <w:sz w:val="24"/>
                <w:szCs w:val="32"/>
              </w:rPr>
            </w:pPr>
          </w:p>
          <w:p w14:paraId="72168A66">
            <w:pPr>
              <w:pStyle w:val="10"/>
              <w:spacing w:before="45" w:line="226" w:lineRule="auto"/>
              <w:ind w:left="91"/>
              <w:rPr>
                <w:rFonts w:hint="eastAsia" w:ascii="仿宋_GB2312" w:hAnsi="仿宋_GB2312" w:eastAsia="仿宋_GB2312" w:cs="仿宋_GB2312"/>
                <w:sz w:val="16"/>
                <w:szCs w:val="16"/>
              </w:rPr>
            </w:pPr>
            <w:r>
              <w:rPr>
                <w:rFonts w:hint="eastAsia" w:ascii="仿宋_GB2312" w:hAnsi="仿宋_GB2312" w:eastAsia="仿宋_GB2312" w:cs="仿宋_GB2312"/>
                <w:b/>
                <w:bCs/>
                <w:spacing w:val="7"/>
                <w:sz w:val="16"/>
                <w:szCs w:val="16"/>
              </w:rPr>
              <w:t>会务与专项服务（5</w:t>
            </w:r>
          </w:p>
          <w:p w14:paraId="05E6FBB2">
            <w:pPr>
              <w:pStyle w:val="10"/>
              <w:spacing w:before="6" w:line="227" w:lineRule="auto"/>
              <w:ind w:left="583"/>
              <w:rPr>
                <w:rFonts w:hint="eastAsia" w:ascii="仿宋_GB2312" w:hAnsi="仿宋_GB2312" w:eastAsia="仿宋_GB2312" w:cs="仿宋_GB2312"/>
                <w:sz w:val="16"/>
                <w:szCs w:val="16"/>
              </w:rPr>
            </w:pPr>
            <w:r>
              <w:rPr>
                <w:rFonts w:hint="eastAsia" w:ascii="仿宋_GB2312" w:hAnsi="仿宋_GB2312" w:eastAsia="仿宋_GB2312" w:cs="仿宋_GB2312"/>
                <w:b/>
                <w:bCs/>
                <w:spacing w:val="-3"/>
                <w:sz w:val="16"/>
                <w:szCs w:val="16"/>
              </w:rPr>
              <w:t>分）</w:t>
            </w:r>
          </w:p>
        </w:tc>
        <w:tc>
          <w:tcPr>
            <w:tcW w:w="1442" w:type="dxa"/>
            <w:vAlign w:val="top"/>
          </w:tcPr>
          <w:p w14:paraId="0BEC961E">
            <w:pPr>
              <w:spacing w:line="303" w:lineRule="auto"/>
              <w:rPr>
                <w:rFonts w:hint="eastAsia" w:ascii="仿宋_GB2312" w:hAnsi="仿宋_GB2312" w:eastAsia="仿宋_GB2312" w:cs="仿宋_GB2312"/>
                <w:sz w:val="24"/>
                <w:szCs w:val="32"/>
              </w:rPr>
            </w:pPr>
          </w:p>
          <w:p w14:paraId="24F944E9">
            <w:pPr>
              <w:pStyle w:val="10"/>
              <w:spacing w:before="35" w:line="227" w:lineRule="auto"/>
              <w:ind w:left="21"/>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会务服务保障</w:t>
            </w:r>
          </w:p>
        </w:tc>
        <w:tc>
          <w:tcPr>
            <w:tcW w:w="1442" w:type="dxa"/>
            <w:vAlign w:val="top"/>
          </w:tcPr>
          <w:p w14:paraId="0BEBFCED">
            <w:pPr>
              <w:pStyle w:val="10"/>
              <w:spacing w:before="28" w:line="243" w:lineRule="auto"/>
              <w:ind w:left="21" w:right="52"/>
              <w:jc w:val="both"/>
              <w:rPr>
                <w:rFonts w:hint="eastAsia" w:ascii="仿宋_GB2312" w:hAnsi="仿宋_GB2312" w:eastAsia="仿宋_GB2312" w:cs="仿宋_GB2312"/>
                <w:sz w:val="13"/>
                <w:szCs w:val="13"/>
              </w:rPr>
            </w:pPr>
            <w:r>
              <w:rPr>
                <w:rFonts w:hint="eastAsia" w:ascii="仿宋_GB2312" w:hAnsi="仿宋_GB2312" w:eastAsia="仿宋_GB2312" w:cs="仿宋_GB2312"/>
                <w:spacing w:val="2"/>
                <w:sz w:val="13"/>
                <w:szCs w:val="13"/>
              </w:rPr>
              <w:t>会务人员服务经验充足</w:t>
            </w:r>
            <w:r>
              <w:rPr>
                <w:rFonts w:hint="eastAsia" w:ascii="仿宋_GB2312" w:hAnsi="仿宋_GB2312" w:eastAsia="仿宋_GB2312" w:cs="仿宋_GB2312"/>
                <w:spacing w:val="-15"/>
                <w:sz w:val="13"/>
                <w:szCs w:val="13"/>
              </w:rPr>
              <w:t xml:space="preserve"> </w:t>
            </w:r>
            <w:r>
              <w:rPr>
                <w:rFonts w:hint="eastAsia" w:ascii="仿宋_GB2312" w:hAnsi="仿宋_GB2312" w:eastAsia="仿宋_GB2312" w:cs="仿宋_GB2312"/>
                <w:spacing w:val="2"/>
                <w:sz w:val="13"/>
                <w:szCs w:val="13"/>
              </w:rPr>
              <w:t>，会前</w:t>
            </w:r>
            <w:r>
              <w:rPr>
                <w:rFonts w:hint="eastAsia" w:ascii="仿宋_GB2312" w:hAnsi="仿宋_GB2312" w:eastAsia="仿宋_GB2312" w:cs="仿宋_GB2312"/>
                <w:spacing w:val="4"/>
                <w:sz w:val="13"/>
                <w:szCs w:val="13"/>
              </w:rPr>
              <w:t>布置、会中接待、会后清理流</w:t>
            </w:r>
            <w:r>
              <w:rPr>
                <w:rFonts w:hint="eastAsia" w:ascii="仿宋_GB2312" w:hAnsi="仿宋_GB2312" w:eastAsia="仿宋_GB2312" w:cs="仿宋_GB2312"/>
                <w:spacing w:val="2"/>
                <w:sz w:val="13"/>
                <w:szCs w:val="13"/>
              </w:rPr>
              <w:t>程规范到位</w:t>
            </w:r>
          </w:p>
        </w:tc>
        <w:tc>
          <w:tcPr>
            <w:tcW w:w="1442" w:type="dxa"/>
            <w:vAlign w:val="top"/>
          </w:tcPr>
          <w:p w14:paraId="1F34EC33">
            <w:pPr>
              <w:spacing w:line="246" w:lineRule="auto"/>
              <w:rPr>
                <w:rFonts w:hint="eastAsia" w:ascii="仿宋_GB2312" w:hAnsi="仿宋_GB2312" w:eastAsia="仿宋_GB2312" w:cs="仿宋_GB2312"/>
                <w:sz w:val="24"/>
                <w:szCs w:val="32"/>
              </w:rPr>
            </w:pPr>
          </w:p>
          <w:p w14:paraId="6252A5E3">
            <w:pPr>
              <w:pStyle w:val="10"/>
              <w:spacing w:before="58" w:line="242" w:lineRule="exact"/>
              <w:ind w:left="687"/>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3</w:t>
            </w:r>
          </w:p>
        </w:tc>
        <w:tc>
          <w:tcPr>
            <w:tcW w:w="1442" w:type="dxa"/>
            <w:vAlign w:val="top"/>
          </w:tcPr>
          <w:p w14:paraId="24E91161">
            <w:pPr>
              <w:rPr>
                <w:rFonts w:hint="eastAsia" w:ascii="仿宋_GB2312" w:hAnsi="仿宋_GB2312" w:eastAsia="仿宋_GB2312" w:cs="仿宋_GB2312"/>
                <w:sz w:val="24"/>
                <w:szCs w:val="32"/>
              </w:rPr>
            </w:pPr>
          </w:p>
        </w:tc>
        <w:tc>
          <w:tcPr>
            <w:tcW w:w="1441" w:type="dxa"/>
            <w:vAlign w:val="top"/>
          </w:tcPr>
          <w:p w14:paraId="7253C9A4">
            <w:pPr>
              <w:rPr>
                <w:rFonts w:hint="eastAsia" w:ascii="仿宋_GB2312" w:hAnsi="仿宋_GB2312" w:eastAsia="仿宋_GB2312" w:cs="仿宋_GB2312"/>
                <w:sz w:val="24"/>
                <w:szCs w:val="32"/>
              </w:rPr>
            </w:pPr>
          </w:p>
        </w:tc>
        <w:tc>
          <w:tcPr>
            <w:tcW w:w="1103" w:type="dxa"/>
            <w:vAlign w:val="top"/>
          </w:tcPr>
          <w:p w14:paraId="17349C52">
            <w:pPr>
              <w:rPr>
                <w:rFonts w:hint="eastAsia" w:ascii="仿宋_GB2312" w:hAnsi="仿宋_GB2312" w:eastAsia="仿宋_GB2312" w:cs="仿宋_GB2312"/>
                <w:sz w:val="24"/>
                <w:szCs w:val="32"/>
              </w:rPr>
            </w:pPr>
          </w:p>
        </w:tc>
      </w:tr>
      <w:tr w14:paraId="19CA62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5" w:hRule="atLeast"/>
        </w:trPr>
        <w:tc>
          <w:tcPr>
            <w:tcW w:w="1446" w:type="dxa"/>
            <w:vMerge w:val="continue"/>
            <w:tcBorders>
              <w:top w:val="nil"/>
            </w:tcBorders>
            <w:vAlign w:val="top"/>
          </w:tcPr>
          <w:p w14:paraId="55160121">
            <w:pPr>
              <w:rPr>
                <w:rFonts w:hint="eastAsia" w:ascii="仿宋_GB2312" w:hAnsi="仿宋_GB2312" w:eastAsia="仿宋_GB2312" w:cs="仿宋_GB2312"/>
                <w:sz w:val="24"/>
                <w:szCs w:val="32"/>
              </w:rPr>
            </w:pPr>
          </w:p>
        </w:tc>
        <w:tc>
          <w:tcPr>
            <w:tcW w:w="1442" w:type="dxa"/>
            <w:vAlign w:val="top"/>
          </w:tcPr>
          <w:p w14:paraId="002AC7F1">
            <w:pPr>
              <w:pStyle w:val="10"/>
              <w:spacing w:before="277" w:line="227" w:lineRule="auto"/>
              <w:ind w:left="23"/>
              <w:rPr>
                <w:rFonts w:hint="eastAsia" w:ascii="仿宋_GB2312" w:hAnsi="仿宋_GB2312" w:eastAsia="仿宋_GB2312" w:cs="仿宋_GB2312"/>
                <w:sz w:val="15"/>
                <w:szCs w:val="15"/>
              </w:rPr>
            </w:pPr>
            <w:r>
              <w:rPr>
                <w:rFonts w:hint="eastAsia" w:ascii="仿宋_GB2312" w:hAnsi="仿宋_GB2312" w:eastAsia="仿宋_GB2312" w:cs="仿宋_GB2312"/>
                <w:b/>
                <w:bCs/>
                <w:spacing w:val="3"/>
                <w:sz w:val="15"/>
                <w:szCs w:val="15"/>
              </w:rPr>
              <w:t>专项任务响应</w:t>
            </w:r>
          </w:p>
        </w:tc>
        <w:tc>
          <w:tcPr>
            <w:tcW w:w="1442" w:type="dxa"/>
            <w:vAlign w:val="top"/>
          </w:tcPr>
          <w:p w14:paraId="400EFA6C">
            <w:pPr>
              <w:pStyle w:val="10"/>
              <w:spacing w:before="28" w:line="243" w:lineRule="auto"/>
              <w:ind w:left="22" w:right="52"/>
              <w:jc w:val="both"/>
              <w:rPr>
                <w:rFonts w:hint="eastAsia" w:ascii="仿宋_GB2312" w:hAnsi="仿宋_GB2312" w:eastAsia="仿宋_GB2312" w:cs="仿宋_GB2312"/>
                <w:sz w:val="13"/>
                <w:szCs w:val="13"/>
              </w:rPr>
            </w:pPr>
            <w:r>
              <w:rPr>
                <w:rFonts w:hint="eastAsia" w:ascii="仿宋_GB2312" w:hAnsi="仿宋_GB2312" w:eastAsia="仿宋_GB2312" w:cs="仿宋_GB2312"/>
                <w:spacing w:val="4"/>
                <w:sz w:val="13"/>
                <w:szCs w:val="13"/>
              </w:rPr>
              <w:t>大型考试、迎检、文体活动等</w:t>
            </w:r>
            <w:r>
              <w:rPr>
                <w:rFonts w:hint="eastAsia" w:ascii="仿宋_GB2312" w:hAnsi="仿宋_GB2312" w:eastAsia="仿宋_GB2312" w:cs="仿宋_GB2312"/>
                <w:spacing w:val="2"/>
                <w:sz w:val="13"/>
                <w:szCs w:val="13"/>
              </w:rPr>
              <w:t>临时保洁任务及时响应</w:t>
            </w:r>
            <w:r>
              <w:rPr>
                <w:rFonts w:hint="eastAsia" w:ascii="仿宋_GB2312" w:hAnsi="仿宋_GB2312" w:eastAsia="仿宋_GB2312" w:cs="仿宋_GB2312"/>
                <w:spacing w:val="-16"/>
                <w:sz w:val="13"/>
                <w:szCs w:val="13"/>
              </w:rPr>
              <w:t xml:space="preserve"> </w:t>
            </w:r>
            <w:r>
              <w:rPr>
                <w:rFonts w:hint="eastAsia" w:ascii="仿宋_GB2312" w:hAnsi="仿宋_GB2312" w:eastAsia="仿宋_GB2312" w:cs="仿宋_GB2312"/>
                <w:spacing w:val="2"/>
                <w:sz w:val="13"/>
                <w:szCs w:val="13"/>
              </w:rPr>
              <w:t>，保质</w:t>
            </w:r>
            <w:r>
              <w:rPr>
                <w:rFonts w:hint="eastAsia" w:ascii="仿宋_GB2312" w:hAnsi="仿宋_GB2312" w:eastAsia="仿宋_GB2312" w:cs="仿宋_GB2312"/>
                <w:spacing w:val="3"/>
                <w:sz w:val="13"/>
                <w:szCs w:val="13"/>
              </w:rPr>
              <w:t>保量完成，无拖延推诿</w:t>
            </w:r>
          </w:p>
        </w:tc>
        <w:tc>
          <w:tcPr>
            <w:tcW w:w="1442" w:type="dxa"/>
            <w:vAlign w:val="top"/>
          </w:tcPr>
          <w:p w14:paraId="74BA5554">
            <w:pPr>
              <w:pStyle w:val="10"/>
              <w:spacing w:before="246" w:line="243" w:lineRule="exact"/>
              <w:ind w:left="685"/>
              <w:rPr>
                <w:rFonts w:hint="eastAsia" w:ascii="仿宋_GB2312" w:hAnsi="仿宋_GB2312" w:eastAsia="仿宋_GB2312" w:cs="仿宋_GB2312"/>
                <w:sz w:val="21"/>
                <w:szCs w:val="21"/>
              </w:rPr>
            </w:pPr>
            <w:r>
              <w:rPr>
                <w:rFonts w:hint="eastAsia" w:ascii="仿宋_GB2312" w:hAnsi="仿宋_GB2312" w:eastAsia="仿宋_GB2312" w:cs="仿宋_GB2312"/>
                <w:position w:val="1"/>
                <w:sz w:val="21"/>
                <w:szCs w:val="21"/>
              </w:rPr>
              <w:t>2</w:t>
            </w:r>
          </w:p>
        </w:tc>
        <w:tc>
          <w:tcPr>
            <w:tcW w:w="1442" w:type="dxa"/>
            <w:vAlign w:val="top"/>
          </w:tcPr>
          <w:p w14:paraId="7D97EA85">
            <w:pPr>
              <w:rPr>
                <w:rFonts w:hint="eastAsia" w:ascii="仿宋_GB2312" w:hAnsi="仿宋_GB2312" w:eastAsia="仿宋_GB2312" w:cs="仿宋_GB2312"/>
                <w:sz w:val="24"/>
                <w:szCs w:val="32"/>
              </w:rPr>
            </w:pPr>
          </w:p>
        </w:tc>
        <w:tc>
          <w:tcPr>
            <w:tcW w:w="1441" w:type="dxa"/>
            <w:vAlign w:val="top"/>
          </w:tcPr>
          <w:p w14:paraId="3D08BE08">
            <w:pPr>
              <w:rPr>
                <w:rFonts w:hint="eastAsia" w:ascii="仿宋_GB2312" w:hAnsi="仿宋_GB2312" w:eastAsia="仿宋_GB2312" w:cs="仿宋_GB2312"/>
                <w:sz w:val="24"/>
                <w:szCs w:val="32"/>
              </w:rPr>
            </w:pPr>
          </w:p>
        </w:tc>
        <w:tc>
          <w:tcPr>
            <w:tcW w:w="1103" w:type="dxa"/>
            <w:vAlign w:val="top"/>
          </w:tcPr>
          <w:p w14:paraId="5974EEA6">
            <w:pPr>
              <w:rPr>
                <w:rFonts w:hint="eastAsia" w:ascii="仿宋_GB2312" w:hAnsi="仿宋_GB2312" w:eastAsia="仿宋_GB2312" w:cs="仿宋_GB2312"/>
                <w:sz w:val="24"/>
                <w:szCs w:val="32"/>
              </w:rPr>
            </w:pPr>
          </w:p>
        </w:tc>
      </w:tr>
      <w:tr w14:paraId="65290C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78" w:hRule="atLeast"/>
        </w:trPr>
        <w:tc>
          <w:tcPr>
            <w:tcW w:w="9758" w:type="dxa"/>
            <w:gridSpan w:val="7"/>
            <w:vAlign w:val="top"/>
          </w:tcPr>
          <w:p w14:paraId="11EBDFBB">
            <w:pPr>
              <w:pStyle w:val="10"/>
              <w:spacing w:before="47" w:line="226" w:lineRule="auto"/>
              <w:ind w:left="43"/>
              <w:rPr>
                <w:rFonts w:hint="eastAsia" w:ascii="仿宋_GB2312" w:hAnsi="仿宋_GB2312" w:eastAsia="仿宋_GB2312" w:cs="仿宋_GB2312"/>
                <w:sz w:val="22"/>
                <w:szCs w:val="22"/>
              </w:rPr>
            </w:pPr>
            <w:r>
              <w:rPr>
                <w:rFonts w:hint="eastAsia" w:ascii="仿宋_GB2312" w:hAnsi="仿宋_GB2312" w:eastAsia="仿宋_GB2312" w:cs="仿宋_GB2312"/>
                <w:spacing w:val="6"/>
                <w:sz w:val="22"/>
                <w:szCs w:val="22"/>
              </w:rPr>
              <w:t>验收结论</w:t>
            </w:r>
          </w:p>
          <w:p w14:paraId="44E15DE8">
            <w:pPr>
              <w:pStyle w:val="10"/>
              <w:spacing w:before="9" w:line="226" w:lineRule="auto"/>
              <w:ind w:left="49"/>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总分：</w:t>
            </w:r>
            <w:r>
              <w:rPr>
                <w:rFonts w:hint="eastAsia" w:ascii="仿宋_GB2312" w:hAnsi="仿宋_GB2312" w:eastAsia="仿宋_GB2312" w:cs="仿宋_GB2312"/>
                <w:spacing w:val="-65"/>
                <w:sz w:val="22"/>
                <w:szCs w:val="22"/>
              </w:rPr>
              <w:t xml:space="preserve"> </w:t>
            </w:r>
            <w:r>
              <w:rPr>
                <w:rFonts w:hint="eastAsia" w:ascii="仿宋_GB2312" w:hAnsi="仿宋_GB2312" w:eastAsia="仿宋_GB2312" w:cs="仿宋_GB2312"/>
                <w:spacing w:val="4"/>
                <w:sz w:val="22"/>
                <w:szCs w:val="22"/>
                <w:u w:val="single" w:color="auto"/>
              </w:rPr>
              <w:t xml:space="preserve">        </w:t>
            </w:r>
            <w:r>
              <w:rPr>
                <w:rFonts w:hint="eastAsia" w:ascii="仿宋_GB2312" w:hAnsi="仿宋_GB2312" w:eastAsia="仿宋_GB2312" w:cs="仿宋_GB2312"/>
                <w:spacing w:val="39"/>
                <w:sz w:val="22"/>
                <w:szCs w:val="22"/>
              </w:rPr>
              <w:t xml:space="preserve"> </w:t>
            </w:r>
            <w:r>
              <w:rPr>
                <w:rFonts w:hint="eastAsia" w:ascii="仿宋_GB2312" w:hAnsi="仿宋_GB2312" w:eastAsia="仿宋_GB2312" w:cs="仿宋_GB2312"/>
                <w:spacing w:val="1"/>
                <w:sz w:val="22"/>
                <w:szCs w:val="22"/>
              </w:rPr>
              <w:t>考核等级：</w:t>
            </w:r>
            <w:r>
              <w:rPr>
                <w:rFonts w:hint="eastAsia" w:ascii="仿宋_GB2312" w:hAnsi="仿宋_GB2312" w:eastAsia="仿宋_GB2312" w:cs="仿宋_GB2312"/>
                <w:spacing w:val="-40"/>
                <w:sz w:val="22"/>
                <w:szCs w:val="22"/>
              </w:rPr>
              <w:t xml:space="preserve"> </w:t>
            </w:r>
            <w:r>
              <w:rPr>
                <w:rFonts w:hint="eastAsia" w:ascii="仿宋_GB2312" w:hAnsi="仿宋_GB2312" w:eastAsia="仿宋_GB2312" w:cs="仿宋_GB2312"/>
                <w:spacing w:val="1"/>
                <w:sz w:val="22"/>
                <w:szCs w:val="22"/>
              </w:rPr>
              <w:t>□优秀</w:t>
            </w:r>
            <w:r>
              <w:rPr>
                <w:rFonts w:hint="eastAsia" w:ascii="仿宋_GB2312" w:hAnsi="仿宋_GB2312" w:eastAsia="仿宋_GB2312" w:cs="仿宋_GB2312"/>
                <w:spacing w:val="44"/>
                <w:sz w:val="22"/>
                <w:szCs w:val="22"/>
              </w:rPr>
              <w:t xml:space="preserve"> </w:t>
            </w:r>
            <w:r>
              <w:rPr>
                <w:rFonts w:hint="eastAsia" w:ascii="仿宋_GB2312" w:hAnsi="仿宋_GB2312" w:eastAsia="仿宋_GB2312" w:cs="仿宋_GB2312"/>
                <w:spacing w:val="1"/>
                <w:sz w:val="22"/>
                <w:szCs w:val="22"/>
              </w:rPr>
              <w:t>□合格</w:t>
            </w:r>
            <w:r>
              <w:rPr>
                <w:rFonts w:hint="eastAsia" w:ascii="仿宋_GB2312" w:hAnsi="仿宋_GB2312" w:eastAsia="仿宋_GB2312" w:cs="仿宋_GB2312"/>
                <w:spacing w:val="46"/>
                <w:sz w:val="22"/>
                <w:szCs w:val="22"/>
              </w:rPr>
              <w:t xml:space="preserve"> </w:t>
            </w:r>
            <w:r>
              <w:rPr>
                <w:rFonts w:hint="eastAsia" w:ascii="仿宋_GB2312" w:hAnsi="仿宋_GB2312" w:eastAsia="仿宋_GB2312" w:cs="仿宋_GB2312"/>
                <w:spacing w:val="1"/>
                <w:sz w:val="22"/>
                <w:szCs w:val="22"/>
              </w:rPr>
              <w:t>□不合格</w:t>
            </w:r>
          </w:p>
          <w:p w14:paraId="60D65650">
            <w:pPr>
              <w:pStyle w:val="10"/>
              <w:spacing w:before="12" w:line="226" w:lineRule="auto"/>
              <w:ind w:left="44"/>
              <w:rPr>
                <w:rFonts w:hint="eastAsia" w:ascii="仿宋_GB2312" w:hAnsi="仿宋_GB2312" w:eastAsia="仿宋_GB2312" w:cs="仿宋_GB2312"/>
                <w:sz w:val="22"/>
                <w:szCs w:val="22"/>
              </w:rPr>
            </w:pPr>
            <w:r>
              <w:rPr>
                <w:rFonts w:hint="eastAsia" w:ascii="仿宋_GB2312" w:hAnsi="仿宋_GB2312" w:eastAsia="仿宋_GB2312" w:cs="仿宋_GB2312"/>
                <w:spacing w:val="4"/>
                <w:sz w:val="22"/>
                <w:szCs w:val="22"/>
              </w:rPr>
              <w:t>整改要求：</w:t>
            </w:r>
            <w:r>
              <w:rPr>
                <w:rFonts w:hint="eastAsia" w:ascii="仿宋_GB2312" w:hAnsi="仿宋_GB2312" w:eastAsia="仿宋_GB2312" w:cs="仿宋_GB2312"/>
                <w:spacing w:val="-67"/>
                <w:sz w:val="22"/>
                <w:szCs w:val="22"/>
              </w:rPr>
              <w:t xml:space="preserve"> </w:t>
            </w:r>
            <w:r>
              <w:rPr>
                <w:rFonts w:hint="eastAsia" w:ascii="仿宋_GB2312" w:hAnsi="仿宋_GB2312" w:eastAsia="仿宋_GB2312" w:cs="仿宋_GB2312"/>
                <w:sz w:val="22"/>
                <w:szCs w:val="22"/>
                <w:u w:val="single" w:color="auto"/>
              </w:rPr>
              <w:t xml:space="preserve">                                                   </w:t>
            </w:r>
          </w:p>
          <w:p w14:paraId="0ACAB58F">
            <w:pPr>
              <w:pStyle w:val="10"/>
              <w:spacing w:before="11" w:line="226" w:lineRule="auto"/>
              <w:ind w:left="44"/>
              <w:rPr>
                <w:rFonts w:hint="eastAsia" w:ascii="仿宋_GB2312" w:hAnsi="仿宋_GB2312" w:eastAsia="仿宋_GB2312" w:cs="仿宋_GB2312"/>
                <w:sz w:val="22"/>
                <w:szCs w:val="22"/>
              </w:rPr>
            </w:pPr>
            <w:r>
              <w:rPr>
                <w:rFonts w:hint="eastAsia" w:ascii="仿宋_GB2312" w:hAnsi="仿宋_GB2312" w:eastAsia="仿宋_GB2312" w:cs="仿宋_GB2312"/>
                <w:spacing w:val="4"/>
                <w:sz w:val="22"/>
                <w:szCs w:val="22"/>
              </w:rPr>
              <w:t>整改时限：</w:t>
            </w:r>
            <w:r>
              <w:rPr>
                <w:rFonts w:hint="eastAsia" w:ascii="仿宋_GB2312" w:hAnsi="仿宋_GB2312" w:eastAsia="仿宋_GB2312" w:cs="仿宋_GB2312"/>
                <w:spacing w:val="-67"/>
                <w:sz w:val="22"/>
                <w:szCs w:val="22"/>
              </w:rPr>
              <w:t xml:space="preserve"> </w:t>
            </w:r>
            <w:r>
              <w:rPr>
                <w:rFonts w:hint="eastAsia" w:ascii="仿宋_GB2312" w:hAnsi="仿宋_GB2312" w:eastAsia="仿宋_GB2312" w:cs="仿宋_GB2312"/>
                <w:sz w:val="22"/>
                <w:szCs w:val="22"/>
                <w:u w:val="single" w:color="auto"/>
              </w:rPr>
              <w:t xml:space="preserve">                                                   </w:t>
            </w:r>
          </w:p>
          <w:p w14:paraId="2899C390">
            <w:pPr>
              <w:pStyle w:val="10"/>
              <w:spacing w:before="12" w:line="226" w:lineRule="auto"/>
              <w:ind w:left="70"/>
              <w:rPr>
                <w:rFonts w:hint="eastAsia" w:ascii="仿宋_GB2312" w:hAnsi="仿宋_GB2312" w:eastAsia="仿宋_GB2312" w:cs="仿宋_GB2312"/>
                <w:sz w:val="22"/>
                <w:szCs w:val="22"/>
              </w:rPr>
            </w:pPr>
            <w:r>
              <w:rPr>
                <w:rFonts w:hint="eastAsia" w:ascii="仿宋_GB2312" w:hAnsi="仿宋_GB2312" w:eastAsia="仿宋_GB2312" w:cs="仿宋_GB2312"/>
                <w:spacing w:val="-1"/>
                <w:sz w:val="22"/>
                <w:szCs w:val="22"/>
              </w:rPr>
              <w:t>甲方签字：</w:t>
            </w:r>
            <w:r>
              <w:rPr>
                <w:rFonts w:hint="eastAsia" w:ascii="仿宋_GB2312" w:hAnsi="仿宋_GB2312" w:eastAsia="仿宋_GB2312" w:cs="仿宋_GB2312"/>
                <w:spacing w:val="-68"/>
                <w:sz w:val="22"/>
                <w:szCs w:val="22"/>
              </w:rPr>
              <w:t xml:space="preserve"> </w:t>
            </w:r>
            <w:r>
              <w:rPr>
                <w:rFonts w:hint="eastAsia" w:ascii="仿宋_GB2312" w:hAnsi="仿宋_GB2312" w:eastAsia="仿宋_GB2312" w:cs="仿宋_GB2312"/>
                <w:sz w:val="22"/>
                <w:szCs w:val="22"/>
                <w:u w:val="single" w:color="auto"/>
              </w:rPr>
              <w:t xml:space="preserve">               </w:t>
            </w:r>
          </w:p>
          <w:p w14:paraId="4F84CB34">
            <w:pPr>
              <w:pStyle w:val="10"/>
              <w:spacing w:before="12" w:line="226" w:lineRule="auto"/>
              <w:ind w:left="64"/>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乙方签字：</w:t>
            </w:r>
            <w:r>
              <w:rPr>
                <w:rFonts w:hint="eastAsia" w:ascii="仿宋_GB2312" w:hAnsi="仿宋_GB2312" w:eastAsia="仿宋_GB2312" w:cs="仿宋_GB2312"/>
                <w:spacing w:val="-67"/>
                <w:sz w:val="22"/>
                <w:szCs w:val="22"/>
              </w:rPr>
              <w:t xml:space="preserve"> </w:t>
            </w:r>
            <w:r>
              <w:rPr>
                <w:rFonts w:hint="eastAsia" w:ascii="仿宋_GB2312" w:hAnsi="仿宋_GB2312" w:eastAsia="仿宋_GB2312" w:cs="仿宋_GB2312"/>
                <w:sz w:val="22"/>
                <w:szCs w:val="22"/>
                <w:u w:val="single" w:color="auto"/>
              </w:rPr>
              <w:t xml:space="preserve">               </w:t>
            </w:r>
          </w:p>
          <w:p w14:paraId="55813008">
            <w:pPr>
              <w:pStyle w:val="10"/>
              <w:spacing w:before="12" w:line="226" w:lineRule="auto"/>
              <w:ind w:left="79"/>
              <w:rPr>
                <w:rFonts w:hint="eastAsia" w:ascii="仿宋_GB2312" w:hAnsi="仿宋_GB2312" w:eastAsia="仿宋_GB2312" w:cs="仿宋_GB2312"/>
                <w:sz w:val="22"/>
                <w:szCs w:val="22"/>
              </w:rPr>
            </w:pPr>
            <w:r>
              <w:rPr>
                <w:rFonts w:hint="eastAsia" w:ascii="仿宋_GB2312" w:hAnsi="仿宋_GB2312" w:eastAsia="仿宋_GB2312" w:cs="仿宋_GB2312"/>
                <w:spacing w:val="-7"/>
                <w:sz w:val="22"/>
                <w:szCs w:val="22"/>
              </w:rPr>
              <w:t>日期：</w:t>
            </w:r>
            <w:r>
              <w:rPr>
                <w:rFonts w:hint="eastAsia" w:ascii="仿宋_GB2312" w:hAnsi="仿宋_GB2312" w:eastAsia="仿宋_GB2312" w:cs="仿宋_GB2312"/>
                <w:spacing w:val="-73"/>
                <w:sz w:val="22"/>
                <w:szCs w:val="22"/>
              </w:rPr>
              <w:t xml:space="preserve"> </w:t>
            </w:r>
            <w:r>
              <w:rPr>
                <w:rFonts w:hint="eastAsia" w:ascii="仿宋_GB2312" w:hAnsi="仿宋_GB2312" w:eastAsia="仿宋_GB2312" w:cs="仿宋_GB2312"/>
                <w:spacing w:val="4"/>
                <w:sz w:val="22"/>
                <w:szCs w:val="22"/>
                <w:u w:val="single" w:color="auto"/>
              </w:rPr>
              <w:t xml:space="preserve">      </w:t>
            </w:r>
            <w:r>
              <w:rPr>
                <w:rFonts w:hint="eastAsia" w:ascii="仿宋_GB2312" w:hAnsi="仿宋_GB2312" w:eastAsia="仿宋_GB2312" w:cs="仿宋_GB2312"/>
                <w:spacing w:val="-72"/>
                <w:sz w:val="22"/>
                <w:szCs w:val="22"/>
              </w:rPr>
              <w:t xml:space="preserve"> </w:t>
            </w:r>
            <w:r>
              <w:rPr>
                <w:rFonts w:hint="eastAsia" w:ascii="仿宋_GB2312" w:hAnsi="仿宋_GB2312" w:eastAsia="仿宋_GB2312" w:cs="仿宋_GB2312"/>
                <w:spacing w:val="-7"/>
                <w:sz w:val="22"/>
                <w:szCs w:val="22"/>
              </w:rPr>
              <w:t>年</w:t>
            </w:r>
            <w:r>
              <w:rPr>
                <w:rFonts w:hint="eastAsia" w:ascii="仿宋_GB2312" w:hAnsi="仿宋_GB2312" w:eastAsia="仿宋_GB2312" w:cs="仿宋_GB2312"/>
                <w:spacing w:val="-95"/>
                <w:sz w:val="22"/>
                <w:szCs w:val="22"/>
              </w:rPr>
              <w:t xml:space="preserve"> </w:t>
            </w:r>
            <w:r>
              <w:rPr>
                <w:rFonts w:hint="eastAsia" w:ascii="仿宋_GB2312" w:hAnsi="仿宋_GB2312" w:eastAsia="仿宋_GB2312" w:cs="仿宋_GB2312"/>
                <w:spacing w:val="4"/>
                <w:sz w:val="22"/>
                <w:szCs w:val="22"/>
                <w:u w:val="single" w:color="auto"/>
              </w:rPr>
              <w:t xml:space="preserve">    </w:t>
            </w:r>
            <w:r>
              <w:rPr>
                <w:rFonts w:hint="eastAsia" w:ascii="仿宋_GB2312" w:hAnsi="仿宋_GB2312" w:eastAsia="仿宋_GB2312" w:cs="仿宋_GB2312"/>
                <w:spacing w:val="-74"/>
                <w:sz w:val="22"/>
                <w:szCs w:val="22"/>
              </w:rPr>
              <w:t xml:space="preserve"> </w:t>
            </w:r>
            <w:r>
              <w:rPr>
                <w:rFonts w:hint="eastAsia" w:ascii="仿宋_GB2312" w:hAnsi="仿宋_GB2312" w:eastAsia="仿宋_GB2312" w:cs="仿宋_GB2312"/>
                <w:spacing w:val="-7"/>
                <w:sz w:val="22"/>
                <w:szCs w:val="22"/>
              </w:rPr>
              <w:t>月</w:t>
            </w:r>
            <w:r>
              <w:rPr>
                <w:rFonts w:hint="eastAsia" w:ascii="仿宋_GB2312" w:hAnsi="仿宋_GB2312" w:eastAsia="仿宋_GB2312" w:cs="仿宋_GB2312"/>
                <w:spacing w:val="-95"/>
                <w:sz w:val="22"/>
                <w:szCs w:val="22"/>
              </w:rPr>
              <w:t xml:space="preserve"> </w:t>
            </w:r>
            <w:r>
              <w:rPr>
                <w:rFonts w:hint="eastAsia" w:ascii="仿宋_GB2312" w:hAnsi="仿宋_GB2312" w:eastAsia="仿宋_GB2312" w:cs="仿宋_GB2312"/>
                <w:spacing w:val="4"/>
                <w:sz w:val="22"/>
                <w:szCs w:val="22"/>
                <w:u w:val="single" w:color="auto"/>
              </w:rPr>
              <w:t xml:space="preserve">    </w:t>
            </w:r>
            <w:r>
              <w:rPr>
                <w:rFonts w:hint="eastAsia" w:ascii="仿宋_GB2312" w:hAnsi="仿宋_GB2312" w:eastAsia="仿宋_GB2312" w:cs="仿宋_GB2312"/>
                <w:spacing w:val="-43"/>
                <w:sz w:val="22"/>
                <w:szCs w:val="22"/>
              </w:rPr>
              <w:t xml:space="preserve"> </w:t>
            </w:r>
            <w:r>
              <w:rPr>
                <w:rFonts w:hint="eastAsia" w:ascii="仿宋_GB2312" w:hAnsi="仿宋_GB2312" w:eastAsia="仿宋_GB2312" w:cs="仿宋_GB2312"/>
                <w:spacing w:val="-7"/>
                <w:sz w:val="22"/>
                <w:szCs w:val="22"/>
              </w:rPr>
              <w:t>日</w:t>
            </w:r>
          </w:p>
        </w:tc>
      </w:tr>
    </w:tbl>
    <w:p w14:paraId="51E10F11">
      <w:pPr>
        <w:keepNext w:val="0"/>
        <w:keepLines w:val="0"/>
        <w:pageBreakBefore w:val="0"/>
        <w:widowControl/>
        <w:kinsoku/>
        <w:wordWrap/>
        <w:overflowPunct/>
        <w:topLinePunct w:val="0"/>
        <w:autoSpaceDE/>
        <w:autoSpaceDN/>
        <w:bidi w:val="0"/>
        <w:adjustRightInd/>
        <w:snapToGrid/>
        <w:spacing w:line="560" w:lineRule="exact"/>
        <w:textAlignment w:val="center"/>
        <w:rPr>
          <w:rFonts w:hint="eastAsia" w:ascii="仿宋_GB2312" w:hAnsi="仿宋_GB2312" w:eastAsia="仿宋_GB2312" w:cs="仿宋_GB2312"/>
          <w:b/>
          <w:bCs/>
          <w:color w:val="000000"/>
          <w:kern w:val="0"/>
          <w:sz w:val="28"/>
          <w:szCs w:val="28"/>
          <w:lang w:bidi="ar"/>
        </w:rPr>
      </w:pPr>
    </w:p>
    <w:tbl>
      <w:tblPr>
        <w:tblStyle w:val="6"/>
        <w:tblpPr w:leftFromText="180" w:rightFromText="180" w:vertAnchor="text" w:horzAnchor="page" w:tblpX="881" w:tblpY="251"/>
        <w:tblOverlap w:val="never"/>
        <w:tblW w:w="10333" w:type="dxa"/>
        <w:tblInd w:w="0" w:type="dxa"/>
        <w:tblLayout w:type="fixed"/>
        <w:tblCellMar>
          <w:top w:w="0" w:type="dxa"/>
          <w:left w:w="108" w:type="dxa"/>
          <w:bottom w:w="0" w:type="dxa"/>
          <w:right w:w="108" w:type="dxa"/>
        </w:tblCellMar>
      </w:tblPr>
      <w:tblGrid>
        <w:gridCol w:w="493"/>
        <w:gridCol w:w="6340"/>
        <w:gridCol w:w="550"/>
        <w:gridCol w:w="1120"/>
        <w:gridCol w:w="840"/>
        <w:gridCol w:w="990"/>
      </w:tblGrid>
      <w:tr w14:paraId="5FA633A2">
        <w:tblPrEx>
          <w:tblCellMar>
            <w:top w:w="0" w:type="dxa"/>
            <w:left w:w="108" w:type="dxa"/>
            <w:bottom w:w="0" w:type="dxa"/>
            <w:right w:w="108" w:type="dxa"/>
          </w:tblCellMar>
        </w:tblPrEx>
        <w:trPr>
          <w:trHeight w:val="90" w:hRule="atLeast"/>
        </w:trPr>
        <w:tc>
          <w:tcPr>
            <w:tcW w:w="10333" w:type="dxa"/>
            <w:gridSpan w:val="6"/>
            <w:tcBorders>
              <w:top w:val="nil"/>
              <w:left w:val="nil"/>
              <w:bottom w:val="nil"/>
              <w:right w:val="nil"/>
            </w:tcBorders>
            <w:noWrap/>
            <w:vAlign w:val="center"/>
          </w:tcPr>
          <w:p w14:paraId="127DB651">
            <w:pPr>
              <w:widowControl/>
              <w:jc w:val="center"/>
              <w:textAlignment w:val="center"/>
              <w:rPr>
                <w:rFonts w:hint="eastAsia" w:ascii="仿宋_GB2312" w:hAnsi="仿宋_GB2312" w:eastAsia="仿宋_GB2312" w:cs="仿宋_GB2312"/>
                <w:color w:val="000000"/>
                <w:kern w:val="0"/>
                <w:sz w:val="40"/>
                <w:szCs w:val="40"/>
                <w:lang w:bidi="ar"/>
              </w:rPr>
            </w:pPr>
            <w:r>
              <w:rPr>
                <w:rFonts w:hint="eastAsia" w:ascii="仿宋_GB2312" w:hAnsi="仿宋_GB2312" w:eastAsia="仿宋_GB2312" w:cs="仿宋_GB2312"/>
                <w:color w:val="000000"/>
                <w:kern w:val="0"/>
                <w:sz w:val="40"/>
                <w:szCs w:val="40"/>
                <w:lang w:bidi="ar"/>
              </w:rPr>
              <w:t>呼伦贝尔职业技术学院物业</w:t>
            </w:r>
            <w:r>
              <w:rPr>
                <w:rFonts w:hint="eastAsia" w:ascii="仿宋_GB2312" w:hAnsi="仿宋_GB2312" w:eastAsia="仿宋_GB2312" w:cs="仿宋_GB2312"/>
                <w:color w:val="000000"/>
                <w:kern w:val="0"/>
                <w:sz w:val="40"/>
                <w:szCs w:val="40"/>
                <w:lang w:eastAsia="zh-CN" w:bidi="ar"/>
              </w:rPr>
              <w:t>安保</w:t>
            </w:r>
            <w:r>
              <w:rPr>
                <w:rFonts w:hint="eastAsia" w:ascii="仿宋_GB2312" w:hAnsi="仿宋_GB2312" w:eastAsia="仿宋_GB2312" w:cs="仿宋_GB2312"/>
                <w:color w:val="000000"/>
                <w:kern w:val="0"/>
                <w:sz w:val="40"/>
                <w:szCs w:val="40"/>
                <w:lang w:bidi="ar"/>
              </w:rPr>
              <w:t>服务质量</w:t>
            </w:r>
          </w:p>
          <w:p w14:paraId="11FF0449">
            <w:pPr>
              <w:widowControl/>
              <w:jc w:val="center"/>
              <w:textAlignment w:val="center"/>
              <w:rPr>
                <w:rFonts w:hint="eastAsia" w:ascii="仿宋_GB2312" w:hAnsi="仿宋_GB2312" w:eastAsia="仿宋_GB2312" w:cs="仿宋_GB2312"/>
                <w:color w:val="000000"/>
                <w:kern w:val="0"/>
                <w:sz w:val="40"/>
                <w:szCs w:val="40"/>
                <w:lang w:val="en-US" w:eastAsia="zh-CN" w:bidi="ar"/>
              </w:rPr>
            </w:pPr>
            <w:r>
              <w:rPr>
                <w:rFonts w:hint="eastAsia" w:ascii="仿宋_GB2312" w:hAnsi="仿宋_GB2312" w:eastAsia="仿宋_GB2312" w:cs="仿宋_GB2312"/>
                <w:color w:val="000000"/>
                <w:kern w:val="0"/>
                <w:sz w:val="40"/>
                <w:szCs w:val="40"/>
                <w:lang w:bidi="ar"/>
              </w:rPr>
              <w:t>考核</w:t>
            </w:r>
            <w:r>
              <w:rPr>
                <w:rFonts w:hint="eastAsia" w:ascii="仿宋_GB2312" w:hAnsi="仿宋_GB2312" w:eastAsia="仿宋_GB2312" w:cs="仿宋_GB2312"/>
                <w:color w:val="000000"/>
                <w:kern w:val="0"/>
                <w:sz w:val="40"/>
                <w:szCs w:val="40"/>
                <w:lang w:val="en-US" w:eastAsia="zh-CN" w:bidi="ar"/>
              </w:rPr>
              <w:t>评分表</w:t>
            </w:r>
          </w:p>
          <w:p w14:paraId="35E12B5A">
            <w:pPr>
              <w:pStyle w:val="2"/>
              <w:ind w:firstLine="480"/>
              <w:rPr>
                <w:rFonts w:hint="eastAsia" w:ascii="仿宋_GB2312" w:hAnsi="仿宋_GB2312" w:eastAsia="仿宋_GB2312" w:cs="仿宋_GB2312"/>
                <w:sz w:val="24"/>
                <w:szCs w:val="24"/>
              </w:rPr>
            </w:pPr>
          </w:p>
        </w:tc>
      </w:tr>
      <w:tr w14:paraId="4883F6EA">
        <w:tblPrEx>
          <w:tblCellMar>
            <w:top w:w="0" w:type="dxa"/>
            <w:left w:w="108" w:type="dxa"/>
            <w:bottom w:w="0" w:type="dxa"/>
            <w:right w:w="108" w:type="dxa"/>
          </w:tblCellMar>
        </w:tblPrEx>
        <w:trPr>
          <w:trHeight w:val="1293" w:hRule="atLeast"/>
        </w:trPr>
        <w:tc>
          <w:tcPr>
            <w:tcW w:w="493" w:type="dxa"/>
            <w:tcBorders>
              <w:top w:val="single" w:color="000000" w:sz="4" w:space="0"/>
              <w:left w:val="single" w:color="000000" w:sz="4" w:space="0"/>
              <w:bottom w:val="single" w:color="000000" w:sz="4" w:space="0"/>
              <w:right w:val="single" w:color="000000" w:sz="4" w:space="0"/>
            </w:tcBorders>
            <w:noWrap/>
            <w:vAlign w:val="center"/>
          </w:tcPr>
          <w:p w14:paraId="0B4C04BE">
            <w:pPr>
              <w:widowControl/>
              <w:spacing w:line="120" w:lineRule="auto"/>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项  目</w:t>
            </w: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164AE1E7">
            <w:pPr>
              <w:widowControl/>
              <w:spacing w:line="120" w:lineRule="auto"/>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考 核 标 准 要 求</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7B8FD1FA">
            <w:pPr>
              <w:widowControl/>
              <w:spacing w:line="120" w:lineRule="auto"/>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分值</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1C569C09">
            <w:pPr>
              <w:widowControl/>
              <w:spacing w:line="120" w:lineRule="auto"/>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考核地点</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5AAD2159">
            <w:pPr>
              <w:widowControl/>
              <w:spacing w:line="120" w:lineRule="auto"/>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考核情况</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46B9E875">
            <w:pPr>
              <w:widowControl/>
              <w:spacing w:line="120" w:lineRule="auto"/>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扣分值</w:t>
            </w:r>
          </w:p>
        </w:tc>
      </w:tr>
      <w:tr w14:paraId="3401F718">
        <w:tblPrEx>
          <w:tblCellMar>
            <w:top w:w="0" w:type="dxa"/>
            <w:left w:w="108" w:type="dxa"/>
            <w:bottom w:w="0" w:type="dxa"/>
            <w:right w:w="108" w:type="dxa"/>
          </w:tblCellMar>
        </w:tblPrEx>
        <w:trPr>
          <w:trHeight w:val="1702" w:hRule="atLeast"/>
        </w:trPr>
        <w:tc>
          <w:tcPr>
            <w:tcW w:w="493" w:type="dxa"/>
            <w:vMerge w:val="restart"/>
            <w:tcBorders>
              <w:top w:val="single" w:color="000000" w:sz="4" w:space="0"/>
              <w:left w:val="single" w:color="000000" w:sz="4" w:space="0"/>
              <w:bottom w:val="single" w:color="000000" w:sz="4" w:space="0"/>
              <w:right w:val="single" w:color="000000" w:sz="4" w:space="0"/>
            </w:tcBorders>
            <w:noWrap w:val="0"/>
            <w:vAlign w:val="center"/>
          </w:tcPr>
          <w:p w14:paraId="53B4B056">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制度建设</w:t>
            </w: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130C2BC4">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安保服务主要事项 校门执勤、校园治安巡逻、门卫值班、楼内安全巡查清楼、消防安全检查，治安综合治理、交通管制、安全技术防范、应急事件处置及上报、重大活动安全保卫。</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4625B75C">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1711592A">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2E8019F2">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14:paraId="09588189">
            <w:pPr>
              <w:widowControl/>
              <w:spacing w:line="120" w:lineRule="auto"/>
              <w:jc w:val="center"/>
              <w:rPr>
                <w:rFonts w:hint="eastAsia" w:ascii="仿宋_GB2312" w:hAnsi="仿宋_GB2312" w:eastAsia="仿宋_GB2312" w:cs="仿宋_GB2312"/>
                <w:color w:val="000000"/>
                <w:sz w:val="22"/>
              </w:rPr>
            </w:pPr>
          </w:p>
        </w:tc>
      </w:tr>
      <w:tr w14:paraId="5F7CF8BE">
        <w:tblPrEx>
          <w:tblCellMar>
            <w:top w:w="0" w:type="dxa"/>
            <w:left w:w="108" w:type="dxa"/>
            <w:bottom w:w="0" w:type="dxa"/>
            <w:right w:w="108" w:type="dxa"/>
          </w:tblCellMar>
        </w:tblPrEx>
        <w:trPr>
          <w:trHeight w:val="1975"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FC9E3B">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68C5F50A">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实现保安服务的规范化、科学化，提高保安服务水平，维护学院购买的安保服务合法权益目的出发，符合我院安保服务的实际需求</w:t>
            </w:r>
          </w:p>
        </w:tc>
        <w:tc>
          <w:tcPr>
            <w:tcW w:w="550" w:type="dxa"/>
            <w:tcBorders>
              <w:top w:val="single" w:color="000000" w:sz="4" w:space="0"/>
              <w:left w:val="single" w:color="000000" w:sz="4" w:space="0"/>
              <w:bottom w:val="single" w:color="000000" w:sz="4" w:space="0"/>
              <w:right w:val="single" w:color="000000" w:sz="4" w:space="0"/>
            </w:tcBorders>
            <w:noWrap/>
            <w:vAlign w:val="center"/>
          </w:tcPr>
          <w:p w14:paraId="52E45D86">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3080D58D">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1958E022">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5D2C7BF5">
            <w:pPr>
              <w:widowControl/>
              <w:spacing w:line="120" w:lineRule="auto"/>
              <w:jc w:val="center"/>
              <w:rPr>
                <w:rFonts w:hint="eastAsia" w:ascii="仿宋_GB2312" w:hAnsi="仿宋_GB2312" w:eastAsia="仿宋_GB2312" w:cs="仿宋_GB2312"/>
                <w:color w:val="000000"/>
                <w:sz w:val="22"/>
              </w:rPr>
            </w:pPr>
          </w:p>
        </w:tc>
      </w:tr>
      <w:tr w14:paraId="5BCDB03C">
        <w:tblPrEx>
          <w:tblCellMar>
            <w:top w:w="0" w:type="dxa"/>
            <w:left w:w="108" w:type="dxa"/>
            <w:bottom w:w="0" w:type="dxa"/>
            <w:right w:w="108" w:type="dxa"/>
          </w:tblCellMar>
        </w:tblPrEx>
        <w:trPr>
          <w:trHeight w:val="2412"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18F031">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76A27D34">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应急预案合理（火灾应急预案、供电突发事故应急预案、供水应急预案、电梯故障应急预案、极端天气应急预案、高空坠物应急预案、跑水事件应急预案、校园大雪应急预案、宗教传播应急预案等）。</w:t>
            </w:r>
          </w:p>
        </w:tc>
        <w:tc>
          <w:tcPr>
            <w:tcW w:w="550" w:type="dxa"/>
            <w:tcBorders>
              <w:top w:val="single" w:color="000000" w:sz="4" w:space="0"/>
              <w:left w:val="single" w:color="000000" w:sz="4" w:space="0"/>
              <w:bottom w:val="single" w:color="000000" w:sz="4" w:space="0"/>
              <w:right w:val="single" w:color="000000" w:sz="4" w:space="0"/>
            </w:tcBorders>
            <w:noWrap/>
            <w:vAlign w:val="center"/>
          </w:tcPr>
          <w:p w14:paraId="441CA905">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32D17A18">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5FB8D0C">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251F0EFF">
            <w:pPr>
              <w:widowControl/>
              <w:spacing w:line="120" w:lineRule="auto"/>
              <w:jc w:val="center"/>
              <w:rPr>
                <w:rFonts w:hint="eastAsia" w:ascii="仿宋_GB2312" w:hAnsi="仿宋_GB2312" w:eastAsia="仿宋_GB2312" w:cs="仿宋_GB2312"/>
                <w:color w:val="000000"/>
                <w:sz w:val="22"/>
              </w:rPr>
            </w:pPr>
          </w:p>
        </w:tc>
      </w:tr>
      <w:tr w14:paraId="5704B7EE">
        <w:tblPrEx>
          <w:tblCellMar>
            <w:top w:w="0" w:type="dxa"/>
            <w:left w:w="108" w:type="dxa"/>
            <w:bottom w:w="0" w:type="dxa"/>
            <w:right w:w="108" w:type="dxa"/>
          </w:tblCellMar>
        </w:tblPrEx>
        <w:trPr>
          <w:trHeight w:val="417"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0CAAF5">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7987A2D5">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岗位职责明晰，服务规范标准。</w:t>
            </w:r>
          </w:p>
        </w:tc>
        <w:tc>
          <w:tcPr>
            <w:tcW w:w="550" w:type="dxa"/>
            <w:tcBorders>
              <w:top w:val="single" w:color="000000" w:sz="4" w:space="0"/>
              <w:left w:val="single" w:color="000000" w:sz="4" w:space="0"/>
              <w:bottom w:val="single" w:color="000000" w:sz="4" w:space="0"/>
              <w:right w:val="single" w:color="000000" w:sz="4" w:space="0"/>
            </w:tcBorders>
            <w:noWrap/>
            <w:vAlign w:val="center"/>
          </w:tcPr>
          <w:p w14:paraId="47A0ED77">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44F623A1">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347AF90E">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7F5C7B94">
            <w:pPr>
              <w:widowControl/>
              <w:spacing w:line="120" w:lineRule="auto"/>
              <w:jc w:val="center"/>
              <w:rPr>
                <w:rFonts w:hint="eastAsia" w:ascii="仿宋_GB2312" w:hAnsi="仿宋_GB2312" w:eastAsia="仿宋_GB2312" w:cs="仿宋_GB2312"/>
                <w:color w:val="000000"/>
                <w:sz w:val="22"/>
              </w:rPr>
            </w:pPr>
          </w:p>
        </w:tc>
      </w:tr>
      <w:tr w14:paraId="1133EA60">
        <w:tblPrEx>
          <w:tblCellMar>
            <w:top w:w="0" w:type="dxa"/>
            <w:left w:w="108" w:type="dxa"/>
            <w:bottom w:w="0" w:type="dxa"/>
            <w:right w:w="108" w:type="dxa"/>
          </w:tblCellMar>
        </w:tblPrEx>
        <w:trPr>
          <w:trHeight w:val="543" w:hRule="atLeast"/>
        </w:trPr>
        <w:tc>
          <w:tcPr>
            <w:tcW w:w="493" w:type="dxa"/>
            <w:vMerge w:val="restart"/>
            <w:tcBorders>
              <w:top w:val="single" w:color="000000" w:sz="4" w:space="0"/>
              <w:left w:val="single" w:color="000000" w:sz="4" w:space="0"/>
              <w:bottom w:val="single" w:color="000000" w:sz="4" w:space="0"/>
              <w:right w:val="single" w:color="000000" w:sz="4" w:space="0"/>
            </w:tcBorders>
            <w:noWrap w:val="0"/>
            <w:vAlign w:val="center"/>
          </w:tcPr>
          <w:p w14:paraId="4D9CFF86">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巡查 管理</w:t>
            </w: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7BE82BAB">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安保人员对客户单位出入口进行把守、验证、检查、登记的服务业务</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3BC75712">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46927A58">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F17B2BC">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61F9DB8A">
            <w:pPr>
              <w:widowControl/>
              <w:spacing w:line="120" w:lineRule="auto"/>
              <w:jc w:val="center"/>
              <w:rPr>
                <w:rFonts w:hint="eastAsia" w:ascii="仿宋_GB2312" w:hAnsi="仿宋_GB2312" w:eastAsia="仿宋_GB2312" w:cs="仿宋_GB2312"/>
                <w:color w:val="000000"/>
                <w:sz w:val="22"/>
              </w:rPr>
            </w:pPr>
          </w:p>
        </w:tc>
      </w:tr>
      <w:tr w14:paraId="6A571D09">
        <w:tblPrEx>
          <w:tblCellMar>
            <w:top w:w="0" w:type="dxa"/>
            <w:left w:w="108" w:type="dxa"/>
            <w:bottom w:w="0" w:type="dxa"/>
            <w:right w:w="108" w:type="dxa"/>
          </w:tblCellMar>
        </w:tblPrEx>
        <w:trPr>
          <w:trHeight w:val="673"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B85829">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4F1FBC05">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安保人员根据应检尽检要求，对出入楼宇内、校门等区域的车辆、人员、物品等进行必要的信息登记服务业务</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4101F918">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7042D5E8">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717D1572">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2FD8E2AA">
            <w:pPr>
              <w:widowControl/>
              <w:spacing w:line="120" w:lineRule="auto"/>
              <w:jc w:val="center"/>
              <w:rPr>
                <w:rFonts w:hint="eastAsia" w:ascii="仿宋_GB2312" w:hAnsi="仿宋_GB2312" w:eastAsia="仿宋_GB2312" w:cs="仿宋_GB2312"/>
                <w:color w:val="000000"/>
                <w:sz w:val="22"/>
              </w:rPr>
            </w:pPr>
          </w:p>
        </w:tc>
      </w:tr>
      <w:tr w14:paraId="6EB7913B">
        <w:tblPrEx>
          <w:tblCellMar>
            <w:top w:w="0" w:type="dxa"/>
            <w:left w:w="108" w:type="dxa"/>
            <w:bottom w:w="0" w:type="dxa"/>
            <w:right w:w="108" w:type="dxa"/>
          </w:tblCellMar>
        </w:tblPrEx>
        <w:trPr>
          <w:trHeight w:val="1293"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FC088D">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0D12F122">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安保人员对特定区域、地段和目标进行的巡查、警戒的服务业务</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3473AB6C">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47863B6F">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2584FD65">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02709F89">
            <w:pPr>
              <w:widowControl/>
              <w:spacing w:line="120" w:lineRule="auto"/>
              <w:jc w:val="center"/>
              <w:rPr>
                <w:rFonts w:hint="eastAsia" w:ascii="仿宋_GB2312" w:hAnsi="仿宋_GB2312" w:eastAsia="仿宋_GB2312" w:cs="仿宋_GB2312"/>
                <w:color w:val="000000"/>
                <w:sz w:val="22"/>
              </w:rPr>
            </w:pPr>
          </w:p>
        </w:tc>
      </w:tr>
      <w:tr w14:paraId="162FB132">
        <w:tblPrEx>
          <w:tblCellMar>
            <w:top w:w="0" w:type="dxa"/>
            <w:left w:w="108" w:type="dxa"/>
            <w:bottom w:w="0" w:type="dxa"/>
            <w:right w:w="108" w:type="dxa"/>
          </w:tblCellMar>
        </w:tblPrEx>
        <w:trPr>
          <w:trHeight w:val="1293"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88307A">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4CB240CB">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各区域安保人员在固定时间对管辖区域进行安全巡查服务业务</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09A5AFCC">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666CEC5D">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364D89E6">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6A7E955D">
            <w:pPr>
              <w:widowControl/>
              <w:spacing w:line="120" w:lineRule="auto"/>
              <w:jc w:val="center"/>
              <w:rPr>
                <w:rFonts w:hint="eastAsia" w:ascii="仿宋_GB2312" w:hAnsi="仿宋_GB2312" w:eastAsia="仿宋_GB2312" w:cs="仿宋_GB2312"/>
                <w:color w:val="000000"/>
                <w:sz w:val="22"/>
              </w:rPr>
            </w:pPr>
          </w:p>
        </w:tc>
      </w:tr>
      <w:tr w14:paraId="532A6D1B">
        <w:tblPrEx>
          <w:tblCellMar>
            <w:top w:w="0" w:type="dxa"/>
            <w:left w:w="108" w:type="dxa"/>
            <w:bottom w:w="0" w:type="dxa"/>
            <w:right w:w="108" w:type="dxa"/>
          </w:tblCellMar>
        </w:tblPrEx>
        <w:trPr>
          <w:trHeight w:val="622"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0B91F7">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right w:val="single" w:color="000000" w:sz="4" w:space="0"/>
            </w:tcBorders>
            <w:noWrap w:val="0"/>
            <w:vAlign w:val="center"/>
          </w:tcPr>
          <w:p w14:paraId="611DEFB1">
            <w:pPr>
              <w:widowControl/>
              <w:spacing w:line="36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安保人员对特定的目标、区域进行看护和守卫的服务业务</w:t>
            </w:r>
          </w:p>
        </w:tc>
        <w:tc>
          <w:tcPr>
            <w:tcW w:w="550" w:type="dxa"/>
            <w:tcBorders>
              <w:top w:val="single" w:color="000000" w:sz="4" w:space="0"/>
              <w:left w:val="single" w:color="000000" w:sz="4" w:space="0"/>
              <w:right w:val="single" w:color="000000" w:sz="4" w:space="0"/>
            </w:tcBorders>
            <w:noWrap w:val="0"/>
            <w:vAlign w:val="center"/>
          </w:tcPr>
          <w:p w14:paraId="528CA557">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3</w:t>
            </w:r>
          </w:p>
        </w:tc>
        <w:tc>
          <w:tcPr>
            <w:tcW w:w="1120" w:type="dxa"/>
            <w:tcBorders>
              <w:top w:val="single" w:color="000000" w:sz="4" w:space="0"/>
              <w:left w:val="single" w:color="000000" w:sz="4" w:space="0"/>
              <w:right w:val="single" w:color="000000" w:sz="4" w:space="0"/>
            </w:tcBorders>
            <w:noWrap w:val="0"/>
            <w:vAlign w:val="center"/>
          </w:tcPr>
          <w:p w14:paraId="403F35C3">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right w:val="single" w:color="000000" w:sz="4" w:space="0"/>
            </w:tcBorders>
            <w:noWrap w:val="0"/>
            <w:vAlign w:val="center"/>
          </w:tcPr>
          <w:p w14:paraId="4B0CA945">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4EB123B6">
            <w:pPr>
              <w:widowControl/>
              <w:spacing w:line="120" w:lineRule="auto"/>
              <w:jc w:val="center"/>
              <w:rPr>
                <w:rFonts w:hint="eastAsia" w:ascii="仿宋_GB2312" w:hAnsi="仿宋_GB2312" w:eastAsia="仿宋_GB2312" w:cs="仿宋_GB2312"/>
                <w:color w:val="000000"/>
                <w:sz w:val="22"/>
              </w:rPr>
            </w:pPr>
          </w:p>
        </w:tc>
      </w:tr>
      <w:tr w14:paraId="27C28837">
        <w:tblPrEx>
          <w:tblCellMar>
            <w:top w:w="0" w:type="dxa"/>
            <w:left w:w="108" w:type="dxa"/>
            <w:bottom w:w="0" w:type="dxa"/>
            <w:right w:w="108" w:type="dxa"/>
          </w:tblCellMar>
        </w:tblPrEx>
        <w:trPr>
          <w:trHeight w:val="623"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3ED468">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2528EB3D">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安保队工作中发现的问题及时请示上报服务业务</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6293EE84">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5510D085">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254C2DB1">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3ABF202A">
            <w:pPr>
              <w:widowControl/>
              <w:spacing w:line="120" w:lineRule="auto"/>
              <w:jc w:val="center"/>
              <w:rPr>
                <w:rFonts w:hint="eastAsia" w:ascii="仿宋_GB2312" w:hAnsi="仿宋_GB2312" w:eastAsia="仿宋_GB2312" w:cs="仿宋_GB2312"/>
                <w:color w:val="000000"/>
                <w:sz w:val="22"/>
              </w:rPr>
            </w:pPr>
          </w:p>
        </w:tc>
      </w:tr>
      <w:tr w14:paraId="629B49A9">
        <w:tblPrEx>
          <w:tblCellMar>
            <w:top w:w="0" w:type="dxa"/>
            <w:left w:w="108" w:type="dxa"/>
            <w:bottom w:w="0" w:type="dxa"/>
            <w:right w:w="108" w:type="dxa"/>
          </w:tblCellMar>
        </w:tblPrEx>
        <w:trPr>
          <w:trHeight w:val="1293"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15D9F5">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5C7AA186">
            <w:pPr>
              <w:pStyle w:val="2"/>
              <w:ind w:firstLine="0" w:firstLineChars="0"/>
              <w:rPr>
                <w:rFonts w:hint="eastAsia" w:ascii="仿宋_GB2312" w:hAnsi="仿宋_GB2312" w:eastAsia="仿宋_GB2312" w:cs="仿宋_GB2312"/>
                <w:sz w:val="22"/>
              </w:rPr>
            </w:pPr>
            <w:r>
              <w:rPr>
                <w:rFonts w:hint="eastAsia" w:ascii="仿宋_GB2312" w:hAnsi="仿宋_GB2312" w:eastAsia="仿宋_GB2312" w:cs="仿宋_GB2312"/>
                <w:kern w:val="0"/>
                <w:sz w:val="22"/>
              </w:rPr>
              <w:t>安保人员运用科技手段和设备，为学校指定的区域和目标，设计、安装各种报警器材并定期维护，提供接警、先期处警和其他相关的技防服务业务</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21D34F77">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5</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49610CED">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7BA50A4F">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20B81E73">
            <w:pPr>
              <w:widowControl/>
              <w:spacing w:line="120" w:lineRule="auto"/>
              <w:jc w:val="center"/>
              <w:rPr>
                <w:rFonts w:hint="eastAsia" w:ascii="仿宋_GB2312" w:hAnsi="仿宋_GB2312" w:eastAsia="仿宋_GB2312" w:cs="仿宋_GB2312"/>
                <w:color w:val="000000"/>
                <w:sz w:val="22"/>
              </w:rPr>
            </w:pPr>
          </w:p>
        </w:tc>
      </w:tr>
      <w:tr w14:paraId="571EC519">
        <w:tblPrEx>
          <w:tblCellMar>
            <w:top w:w="0" w:type="dxa"/>
            <w:left w:w="108" w:type="dxa"/>
            <w:bottom w:w="0" w:type="dxa"/>
            <w:right w:w="108" w:type="dxa"/>
          </w:tblCellMar>
        </w:tblPrEx>
        <w:trPr>
          <w:trHeight w:val="1293" w:hRule="atLeast"/>
        </w:trPr>
        <w:tc>
          <w:tcPr>
            <w:tcW w:w="493" w:type="dxa"/>
            <w:vMerge w:val="restart"/>
            <w:tcBorders>
              <w:top w:val="single" w:color="000000" w:sz="4" w:space="0"/>
              <w:left w:val="single" w:color="000000" w:sz="4" w:space="0"/>
              <w:bottom w:val="single" w:color="000000" w:sz="4" w:space="0"/>
              <w:right w:val="single" w:color="000000" w:sz="4" w:space="0"/>
            </w:tcBorders>
            <w:noWrap w:val="0"/>
            <w:vAlign w:val="center"/>
          </w:tcPr>
          <w:p w14:paraId="1EEBEE50">
            <w:pPr>
              <w:widowControl/>
              <w:spacing w:line="120" w:lineRule="auto"/>
              <w:jc w:val="center"/>
              <w:textAlignment w:val="center"/>
              <w:rPr>
                <w:rFonts w:hint="eastAsia" w:ascii="仿宋_GB2312" w:hAnsi="仿宋_GB2312" w:eastAsia="仿宋_GB2312" w:cs="仿宋_GB2312"/>
                <w:color w:val="000000"/>
                <w:kern w:val="0"/>
                <w:sz w:val="22"/>
                <w:lang w:bidi="ar"/>
              </w:rPr>
            </w:pPr>
          </w:p>
          <w:p w14:paraId="1C0943D1">
            <w:pPr>
              <w:widowControl/>
              <w:spacing w:line="120" w:lineRule="auto"/>
              <w:jc w:val="center"/>
              <w:textAlignment w:val="center"/>
              <w:rPr>
                <w:rFonts w:hint="eastAsia" w:ascii="仿宋_GB2312" w:hAnsi="仿宋_GB2312" w:eastAsia="仿宋_GB2312" w:cs="仿宋_GB2312"/>
                <w:color w:val="000000"/>
                <w:kern w:val="0"/>
                <w:sz w:val="22"/>
                <w:lang w:bidi="ar"/>
              </w:rPr>
            </w:pPr>
          </w:p>
          <w:p w14:paraId="63B6203E">
            <w:pPr>
              <w:widowControl/>
              <w:spacing w:line="120" w:lineRule="auto"/>
              <w:jc w:val="center"/>
              <w:textAlignment w:val="center"/>
              <w:rPr>
                <w:rFonts w:hint="eastAsia" w:ascii="仿宋_GB2312" w:hAnsi="仿宋_GB2312" w:eastAsia="仿宋_GB2312" w:cs="仿宋_GB2312"/>
                <w:color w:val="000000"/>
                <w:kern w:val="0"/>
                <w:sz w:val="22"/>
                <w:lang w:bidi="ar"/>
              </w:rPr>
            </w:pPr>
          </w:p>
          <w:p w14:paraId="27E96987">
            <w:pPr>
              <w:widowControl/>
              <w:spacing w:line="120" w:lineRule="auto"/>
              <w:jc w:val="center"/>
              <w:textAlignment w:val="center"/>
              <w:rPr>
                <w:rFonts w:hint="eastAsia" w:ascii="仿宋_GB2312" w:hAnsi="仿宋_GB2312" w:eastAsia="仿宋_GB2312" w:cs="仿宋_GB2312"/>
                <w:color w:val="000000"/>
                <w:kern w:val="0"/>
                <w:sz w:val="22"/>
                <w:lang w:bidi="ar"/>
              </w:rPr>
            </w:pPr>
          </w:p>
          <w:p w14:paraId="087A321B">
            <w:pPr>
              <w:widowControl/>
              <w:spacing w:line="120" w:lineRule="auto"/>
              <w:jc w:val="center"/>
              <w:textAlignment w:val="center"/>
              <w:rPr>
                <w:rFonts w:hint="eastAsia" w:ascii="仿宋_GB2312" w:hAnsi="仿宋_GB2312" w:eastAsia="仿宋_GB2312" w:cs="仿宋_GB2312"/>
                <w:color w:val="000000"/>
                <w:kern w:val="0"/>
                <w:sz w:val="22"/>
                <w:lang w:bidi="ar"/>
              </w:rPr>
            </w:pPr>
          </w:p>
          <w:p w14:paraId="631D11B8">
            <w:pPr>
              <w:widowControl/>
              <w:spacing w:line="120" w:lineRule="auto"/>
              <w:jc w:val="center"/>
              <w:textAlignment w:val="center"/>
              <w:rPr>
                <w:rFonts w:hint="eastAsia" w:ascii="仿宋_GB2312" w:hAnsi="仿宋_GB2312" w:eastAsia="仿宋_GB2312" w:cs="仿宋_GB2312"/>
                <w:color w:val="000000"/>
                <w:kern w:val="0"/>
                <w:sz w:val="22"/>
                <w:lang w:bidi="ar"/>
              </w:rPr>
            </w:pPr>
          </w:p>
          <w:p w14:paraId="34179E83">
            <w:pPr>
              <w:widowControl/>
              <w:spacing w:line="120" w:lineRule="auto"/>
              <w:jc w:val="center"/>
              <w:textAlignment w:val="center"/>
              <w:rPr>
                <w:rFonts w:hint="eastAsia" w:ascii="仿宋_GB2312" w:hAnsi="仿宋_GB2312" w:eastAsia="仿宋_GB2312" w:cs="仿宋_GB2312"/>
                <w:color w:val="000000"/>
                <w:kern w:val="0"/>
                <w:sz w:val="22"/>
                <w:lang w:bidi="ar"/>
              </w:rPr>
            </w:pPr>
          </w:p>
          <w:p w14:paraId="24DF9BBF">
            <w:pPr>
              <w:widowControl/>
              <w:spacing w:line="120" w:lineRule="auto"/>
              <w:jc w:val="center"/>
              <w:textAlignment w:val="center"/>
              <w:rPr>
                <w:rFonts w:hint="eastAsia" w:ascii="仿宋_GB2312" w:hAnsi="仿宋_GB2312" w:eastAsia="仿宋_GB2312" w:cs="仿宋_GB2312"/>
                <w:color w:val="000000"/>
                <w:kern w:val="0"/>
                <w:sz w:val="22"/>
                <w:lang w:bidi="ar"/>
              </w:rPr>
            </w:pPr>
          </w:p>
          <w:p w14:paraId="507C38FC">
            <w:pPr>
              <w:widowControl/>
              <w:spacing w:line="120" w:lineRule="auto"/>
              <w:jc w:val="center"/>
              <w:textAlignment w:val="center"/>
              <w:rPr>
                <w:rFonts w:hint="eastAsia" w:ascii="仿宋_GB2312" w:hAnsi="仿宋_GB2312" w:eastAsia="仿宋_GB2312" w:cs="仿宋_GB2312"/>
                <w:color w:val="000000"/>
                <w:kern w:val="0"/>
                <w:sz w:val="22"/>
                <w:lang w:bidi="ar"/>
              </w:rPr>
            </w:pPr>
          </w:p>
          <w:p w14:paraId="51AF4BAD">
            <w:pPr>
              <w:widowControl/>
              <w:spacing w:line="120" w:lineRule="auto"/>
              <w:jc w:val="center"/>
              <w:textAlignment w:val="center"/>
              <w:rPr>
                <w:rFonts w:hint="eastAsia" w:ascii="仿宋_GB2312" w:hAnsi="仿宋_GB2312" w:eastAsia="仿宋_GB2312" w:cs="仿宋_GB2312"/>
                <w:color w:val="000000"/>
                <w:kern w:val="0"/>
                <w:sz w:val="22"/>
                <w:lang w:bidi="ar"/>
              </w:rPr>
            </w:pPr>
          </w:p>
          <w:p w14:paraId="7312CC9F">
            <w:pPr>
              <w:widowControl/>
              <w:spacing w:line="120" w:lineRule="auto"/>
              <w:jc w:val="center"/>
              <w:textAlignment w:val="center"/>
              <w:rPr>
                <w:rFonts w:hint="eastAsia" w:ascii="仿宋_GB2312" w:hAnsi="仿宋_GB2312" w:eastAsia="仿宋_GB2312" w:cs="仿宋_GB2312"/>
                <w:color w:val="000000"/>
                <w:kern w:val="0"/>
                <w:sz w:val="22"/>
                <w:lang w:bidi="ar"/>
              </w:rPr>
            </w:pPr>
          </w:p>
          <w:p w14:paraId="24BB9F8F">
            <w:pPr>
              <w:widowControl/>
              <w:spacing w:line="120" w:lineRule="auto"/>
              <w:jc w:val="center"/>
              <w:textAlignment w:val="center"/>
              <w:rPr>
                <w:rFonts w:hint="eastAsia" w:ascii="仿宋_GB2312" w:hAnsi="仿宋_GB2312" w:eastAsia="仿宋_GB2312" w:cs="仿宋_GB2312"/>
                <w:color w:val="000000"/>
                <w:kern w:val="0"/>
                <w:sz w:val="22"/>
                <w:lang w:bidi="ar"/>
              </w:rPr>
            </w:pPr>
          </w:p>
          <w:p w14:paraId="104AA3D5">
            <w:pPr>
              <w:widowControl/>
              <w:spacing w:line="120" w:lineRule="auto"/>
              <w:jc w:val="center"/>
              <w:textAlignment w:val="center"/>
              <w:rPr>
                <w:rFonts w:hint="eastAsia" w:ascii="仿宋_GB2312" w:hAnsi="仿宋_GB2312" w:eastAsia="仿宋_GB2312" w:cs="仿宋_GB2312"/>
                <w:color w:val="000000"/>
                <w:kern w:val="0"/>
                <w:sz w:val="22"/>
                <w:lang w:bidi="ar"/>
              </w:rPr>
            </w:pPr>
            <w:r>
              <w:rPr>
                <w:rFonts w:hint="eastAsia" w:ascii="仿宋_GB2312" w:hAnsi="仿宋_GB2312" w:eastAsia="仿宋_GB2312" w:cs="仿宋_GB2312"/>
                <w:color w:val="000000"/>
                <w:kern w:val="0"/>
                <w:sz w:val="22"/>
                <w:lang w:bidi="ar"/>
              </w:rPr>
              <w:t>安保人员基本条件</w:t>
            </w:r>
          </w:p>
          <w:p w14:paraId="61136725">
            <w:pPr>
              <w:pStyle w:val="2"/>
              <w:ind w:firstLine="440"/>
              <w:rPr>
                <w:rFonts w:hint="eastAsia" w:ascii="仿宋_GB2312" w:hAnsi="仿宋_GB2312" w:eastAsia="仿宋_GB2312" w:cs="仿宋_GB2312"/>
                <w:color w:val="000000"/>
                <w:kern w:val="0"/>
                <w:sz w:val="22"/>
                <w:lang w:bidi="ar"/>
              </w:rPr>
            </w:pPr>
          </w:p>
          <w:p w14:paraId="1170A4CB">
            <w:pPr>
              <w:pStyle w:val="2"/>
              <w:ind w:firstLine="440"/>
              <w:rPr>
                <w:rFonts w:hint="eastAsia" w:ascii="仿宋_GB2312" w:hAnsi="仿宋_GB2312" w:eastAsia="仿宋_GB2312" w:cs="仿宋_GB2312"/>
                <w:color w:val="000000"/>
                <w:kern w:val="0"/>
                <w:sz w:val="22"/>
                <w:lang w:bidi="ar"/>
              </w:rPr>
            </w:pPr>
          </w:p>
          <w:p w14:paraId="0E285EE9">
            <w:pPr>
              <w:pStyle w:val="2"/>
              <w:ind w:firstLine="440"/>
              <w:rPr>
                <w:rFonts w:hint="eastAsia" w:ascii="仿宋_GB2312" w:hAnsi="仿宋_GB2312" w:eastAsia="仿宋_GB2312" w:cs="仿宋_GB2312"/>
                <w:color w:val="000000"/>
                <w:kern w:val="0"/>
                <w:sz w:val="22"/>
                <w:lang w:bidi="ar"/>
              </w:rPr>
            </w:pPr>
          </w:p>
          <w:p w14:paraId="531C9F39">
            <w:pPr>
              <w:pStyle w:val="2"/>
              <w:ind w:firstLine="440"/>
              <w:rPr>
                <w:rFonts w:hint="eastAsia" w:ascii="仿宋_GB2312" w:hAnsi="仿宋_GB2312" w:eastAsia="仿宋_GB2312" w:cs="仿宋_GB2312"/>
                <w:color w:val="000000"/>
                <w:kern w:val="0"/>
                <w:sz w:val="22"/>
                <w:lang w:bidi="ar"/>
              </w:rPr>
            </w:pPr>
          </w:p>
          <w:p w14:paraId="5D1B113A">
            <w:pPr>
              <w:pStyle w:val="2"/>
              <w:ind w:firstLine="440"/>
              <w:rPr>
                <w:rFonts w:hint="eastAsia" w:ascii="仿宋_GB2312" w:hAnsi="仿宋_GB2312" w:eastAsia="仿宋_GB2312" w:cs="仿宋_GB2312"/>
                <w:color w:val="000000"/>
                <w:kern w:val="0"/>
                <w:sz w:val="22"/>
                <w:lang w:bidi="ar"/>
              </w:rPr>
            </w:pPr>
          </w:p>
          <w:p w14:paraId="662AFBA2">
            <w:pPr>
              <w:pStyle w:val="2"/>
              <w:ind w:firstLine="440"/>
              <w:rPr>
                <w:rFonts w:hint="eastAsia" w:ascii="仿宋_GB2312" w:hAnsi="仿宋_GB2312" w:eastAsia="仿宋_GB2312" w:cs="仿宋_GB2312"/>
                <w:color w:val="000000"/>
                <w:kern w:val="0"/>
                <w:sz w:val="22"/>
                <w:lang w:bidi="ar"/>
              </w:rPr>
            </w:pPr>
          </w:p>
          <w:p w14:paraId="08793CA1">
            <w:pPr>
              <w:pStyle w:val="2"/>
              <w:ind w:firstLine="440"/>
              <w:rPr>
                <w:rFonts w:hint="eastAsia" w:ascii="仿宋_GB2312" w:hAnsi="仿宋_GB2312" w:eastAsia="仿宋_GB2312" w:cs="仿宋_GB2312"/>
                <w:color w:val="000000"/>
                <w:kern w:val="0"/>
                <w:sz w:val="22"/>
                <w:lang w:bidi="ar"/>
              </w:rPr>
            </w:pPr>
          </w:p>
          <w:p w14:paraId="61ECD0A3">
            <w:pPr>
              <w:pStyle w:val="2"/>
              <w:ind w:firstLine="440"/>
              <w:rPr>
                <w:rFonts w:hint="eastAsia" w:ascii="仿宋_GB2312" w:hAnsi="仿宋_GB2312" w:eastAsia="仿宋_GB2312" w:cs="仿宋_GB2312"/>
                <w:color w:val="000000"/>
                <w:kern w:val="0"/>
                <w:sz w:val="22"/>
                <w:lang w:bidi="ar"/>
              </w:rPr>
            </w:pPr>
          </w:p>
          <w:p w14:paraId="254DD8FF">
            <w:pPr>
              <w:pStyle w:val="2"/>
              <w:ind w:firstLine="440"/>
              <w:rPr>
                <w:rFonts w:hint="eastAsia" w:ascii="仿宋_GB2312" w:hAnsi="仿宋_GB2312" w:eastAsia="仿宋_GB2312" w:cs="仿宋_GB2312"/>
                <w:color w:val="000000"/>
                <w:kern w:val="0"/>
                <w:sz w:val="22"/>
                <w:lang w:bidi="ar"/>
              </w:rPr>
            </w:pPr>
          </w:p>
          <w:p w14:paraId="4DDE403F">
            <w:pPr>
              <w:pStyle w:val="2"/>
              <w:ind w:firstLine="440"/>
              <w:rPr>
                <w:rFonts w:hint="eastAsia" w:ascii="仿宋_GB2312" w:hAnsi="仿宋_GB2312" w:eastAsia="仿宋_GB2312" w:cs="仿宋_GB2312"/>
                <w:color w:val="000000"/>
                <w:kern w:val="0"/>
                <w:sz w:val="22"/>
                <w:lang w:bidi="ar"/>
              </w:rPr>
            </w:pPr>
          </w:p>
          <w:p w14:paraId="1DBA650C">
            <w:pPr>
              <w:pStyle w:val="2"/>
              <w:ind w:firstLine="440"/>
              <w:rPr>
                <w:rFonts w:hint="eastAsia" w:ascii="仿宋_GB2312" w:hAnsi="仿宋_GB2312" w:eastAsia="仿宋_GB2312" w:cs="仿宋_GB2312"/>
                <w:color w:val="000000"/>
                <w:kern w:val="0"/>
                <w:sz w:val="22"/>
                <w:lang w:bidi="ar"/>
              </w:rPr>
            </w:pPr>
          </w:p>
          <w:p w14:paraId="2A26A9FB">
            <w:pPr>
              <w:pStyle w:val="2"/>
              <w:ind w:firstLine="440"/>
              <w:rPr>
                <w:rFonts w:hint="eastAsia" w:ascii="仿宋_GB2312" w:hAnsi="仿宋_GB2312" w:eastAsia="仿宋_GB2312" w:cs="仿宋_GB2312"/>
                <w:color w:val="000000"/>
                <w:kern w:val="0"/>
                <w:sz w:val="22"/>
                <w:lang w:bidi="ar"/>
              </w:rPr>
            </w:pPr>
          </w:p>
          <w:p w14:paraId="5DDF14C7">
            <w:pPr>
              <w:pStyle w:val="2"/>
              <w:ind w:firstLine="440"/>
              <w:rPr>
                <w:rFonts w:hint="eastAsia" w:ascii="仿宋_GB2312" w:hAnsi="仿宋_GB2312" w:eastAsia="仿宋_GB2312" w:cs="仿宋_GB2312"/>
                <w:color w:val="000000"/>
                <w:kern w:val="0"/>
                <w:sz w:val="22"/>
                <w:lang w:bidi="ar"/>
              </w:rPr>
            </w:pPr>
          </w:p>
          <w:p w14:paraId="4F2A6791">
            <w:pPr>
              <w:pStyle w:val="2"/>
              <w:ind w:firstLine="440"/>
              <w:rPr>
                <w:rFonts w:hint="eastAsia" w:ascii="仿宋_GB2312" w:hAnsi="仿宋_GB2312" w:eastAsia="仿宋_GB2312" w:cs="仿宋_GB2312"/>
                <w:color w:val="000000"/>
                <w:kern w:val="0"/>
                <w:sz w:val="22"/>
                <w:lang w:bidi="ar"/>
              </w:rPr>
            </w:pPr>
          </w:p>
          <w:p w14:paraId="368417F5">
            <w:pPr>
              <w:pStyle w:val="2"/>
              <w:ind w:firstLine="440"/>
              <w:rPr>
                <w:rFonts w:hint="eastAsia" w:ascii="仿宋_GB2312" w:hAnsi="仿宋_GB2312" w:eastAsia="仿宋_GB2312" w:cs="仿宋_GB2312"/>
                <w:color w:val="000000"/>
                <w:kern w:val="0"/>
                <w:sz w:val="22"/>
                <w:lang w:bidi="ar"/>
              </w:rPr>
            </w:pPr>
          </w:p>
          <w:p w14:paraId="71694F85">
            <w:pPr>
              <w:pStyle w:val="2"/>
              <w:ind w:firstLine="440"/>
              <w:rPr>
                <w:rFonts w:hint="eastAsia" w:ascii="仿宋_GB2312" w:hAnsi="仿宋_GB2312" w:eastAsia="仿宋_GB2312" w:cs="仿宋_GB2312"/>
                <w:color w:val="000000"/>
                <w:kern w:val="0"/>
                <w:sz w:val="22"/>
                <w:lang w:bidi="ar"/>
              </w:rPr>
            </w:pPr>
          </w:p>
          <w:p w14:paraId="1A1405FD">
            <w:pPr>
              <w:pStyle w:val="2"/>
              <w:ind w:firstLine="440"/>
              <w:rPr>
                <w:rFonts w:hint="eastAsia" w:ascii="仿宋_GB2312" w:hAnsi="仿宋_GB2312" w:eastAsia="仿宋_GB2312" w:cs="仿宋_GB2312"/>
                <w:color w:val="000000"/>
                <w:kern w:val="0"/>
                <w:sz w:val="22"/>
                <w:lang w:bidi="ar"/>
              </w:rPr>
            </w:pPr>
          </w:p>
          <w:p w14:paraId="4F5DEE2B">
            <w:pPr>
              <w:pStyle w:val="2"/>
              <w:ind w:firstLine="0" w:firstLineChars="0"/>
              <w:rPr>
                <w:rFonts w:hint="eastAsia" w:ascii="仿宋_GB2312" w:hAnsi="仿宋_GB2312" w:eastAsia="仿宋_GB2312" w:cs="仿宋_GB2312"/>
                <w:color w:val="000000"/>
                <w:kern w:val="0"/>
                <w:sz w:val="22"/>
                <w:lang w:bidi="ar"/>
              </w:rPr>
            </w:pPr>
          </w:p>
          <w:p w14:paraId="3A7DBD47">
            <w:pPr>
              <w:pStyle w:val="2"/>
              <w:ind w:firstLine="440"/>
              <w:rPr>
                <w:rFonts w:hint="eastAsia" w:ascii="仿宋_GB2312" w:hAnsi="仿宋_GB2312" w:eastAsia="仿宋_GB2312" w:cs="仿宋_GB2312"/>
                <w:color w:val="000000"/>
                <w:kern w:val="0"/>
                <w:sz w:val="22"/>
                <w:lang w:bidi="ar"/>
              </w:rPr>
            </w:pPr>
          </w:p>
          <w:p w14:paraId="45539698">
            <w:pPr>
              <w:pStyle w:val="2"/>
              <w:ind w:firstLine="440"/>
              <w:rPr>
                <w:rFonts w:hint="eastAsia" w:ascii="仿宋_GB2312" w:hAnsi="仿宋_GB2312" w:eastAsia="仿宋_GB2312" w:cs="仿宋_GB2312"/>
                <w:color w:val="000000"/>
                <w:kern w:val="0"/>
                <w:sz w:val="22"/>
                <w:lang w:bidi="ar"/>
              </w:rPr>
            </w:pPr>
            <w:r>
              <w:rPr>
                <w:rFonts w:hint="eastAsia" w:ascii="仿宋_GB2312" w:hAnsi="仿宋_GB2312" w:eastAsia="仿宋_GB2312" w:cs="仿宋_GB2312"/>
                <w:color w:val="000000"/>
                <w:kern w:val="0"/>
                <w:sz w:val="22"/>
                <w:lang w:bidi="ar"/>
              </w:rPr>
              <w:t>校重大活动物业管理</w:t>
            </w: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5EC39C9A">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政治合格，无犯罪记录，特殊岗位需持有保安上岗证</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1EF58471">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3C39BA98">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35D16383">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6FE68448">
            <w:pPr>
              <w:widowControl/>
              <w:spacing w:line="120" w:lineRule="auto"/>
              <w:jc w:val="center"/>
              <w:rPr>
                <w:rFonts w:hint="eastAsia" w:ascii="仿宋_GB2312" w:hAnsi="仿宋_GB2312" w:eastAsia="仿宋_GB2312" w:cs="仿宋_GB2312"/>
                <w:color w:val="000000"/>
                <w:sz w:val="22"/>
              </w:rPr>
            </w:pPr>
          </w:p>
        </w:tc>
      </w:tr>
      <w:tr w14:paraId="5A518084">
        <w:tblPrEx>
          <w:tblCellMar>
            <w:top w:w="0" w:type="dxa"/>
            <w:left w:w="108" w:type="dxa"/>
            <w:bottom w:w="0" w:type="dxa"/>
            <w:right w:w="108" w:type="dxa"/>
          </w:tblCellMar>
        </w:tblPrEx>
        <w:trPr>
          <w:trHeight w:val="1209"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D55B35">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6D5C43DB">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具备良好的政治素养和职业操守，能够遵纪守法、吃苦耐劳、尽职尽责</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6D6731AA">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6808002A">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E8EE08E">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29AA856E">
            <w:pPr>
              <w:widowControl/>
              <w:spacing w:line="120" w:lineRule="auto"/>
              <w:jc w:val="center"/>
              <w:rPr>
                <w:rFonts w:hint="eastAsia" w:ascii="仿宋_GB2312" w:hAnsi="仿宋_GB2312" w:eastAsia="仿宋_GB2312" w:cs="仿宋_GB2312"/>
                <w:color w:val="000000"/>
                <w:sz w:val="22"/>
              </w:rPr>
            </w:pPr>
          </w:p>
        </w:tc>
      </w:tr>
      <w:tr w14:paraId="1CE47AFA">
        <w:tblPrEx>
          <w:tblCellMar>
            <w:top w:w="0" w:type="dxa"/>
            <w:left w:w="108" w:type="dxa"/>
            <w:bottom w:w="0" w:type="dxa"/>
            <w:right w:w="108" w:type="dxa"/>
          </w:tblCellMar>
        </w:tblPrEx>
        <w:trPr>
          <w:trHeight w:val="583"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4C6E8D">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143769A5">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身体健康，五官端正，语言表达流利、身体素质良好</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68858595">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3B9D3553">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7CB4CEA2">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4EAA8FA5">
            <w:pPr>
              <w:widowControl/>
              <w:spacing w:line="120" w:lineRule="auto"/>
              <w:jc w:val="center"/>
              <w:rPr>
                <w:rFonts w:hint="eastAsia" w:ascii="仿宋_GB2312" w:hAnsi="仿宋_GB2312" w:eastAsia="仿宋_GB2312" w:cs="仿宋_GB2312"/>
                <w:color w:val="000000"/>
                <w:sz w:val="22"/>
              </w:rPr>
            </w:pPr>
          </w:p>
        </w:tc>
      </w:tr>
      <w:tr w14:paraId="4A2E56AA">
        <w:tblPrEx>
          <w:tblCellMar>
            <w:top w:w="0" w:type="dxa"/>
            <w:left w:w="108" w:type="dxa"/>
            <w:bottom w:w="0" w:type="dxa"/>
            <w:right w:w="108" w:type="dxa"/>
          </w:tblCellMar>
        </w:tblPrEx>
        <w:trPr>
          <w:trHeight w:val="454"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0C58CB">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39F87770">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热爱安保工作，工作认真负责，着装整齐</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0F764869">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35F99EBD">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4D170602">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070E435D">
            <w:pPr>
              <w:widowControl/>
              <w:spacing w:line="120" w:lineRule="auto"/>
              <w:jc w:val="center"/>
              <w:rPr>
                <w:rFonts w:hint="eastAsia" w:ascii="仿宋_GB2312" w:hAnsi="仿宋_GB2312" w:eastAsia="仿宋_GB2312" w:cs="仿宋_GB2312"/>
                <w:color w:val="000000"/>
                <w:sz w:val="22"/>
              </w:rPr>
            </w:pPr>
          </w:p>
        </w:tc>
      </w:tr>
      <w:tr w14:paraId="5191F8F4">
        <w:tblPrEx>
          <w:tblCellMar>
            <w:top w:w="0" w:type="dxa"/>
            <w:left w:w="108" w:type="dxa"/>
            <w:bottom w:w="0" w:type="dxa"/>
            <w:right w:w="108" w:type="dxa"/>
          </w:tblCellMar>
        </w:tblPrEx>
        <w:trPr>
          <w:trHeight w:val="1498"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586904">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4A361268">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不得有酗酒、吸毒等不良嗜好以及其他不适宜从事安保工作情形的人员</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060CC912">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13B448FB">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603B5A36">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2C067746">
            <w:pPr>
              <w:widowControl/>
              <w:spacing w:line="120" w:lineRule="auto"/>
              <w:jc w:val="center"/>
              <w:rPr>
                <w:rFonts w:hint="eastAsia" w:ascii="仿宋_GB2312" w:hAnsi="仿宋_GB2312" w:eastAsia="仿宋_GB2312" w:cs="仿宋_GB2312"/>
                <w:color w:val="000000"/>
                <w:sz w:val="22"/>
              </w:rPr>
            </w:pPr>
          </w:p>
        </w:tc>
      </w:tr>
      <w:tr w14:paraId="7A9841AD">
        <w:tblPrEx>
          <w:tblCellMar>
            <w:top w:w="0" w:type="dxa"/>
            <w:left w:w="108" w:type="dxa"/>
            <w:bottom w:w="0" w:type="dxa"/>
            <w:right w:w="108" w:type="dxa"/>
          </w:tblCellMar>
        </w:tblPrEx>
        <w:trPr>
          <w:trHeight w:val="577"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6AE8C6">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0CBB4A16">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具备基本法律知识及与保安相关的政策、规定</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2DD6272F">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068CA3B9">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67816CFC">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542545BE">
            <w:pPr>
              <w:widowControl/>
              <w:spacing w:line="120" w:lineRule="auto"/>
              <w:jc w:val="center"/>
              <w:rPr>
                <w:rFonts w:hint="eastAsia" w:ascii="仿宋_GB2312" w:hAnsi="仿宋_GB2312" w:eastAsia="仿宋_GB2312" w:cs="仿宋_GB2312"/>
                <w:color w:val="000000"/>
                <w:sz w:val="22"/>
              </w:rPr>
            </w:pPr>
          </w:p>
        </w:tc>
      </w:tr>
      <w:tr w14:paraId="48BA5B71">
        <w:tblPrEx>
          <w:tblCellMar>
            <w:top w:w="0" w:type="dxa"/>
            <w:left w:w="108" w:type="dxa"/>
            <w:bottom w:w="0" w:type="dxa"/>
            <w:right w:w="108" w:type="dxa"/>
          </w:tblCellMar>
        </w:tblPrEx>
        <w:trPr>
          <w:trHeight w:val="663"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333EB9">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46678328">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具备与岗位职责相应的观察、发现、处置问题能力</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47FD247F">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0A5992F9">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6E904715">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7E5F1BC9">
            <w:pPr>
              <w:widowControl/>
              <w:spacing w:line="120" w:lineRule="auto"/>
              <w:jc w:val="center"/>
              <w:rPr>
                <w:rFonts w:hint="eastAsia" w:ascii="仿宋_GB2312" w:hAnsi="仿宋_GB2312" w:eastAsia="仿宋_GB2312" w:cs="仿宋_GB2312"/>
                <w:color w:val="000000"/>
                <w:sz w:val="22"/>
              </w:rPr>
            </w:pPr>
          </w:p>
        </w:tc>
      </w:tr>
      <w:tr w14:paraId="3D88694F">
        <w:tblPrEx>
          <w:tblCellMar>
            <w:top w:w="0" w:type="dxa"/>
            <w:left w:w="108" w:type="dxa"/>
            <w:bottom w:w="0" w:type="dxa"/>
            <w:right w:w="108" w:type="dxa"/>
          </w:tblCellMar>
        </w:tblPrEx>
        <w:trPr>
          <w:trHeight w:val="1088"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B54345">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3563453B">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具备使用基本消防设备、通讯器材、技术防范设施设备和相关防卫器械技能</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7543215C">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1600294E">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56ACFC3F">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1C46527A">
            <w:pPr>
              <w:widowControl/>
              <w:spacing w:line="120" w:lineRule="auto"/>
              <w:jc w:val="center"/>
              <w:rPr>
                <w:rFonts w:hint="eastAsia" w:ascii="仿宋_GB2312" w:hAnsi="仿宋_GB2312" w:eastAsia="仿宋_GB2312" w:cs="仿宋_GB2312"/>
                <w:color w:val="000000"/>
                <w:sz w:val="22"/>
              </w:rPr>
            </w:pPr>
          </w:p>
        </w:tc>
      </w:tr>
      <w:tr w14:paraId="60D46F29">
        <w:tblPrEx>
          <w:tblCellMar>
            <w:top w:w="0" w:type="dxa"/>
            <w:left w:w="108" w:type="dxa"/>
            <w:bottom w:w="0" w:type="dxa"/>
            <w:right w:w="108" w:type="dxa"/>
          </w:tblCellMar>
        </w:tblPrEx>
        <w:trPr>
          <w:trHeight w:val="703"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1153A2">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57B218CF">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男性身高1.70m以上，女性身高1.60m以上，年龄在50岁以下，具体岗位以实际岗位需求年龄要求为准</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6DCA242C">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6558DBE5">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586F91EE">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11F40E6A">
            <w:pPr>
              <w:widowControl/>
              <w:spacing w:line="120" w:lineRule="auto"/>
              <w:jc w:val="center"/>
              <w:rPr>
                <w:rFonts w:hint="eastAsia" w:ascii="仿宋_GB2312" w:hAnsi="仿宋_GB2312" w:eastAsia="仿宋_GB2312" w:cs="仿宋_GB2312"/>
                <w:color w:val="000000"/>
                <w:sz w:val="22"/>
              </w:rPr>
            </w:pPr>
          </w:p>
        </w:tc>
      </w:tr>
      <w:tr w14:paraId="178B38BB">
        <w:tblPrEx>
          <w:tblCellMar>
            <w:top w:w="0" w:type="dxa"/>
            <w:left w:w="108" w:type="dxa"/>
            <w:bottom w:w="0" w:type="dxa"/>
            <w:right w:w="108" w:type="dxa"/>
          </w:tblCellMar>
        </w:tblPrEx>
        <w:trPr>
          <w:trHeight w:val="657"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C92DF3">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7C371D7E">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具备高中以上学历，特殊岗位应具备相应资质证明</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79DB5C0C">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5CF8101A">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4F459BE">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13DFCFF1">
            <w:pPr>
              <w:widowControl/>
              <w:spacing w:line="120" w:lineRule="auto"/>
              <w:jc w:val="center"/>
              <w:rPr>
                <w:rFonts w:hint="eastAsia" w:ascii="仿宋_GB2312" w:hAnsi="仿宋_GB2312" w:eastAsia="仿宋_GB2312" w:cs="仿宋_GB2312"/>
                <w:color w:val="000000"/>
                <w:sz w:val="22"/>
              </w:rPr>
            </w:pPr>
          </w:p>
        </w:tc>
      </w:tr>
      <w:tr w14:paraId="7B543EB3">
        <w:tblPrEx>
          <w:tblCellMar>
            <w:top w:w="0" w:type="dxa"/>
            <w:left w:w="108" w:type="dxa"/>
            <w:bottom w:w="0" w:type="dxa"/>
            <w:right w:w="108" w:type="dxa"/>
          </w:tblCellMar>
        </w:tblPrEx>
        <w:trPr>
          <w:trHeight w:val="527"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67F671">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222816A5">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严格遵守国家法律、法规和学校规章制度，秉公执法，保守机密</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6ACB2794">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5117C0C6">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7074E90B">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327D0083">
            <w:pPr>
              <w:widowControl/>
              <w:spacing w:line="120" w:lineRule="auto"/>
              <w:jc w:val="center"/>
              <w:rPr>
                <w:rFonts w:hint="eastAsia" w:ascii="仿宋_GB2312" w:hAnsi="仿宋_GB2312" w:eastAsia="仿宋_GB2312" w:cs="仿宋_GB2312"/>
                <w:color w:val="000000"/>
                <w:sz w:val="22"/>
              </w:rPr>
            </w:pPr>
          </w:p>
        </w:tc>
      </w:tr>
      <w:tr w14:paraId="57D9129E">
        <w:tblPrEx>
          <w:tblCellMar>
            <w:top w:w="0" w:type="dxa"/>
            <w:left w:w="108" w:type="dxa"/>
            <w:bottom w:w="0" w:type="dxa"/>
            <w:right w:w="108" w:type="dxa"/>
          </w:tblCellMar>
        </w:tblPrEx>
        <w:trPr>
          <w:trHeight w:val="1293"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327C47">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001C6416">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按规定组建保安队伍，做好队伍管理，并结合校情对队员进行培训、学习和教育</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2C74B868">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44966265">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6B579C76">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42A8B188">
            <w:pPr>
              <w:widowControl/>
              <w:spacing w:line="120" w:lineRule="auto"/>
              <w:jc w:val="center"/>
              <w:rPr>
                <w:rFonts w:hint="eastAsia" w:ascii="仿宋_GB2312" w:hAnsi="仿宋_GB2312" w:eastAsia="仿宋_GB2312" w:cs="仿宋_GB2312"/>
                <w:color w:val="000000"/>
                <w:sz w:val="22"/>
              </w:rPr>
            </w:pPr>
          </w:p>
        </w:tc>
      </w:tr>
      <w:tr w14:paraId="4BE81543">
        <w:tblPrEx>
          <w:tblCellMar>
            <w:top w:w="0" w:type="dxa"/>
            <w:left w:w="108" w:type="dxa"/>
            <w:bottom w:w="0" w:type="dxa"/>
            <w:right w:w="108" w:type="dxa"/>
          </w:tblCellMar>
        </w:tblPrEx>
        <w:trPr>
          <w:trHeight w:val="1253"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FEECAE">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287A99B8">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负责校门守卫，执行校门管理规定，履行校门守卫职责，严格外来人员出入登记制度</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314DC0BC">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18DE7945">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6B765B01">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5F8B75AB">
            <w:pPr>
              <w:widowControl/>
              <w:spacing w:line="120" w:lineRule="auto"/>
              <w:jc w:val="center"/>
              <w:rPr>
                <w:rFonts w:hint="eastAsia" w:ascii="仿宋_GB2312" w:hAnsi="仿宋_GB2312" w:eastAsia="仿宋_GB2312" w:cs="仿宋_GB2312"/>
                <w:color w:val="000000"/>
                <w:sz w:val="22"/>
              </w:rPr>
            </w:pPr>
          </w:p>
        </w:tc>
      </w:tr>
      <w:tr w14:paraId="7FF18B25">
        <w:tblPrEx>
          <w:tblCellMar>
            <w:top w:w="0" w:type="dxa"/>
            <w:left w:w="108" w:type="dxa"/>
            <w:bottom w:w="0" w:type="dxa"/>
            <w:right w:w="108" w:type="dxa"/>
          </w:tblCellMar>
        </w:tblPrEx>
        <w:trPr>
          <w:trHeight w:val="657"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51DAB5">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19E02965">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负责教学楼、办公楼、实训楼等重点部位的出入口进行把守、验证、检查的服务业务及安全保卫工作</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2F2C9C94">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0DA1EFB5">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FDD95E2">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1381DF7B">
            <w:pPr>
              <w:widowControl/>
              <w:spacing w:line="120" w:lineRule="auto"/>
              <w:jc w:val="center"/>
              <w:rPr>
                <w:rFonts w:hint="eastAsia" w:ascii="仿宋_GB2312" w:hAnsi="仿宋_GB2312" w:eastAsia="仿宋_GB2312" w:cs="仿宋_GB2312"/>
                <w:color w:val="000000"/>
                <w:sz w:val="22"/>
              </w:rPr>
            </w:pPr>
          </w:p>
        </w:tc>
      </w:tr>
      <w:tr w14:paraId="0BE4D934">
        <w:tblPrEx>
          <w:tblCellMar>
            <w:top w:w="0" w:type="dxa"/>
            <w:left w:w="108" w:type="dxa"/>
            <w:bottom w:w="0" w:type="dxa"/>
            <w:right w:w="108" w:type="dxa"/>
          </w:tblCellMar>
        </w:tblPrEx>
        <w:trPr>
          <w:trHeight w:val="657"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2DD40A">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2883474D">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负责校园巡逻与安保，对进入校内的可疑人员进行查询，及时发现和制止校园内的各种违法、违规行为</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08BE1FD8">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3683A217">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42FF8D9F">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543DDABD">
            <w:pPr>
              <w:widowControl/>
              <w:spacing w:line="120" w:lineRule="auto"/>
              <w:jc w:val="center"/>
              <w:rPr>
                <w:rFonts w:hint="eastAsia" w:ascii="仿宋_GB2312" w:hAnsi="仿宋_GB2312" w:eastAsia="仿宋_GB2312" w:cs="仿宋_GB2312"/>
                <w:color w:val="000000"/>
                <w:sz w:val="22"/>
              </w:rPr>
            </w:pPr>
          </w:p>
        </w:tc>
      </w:tr>
      <w:tr w14:paraId="360191E4">
        <w:tblPrEx>
          <w:tblCellMar>
            <w:top w:w="0" w:type="dxa"/>
            <w:left w:w="108" w:type="dxa"/>
            <w:bottom w:w="0" w:type="dxa"/>
            <w:right w:w="108" w:type="dxa"/>
          </w:tblCellMar>
        </w:tblPrEx>
        <w:trPr>
          <w:trHeight w:val="657"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92549F">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5E9BE2D6">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做好与校园警务室室的联动，受理处置师生的报警求助</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6D8EA5DB">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4D61CE0D">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2ECB61EF">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316D3CFB">
            <w:pPr>
              <w:widowControl/>
              <w:spacing w:line="120" w:lineRule="auto"/>
              <w:jc w:val="center"/>
              <w:rPr>
                <w:rFonts w:hint="eastAsia" w:ascii="仿宋_GB2312" w:hAnsi="仿宋_GB2312" w:eastAsia="仿宋_GB2312" w:cs="仿宋_GB2312"/>
                <w:color w:val="000000"/>
                <w:sz w:val="22"/>
              </w:rPr>
            </w:pPr>
          </w:p>
        </w:tc>
      </w:tr>
      <w:tr w14:paraId="08F7A46C">
        <w:tblPrEx>
          <w:tblCellMar>
            <w:top w:w="0" w:type="dxa"/>
            <w:left w:w="108" w:type="dxa"/>
            <w:bottom w:w="0" w:type="dxa"/>
            <w:right w:w="108" w:type="dxa"/>
          </w:tblCellMar>
        </w:tblPrEx>
        <w:trPr>
          <w:trHeight w:val="1820"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855161">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3E948B42">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负责大型活动安保，做好学校组织或承办的各种大型活动及外事活动的安全保卫工作</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24D17AEE">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0CD4BC90">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F67E85C">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6993B8BE">
            <w:pPr>
              <w:widowControl/>
              <w:spacing w:line="120" w:lineRule="auto"/>
              <w:jc w:val="center"/>
              <w:rPr>
                <w:rFonts w:hint="eastAsia" w:ascii="仿宋_GB2312" w:hAnsi="仿宋_GB2312" w:eastAsia="仿宋_GB2312" w:cs="仿宋_GB2312"/>
                <w:color w:val="000000"/>
                <w:sz w:val="22"/>
              </w:rPr>
            </w:pPr>
          </w:p>
        </w:tc>
      </w:tr>
      <w:tr w14:paraId="5FBC4E7E">
        <w:tblPrEx>
          <w:tblCellMar>
            <w:top w:w="0" w:type="dxa"/>
            <w:left w:w="108" w:type="dxa"/>
            <w:bottom w:w="0" w:type="dxa"/>
            <w:right w:w="108" w:type="dxa"/>
          </w:tblCellMar>
        </w:tblPrEx>
        <w:trPr>
          <w:trHeight w:val="657"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E58899">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16D5385C">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承担学校义务消防队的相关工作</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0992E2B3">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2DD133E7">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DF8CA06">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14556AD2">
            <w:pPr>
              <w:widowControl/>
              <w:spacing w:line="120" w:lineRule="auto"/>
              <w:jc w:val="center"/>
              <w:rPr>
                <w:rFonts w:hint="eastAsia" w:ascii="仿宋_GB2312" w:hAnsi="仿宋_GB2312" w:eastAsia="仿宋_GB2312" w:cs="仿宋_GB2312"/>
                <w:color w:val="000000"/>
                <w:sz w:val="22"/>
              </w:rPr>
            </w:pPr>
          </w:p>
        </w:tc>
      </w:tr>
      <w:tr w14:paraId="2891FD0D">
        <w:tblPrEx>
          <w:tblCellMar>
            <w:top w:w="0" w:type="dxa"/>
            <w:left w:w="108" w:type="dxa"/>
            <w:bottom w:w="0" w:type="dxa"/>
            <w:right w:w="108" w:type="dxa"/>
          </w:tblCellMar>
        </w:tblPrEx>
        <w:trPr>
          <w:trHeight w:val="657"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B39938">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63EF23E8">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落实安保措施，处置突发事件，做好校园反恐、防按要求制定相关应急预案，暴等相关工作</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7839E9A3">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3FAC05FC">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31F3669D">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26E20324">
            <w:pPr>
              <w:widowControl/>
              <w:spacing w:line="120" w:lineRule="auto"/>
              <w:jc w:val="center"/>
              <w:rPr>
                <w:rFonts w:hint="eastAsia" w:ascii="仿宋_GB2312" w:hAnsi="仿宋_GB2312" w:eastAsia="仿宋_GB2312" w:cs="仿宋_GB2312"/>
                <w:color w:val="000000"/>
                <w:sz w:val="22"/>
              </w:rPr>
            </w:pPr>
          </w:p>
        </w:tc>
      </w:tr>
      <w:tr w14:paraId="35472198">
        <w:tblPrEx>
          <w:tblCellMar>
            <w:top w:w="0" w:type="dxa"/>
            <w:left w:w="108" w:type="dxa"/>
            <w:bottom w:w="0" w:type="dxa"/>
            <w:right w:w="108" w:type="dxa"/>
          </w:tblCellMar>
        </w:tblPrEx>
        <w:trPr>
          <w:trHeight w:val="657" w:hRule="atLeast"/>
        </w:trPr>
        <w:tc>
          <w:tcPr>
            <w:tcW w:w="493" w:type="dxa"/>
            <w:vMerge w:val="restart"/>
            <w:tcBorders>
              <w:top w:val="single" w:color="000000" w:sz="4" w:space="0"/>
              <w:left w:val="single" w:color="000000" w:sz="4" w:space="0"/>
              <w:bottom w:val="single" w:color="000000" w:sz="4" w:space="0"/>
              <w:right w:val="single" w:color="000000" w:sz="4" w:space="0"/>
            </w:tcBorders>
            <w:noWrap w:val="0"/>
            <w:vAlign w:val="center"/>
          </w:tcPr>
          <w:p w14:paraId="26619D8F">
            <w:pPr>
              <w:widowControl/>
              <w:spacing w:line="120" w:lineRule="auto"/>
              <w:jc w:val="distribute"/>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校门执守</w:t>
            </w: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2C8B841F">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负责学院校门值守，维持校园门口内外秩序，及时发现和消除安全隐患，维护校园稳定</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313F095E">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741792E2">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271ABCD">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53333A8B">
            <w:pPr>
              <w:widowControl/>
              <w:spacing w:line="120" w:lineRule="auto"/>
              <w:jc w:val="center"/>
              <w:rPr>
                <w:rFonts w:hint="eastAsia" w:ascii="仿宋_GB2312" w:hAnsi="仿宋_GB2312" w:eastAsia="仿宋_GB2312" w:cs="仿宋_GB2312"/>
                <w:color w:val="000000"/>
                <w:sz w:val="22"/>
              </w:rPr>
            </w:pPr>
          </w:p>
        </w:tc>
      </w:tr>
      <w:tr w14:paraId="37DC3480">
        <w:tblPrEx>
          <w:tblCellMar>
            <w:top w:w="0" w:type="dxa"/>
            <w:left w:w="108" w:type="dxa"/>
            <w:bottom w:w="0" w:type="dxa"/>
            <w:right w:w="108" w:type="dxa"/>
          </w:tblCellMar>
        </w:tblPrEx>
        <w:trPr>
          <w:trHeight w:val="657"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335D37">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0945C003">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负责校门及各个通道交通秩序引导工作，疏导人员和车辆有序通行，校门两侧禁止停靠机动和非机动车辆，禁止摆摊设点，禁止分发、张贴广告或不良信息传单。</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6D860D1C">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6E6D4761">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28766750">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046FA614">
            <w:pPr>
              <w:widowControl/>
              <w:spacing w:line="120" w:lineRule="auto"/>
              <w:jc w:val="center"/>
              <w:rPr>
                <w:rFonts w:hint="eastAsia" w:ascii="仿宋_GB2312" w:hAnsi="仿宋_GB2312" w:eastAsia="仿宋_GB2312" w:cs="仿宋_GB2312"/>
                <w:color w:val="000000"/>
                <w:sz w:val="22"/>
              </w:rPr>
            </w:pPr>
          </w:p>
        </w:tc>
      </w:tr>
      <w:tr w14:paraId="34B4D1C5">
        <w:tblPrEx>
          <w:tblCellMar>
            <w:top w:w="0" w:type="dxa"/>
            <w:left w:w="108" w:type="dxa"/>
            <w:bottom w:w="0" w:type="dxa"/>
            <w:right w:w="108" w:type="dxa"/>
          </w:tblCellMar>
        </w:tblPrEx>
        <w:trPr>
          <w:trHeight w:val="732"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8FEA28">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3B5691DD">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 xml:space="preserve">外来办事车辆及访客通过函件或电话沟通，经与校内联系人确认并进行详细登记后方可进校，严禁校外无关人员及车辆进入校园，严禁各类改装车辆、大型电动车、商贩、外卖、遛狗人员等进入校园。 </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61083C8E">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2</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1869D4DA">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45A2E7D1">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0F866CB9">
            <w:pPr>
              <w:widowControl/>
              <w:spacing w:line="120" w:lineRule="auto"/>
              <w:jc w:val="center"/>
              <w:rPr>
                <w:rFonts w:hint="eastAsia" w:ascii="仿宋_GB2312" w:hAnsi="仿宋_GB2312" w:eastAsia="仿宋_GB2312" w:cs="仿宋_GB2312"/>
                <w:color w:val="000000"/>
                <w:sz w:val="22"/>
              </w:rPr>
            </w:pPr>
          </w:p>
        </w:tc>
      </w:tr>
      <w:tr w14:paraId="454A9A1B">
        <w:tblPrEx>
          <w:tblCellMar>
            <w:top w:w="0" w:type="dxa"/>
            <w:left w:w="108" w:type="dxa"/>
            <w:bottom w:w="0" w:type="dxa"/>
            <w:right w:w="108" w:type="dxa"/>
          </w:tblCellMar>
        </w:tblPrEx>
        <w:trPr>
          <w:trHeight w:val="657" w:hRule="atLeast"/>
        </w:trPr>
        <w:tc>
          <w:tcPr>
            <w:tcW w:w="493" w:type="dxa"/>
            <w:vMerge w:val="restart"/>
            <w:tcBorders>
              <w:top w:val="single" w:color="000000" w:sz="4" w:space="0"/>
              <w:left w:val="single" w:color="000000" w:sz="4" w:space="0"/>
              <w:bottom w:val="single" w:color="000000" w:sz="4" w:space="0"/>
              <w:right w:val="single" w:color="000000" w:sz="4" w:space="0"/>
            </w:tcBorders>
            <w:noWrap w:val="0"/>
            <w:vAlign w:val="center"/>
          </w:tcPr>
          <w:p w14:paraId="02D6B705">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交通管理</w:t>
            </w: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00804CEE">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负责大件、贵重物品出校检查工作。人员及车辆携带各类大件、贵重物品等出校门，须持有相关单位证明及个人有效证件经登记物品清单后方可放行。对于手续不全者一律不得放行，并及时报校安处做进一步处理。</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16411BAA">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28D8DFFC">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69E00B23">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45C580BD">
            <w:pPr>
              <w:widowControl/>
              <w:spacing w:line="120" w:lineRule="auto"/>
              <w:jc w:val="center"/>
              <w:rPr>
                <w:rFonts w:hint="eastAsia" w:ascii="仿宋_GB2312" w:hAnsi="仿宋_GB2312" w:eastAsia="仿宋_GB2312" w:cs="仿宋_GB2312"/>
                <w:color w:val="000000"/>
                <w:sz w:val="22"/>
              </w:rPr>
            </w:pPr>
          </w:p>
        </w:tc>
      </w:tr>
      <w:tr w14:paraId="62F2847C">
        <w:tblPrEx>
          <w:tblCellMar>
            <w:top w:w="0" w:type="dxa"/>
            <w:left w:w="108" w:type="dxa"/>
            <w:bottom w:w="0" w:type="dxa"/>
            <w:right w:w="108" w:type="dxa"/>
          </w:tblCellMar>
        </w:tblPrEx>
        <w:trPr>
          <w:trHeight w:val="657"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273FF6">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46929FE1">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严禁装有易燃易爆、剧毒物品或装有污染性物品的车辆驶入校园。特殊情况需相关单位出具证明并经校安处批准后方可入内。</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035947BC">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5E9B64C5">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54C53D1">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0103D66F">
            <w:pPr>
              <w:widowControl/>
              <w:spacing w:line="120" w:lineRule="auto"/>
              <w:jc w:val="center"/>
              <w:rPr>
                <w:rFonts w:hint="eastAsia" w:ascii="仿宋_GB2312" w:hAnsi="仿宋_GB2312" w:eastAsia="仿宋_GB2312" w:cs="仿宋_GB2312"/>
                <w:color w:val="000000"/>
                <w:sz w:val="22"/>
              </w:rPr>
            </w:pPr>
          </w:p>
        </w:tc>
      </w:tr>
      <w:tr w14:paraId="64FF8BA5">
        <w:tblPrEx>
          <w:tblCellMar>
            <w:top w:w="0" w:type="dxa"/>
            <w:left w:w="108" w:type="dxa"/>
            <w:bottom w:w="0" w:type="dxa"/>
            <w:right w:w="108" w:type="dxa"/>
          </w:tblCellMar>
        </w:tblPrEx>
        <w:trPr>
          <w:trHeight w:val="1420"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6A866A">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14F6EBC5">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特种车辆（如110、119、120等）进入校园了解情况后立即放行，并迅速向校安处汇报。出租车如遇特殊情况（有伤病员或携带大宗物品确有不便时）可以进入校园。</w:t>
            </w:r>
          </w:p>
        </w:tc>
        <w:tc>
          <w:tcPr>
            <w:tcW w:w="550" w:type="dxa"/>
            <w:tcBorders>
              <w:top w:val="single" w:color="000000" w:sz="4" w:space="0"/>
              <w:left w:val="single" w:color="000000" w:sz="4" w:space="0"/>
              <w:bottom w:val="single" w:color="000000" w:sz="4" w:space="0"/>
              <w:right w:val="single" w:color="000000" w:sz="4" w:space="0"/>
            </w:tcBorders>
            <w:noWrap w:val="0"/>
            <w:vAlign w:val="center"/>
          </w:tcPr>
          <w:p w14:paraId="705B57C2">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7CE4C853">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18983D8F">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44C7FE09">
            <w:pPr>
              <w:widowControl/>
              <w:spacing w:line="120" w:lineRule="auto"/>
              <w:jc w:val="center"/>
              <w:rPr>
                <w:rFonts w:hint="eastAsia" w:ascii="仿宋_GB2312" w:hAnsi="仿宋_GB2312" w:eastAsia="仿宋_GB2312" w:cs="仿宋_GB2312"/>
                <w:color w:val="000000"/>
                <w:sz w:val="22"/>
              </w:rPr>
            </w:pPr>
          </w:p>
        </w:tc>
      </w:tr>
      <w:tr w14:paraId="37D9AC21">
        <w:tblPrEx>
          <w:tblCellMar>
            <w:top w:w="0" w:type="dxa"/>
            <w:left w:w="108" w:type="dxa"/>
            <w:bottom w:w="0" w:type="dxa"/>
            <w:right w:w="108" w:type="dxa"/>
          </w:tblCellMar>
        </w:tblPrEx>
        <w:trPr>
          <w:trHeight w:val="1293" w:hRule="atLeast"/>
        </w:trPr>
        <w:tc>
          <w:tcPr>
            <w:tcW w:w="493" w:type="dxa"/>
            <w:vMerge w:val="restart"/>
            <w:tcBorders>
              <w:top w:val="single" w:color="000000" w:sz="4" w:space="0"/>
              <w:left w:val="single" w:color="000000" w:sz="4" w:space="0"/>
              <w:bottom w:val="single" w:color="000000" w:sz="4" w:space="0"/>
              <w:right w:val="single" w:color="000000" w:sz="4" w:space="0"/>
            </w:tcBorders>
            <w:noWrap w:val="0"/>
            <w:vAlign w:val="center"/>
          </w:tcPr>
          <w:p w14:paraId="20ED0761">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校园巡逻</w:t>
            </w: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4A0E7434">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爱护门禁设备，按使用要求正确使用，未经允许，不得修改各种参数设置。每周对智能门禁系统设备进行维护、擦洗</w:t>
            </w:r>
          </w:p>
        </w:tc>
        <w:tc>
          <w:tcPr>
            <w:tcW w:w="550" w:type="dxa"/>
            <w:tcBorders>
              <w:top w:val="single" w:color="000000" w:sz="4" w:space="0"/>
              <w:left w:val="single" w:color="000000" w:sz="4" w:space="0"/>
              <w:bottom w:val="single" w:color="000000" w:sz="4" w:space="0"/>
              <w:right w:val="single" w:color="000000" w:sz="4" w:space="0"/>
            </w:tcBorders>
            <w:noWrap/>
            <w:vAlign w:val="center"/>
          </w:tcPr>
          <w:p w14:paraId="484E0A7C">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446D4F4C">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0A5D5C6F">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58B71BBE">
            <w:pPr>
              <w:widowControl/>
              <w:spacing w:line="120" w:lineRule="auto"/>
              <w:jc w:val="center"/>
              <w:rPr>
                <w:rFonts w:hint="eastAsia" w:ascii="仿宋_GB2312" w:hAnsi="仿宋_GB2312" w:eastAsia="仿宋_GB2312" w:cs="仿宋_GB2312"/>
                <w:color w:val="000000"/>
                <w:sz w:val="22"/>
              </w:rPr>
            </w:pPr>
          </w:p>
        </w:tc>
      </w:tr>
      <w:tr w14:paraId="047BF0E3">
        <w:tblPrEx>
          <w:tblCellMar>
            <w:top w:w="0" w:type="dxa"/>
            <w:left w:w="108" w:type="dxa"/>
            <w:bottom w:w="0" w:type="dxa"/>
            <w:right w:w="108" w:type="dxa"/>
          </w:tblCellMar>
        </w:tblPrEx>
        <w:trPr>
          <w:trHeight w:val="1293"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8B22E6">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1DBA80E8">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负责对占用、堵塞校园室内外公共区域消防通道的及时清理，确保消防通道畅通</w:t>
            </w:r>
          </w:p>
        </w:tc>
        <w:tc>
          <w:tcPr>
            <w:tcW w:w="550" w:type="dxa"/>
            <w:tcBorders>
              <w:top w:val="single" w:color="000000" w:sz="4" w:space="0"/>
              <w:left w:val="single" w:color="000000" w:sz="4" w:space="0"/>
              <w:bottom w:val="single" w:color="000000" w:sz="4" w:space="0"/>
              <w:right w:val="single" w:color="000000" w:sz="4" w:space="0"/>
            </w:tcBorders>
            <w:noWrap/>
            <w:vAlign w:val="center"/>
          </w:tcPr>
          <w:p w14:paraId="51DCC2D1">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03689B83">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663DCB1A">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43C0A37B">
            <w:pPr>
              <w:widowControl/>
              <w:spacing w:line="120" w:lineRule="auto"/>
              <w:jc w:val="center"/>
              <w:rPr>
                <w:rFonts w:hint="eastAsia" w:ascii="仿宋_GB2312" w:hAnsi="仿宋_GB2312" w:eastAsia="仿宋_GB2312" w:cs="仿宋_GB2312"/>
                <w:color w:val="000000"/>
                <w:sz w:val="22"/>
              </w:rPr>
            </w:pPr>
          </w:p>
        </w:tc>
      </w:tr>
      <w:tr w14:paraId="32A5EBE4">
        <w:tblPrEx>
          <w:tblCellMar>
            <w:top w:w="0" w:type="dxa"/>
            <w:left w:w="108" w:type="dxa"/>
            <w:bottom w:w="0" w:type="dxa"/>
            <w:right w:w="108" w:type="dxa"/>
          </w:tblCellMar>
        </w:tblPrEx>
        <w:trPr>
          <w:trHeight w:val="1293" w:hRule="atLeast"/>
        </w:trPr>
        <w:tc>
          <w:tcPr>
            <w:tcW w:w="49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FBA4BA">
            <w:pPr>
              <w:widowControl/>
              <w:spacing w:line="120" w:lineRule="auto"/>
              <w:jc w:val="center"/>
              <w:rPr>
                <w:rFonts w:hint="eastAsia" w:ascii="仿宋_GB2312" w:hAnsi="仿宋_GB2312" w:eastAsia="仿宋_GB2312" w:cs="仿宋_GB2312"/>
                <w:color w:val="000000"/>
                <w:sz w:val="22"/>
              </w:rPr>
            </w:pPr>
          </w:p>
        </w:tc>
        <w:tc>
          <w:tcPr>
            <w:tcW w:w="6340" w:type="dxa"/>
            <w:tcBorders>
              <w:top w:val="single" w:color="000000" w:sz="4" w:space="0"/>
              <w:left w:val="single" w:color="000000" w:sz="4" w:space="0"/>
              <w:bottom w:val="single" w:color="000000" w:sz="4" w:space="0"/>
              <w:right w:val="single" w:color="000000" w:sz="4" w:space="0"/>
            </w:tcBorders>
            <w:noWrap w:val="0"/>
            <w:vAlign w:val="center"/>
          </w:tcPr>
          <w:p w14:paraId="126F1924">
            <w:pPr>
              <w:widowControl/>
              <w:spacing w:line="120" w:lineRule="auto"/>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kern w:val="0"/>
                <w:sz w:val="22"/>
              </w:rPr>
              <w:t>严禁在校园堆放易燃易爆及危险化学品，严禁私自大规模的聚集、示威游行，严禁在校园使用明火、燃放烟花爆竹、孔明灯、违规进行电气焊施工、严禁外卖车辆随意送餐等，确保校园安全</w:t>
            </w:r>
          </w:p>
        </w:tc>
        <w:tc>
          <w:tcPr>
            <w:tcW w:w="550" w:type="dxa"/>
            <w:tcBorders>
              <w:top w:val="single" w:color="000000" w:sz="4" w:space="0"/>
              <w:left w:val="single" w:color="000000" w:sz="4" w:space="0"/>
              <w:bottom w:val="single" w:color="000000" w:sz="4" w:space="0"/>
              <w:right w:val="single" w:color="000000" w:sz="4" w:space="0"/>
            </w:tcBorders>
            <w:noWrap/>
            <w:vAlign w:val="center"/>
          </w:tcPr>
          <w:p w14:paraId="35D15518">
            <w:pPr>
              <w:widowControl/>
              <w:spacing w:line="120" w:lineRule="auto"/>
              <w:jc w:val="center"/>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3</w:t>
            </w:r>
          </w:p>
        </w:tc>
        <w:tc>
          <w:tcPr>
            <w:tcW w:w="1120" w:type="dxa"/>
            <w:tcBorders>
              <w:top w:val="single" w:color="000000" w:sz="4" w:space="0"/>
              <w:left w:val="single" w:color="000000" w:sz="4" w:space="0"/>
              <w:bottom w:val="single" w:color="000000" w:sz="4" w:space="0"/>
              <w:right w:val="single" w:color="000000" w:sz="4" w:space="0"/>
            </w:tcBorders>
            <w:noWrap w:val="0"/>
            <w:vAlign w:val="center"/>
          </w:tcPr>
          <w:p w14:paraId="4CA247DF">
            <w:pPr>
              <w:widowControl/>
              <w:spacing w:line="120" w:lineRule="auto"/>
              <w:jc w:val="left"/>
              <w:rPr>
                <w:rFonts w:hint="eastAsia" w:ascii="仿宋_GB2312" w:hAnsi="仿宋_GB2312" w:eastAsia="仿宋_GB2312" w:cs="仿宋_GB2312"/>
                <w:color w:val="000000"/>
                <w:sz w:val="22"/>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354338BE">
            <w:pPr>
              <w:widowControl/>
              <w:spacing w:line="120" w:lineRule="auto"/>
              <w:jc w:val="left"/>
              <w:rPr>
                <w:rFonts w:hint="eastAsia" w:ascii="仿宋_GB2312" w:hAnsi="仿宋_GB2312" w:eastAsia="仿宋_GB2312" w:cs="仿宋_GB2312"/>
                <w:color w:val="000000"/>
                <w:sz w:val="22"/>
              </w:rPr>
            </w:pP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0CC47646">
            <w:pPr>
              <w:widowControl/>
              <w:spacing w:line="120" w:lineRule="auto"/>
              <w:jc w:val="center"/>
              <w:rPr>
                <w:rFonts w:hint="eastAsia" w:ascii="仿宋_GB2312" w:hAnsi="仿宋_GB2312" w:eastAsia="仿宋_GB2312" w:cs="仿宋_GB2312"/>
                <w:color w:val="000000"/>
                <w:sz w:val="22"/>
              </w:rPr>
            </w:pPr>
          </w:p>
        </w:tc>
      </w:tr>
      <w:tr w14:paraId="11D43AAE">
        <w:tblPrEx>
          <w:tblCellMar>
            <w:top w:w="0" w:type="dxa"/>
            <w:left w:w="108" w:type="dxa"/>
            <w:bottom w:w="0" w:type="dxa"/>
            <w:right w:w="108" w:type="dxa"/>
          </w:tblCellMar>
        </w:tblPrEx>
        <w:trPr>
          <w:trHeight w:val="1253" w:hRule="atLeast"/>
        </w:trPr>
        <w:tc>
          <w:tcPr>
            <w:tcW w:w="10333" w:type="dxa"/>
            <w:gridSpan w:val="6"/>
            <w:tcBorders>
              <w:top w:val="nil"/>
              <w:left w:val="nil"/>
              <w:bottom w:val="nil"/>
              <w:right w:val="nil"/>
            </w:tcBorders>
            <w:noWrap w:val="0"/>
            <w:vAlign w:val="center"/>
          </w:tcPr>
          <w:p w14:paraId="70606DFA">
            <w:pPr>
              <w:widowControl/>
              <w:jc w:val="left"/>
              <w:textAlignment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kern w:val="0"/>
                <w:sz w:val="22"/>
                <w:lang w:bidi="ar"/>
              </w:rPr>
              <w:t>备注：1.制度建设占比10%，巡查管理30%，重大活动管理10%，校门执守20%.交通管理10%，安保人员基本条件10%，校园巡逻10%.</w:t>
            </w:r>
          </w:p>
        </w:tc>
      </w:tr>
      <w:tr w14:paraId="4E6B080B">
        <w:tblPrEx>
          <w:tblCellMar>
            <w:top w:w="0" w:type="dxa"/>
            <w:left w:w="108" w:type="dxa"/>
            <w:bottom w:w="0" w:type="dxa"/>
            <w:right w:w="108" w:type="dxa"/>
          </w:tblCellMar>
        </w:tblPrEx>
        <w:trPr>
          <w:trHeight w:val="636" w:hRule="atLeast"/>
        </w:trPr>
        <w:tc>
          <w:tcPr>
            <w:tcW w:w="10333" w:type="dxa"/>
            <w:gridSpan w:val="6"/>
            <w:tcBorders>
              <w:top w:val="nil"/>
              <w:left w:val="nil"/>
              <w:bottom w:val="nil"/>
              <w:right w:val="nil"/>
            </w:tcBorders>
            <w:noWrap w:val="0"/>
            <w:vAlign w:val="center"/>
          </w:tcPr>
          <w:p w14:paraId="710374C9">
            <w:pPr>
              <w:widowControl/>
              <w:jc w:val="left"/>
              <w:textAlignment w:val="center"/>
              <w:rPr>
                <w:rFonts w:hint="eastAsia" w:ascii="仿宋_GB2312" w:hAnsi="仿宋_GB2312" w:eastAsia="仿宋_GB2312" w:cs="仿宋_GB2312"/>
                <w:color w:val="000000"/>
                <w:kern w:val="0"/>
                <w:sz w:val="22"/>
                <w:lang w:bidi="ar"/>
              </w:rPr>
            </w:pPr>
            <w:r>
              <w:rPr>
                <w:rFonts w:hint="eastAsia" w:ascii="仿宋_GB2312" w:hAnsi="仿宋_GB2312" w:eastAsia="仿宋_GB2312" w:cs="仿宋_GB2312"/>
                <w:color w:val="000000"/>
                <w:kern w:val="0"/>
                <w:sz w:val="22"/>
                <w:lang w:bidi="ar"/>
              </w:rPr>
              <w:t xml:space="preserve">      2.扣每分值核减物业费标准：安全事故1000.00元./分，漏岗、缺岗500.00元/分</w:t>
            </w:r>
          </w:p>
        </w:tc>
      </w:tr>
      <w:tr w14:paraId="54167912">
        <w:tblPrEx>
          <w:tblCellMar>
            <w:top w:w="0" w:type="dxa"/>
            <w:left w:w="108" w:type="dxa"/>
            <w:bottom w:w="0" w:type="dxa"/>
            <w:right w:w="108" w:type="dxa"/>
          </w:tblCellMar>
        </w:tblPrEx>
        <w:trPr>
          <w:trHeight w:val="636" w:hRule="atLeast"/>
        </w:trPr>
        <w:tc>
          <w:tcPr>
            <w:tcW w:w="10333" w:type="dxa"/>
            <w:gridSpan w:val="6"/>
            <w:tcBorders>
              <w:top w:val="nil"/>
              <w:left w:val="nil"/>
              <w:bottom w:val="nil"/>
              <w:right w:val="nil"/>
            </w:tcBorders>
            <w:noWrap w:val="0"/>
            <w:vAlign w:val="center"/>
          </w:tcPr>
          <w:p w14:paraId="3E4599E6">
            <w:pPr>
              <w:widowControl/>
              <w:jc w:val="left"/>
              <w:textAlignment w:val="center"/>
              <w:rPr>
                <w:rFonts w:hint="eastAsia" w:ascii="仿宋_GB2312" w:hAnsi="仿宋_GB2312" w:eastAsia="仿宋_GB2312" w:cs="仿宋_GB2312"/>
                <w:color w:val="000000"/>
                <w:kern w:val="0"/>
                <w:sz w:val="22"/>
                <w:lang w:bidi="ar"/>
              </w:rPr>
            </w:pPr>
            <w:r>
              <w:rPr>
                <w:rFonts w:hint="eastAsia" w:ascii="仿宋_GB2312" w:hAnsi="仿宋_GB2312" w:eastAsia="仿宋_GB2312" w:cs="仿宋_GB2312"/>
                <w:color w:val="000000"/>
                <w:kern w:val="0"/>
                <w:sz w:val="22"/>
                <w:lang w:bidi="ar"/>
              </w:rPr>
              <w:t xml:space="preserve">      3.实行周、旬、月</w:t>
            </w:r>
            <w:r>
              <w:rPr>
                <w:rFonts w:hint="eastAsia" w:ascii="仿宋_GB2312" w:hAnsi="仿宋_GB2312" w:eastAsia="仿宋_GB2312" w:cs="仿宋_GB2312"/>
                <w:color w:val="000000"/>
                <w:kern w:val="0"/>
                <w:sz w:val="22"/>
                <w:lang w:val="en-US" w:eastAsia="zh-CN" w:bidi="ar"/>
              </w:rPr>
              <w:t>检</w:t>
            </w:r>
            <w:r>
              <w:rPr>
                <w:rFonts w:hint="eastAsia" w:ascii="仿宋_GB2312" w:hAnsi="仿宋_GB2312" w:eastAsia="仿宋_GB2312" w:cs="仿宋_GB2312"/>
                <w:color w:val="000000"/>
                <w:kern w:val="0"/>
                <w:sz w:val="22"/>
                <w:lang w:bidi="ar"/>
              </w:rPr>
              <w:t>，随机抽检制度，重点工作采取每天检查，持续跟进。</w:t>
            </w:r>
          </w:p>
        </w:tc>
      </w:tr>
      <w:tr w14:paraId="4F736EFE">
        <w:tblPrEx>
          <w:tblCellMar>
            <w:top w:w="0" w:type="dxa"/>
            <w:left w:w="108" w:type="dxa"/>
            <w:bottom w:w="0" w:type="dxa"/>
            <w:right w:w="108" w:type="dxa"/>
          </w:tblCellMar>
        </w:tblPrEx>
        <w:trPr>
          <w:trHeight w:val="636" w:hRule="atLeast"/>
        </w:trPr>
        <w:tc>
          <w:tcPr>
            <w:tcW w:w="10333" w:type="dxa"/>
            <w:gridSpan w:val="6"/>
            <w:tcBorders>
              <w:top w:val="nil"/>
              <w:left w:val="nil"/>
              <w:bottom w:val="nil"/>
              <w:right w:val="nil"/>
            </w:tcBorders>
            <w:noWrap w:val="0"/>
            <w:vAlign w:val="center"/>
          </w:tcPr>
          <w:p w14:paraId="7917209E">
            <w:pPr>
              <w:widowControl/>
              <w:jc w:val="left"/>
              <w:textAlignment w:val="center"/>
              <w:rPr>
                <w:rFonts w:hint="eastAsia" w:ascii="仿宋_GB2312" w:hAnsi="仿宋_GB2312" w:eastAsia="仿宋_GB2312" w:cs="仿宋_GB2312"/>
                <w:color w:val="000000"/>
                <w:kern w:val="0"/>
                <w:sz w:val="22"/>
                <w:lang w:bidi="ar"/>
              </w:rPr>
            </w:pPr>
            <w:r>
              <w:rPr>
                <w:rFonts w:hint="eastAsia" w:ascii="仿宋_GB2312" w:hAnsi="仿宋_GB2312" w:eastAsia="仿宋_GB2312" w:cs="仿宋_GB2312"/>
                <w:color w:val="000000"/>
                <w:kern w:val="0"/>
                <w:sz w:val="22"/>
                <w:lang w:bidi="ar"/>
              </w:rPr>
              <w:t xml:space="preserve">      4.月考核评分扣分累计在达30分时，约谈乙方负责人，限期整改完成到位。</w:t>
            </w:r>
          </w:p>
        </w:tc>
      </w:tr>
      <w:tr w14:paraId="178D1C35">
        <w:tblPrEx>
          <w:tblCellMar>
            <w:top w:w="0" w:type="dxa"/>
            <w:left w:w="108" w:type="dxa"/>
            <w:bottom w:w="0" w:type="dxa"/>
            <w:right w:w="108" w:type="dxa"/>
          </w:tblCellMar>
        </w:tblPrEx>
        <w:trPr>
          <w:trHeight w:val="318" w:hRule="atLeast"/>
        </w:trPr>
        <w:tc>
          <w:tcPr>
            <w:tcW w:w="10333" w:type="dxa"/>
            <w:gridSpan w:val="6"/>
            <w:tcBorders>
              <w:top w:val="nil"/>
              <w:left w:val="nil"/>
              <w:bottom w:val="nil"/>
              <w:right w:val="nil"/>
            </w:tcBorders>
            <w:noWrap/>
            <w:vAlign w:val="center"/>
          </w:tcPr>
          <w:p w14:paraId="3C4B9E3F">
            <w:pPr>
              <w:widowControl/>
              <w:jc w:val="left"/>
              <w:textAlignment w:val="center"/>
              <w:rPr>
                <w:rFonts w:hint="eastAsia" w:ascii="仿宋_GB2312" w:hAnsi="仿宋_GB2312" w:eastAsia="仿宋_GB2312" w:cs="仿宋_GB2312"/>
                <w:color w:val="000000"/>
                <w:kern w:val="0"/>
                <w:sz w:val="22"/>
                <w:lang w:bidi="ar"/>
              </w:rPr>
            </w:pPr>
            <w:r>
              <w:rPr>
                <w:rFonts w:hint="eastAsia" w:ascii="仿宋_GB2312" w:hAnsi="仿宋_GB2312" w:eastAsia="仿宋_GB2312" w:cs="仿宋_GB2312"/>
                <w:color w:val="000000"/>
                <w:kern w:val="0"/>
                <w:sz w:val="22"/>
                <w:lang w:bidi="ar"/>
              </w:rPr>
              <w:t xml:space="preserve">      5.月考核评分全项服务累计达40分时，给予黄牌警告，限期一个月整改。</w:t>
            </w:r>
          </w:p>
        </w:tc>
      </w:tr>
      <w:tr w14:paraId="07AE41CB">
        <w:tblPrEx>
          <w:tblCellMar>
            <w:top w:w="0" w:type="dxa"/>
            <w:left w:w="108" w:type="dxa"/>
            <w:bottom w:w="0" w:type="dxa"/>
            <w:right w:w="108" w:type="dxa"/>
          </w:tblCellMar>
        </w:tblPrEx>
        <w:trPr>
          <w:trHeight w:val="622" w:hRule="atLeast"/>
        </w:trPr>
        <w:tc>
          <w:tcPr>
            <w:tcW w:w="10333" w:type="dxa"/>
            <w:gridSpan w:val="6"/>
            <w:tcBorders>
              <w:top w:val="nil"/>
              <w:left w:val="nil"/>
              <w:bottom w:val="nil"/>
              <w:right w:val="nil"/>
            </w:tcBorders>
            <w:noWrap/>
            <w:vAlign w:val="center"/>
          </w:tcPr>
          <w:p w14:paraId="6C05390D">
            <w:pPr>
              <w:widowControl/>
              <w:jc w:val="left"/>
              <w:textAlignment w:val="center"/>
              <w:rPr>
                <w:rFonts w:hint="eastAsia" w:ascii="仿宋_GB2312" w:hAnsi="仿宋_GB2312" w:eastAsia="仿宋_GB2312" w:cs="仿宋_GB2312"/>
                <w:color w:val="000000"/>
                <w:kern w:val="0"/>
                <w:sz w:val="22"/>
                <w:lang w:bidi="ar"/>
              </w:rPr>
            </w:pPr>
            <w:r>
              <w:rPr>
                <w:rFonts w:hint="eastAsia" w:ascii="仿宋_GB2312" w:hAnsi="仿宋_GB2312" w:eastAsia="仿宋_GB2312" w:cs="仿宋_GB2312"/>
                <w:color w:val="000000"/>
                <w:kern w:val="0"/>
                <w:sz w:val="22"/>
                <w:lang w:bidi="ar"/>
              </w:rPr>
              <w:t xml:space="preserve">      6.月考核评分全项服务累计达50分时，按乙方严重合同违约事件，启动终止履行物业服务合同程序。</w:t>
            </w:r>
          </w:p>
        </w:tc>
      </w:tr>
      <w:tr w14:paraId="45A30EE6">
        <w:tblPrEx>
          <w:tblCellMar>
            <w:top w:w="0" w:type="dxa"/>
            <w:left w:w="108" w:type="dxa"/>
            <w:bottom w:w="0" w:type="dxa"/>
            <w:right w:w="108" w:type="dxa"/>
          </w:tblCellMar>
        </w:tblPrEx>
        <w:trPr>
          <w:trHeight w:val="636" w:hRule="atLeast"/>
        </w:trPr>
        <w:tc>
          <w:tcPr>
            <w:tcW w:w="10333" w:type="dxa"/>
            <w:gridSpan w:val="6"/>
            <w:tcBorders>
              <w:top w:val="nil"/>
              <w:left w:val="nil"/>
              <w:bottom w:val="nil"/>
              <w:right w:val="nil"/>
            </w:tcBorders>
            <w:noWrap/>
            <w:vAlign w:val="center"/>
          </w:tcPr>
          <w:p w14:paraId="7C72E262">
            <w:pPr>
              <w:widowControl/>
              <w:ind w:firstLine="660" w:firstLineChars="300"/>
              <w:jc w:val="left"/>
              <w:textAlignment w:val="center"/>
              <w:rPr>
                <w:rFonts w:hint="eastAsia" w:ascii="仿宋_GB2312" w:hAnsi="仿宋_GB2312" w:eastAsia="仿宋_GB2312" w:cs="仿宋_GB2312"/>
                <w:color w:val="000000"/>
                <w:kern w:val="0"/>
                <w:sz w:val="22"/>
                <w:lang w:bidi="ar"/>
              </w:rPr>
            </w:pPr>
            <w:r>
              <w:rPr>
                <w:rFonts w:hint="eastAsia" w:ascii="仿宋_GB2312" w:hAnsi="仿宋_GB2312" w:eastAsia="仿宋_GB2312" w:cs="仿宋_GB2312"/>
                <w:color w:val="000000"/>
                <w:kern w:val="0"/>
                <w:sz w:val="22"/>
                <w:lang w:bidi="ar"/>
              </w:rPr>
              <w:t>7.未尽事宜，具体参照物业合同，</w:t>
            </w:r>
            <w:r>
              <w:rPr>
                <w:rFonts w:hint="eastAsia" w:ascii="仿宋_GB2312" w:hAnsi="仿宋_GB2312" w:eastAsia="仿宋_GB2312" w:cs="仿宋_GB2312"/>
                <w:color w:val="000000" w:themeColor="text1"/>
                <w:kern w:val="0"/>
                <w:sz w:val="22"/>
                <w:lang w:bidi="ar"/>
                <w14:textFill>
                  <w14:solidFill>
                    <w14:schemeClr w14:val="tx1"/>
                  </w14:solidFill>
                </w14:textFill>
              </w:rPr>
              <w:t>合同内容以学院确定的内容为准。</w:t>
            </w:r>
          </w:p>
        </w:tc>
      </w:tr>
    </w:tbl>
    <w:p w14:paraId="5C03068C">
      <w:pPr>
        <w:pStyle w:val="2"/>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仿宋_GB2312" w:hAnsi="仿宋_GB2312" w:eastAsia="仿宋_GB2312" w:cs="仿宋_GB2312"/>
        </w:rPr>
      </w:pPr>
    </w:p>
    <w:p w14:paraId="2B1B4FA9">
      <w:pPr>
        <w:pStyle w:val="2"/>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仿宋_GB2312" w:hAnsi="仿宋_GB2312" w:eastAsia="仿宋_GB2312" w:cs="仿宋_GB2312"/>
          <w:lang w:val="en-US" w:eastAsia="zh-CN"/>
        </w:rPr>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pPr>
      <w:r>
        <w:rPr>
          <w:rFonts w:hint="eastAsia" w:ascii="仿宋_GB2312" w:hAnsi="仿宋_GB2312" w:eastAsia="仿宋_GB2312" w:cs="仿宋_GB2312"/>
          <w:lang w:val="en-US" w:eastAsia="zh-CN"/>
        </w:rPr>
        <w:t xml:space="preserve">                    </w:t>
      </w:r>
    </w:p>
    <w:p w14:paraId="11DAD822">
      <w:pPr>
        <w:pStyle w:val="2"/>
        <w:ind w:left="0" w:leftChars="0" w:firstLine="0" w:firstLineChars="0"/>
        <w:rPr>
          <w:rFonts w:hint="eastAsia" w:ascii="仿宋_GB2312" w:hAnsi="仿宋_GB2312" w:eastAsia="仿宋_GB2312" w:cs="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1" w:fontKey="{C3005AF2-37B0-4865-B0C6-1171AF4E5C20}"/>
  </w:font>
  <w:font w:name="仿宋_GB2312">
    <w:panose1 w:val="02010609030101010101"/>
    <w:charset w:val="86"/>
    <w:family w:val="auto"/>
    <w:pitch w:val="default"/>
    <w:sig w:usb0="00000001" w:usb1="080E0000" w:usb2="00000000" w:usb3="00000000" w:csb0="00040000" w:csb1="00000000"/>
    <w:embedRegular r:id="rId2" w:fontKey="{298C3ADF-2EE5-4CFB-B573-07772178369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F48C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28ED35">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028ED35">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E5095">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2A6911"/>
    <w:multiLevelType w:val="singleLevel"/>
    <w:tmpl w:val="872A6911"/>
    <w:lvl w:ilvl="0" w:tentative="0">
      <w:start w:val="1"/>
      <w:numFmt w:val="decimal"/>
      <w:suff w:val="nothing"/>
      <w:lvlText w:val="%1、"/>
      <w:lvlJc w:val="left"/>
    </w:lvl>
  </w:abstractNum>
  <w:abstractNum w:abstractNumId="1">
    <w:nsid w:val="8DBCA0B0"/>
    <w:multiLevelType w:val="singleLevel"/>
    <w:tmpl w:val="8DBCA0B0"/>
    <w:lvl w:ilvl="0" w:tentative="0">
      <w:start w:val="10"/>
      <w:numFmt w:val="chineseCounting"/>
      <w:suff w:val="nothing"/>
      <w:lvlText w:val="（%1）"/>
      <w:lvlJc w:val="left"/>
      <w:rPr>
        <w:rFonts w:hint="eastAsia"/>
      </w:rPr>
    </w:lvl>
  </w:abstractNum>
  <w:abstractNum w:abstractNumId="2">
    <w:nsid w:val="9A40BB2C"/>
    <w:multiLevelType w:val="singleLevel"/>
    <w:tmpl w:val="9A40BB2C"/>
    <w:lvl w:ilvl="0" w:tentative="0">
      <w:start w:val="1"/>
      <w:numFmt w:val="decimal"/>
      <w:suff w:val="nothing"/>
      <w:lvlText w:val="%1、"/>
      <w:lvlJc w:val="left"/>
    </w:lvl>
  </w:abstractNum>
  <w:abstractNum w:abstractNumId="3">
    <w:nsid w:val="A1022BC1"/>
    <w:multiLevelType w:val="singleLevel"/>
    <w:tmpl w:val="A1022BC1"/>
    <w:lvl w:ilvl="0" w:tentative="0">
      <w:start w:val="2"/>
      <w:numFmt w:val="chineseCounting"/>
      <w:suff w:val="nothing"/>
      <w:lvlText w:val="%1、"/>
      <w:lvlJc w:val="left"/>
      <w:rPr>
        <w:rFonts w:hint="eastAsia"/>
      </w:rPr>
    </w:lvl>
  </w:abstractNum>
  <w:abstractNum w:abstractNumId="4">
    <w:nsid w:val="A3CD8793"/>
    <w:multiLevelType w:val="singleLevel"/>
    <w:tmpl w:val="A3CD8793"/>
    <w:lvl w:ilvl="0" w:tentative="0">
      <w:start w:val="3"/>
      <w:numFmt w:val="decimal"/>
      <w:lvlText w:val="%1."/>
      <w:lvlJc w:val="left"/>
      <w:pPr>
        <w:tabs>
          <w:tab w:val="left" w:pos="312"/>
        </w:tabs>
      </w:pPr>
    </w:lvl>
  </w:abstractNum>
  <w:abstractNum w:abstractNumId="5">
    <w:nsid w:val="CFC925FC"/>
    <w:multiLevelType w:val="singleLevel"/>
    <w:tmpl w:val="CFC925FC"/>
    <w:lvl w:ilvl="0" w:tentative="0">
      <w:start w:val="11"/>
      <w:numFmt w:val="chineseCounting"/>
      <w:lvlText w:val="（%1)"/>
      <w:lvlJc w:val="left"/>
      <w:pPr>
        <w:tabs>
          <w:tab w:val="left" w:pos="312"/>
        </w:tabs>
      </w:pPr>
      <w:rPr>
        <w:rFonts w:hint="eastAsia"/>
      </w:rPr>
    </w:lvl>
  </w:abstractNum>
  <w:abstractNum w:abstractNumId="6">
    <w:nsid w:val="45821B1C"/>
    <w:multiLevelType w:val="singleLevel"/>
    <w:tmpl w:val="45821B1C"/>
    <w:lvl w:ilvl="0" w:tentative="0">
      <w:start w:val="1"/>
      <w:numFmt w:val="chineseCounting"/>
      <w:suff w:val="nothing"/>
      <w:lvlText w:val="（%1）"/>
      <w:lvlJc w:val="left"/>
      <w:pPr>
        <w:ind w:left="800" w:leftChars="0" w:firstLine="0" w:firstLineChars="0"/>
      </w:pPr>
      <w:rPr>
        <w:rFonts w:hint="eastAsia"/>
      </w:rPr>
    </w:lvl>
  </w:abstractNum>
  <w:num w:numId="1">
    <w:abstractNumId w:val="3"/>
  </w:num>
  <w:num w:numId="2">
    <w:abstractNumId w:val="4"/>
  </w:num>
  <w:num w:numId="3">
    <w:abstractNumId w:val="1"/>
  </w:num>
  <w:num w:numId="4">
    <w:abstractNumId w:val="5"/>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2662B1"/>
    <w:rsid w:val="01565FF1"/>
    <w:rsid w:val="02A824AD"/>
    <w:rsid w:val="032C4E8C"/>
    <w:rsid w:val="039E565E"/>
    <w:rsid w:val="03A10CAA"/>
    <w:rsid w:val="03F4527E"/>
    <w:rsid w:val="046213D9"/>
    <w:rsid w:val="05106B78"/>
    <w:rsid w:val="05682C43"/>
    <w:rsid w:val="0B4F3A47"/>
    <w:rsid w:val="0CCD15AA"/>
    <w:rsid w:val="0CE56A34"/>
    <w:rsid w:val="0DB55A7E"/>
    <w:rsid w:val="0DF66ACA"/>
    <w:rsid w:val="12751C80"/>
    <w:rsid w:val="129F4AD5"/>
    <w:rsid w:val="13995240"/>
    <w:rsid w:val="15564650"/>
    <w:rsid w:val="16B017A5"/>
    <w:rsid w:val="171C4DC0"/>
    <w:rsid w:val="1A0F7B3F"/>
    <w:rsid w:val="1C1F3E01"/>
    <w:rsid w:val="1CA27B15"/>
    <w:rsid w:val="1EC03DFF"/>
    <w:rsid w:val="1EC96BF3"/>
    <w:rsid w:val="1F0E1492"/>
    <w:rsid w:val="1FF95C9E"/>
    <w:rsid w:val="200F6A2E"/>
    <w:rsid w:val="220750E0"/>
    <w:rsid w:val="22E20C6B"/>
    <w:rsid w:val="23C30A9D"/>
    <w:rsid w:val="25BE30AF"/>
    <w:rsid w:val="270D6350"/>
    <w:rsid w:val="292E4C0A"/>
    <w:rsid w:val="29D72EA8"/>
    <w:rsid w:val="2B285689"/>
    <w:rsid w:val="2B3F1304"/>
    <w:rsid w:val="2C047EA4"/>
    <w:rsid w:val="2CDF7FCA"/>
    <w:rsid w:val="2D1C41B4"/>
    <w:rsid w:val="2D2662B1"/>
    <w:rsid w:val="2E000341"/>
    <w:rsid w:val="2EB45540"/>
    <w:rsid w:val="2FE20BAC"/>
    <w:rsid w:val="30986E0D"/>
    <w:rsid w:val="32601BAD"/>
    <w:rsid w:val="34F34F5A"/>
    <w:rsid w:val="3579545F"/>
    <w:rsid w:val="364F049A"/>
    <w:rsid w:val="3A2F2590"/>
    <w:rsid w:val="3C915E54"/>
    <w:rsid w:val="3D8429BD"/>
    <w:rsid w:val="3D89020A"/>
    <w:rsid w:val="3E5E1696"/>
    <w:rsid w:val="3E765CF3"/>
    <w:rsid w:val="3F882875"/>
    <w:rsid w:val="416707CB"/>
    <w:rsid w:val="44241BE6"/>
    <w:rsid w:val="44DD0E3B"/>
    <w:rsid w:val="461053AC"/>
    <w:rsid w:val="46B02CAB"/>
    <w:rsid w:val="46D75FCA"/>
    <w:rsid w:val="482F6F63"/>
    <w:rsid w:val="4A2512BA"/>
    <w:rsid w:val="4AB13F10"/>
    <w:rsid w:val="4B4B2FA2"/>
    <w:rsid w:val="4D1A2C2C"/>
    <w:rsid w:val="4F8847C5"/>
    <w:rsid w:val="53670B95"/>
    <w:rsid w:val="554B1750"/>
    <w:rsid w:val="560C77D2"/>
    <w:rsid w:val="57572F0A"/>
    <w:rsid w:val="57A1025C"/>
    <w:rsid w:val="5803352E"/>
    <w:rsid w:val="58315DEE"/>
    <w:rsid w:val="59413C36"/>
    <w:rsid w:val="596A30B1"/>
    <w:rsid w:val="59BE0DE3"/>
    <w:rsid w:val="5B7618C6"/>
    <w:rsid w:val="5B7C71A8"/>
    <w:rsid w:val="5C7D31D8"/>
    <w:rsid w:val="5CBE2156"/>
    <w:rsid w:val="5CF8460C"/>
    <w:rsid w:val="5D373386"/>
    <w:rsid w:val="5EAE2257"/>
    <w:rsid w:val="5EB50BC5"/>
    <w:rsid w:val="62585ED2"/>
    <w:rsid w:val="62923FCF"/>
    <w:rsid w:val="646C6602"/>
    <w:rsid w:val="65316B24"/>
    <w:rsid w:val="655F347A"/>
    <w:rsid w:val="66214BD4"/>
    <w:rsid w:val="66521231"/>
    <w:rsid w:val="67316E4F"/>
    <w:rsid w:val="67E841B4"/>
    <w:rsid w:val="692D17C4"/>
    <w:rsid w:val="6994393A"/>
    <w:rsid w:val="6AA97848"/>
    <w:rsid w:val="6B5D480A"/>
    <w:rsid w:val="6B823960"/>
    <w:rsid w:val="6BC56001"/>
    <w:rsid w:val="6BE4292B"/>
    <w:rsid w:val="71650AD7"/>
    <w:rsid w:val="71EC4E43"/>
    <w:rsid w:val="73F2195D"/>
    <w:rsid w:val="75D50D18"/>
    <w:rsid w:val="77880709"/>
    <w:rsid w:val="77CA303F"/>
    <w:rsid w:val="78811502"/>
    <w:rsid w:val="78E66DD5"/>
    <w:rsid w:val="7927136B"/>
    <w:rsid w:val="7A9C2623"/>
    <w:rsid w:val="7BA63759"/>
    <w:rsid w:val="7D7A583A"/>
    <w:rsid w:val="7E5A7A90"/>
    <w:rsid w:val="7EA5274C"/>
    <w:rsid w:val="7FE53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firstLineChars="200"/>
    </w:pPr>
  </w:style>
  <w:style w:type="paragraph" w:styleId="3">
    <w:name w:val="Body Text"/>
    <w:basedOn w:val="1"/>
    <w:semiHidden/>
    <w:qFormat/>
    <w:uiPriority w:val="0"/>
    <w:rPr>
      <w:rFonts w:ascii="宋体" w:hAnsi="宋体" w:eastAsia="宋体" w:cs="宋体"/>
      <w:sz w:val="16"/>
      <w:szCs w:val="16"/>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8">
    <w:name w:val="Strong"/>
    <w:basedOn w:val="7"/>
    <w:qFormat/>
    <w:uiPriority w:val="0"/>
    <w:rPr>
      <w:b/>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宋体" w:hAnsi="宋体" w:eastAsia="宋体" w:cs="宋体"/>
      <w:sz w:val="10"/>
      <w:szCs w:val="1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17571</Words>
  <Characters>18184</Characters>
  <Lines>0</Lines>
  <Paragraphs>0</Paragraphs>
  <TotalTime>1</TotalTime>
  <ScaleCrop>false</ScaleCrop>
  <LinksUpToDate>false</LinksUpToDate>
  <CharactersWithSpaces>18811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2025-11-28T03:49:00Z</dcterms:created>
  <dc:creator>安好_</dc:creator>
  <cp:lastModifiedBy>WPS_1741139710</cp:lastModifiedBy>
  <cp:lastPrinted>2026-07-09T08:20:00Z</cp:lastPrinted>
  <dcterms:modified xsi:type="dcterms:W3CDTF">2026-07-21T07:23:35Z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272AE4A3CF4D44CC942A0BED43728307_13</vt:lpwstr>
  </property>
  <property fmtid="{D5CDD505-2E9C-101B-9397-08002B2CF9AE}" pid="4" name="KSOTemplateDocerSaveRecord">
    <vt:lpwstr>eyJoZGlkIjoiZWY3OTk0YjQ5ZTZiZjQxMjkwMjIyNDlmMDM0M2RhNjUiLCJ1c2VySWQiOiIxNjg0MzMzODA2In0=</vt:lpwstr>
  </property>
</Properties>
</file>