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720" w:type="dxa"/>
        <w:tblInd w:w="-1202" w:type="dxa"/>
        <w:tblLayout w:type="autofit"/>
        <w:tblCellMar>
          <w:top w:w="0" w:type="dxa"/>
          <w:left w:w="108" w:type="dxa"/>
          <w:bottom w:w="0" w:type="dxa"/>
          <w:right w:w="108" w:type="dxa"/>
        </w:tblCellMar>
      </w:tblPr>
      <w:tblGrid>
        <w:gridCol w:w="1820"/>
        <w:gridCol w:w="2160"/>
        <w:gridCol w:w="880"/>
        <w:gridCol w:w="760"/>
        <w:gridCol w:w="1920"/>
        <w:gridCol w:w="3180"/>
      </w:tblGrid>
      <w:tr w14:paraId="40BFAEBD">
        <w:tblPrEx>
          <w:tblCellMar>
            <w:top w:w="0" w:type="dxa"/>
            <w:left w:w="108" w:type="dxa"/>
            <w:bottom w:w="0" w:type="dxa"/>
            <w:right w:w="108" w:type="dxa"/>
          </w:tblCellMar>
        </w:tblPrEx>
        <w:trPr>
          <w:trHeight w:val="1095" w:hRule="atLeast"/>
        </w:trPr>
        <w:tc>
          <w:tcPr>
            <w:tcW w:w="10720" w:type="dxa"/>
            <w:gridSpan w:val="6"/>
            <w:tcBorders>
              <w:top w:val="nil"/>
              <w:left w:val="nil"/>
              <w:bottom w:val="nil"/>
              <w:right w:val="nil"/>
            </w:tcBorders>
            <w:shd w:val="clear" w:color="FFFFFF" w:fill="FFFFFF"/>
            <w:noWrap w:val="0"/>
            <w:vAlign w:val="center"/>
          </w:tcPr>
          <w:p w14:paraId="124DCA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cs="宋体"/>
                <w:b/>
                <w:bCs/>
                <w:sz w:val="32"/>
                <w:szCs w:val="32"/>
                <w:lang w:val="en-US" w:eastAsia="zh-CN"/>
              </w:rPr>
            </w:pPr>
            <w:r>
              <w:rPr>
                <w:rFonts w:hint="eastAsia" w:cs="宋体"/>
                <w:b/>
                <w:bCs/>
                <w:sz w:val="32"/>
                <w:szCs w:val="32"/>
                <w:lang w:val="en-US" w:eastAsia="zh-CN"/>
              </w:rPr>
              <w:t>呼伦贝尔职业技术学院2026年呼伦贝尔职业技术学院</w:t>
            </w:r>
          </w:p>
          <w:p w14:paraId="74A08A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cs="宋体"/>
                <w:b/>
                <w:bCs/>
                <w:sz w:val="32"/>
                <w:szCs w:val="32"/>
              </w:rPr>
            </w:pPr>
            <w:r>
              <w:rPr>
                <w:rFonts w:hint="eastAsia" w:cs="宋体"/>
                <w:b/>
                <w:bCs/>
                <w:sz w:val="32"/>
                <w:szCs w:val="32"/>
                <w:lang w:val="en-US" w:eastAsia="zh-CN"/>
              </w:rPr>
              <w:t>主校区、南校区、北校区物业服务项目</w:t>
            </w:r>
          </w:p>
        </w:tc>
      </w:tr>
      <w:tr w14:paraId="089F2948">
        <w:tblPrEx>
          <w:tblCellMar>
            <w:top w:w="0" w:type="dxa"/>
            <w:left w:w="108" w:type="dxa"/>
            <w:bottom w:w="0" w:type="dxa"/>
            <w:right w:w="108" w:type="dxa"/>
          </w:tblCellMar>
        </w:tblPrEx>
        <w:trPr>
          <w:trHeight w:val="1005" w:hRule="atLeast"/>
        </w:trPr>
        <w:tc>
          <w:tcPr>
            <w:tcW w:w="10720" w:type="dxa"/>
            <w:gridSpan w:val="6"/>
            <w:tcBorders>
              <w:top w:val="nil"/>
              <w:left w:val="nil"/>
              <w:bottom w:val="nil"/>
              <w:right w:val="nil"/>
            </w:tcBorders>
            <w:shd w:val="clear" w:color="FFFFFF" w:fill="FFFFFF"/>
            <w:noWrap w:val="0"/>
            <w:vAlign w:val="center"/>
          </w:tcPr>
          <w:p w14:paraId="6FE1D038">
            <w:pPr>
              <w:jc w:val="center"/>
              <w:rPr>
                <w:rFonts w:hint="eastAsia" w:cs="宋体" w:eastAsiaTheme="minorEastAsia"/>
                <w:b/>
                <w:bCs/>
                <w:sz w:val="40"/>
                <w:szCs w:val="40"/>
                <w:lang w:val="en-US" w:eastAsia="zh-CN"/>
              </w:rPr>
            </w:pPr>
            <w:r>
              <w:rPr>
                <w:rFonts w:hint="eastAsia" w:cs="宋体"/>
                <w:b/>
                <w:bCs/>
                <w:sz w:val="40"/>
                <w:szCs w:val="40"/>
              </w:rPr>
              <w:t>招标</w:t>
            </w:r>
            <w:r>
              <w:rPr>
                <w:rFonts w:hint="eastAsia" w:cs="宋体"/>
                <w:b/>
                <w:bCs/>
                <w:sz w:val="40"/>
                <w:szCs w:val="40"/>
                <w:lang w:val="en-US" w:eastAsia="zh-CN"/>
              </w:rPr>
              <w:t>清单</w:t>
            </w:r>
          </w:p>
        </w:tc>
      </w:tr>
      <w:tr w14:paraId="73349992">
        <w:tblPrEx>
          <w:tblCellMar>
            <w:top w:w="0" w:type="dxa"/>
            <w:left w:w="108" w:type="dxa"/>
            <w:bottom w:w="0" w:type="dxa"/>
            <w:right w:w="108" w:type="dxa"/>
          </w:tblCellMar>
        </w:tblPrEx>
        <w:trPr>
          <w:trHeight w:val="945" w:hRule="atLeast"/>
        </w:trPr>
        <w:tc>
          <w:tcPr>
            <w:tcW w:w="1820" w:type="dxa"/>
            <w:tcBorders>
              <w:top w:val="nil"/>
              <w:left w:val="nil"/>
              <w:bottom w:val="nil"/>
              <w:right w:val="nil"/>
            </w:tcBorders>
            <w:shd w:val="clear" w:color="FFFFFF" w:fill="FFFFFF"/>
            <w:noWrap w:val="0"/>
            <w:vAlign w:val="bottom"/>
          </w:tcPr>
          <w:p w14:paraId="7D9189E8">
            <w:pPr>
              <w:jc w:val="center"/>
              <w:rPr>
                <w:rFonts w:cs="宋体"/>
              </w:rPr>
            </w:pPr>
            <w:r>
              <w:rPr>
                <w:rFonts w:hint="eastAsia" w:cs="宋体"/>
              </w:rPr>
              <w:t>　</w:t>
            </w:r>
          </w:p>
        </w:tc>
        <w:tc>
          <w:tcPr>
            <w:tcW w:w="2160" w:type="dxa"/>
            <w:tcBorders>
              <w:top w:val="nil"/>
              <w:left w:val="nil"/>
              <w:bottom w:val="nil"/>
              <w:right w:val="nil"/>
            </w:tcBorders>
            <w:shd w:val="clear" w:color="FFFFFF" w:fill="FFFFFF"/>
            <w:noWrap w:val="0"/>
            <w:vAlign w:val="bottom"/>
          </w:tcPr>
          <w:p w14:paraId="07D6131A">
            <w:pPr>
              <w:rPr>
                <w:rFonts w:cs="宋体"/>
              </w:rPr>
            </w:pPr>
            <w:r>
              <w:rPr>
                <w:rFonts w:hint="eastAsia" w:cs="宋体"/>
              </w:rPr>
              <w:t>　</w:t>
            </w:r>
          </w:p>
        </w:tc>
        <w:tc>
          <w:tcPr>
            <w:tcW w:w="880" w:type="dxa"/>
            <w:tcBorders>
              <w:top w:val="nil"/>
              <w:left w:val="nil"/>
              <w:bottom w:val="nil"/>
              <w:right w:val="nil"/>
            </w:tcBorders>
            <w:shd w:val="clear" w:color="FFFFFF" w:fill="FFFFFF"/>
            <w:noWrap w:val="0"/>
            <w:vAlign w:val="bottom"/>
          </w:tcPr>
          <w:p w14:paraId="0D1947CD">
            <w:pPr>
              <w:jc w:val="center"/>
              <w:rPr>
                <w:rFonts w:cs="宋体"/>
              </w:rPr>
            </w:pPr>
            <w:r>
              <w:rPr>
                <w:rFonts w:hint="eastAsia" w:cs="宋体"/>
              </w:rPr>
              <w:t>　</w:t>
            </w:r>
          </w:p>
        </w:tc>
        <w:tc>
          <w:tcPr>
            <w:tcW w:w="760" w:type="dxa"/>
            <w:tcBorders>
              <w:top w:val="nil"/>
              <w:left w:val="nil"/>
              <w:bottom w:val="nil"/>
              <w:right w:val="nil"/>
            </w:tcBorders>
            <w:shd w:val="clear" w:color="FFFFFF" w:fill="FFFFFF"/>
            <w:noWrap w:val="0"/>
            <w:vAlign w:val="bottom"/>
          </w:tcPr>
          <w:p w14:paraId="345DBEB5">
            <w:pPr>
              <w:jc w:val="cente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784B859C">
            <w:pPr>
              <w:rPr>
                <w:rFonts w:cs="宋体"/>
              </w:rPr>
            </w:pPr>
            <w:r>
              <w:rPr>
                <w:rFonts w:hint="eastAsia" w:cs="宋体"/>
              </w:rPr>
              <w:t>　</w:t>
            </w:r>
          </w:p>
        </w:tc>
        <w:tc>
          <w:tcPr>
            <w:tcW w:w="3180" w:type="dxa"/>
            <w:tcBorders>
              <w:top w:val="nil"/>
              <w:left w:val="nil"/>
              <w:bottom w:val="nil"/>
              <w:right w:val="nil"/>
            </w:tcBorders>
            <w:shd w:val="clear" w:color="FFFFFF" w:fill="FFFFFF"/>
            <w:noWrap w:val="0"/>
            <w:vAlign w:val="bottom"/>
          </w:tcPr>
          <w:p w14:paraId="02D5AAFA">
            <w:pPr>
              <w:rPr>
                <w:rFonts w:cs="宋体"/>
              </w:rPr>
            </w:pPr>
            <w:r>
              <w:rPr>
                <w:rFonts w:hint="eastAsia" w:cs="宋体"/>
              </w:rPr>
              <w:t>　</w:t>
            </w:r>
          </w:p>
        </w:tc>
      </w:tr>
      <w:tr w14:paraId="2E7081E4">
        <w:tblPrEx>
          <w:tblCellMar>
            <w:top w:w="0" w:type="dxa"/>
            <w:left w:w="108" w:type="dxa"/>
            <w:bottom w:w="0" w:type="dxa"/>
            <w:right w:w="108" w:type="dxa"/>
          </w:tblCellMar>
        </w:tblPrEx>
        <w:trPr>
          <w:trHeight w:val="990" w:hRule="atLeast"/>
        </w:trPr>
        <w:tc>
          <w:tcPr>
            <w:tcW w:w="1820" w:type="dxa"/>
            <w:tcBorders>
              <w:top w:val="nil"/>
              <w:left w:val="nil"/>
              <w:bottom w:val="nil"/>
              <w:right w:val="nil"/>
            </w:tcBorders>
            <w:shd w:val="clear" w:color="FFFFFF" w:fill="FFFFFF"/>
            <w:noWrap w:val="0"/>
            <w:vAlign w:val="bottom"/>
          </w:tcPr>
          <w:p w14:paraId="170DA352">
            <w:pPr>
              <w:rPr>
                <w:rFonts w:cs="宋体"/>
              </w:rPr>
            </w:pPr>
            <w:r>
              <w:rPr>
                <w:rFonts w:hint="eastAsia" w:cs="宋体"/>
              </w:rPr>
              <w:t>招  标  人：</w:t>
            </w:r>
          </w:p>
        </w:tc>
        <w:tc>
          <w:tcPr>
            <w:tcW w:w="3040" w:type="dxa"/>
            <w:gridSpan w:val="2"/>
            <w:tcBorders>
              <w:top w:val="nil"/>
              <w:left w:val="nil"/>
              <w:bottom w:val="single" w:color="000000" w:sz="4" w:space="0"/>
              <w:right w:val="nil"/>
            </w:tcBorders>
            <w:shd w:val="clear" w:color="FFFFFF" w:fill="FFFFFF"/>
            <w:noWrap w:val="0"/>
            <w:vAlign w:val="bottom"/>
          </w:tcPr>
          <w:p w14:paraId="5523A895">
            <w:pPr>
              <w:rPr>
                <w:rFonts w:cs="宋体"/>
              </w:rPr>
            </w:pPr>
            <w:r>
              <w:rPr>
                <w:rFonts w:hint="eastAsia" w:cs="宋体"/>
              </w:rPr>
              <w:t>　</w:t>
            </w:r>
          </w:p>
        </w:tc>
        <w:tc>
          <w:tcPr>
            <w:tcW w:w="760" w:type="dxa"/>
            <w:tcBorders>
              <w:top w:val="nil"/>
              <w:left w:val="nil"/>
              <w:bottom w:val="nil"/>
              <w:right w:val="nil"/>
            </w:tcBorders>
            <w:shd w:val="clear" w:color="FFFFFF" w:fill="FFFFFF"/>
            <w:noWrap w:val="0"/>
            <w:vAlign w:val="bottom"/>
          </w:tcPr>
          <w:p w14:paraId="034DEAA8">
            <w:pP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5E202E7C">
            <w:pPr>
              <w:rPr>
                <w:rFonts w:cs="宋体"/>
              </w:rPr>
            </w:pPr>
            <w:r>
              <w:rPr>
                <w:rFonts w:hint="eastAsia" w:cs="宋体"/>
              </w:rPr>
              <w:t>造价咨询人：</w:t>
            </w:r>
          </w:p>
        </w:tc>
        <w:tc>
          <w:tcPr>
            <w:tcW w:w="3180" w:type="dxa"/>
            <w:tcBorders>
              <w:top w:val="nil"/>
              <w:left w:val="nil"/>
              <w:bottom w:val="single" w:color="000000" w:sz="4" w:space="0"/>
              <w:right w:val="nil"/>
            </w:tcBorders>
            <w:shd w:val="clear" w:color="FFFFFF" w:fill="FFFFFF"/>
            <w:noWrap w:val="0"/>
            <w:vAlign w:val="bottom"/>
          </w:tcPr>
          <w:p w14:paraId="46C8332D">
            <w:pPr>
              <w:rPr>
                <w:rFonts w:cs="宋体"/>
              </w:rPr>
            </w:pPr>
            <w:r>
              <w:rPr>
                <w:rFonts w:hint="eastAsia" w:cs="宋体"/>
              </w:rPr>
              <w:t>　</w:t>
            </w:r>
          </w:p>
        </w:tc>
      </w:tr>
      <w:tr w14:paraId="01560532">
        <w:tblPrEx>
          <w:tblCellMar>
            <w:top w:w="0" w:type="dxa"/>
            <w:left w:w="108" w:type="dxa"/>
            <w:bottom w:w="0" w:type="dxa"/>
            <w:right w:w="108" w:type="dxa"/>
          </w:tblCellMar>
        </w:tblPrEx>
        <w:trPr>
          <w:trHeight w:val="960" w:hRule="atLeast"/>
        </w:trPr>
        <w:tc>
          <w:tcPr>
            <w:tcW w:w="1820" w:type="dxa"/>
            <w:tcBorders>
              <w:top w:val="nil"/>
              <w:left w:val="nil"/>
              <w:bottom w:val="nil"/>
              <w:right w:val="nil"/>
            </w:tcBorders>
            <w:shd w:val="clear" w:color="FFFFFF" w:fill="FFFFFF"/>
            <w:noWrap w:val="0"/>
            <w:vAlign w:val="bottom"/>
          </w:tcPr>
          <w:p w14:paraId="33F07DB4">
            <w:pPr>
              <w:rPr>
                <w:rFonts w:cs="宋体"/>
              </w:rPr>
            </w:pPr>
            <w:r>
              <w:rPr>
                <w:rFonts w:hint="eastAsia" w:cs="宋体"/>
              </w:rPr>
              <w:t>　</w:t>
            </w:r>
          </w:p>
        </w:tc>
        <w:tc>
          <w:tcPr>
            <w:tcW w:w="3040" w:type="dxa"/>
            <w:gridSpan w:val="2"/>
            <w:tcBorders>
              <w:top w:val="nil"/>
              <w:left w:val="nil"/>
              <w:bottom w:val="nil"/>
              <w:right w:val="nil"/>
            </w:tcBorders>
            <w:shd w:val="clear" w:color="FFFFFF" w:fill="FFFFFF"/>
            <w:noWrap w:val="0"/>
            <w:vAlign w:val="top"/>
          </w:tcPr>
          <w:p w14:paraId="1A59C702">
            <w:pPr>
              <w:jc w:val="center"/>
              <w:rPr>
                <w:rFonts w:cs="宋体"/>
                <w:sz w:val="20"/>
                <w:szCs w:val="20"/>
              </w:rPr>
            </w:pPr>
            <w:r>
              <w:rPr>
                <w:rFonts w:hint="eastAsia" w:cs="宋体"/>
                <w:sz w:val="20"/>
                <w:szCs w:val="20"/>
              </w:rPr>
              <w:t>(单位盖章)</w:t>
            </w:r>
          </w:p>
        </w:tc>
        <w:tc>
          <w:tcPr>
            <w:tcW w:w="760" w:type="dxa"/>
            <w:tcBorders>
              <w:top w:val="nil"/>
              <w:left w:val="nil"/>
              <w:bottom w:val="nil"/>
              <w:right w:val="nil"/>
            </w:tcBorders>
            <w:shd w:val="clear" w:color="FFFFFF" w:fill="FFFFFF"/>
            <w:noWrap w:val="0"/>
            <w:vAlign w:val="top"/>
          </w:tcPr>
          <w:p w14:paraId="4102A20A">
            <w:pPr>
              <w:rPr>
                <w:rFonts w:cs="宋体"/>
              </w:rPr>
            </w:pPr>
            <w:r>
              <w:rPr>
                <w:rFonts w:hint="eastAsia" w:cs="宋体"/>
              </w:rPr>
              <w:t>　</w:t>
            </w:r>
          </w:p>
        </w:tc>
        <w:tc>
          <w:tcPr>
            <w:tcW w:w="1920" w:type="dxa"/>
            <w:tcBorders>
              <w:top w:val="nil"/>
              <w:left w:val="nil"/>
              <w:bottom w:val="nil"/>
              <w:right w:val="nil"/>
            </w:tcBorders>
            <w:shd w:val="clear" w:color="FFFFFF" w:fill="FFFFFF"/>
            <w:noWrap w:val="0"/>
            <w:vAlign w:val="top"/>
          </w:tcPr>
          <w:p w14:paraId="57949102">
            <w:pPr>
              <w:rPr>
                <w:rFonts w:cs="宋体"/>
              </w:rPr>
            </w:pPr>
            <w:r>
              <w:rPr>
                <w:rFonts w:hint="eastAsia" w:cs="宋体"/>
              </w:rPr>
              <w:t>　</w:t>
            </w:r>
          </w:p>
        </w:tc>
        <w:tc>
          <w:tcPr>
            <w:tcW w:w="3180" w:type="dxa"/>
            <w:tcBorders>
              <w:top w:val="single" w:color="000000" w:sz="4" w:space="0"/>
              <w:left w:val="nil"/>
              <w:bottom w:val="nil"/>
              <w:right w:val="nil"/>
            </w:tcBorders>
            <w:shd w:val="clear" w:color="FFFFFF" w:fill="FFFFFF"/>
            <w:noWrap w:val="0"/>
            <w:vAlign w:val="top"/>
          </w:tcPr>
          <w:p w14:paraId="5EB2B547">
            <w:pPr>
              <w:jc w:val="center"/>
              <w:rPr>
                <w:rFonts w:cs="宋体"/>
                <w:sz w:val="20"/>
                <w:szCs w:val="20"/>
              </w:rPr>
            </w:pPr>
            <w:r>
              <w:rPr>
                <w:rFonts w:hint="eastAsia" w:cs="宋体"/>
                <w:sz w:val="20"/>
                <w:szCs w:val="20"/>
              </w:rPr>
              <w:t>(单位资质专用章)</w:t>
            </w:r>
          </w:p>
        </w:tc>
      </w:tr>
      <w:tr w14:paraId="0404B063">
        <w:tblPrEx>
          <w:tblCellMar>
            <w:top w:w="0" w:type="dxa"/>
            <w:left w:w="108" w:type="dxa"/>
            <w:bottom w:w="0" w:type="dxa"/>
            <w:right w:w="108" w:type="dxa"/>
          </w:tblCellMar>
        </w:tblPrEx>
        <w:trPr>
          <w:trHeight w:val="1335" w:hRule="atLeast"/>
        </w:trPr>
        <w:tc>
          <w:tcPr>
            <w:tcW w:w="1820" w:type="dxa"/>
            <w:tcBorders>
              <w:top w:val="nil"/>
              <w:left w:val="nil"/>
              <w:bottom w:val="nil"/>
              <w:right w:val="nil"/>
            </w:tcBorders>
            <w:shd w:val="clear" w:color="FFFFFF" w:fill="FFFFFF"/>
            <w:noWrap w:val="0"/>
            <w:vAlign w:val="bottom"/>
          </w:tcPr>
          <w:p w14:paraId="1C776058">
            <w:pPr>
              <w:rPr>
                <w:rFonts w:cs="宋体"/>
              </w:rPr>
            </w:pPr>
            <w:r>
              <w:rPr>
                <w:rFonts w:hint="eastAsia" w:cs="宋体"/>
              </w:rPr>
              <w:t>法定代理人</w:t>
            </w:r>
            <w:r>
              <w:rPr>
                <w:rFonts w:hint="eastAsia" w:cs="宋体"/>
              </w:rPr>
              <w:br w:type="textWrapping"/>
            </w:r>
            <w:r>
              <w:rPr>
                <w:rFonts w:hint="eastAsia" w:cs="宋体"/>
              </w:rPr>
              <w:t>或其授权人：</w:t>
            </w:r>
          </w:p>
        </w:tc>
        <w:tc>
          <w:tcPr>
            <w:tcW w:w="3040" w:type="dxa"/>
            <w:gridSpan w:val="2"/>
            <w:tcBorders>
              <w:top w:val="nil"/>
              <w:left w:val="nil"/>
              <w:bottom w:val="single" w:color="000000" w:sz="4" w:space="0"/>
              <w:right w:val="nil"/>
            </w:tcBorders>
            <w:shd w:val="clear" w:color="FFFFFF" w:fill="FFFFFF"/>
            <w:noWrap w:val="0"/>
            <w:vAlign w:val="bottom"/>
          </w:tcPr>
          <w:p w14:paraId="685A47A7">
            <w:pPr>
              <w:rPr>
                <w:rFonts w:cs="宋体"/>
              </w:rPr>
            </w:pPr>
            <w:r>
              <w:rPr>
                <w:rFonts w:hint="eastAsia" w:cs="宋体"/>
              </w:rPr>
              <w:t>　</w:t>
            </w:r>
          </w:p>
        </w:tc>
        <w:tc>
          <w:tcPr>
            <w:tcW w:w="760" w:type="dxa"/>
            <w:tcBorders>
              <w:top w:val="nil"/>
              <w:left w:val="nil"/>
              <w:bottom w:val="nil"/>
              <w:right w:val="nil"/>
            </w:tcBorders>
            <w:shd w:val="clear" w:color="FFFFFF" w:fill="FFFFFF"/>
            <w:noWrap w:val="0"/>
            <w:vAlign w:val="bottom"/>
          </w:tcPr>
          <w:p w14:paraId="4816D56B">
            <w:pP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55231FB1">
            <w:pPr>
              <w:rPr>
                <w:rFonts w:cs="宋体"/>
              </w:rPr>
            </w:pPr>
            <w:r>
              <w:rPr>
                <w:rFonts w:hint="eastAsia" w:cs="宋体"/>
              </w:rPr>
              <w:t>法定代理人</w:t>
            </w:r>
            <w:r>
              <w:rPr>
                <w:rFonts w:hint="eastAsia" w:cs="宋体"/>
              </w:rPr>
              <w:br w:type="textWrapping"/>
            </w:r>
            <w:r>
              <w:rPr>
                <w:rFonts w:hint="eastAsia" w:cs="宋体"/>
              </w:rPr>
              <w:t>或其授权人：</w:t>
            </w:r>
          </w:p>
        </w:tc>
        <w:tc>
          <w:tcPr>
            <w:tcW w:w="3180" w:type="dxa"/>
            <w:tcBorders>
              <w:top w:val="nil"/>
              <w:left w:val="nil"/>
              <w:bottom w:val="single" w:color="000000" w:sz="4" w:space="0"/>
              <w:right w:val="nil"/>
            </w:tcBorders>
            <w:shd w:val="clear" w:color="FFFFFF" w:fill="FFFFFF"/>
            <w:noWrap w:val="0"/>
            <w:vAlign w:val="bottom"/>
          </w:tcPr>
          <w:p w14:paraId="2756F86F">
            <w:pPr>
              <w:rPr>
                <w:rFonts w:cs="宋体"/>
              </w:rPr>
            </w:pPr>
            <w:r>
              <w:rPr>
                <w:rFonts w:hint="eastAsia" w:cs="宋体"/>
              </w:rPr>
              <w:t>　</w:t>
            </w:r>
          </w:p>
        </w:tc>
      </w:tr>
      <w:tr w14:paraId="0A401F44">
        <w:tblPrEx>
          <w:tblCellMar>
            <w:top w:w="0" w:type="dxa"/>
            <w:left w:w="108" w:type="dxa"/>
            <w:bottom w:w="0" w:type="dxa"/>
            <w:right w:w="108" w:type="dxa"/>
          </w:tblCellMar>
        </w:tblPrEx>
        <w:trPr>
          <w:trHeight w:val="915" w:hRule="atLeast"/>
        </w:trPr>
        <w:tc>
          <w:tcPr>
            <w:tcW w:w="1820" w:type="dxa"/>
            <w:tcBorders>
              <w:top w:val="nil"/>
              <w:left w:val="nil"/>
              <w:bottom w:val="nil"/>
              <w:right w:val="nil"/>
            </w:tcBorders>
            <w:shd w:val="clear" w:color="FFFFFF" w:fill="FFFFFF"/>
            <w:noWrap w:val="0"/>
            <w:vAlign w:val="bottom"/>
          </w:tcPr>
          <w:p w14:paraId="79D2D538">
            <w:pPr>
              <w:rPr>
                <w:rFonts w:cs="宋体"/>
              </w:rPr>
            </w:pPr>
            <w:r>
              <w:rPr>
                <w:rFonts w:hint="eastAsia" w:cs="宋体"/>
              </w:rPr>
              <w:t>　</w:t>
            </w:r>
          </w:p>
        </w:tc>
        <w:tc>
          <w:tcPr>
            <w:tcW w:w="3040" w:type="dxa"/>
            <w:gridSpan w:val="2"/>
            <w:tcBorders>
              <w:top w:val="single" w:color="000000" w:sz="4" w:space="0"/>
              <w:left w:val="nil"/>
              <w:bottom w:val="nil"/>
              <w:right w:val="nil"/>
            </w:tcBorders>
            <w:shd w:val="clear" w:color="FFFFFF" w:fill="FFFFFF"/>
            <w:noWrap w:val="0"/>
            <w:vAlign w:val="top"/>
          </w:tcPr>
          <w:p w14:paraId="180EA42B">
            <w:pPr>
              <w:jc w:val="center"/>
              <w:rPr>
                <w:rFonts w:cs="宋体"/>
                <w:sz w:val="20"/>
                <w:szCs w:val="20"/>
              </w:rPr>
            </w:pPr>
            <w:r>
              <w:rPr>
                <w:rFonts w:hint="eastAsia" w:cs="宋体"/>
                <w:sz w:val="20"/>
                <w:szCs w:val="20"/>
              </w:rPr>
              <w:t>(签字或盖章)</w:t>
            </w:r>
          </w:p>
        </w:tc>
        <w:tc>
          <w:tcPr>
            <w:tcW w:w="760" w:type="dxa"/>
            <w:tcBorders>
              <w:top w:val="nil"/>
              <w:left w:val="nil"/>
              <w:bottom w:val="nil"/>
              <w:right w:val="nil"/>
            </w:tcBorders>
            <w:shd w:val="clear" w:color="FFFFFF" w:fill="FFFFFF"/>
            <w:noWrap w:val="0"/>
            <w:vAlign w:val="top"/>
          </w:tcPr>
          <w:p w14:paraId="4D337D51">
            <w:pPr>
              <w:jc w:val="center"/>
              <w:rPr>
                <w:rFonts w:cs="宋体"/>
                <w:sz w:val="20"/>
                <w:szCs w:val="20"/>
              </w:rPr>
            </w:pPr>
            <w:r>
              <w:rPr>
                <w:rFonts w:hint="eastAsia" w:cs="宋体"/>
                <w:sz w:val="20"/>
                <w:szCs w:val="20"/>
              </w:rPr>
              <w:t>　</w:t>
            </w:r>
          </w:p>
        </w:tc>
        <w:tc>
          <w:tcPr>
            <w:tcW w:w="1920" w:type="dxa"/>
            <w:tcBorders>
              <w:top w:val="nil"/>
              <w:left w:val="nil"/>
              <w:bottom w:val="nil"/>
              <w:right w:val="nil"/>
            </w:tcBorders>
            <w:shd w:val="clear" w:color="FFFFFF" w:fill="FFFFFF"/>
            <w:noWrap w:val="0"/>
            <w:vAlign w:val="top"/>
          </w:tcPr>
          <w:p w14:paraId="04B00270">
            <w:pPr>
              <w:jc w:val="center"/>
              <w:rPr>
                <w:rFonts w:cs="宋体"/>
                <w:sz w:val="20"/>
                <w:szCs w:val="20"/>
              </w:rPr>
            </w:pPr>
            <w:r>
              <w:rPr>
                <w:rFonts w:hint="eastAsia" w:cs="宋体"/>
                <w:sz w:val="20"/>
                <w:szCs w:val="20"/>
              </w:rPr>
              <w:t>　</w:t>
            </w:r>
          </w:p>
        </w:tc>
        <w:tc>
          <w:tcPr>
            <w:tcW w:w="3180" w:type="dxa"/>
            <w:tcBorders>
              <w:top w:val="single" w:color="000000" w:sz="4" w:space="0"/>
              <w:left w:val="nil"/>
              <w:bottom w:val="nil"/>
              <w:right w:val="nil"/>
            </w:tcBorders>
            <w:shd w:val="clear" w:color="FFFFFF" w:fill="FFFFFF"/>
            <w:noWrap w:val="0"/>
            <w:vAlign w:val="top"/>
          </w:tcPr>
          <w:p w14:paraId="6CE491D9">
            <w:pPr>
              <w:jc w:val="center"/>
              <w:rPr>
                <w:rFonts w:cs="宋体"/>
                <w:sz w:val="20"/>
                <w:szCs w:val="20"/>
              </w:rPr>
            </w:pPr>
            <w:r>
              <w:rPr>
                <w:rFonts w:hint="eastAsia" w:cs="宋体"/>
                <w:sz w:val="20"/>
                <w:szCs w:val="20"/>
              </w:rPr>
              <w:t>(签字或盖章)</w:t>
            </w:r>
          </w:p>
        </w:tc>
      </w:tr>
      <w:tr w14:paraId="02908F7C">
        <w:tblPrEx>
          <w:tblCellMar>
            <w:top w:w="0" w:type="dxa"/>
            <w:left w:w="108" w:type="dxa"/>
            <w:bottom w:w="0" w:type="dxa"/>
            <w:right w:w="108" w:type="dxa"/>
          </w:tblCellMar>
        </w:tblPrEx>
        <w:trPr>
          <w:trHeight w:val="1335" w:hRule="atLeast"/>
        </w:trPr>
        <w:tc>
          <w:tcPr>
            <w:tcW w:w="1820" w:type="dxa"/>
            <w:tcBorders>
              <w:top w:val="nil"/>
              <w:left w:val="nil"/>
              <w:bottom w:val="nil"/>
              <w:right w:val="nil"/>
            </w:tcBorders>
            <w:shd w:val="clear" w:color="FFFFFF" w:fill="FFFFFF"/>
            <w:noWrap w:val="0"/>
            <w:vAlign w:val="bottom"/>
          </w:tcPr>
          <w:p w14:paraId="709FCE66">
            <w:pPr>
              <w:rPr>
                <w:rFonts w:cs="宋体"/>
              </w:rPr>
            </w:pPr>
            <w:r>
              <w:rPr>
                <w:rFonts w:hint="eastAsia" w:cs="宋体"/>
              </w:rPr>
              <w:t>编  制  人：</w:t>
            </w:r>
          </w:p>
        </w:tc>
        <w:tc>
          <w:tcPr>
            <w:tcW w:w="3040" w:type="dxa"/>
            <w:gridSpan w:val="2"/>
            <w:tcBorders>
              <w:top w:val="nil"/>
              <w:left w:val="nil"/>
              <w:bottom w:val="single" w:color="000000" w:sz="4" w:space="0"/>
              <w:right w:val="nil"/>
            </w:tcBorders>
            <w:shd w:val="clear" w:color="FFFFFF" w:fill="FFFFFF"/>
            <w:noWrap w:val="0"/>
            <w:vAlign w:val="bottom"/>
          </w:tcPr>
          <w:p w14:paraId="3270A88A">
            <w:pPr>
              <w:rPr>
                <w:rFonts w:cs="宋体"/>
              </w:rPr>
            </w:pPr>
            <w:r>
              <w:rPr>
                <w:rFonts w:hint="eastAsia" w:cs="宋体"/>
              </w:rPr>
              <w:t>　</w:t>
            </w:r>
          </w:p>
        </w:tc>
        <w:tc>
          <w:tcPr>
            <w:tcW w:w="760" w:type="dxa"/>
            <w:tcBorders>
              <w:top w:val="nil"/>
              <w:left w:val="nil"/>
              <w:bottom w:val="nil"/>
              <w:right w:val="nil"/>
            </w:tcBorders>
            <w:shd w:val="clear" w:color="FFFFFF" w:fill="FFFFFF"/>
            <w:noWrap w:val="0"/>
            <w:vAlign w:val="bottom"/>
          </w:tcPr>
          <w:p w14:paraId="466EB646">
            <w:pP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43A559A2">
            <w:pPr>
              <w:rPr>
                <w:rFonts w:cs="宋体"/>
              </w:rPr>
            </w:pPr>
            <w:r>
              <w:rPr>
                <w:rFonts w:hint="eastAsia" w:cs="宋体"/>
              </w:rPr>
              <w:t>复  核  人：</w:t>
            </w:r>
          </w:p>
        </w:tc>
        <w:tc>
          <w:tcPr>
            <w:tcW w:w="3180" w:type="dxa"/>
            <w:tcBorders>
              <w:top w:val="nil"/>
              <w:left w:val="nil"/>
              <w:bottom w:val="single" w:color="000000" w:sz="4" w:space="0"/>
              <w:right w:val="nil"/>
            </w:tcBorders>
            <w:shd w:val="clear" w:color="FFFFFF" w:fill="FFFFFF"/>
            <w:noWrap w:val="0"/>
            <w:vAlign w:val="center"/>
          </w:tcPr>
          <w:p w14:paraId="34CD6F2C">
            <w:pPr>
              <w:rPr>
                <w:rFonts w:cs="宋体"/>
              </w:rPr>
            </w:pPr>
            <w:r>
              <w:rPr>
                <w:rFonts w:hint="eastAsia" w:cs="宋体"/>
              </w:rPr>
              <w:t>　</w:t>
            </w:r>
          </w:p>
        </w:tc>
      </w:tr>
      <w:tr w14:paraId="4D1FBC4D">
        <w:tblPrEx>
          <w:tblCellMar>
            <w:top w:w="0" w:type="dxa"/>
            <w:left w:w="108" w:type="dxa"/>
            <w:bottom w:w="0" w:type="dxa"/>
            <w:right w:w="108" w:type="dxa"/>
          </w:tblCellMar>
        </w:tblPrEx>
        <w:trPr>
          <w:trHeight w:val="1335" w:hRule="atLeast"/>
        </w:trPr>
        <w:tc>
          <w:tcPr>
            <w:tcW w:w="1820" w:type="dxa"/>
            <w:tcBorders>
              <w:top w:val="nil"/>
              <w:left w:val="nil"/>
              <w:bottom w:val="nil"/>
              <w:right w:val="nil"/>
            </w:tcBorders>
            <w:shd w:val="clear" w:color="FFFFFF" w:fill="FFFFFF"/>
            <w:noWrap w:val="0"/>
            <w:vAlign w:val="bottom"/>
          </w:tcPr>
          <w:p w14:paraId="75A55F9F">
            <w:pPr>
              <w:rPr>
                <w:rFonts w:cs="宋体"/>
              </w:rPr>
            </w:pPr>
            <w:r>
              <w:rPr>
                <w:rFonts w:hint="eastAsia" w:cs="宋体"/>
              </w:rPr>
              <w:t>　</w:t>
            </w:r>
          </w:p>
        </w:tc>
        <w:tc>
          <w:tcPr>
            <w:tcW w:w="3040" w:type="dxa"/>
            <w:gridSpan w:val="2"/>
            <w:tcBorders>
              <w:top w:val="nil"/>
              <w:left w:val="nil"/>
              <w:bottom w:val="nil"/>
              <w:right w:val="nil"/>
            </w:tcBorders>
            <w:shd w:val="clear" w:color="FFFFFF" w:fill="FFFFFF"/>
            <w:noWrap w:val="0"/>
            <w:vAlign w:val="top"/>
          </w:tcPr>
          <w:p w14:paraId="7ABCE0C9">
            <w:pPr>
              <w:jc w:val="center"/>
              <w:rPr>
                <w:rFonts w:cs="宋体"/>
                <w:sz w:val="20"/>
                <w:szCs w:val="20"/>
              </w:rPr>
            </w:pPr>
            <w:r>
              <w:rPr>
                <w:rFonts w:hint="eastAsia" w:cs="宋体"/>
                <w:sz w:val="20"/>
                <w:szCs w:val="20"/>
              </w:rPr>
              <w:t>(造价人员签字盖专用章)</w:t>
            </w:r>
          </w:p>
        </w:tc>
        <w:tc>
          <w:tcPr>
            <w:tcW w:w="760" w:type="dxa"/>
            <w:tcBorders>
              <w:top w:val="nil"/>
              <w:left w:val="nil"/>
              <w:bottom w:val="nil"/>
              <w:right w:val="nil"/>
            </w:tcBorders>
            <w:shd w:val="clear" w:color="FFFFFF" w:fill="FFFFFF"/>
            <w:noWrap w:val="0"/>
            <w:vAlign w:val="top"/>
          </w:tcPr>
          <w:p w14:paraId="653A5D61">
            <w:pPr>
              <w:jc w:val="center"/>
              <w:rPr>
                <w:rFonts w:cs="宋体"/>
                <w:sz w:val="20"/>
                <w:szCs w:val="20"/>
              </w:rPr>
            </w:pPr>
            <w:r>
              <w:rPr>
                <w:rFonts w:hint="eastAsia" w:cs="宋体"/>
                <w:sz w:val="20"/>
                <w:szCs w:val="20"/>
              </w:rPr>
              <w:t>　</w:t>
            </w:r>
          </w:p>
        </w:tc>
        <w:tc>
          <w:tcPr>
            <w:tcW w:w="1920" w:type="dxa"/>
            <w:tcBorders>
              <w:top w:val="nil"/>
              <w:left w:val="nil"/>
              <w:bottom w:val="nil"/>
              <w:right w:val="nil"/>
            </w:tcBorders>
            <w:shd w:val="clear" w:color="FFFFFF" w:fill="FFFFFF"/>
            <w:noWrap w:val="0"/>
            <w:vAlign w:val="top"/>
          </w:tcPr>
          <w:p w14:paraId="645CAAD2">
            <w:pPr>
              <w:jc w:val="center"/>
              <w:rPr>
                <w:rFonts w:cs="宋体"/>
                <w:sz w:val="20"/>
                <w:szCs w:val="20"/>
              </w:rPr>
            </w:pPr>
            <w:r>
              <w:rPr>
                <w:rFonts w:hint="eastAsia" w:cs="宋体"/>
                <w:sz w:val="20"/>
                <w:szCs w:val="20"/>
              </w:rPr>
              <w:t>　</w:t>
            </w:r>
          </w:p>
        </w:tc>
        <w:tc>
          <w:tcPr>
            <w:tcW w:w="3180" w:type="dxa"/>
            <w:tcBorders>
              <w:top w:val="single" w:color="000000" w:sz="4" w:space="0"/>
              <w:left w:val="nil"/>
              <w:bottom w:val="nil"/>
              <w:right w:val="nil"/>
            </w:tcBorders>
            <w:shd w:val="clear" w:color="FFFFFF" w:fill="FFFFFF"/>
            <w:noWrap w:val="0"/>
            <w:vAlign w:val="top"/>
          </w:tcPr>
          <w:p w14:paraId="3E25EDFF">
            <w:pPr>
              <w:jc w:val="center"/>
              <w:rPr>
                <w:rFonts w:cs="宋体"/>
                <w:sz w:val="20"/>
                <w:szCs w:val="20"/>
              </w:rPr>
            </w:pPr>
            <w:r>
              <w:rPr>
                <w:rFonts w:hint="eastAsia" w:cs="宋体"/>
                <w:sz w:val="20"/>
                <w:szCs w:val="20"/>
              </w:rPr>
              <w:t>(造价工程师签字盖专用章)</w:t>
            </w:r>
          </w:p>
        </w:tc>
      </w:tr>
      <w:tr w14:paraId="29831DC5">
        <w:tblPrEx>
          <w:tblCellMar>
            <w:top w:w="0" w:type="dxa"/>
            <w:left w:w="108" w:type="dxa"/>
            <w:bottom w:w="0" w:type="dxa"/>
            <w:right w:w="108" w:type="dxa"/>
          </w:tblCellMar>
        </w:tblPrEx>
        <w:trPr>
          <w:trHeight w:val="90" w:hRule="atLeast"/>
        </w:trPr>
        <w:tc>
          <w:tcPr>
            <w:tcW w:w="1820" w:type="dxa"/>
            <w:tcBorders>
              <w:top w:val="nil"/>
              <w:left w:val="nil"/>
              <w:bottom w:val="nil"/>
              <w:right w:val="nil"/>
            </w:tcBorders>
            <w:shd w:val="clear" w:color="FFFFFF" w:fill="FFFFFF"/>
            <w:noWrap w:val="0"/>
            <w:vAlign w:val="bottom"/>
          </w:tcPr>
          <w:p w14:paraId="5E1A16BC">
            <w:pPr>
              <w:rPr>
                <w:rFonts w:cs="宋体"/>
              </w:rPr>
            </w:pPr>
            <w:r>
              <w:rPr>
                <w:rFonts w:hint="eastAsia" w:cs="宋体"/>
              </w:rPr>
              <w:t>编 制 时 间：</w:t>
            </w:r>
          </w:p>
        </w:tc>
        <w:tc>
          <w:tcPr>
            <w:tcW w:w="3040" w:type="dxa"/>
            <w:gridSpan w:val="2"/>
            <w:tcBorders>
              <w:top w:val="nil"/>
              <w:left w:val="nil"/>
              <w:bottom w:val="nil"/>
              <w:right w:val="nil"/>
            </w:tcBorders>
            <w:shd w:val="clear" w:color="FFFFFF" w:fill="FFFFFF"/>
            <w:noWrap w:val="0"/>
            <w:vAlign w:val="bottom"/>
          </w:tcPr>
          <w:p w14:paraId="6C251A3E">
            <w:pPr>
              <w:rPr>
                <w:rFonts w:cs="宋体"/>
              </w:rPr>
            </w:pPr>
            <w:r>
              <w:rPr>
                <w:rFonts w:hint="eastAsia" w:cs="宋体"/>
              </w:rPr>
              <w:t>202</w:t>
            </w:r>
            <w:r>
              <w:rPr>
                <w:rFonts w:hint="eastAsia" w:cs="宋体"/>
                <w:lang w:val="en-US" w:eastAsia="zh-CN"/>
              </w:rPr>
              <w:t>6</w:t>
            </w:r>
            <w:r>
              <w:rPr>
                <w:rFonts w:hint="eastAsia" w:cs="宋体"/>
              </w:rPr>
              <w:t xml:space="preserve">  年  </w:t>
            </w:r>
            <w:r>
              <w:rPr>
                <w:rFonts w:hint="eastAsia" w:cs="宋体"/>
                <w:lang w:val="en-US" w:eastAsia="zh-CN"/>
              </w:rPr>
              <w:t>8</w:t>
            </w:r>
            <w:r>
              <w:rPr>
                <w:rFonts w:hint="eastAsia" w:cs="宋体"/>
              </w:rPr>
              <w:t xml:space="preserve">月 </w:t>
            </w:r>
            <w:r>
              <w:rPr>
                <w:rFonts w:hint="eastAsia" w:cs="宋体"/>
                <w:lang w:val="en-US" w:eastAsia="zh-CN"/>
              </w:rPr>
              <w:t>6</w:t>
            </w:r>
            <w:r>
              <w:rPr>
                <w:rFonts w:hint="eastAsia" w:cs="宋体"/>
              </w:rPr>
              <w:t>日</w:t>
            </w:r>
          </w:p>
        </w:tc>
        <w:tc>
          <w:tcPr>
            <w:tcW w:w="760" w:type="dxa"/>
            <w:tcBorders>
              <w:top w:val="nil"/>
              <w:left w:val="nil"/>
              <w:bottom w:val="nil"/>
              <w:right w:val="nil"/>
            </w:tcBorders>
            <w:shd w:val="clear" w:color="FFFFFF" w:fill="FFFFFF"/>
            <w:noWrap w:val="0"/>
            <w:vAlign w:val="bottom"/>
          </w:tcPr>
          <w:p w14:paraId="49254774">
            <w:pP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0188DD23">
            <w:pPr>
              <w:rPr>
                <w:rFonts w:cs="宋体"/>
              </w:rPr>
            </w:pPr>
            <w:r>
              <w:rPr>
                <w:rFonts w:hint="eastAsia" w:cs="宋体"/>
              </w:rPr>
              <w:t>复 核 时 间：</w:t>
            </w:r>
          </w:p>
        </w:tc>
        <w:tc>
          <w:tcPr>
            <w:tcW w:w="3180" w:type="dxa"/>
            <w:tcBorders>
              <w:top w:val="nil"/>
              <w:left w:val="nil"/>
              <w:bottom w:val="nil"/>
              <w:right w:val="nil"/>
            </w:tcBorders>
            <w:shd w:val="clear" w:color="FFFFFF" w:fill="FFFFFF"/>
            <w:noWrap w:val="0"/>
            <w:vAlign w:val="bottom"/>
          </w:tcPr>
          <w:p w14:paraId="6EF76358">
            <w:pPr>
              <w:rPr>
                <w:rFonts w:cs="宋体"/>
              </w:rPr>
            </w:pPr>
            <w:r>
              <w:rPr>
                <w:rFonts w:hint="eastAsia" w:cs="宋体"/>
              </w:rPr>
              <w:t xml:space="preserve">  202</w:t>
            </w:r>
            <w:r>
              <w:rPr>
                <w:rFonts w:hint="eastAsia" w:cs="宋体"/>
                <w:lang w:val="en-US" w:eastAsia="zh-CN"/>
              </w:rPr>
              <w:t>6</w:t>
            </w:r>
            <w:r>
              <w:rPr>
                <w:rFonts w:hint="eastAsia" w:cs="宋体"/>
              </w:rPr>
              <w:t xml:space="preserve">  年</w:t>
            </w:r>
            <w:r>
              <w:rPr>
                <w:rFonts w:hint="eastAsia" w:cs="宋体"/>
                <w:lang w:val="en-US" w:eastAsia="zh-CN"/>
              </w:rPr>
              <w:t>8</w:t>
            </w:r>
            <w:r>
              <w:rPr>
                <w:rFonts w:hint="eastAsia" w:cs="宋体"/>
              </w:rPr>
              <w:t xml:space="preserve">月 </w:t>
            </w:r>
            <w:r>
              <w:rPr>
                <w:rFonts w:hint="eastAsia" w:cs="宋体"/>
                <w:lang w:val="en-US" w:eastAsia="zh-CN"/>
              </w:rPr>
              <w:t xml:space="preserve">6 </w:t>
            </w:r>
            <w:r>
              <w:rPr>
                <w:rFonts w:hint="eastAsia" w:cs="宋体"/>
              </w:rPr>
              <w:t>日</w:t>
            </w:r>
          </w:p>
        </w:tc>
      </w:tr>
    </w:tbl>
    <w:p w14:paraId="70E86359">
      <w:pPr>
        <w:jc w:val="center"/>
        <w:rPr>
          <w:rFonts w:hint="eastAsia"/>
          <w:sz w:val="44"/>
          <w:szCs w:val="44"/>
        </w:rPr>
        <w:sectPr>
          <w:pgSz w:w="11906" w:h="16838"/>
          <w:pgMar w:top="1440" w:right="1800" w:bottom="1440" w:left="1800" w:header="851" w:footer="992" w:gutter="0"/>
          <w:cols w:space="425" w:num="1"/>
          <w:docGrid w:type="lines" w:linePitch="312" w:charSpace="0"/>
        </w:sectPr>
      </w:pPr>
    </w:p>
    <w:p w14:paraId="405ED1A0">
      <w:pPr>
        <w:jc w:val="center"/>
        <w:rPr>
          <w:sz w:val="44"/>
          <w:szCs w:val="44"/>
        </w:rPr>
      </w:pPr>
      <w:r>
        <w:rPr>
          <w:rFonts w:hint="eastAsia"/>
          <w:sz w:val="44"/>
          <w:szCs w:val="44"/>
        </w:rPr>
        <w:t>招标控制价说明</w:t>
      </w:r>
    </w:p>
    <w:p w14:paraId="18D21F6C">
      <w:pPr>
        <w:widowControl/>
        <w:jc w:val="center"/>
        <w:textAlignment w:val="center"/>
        <w:rPr>
          <w:rFonts w:hint="eastAsia" w:ascii="宋体" w:hAnsi="宋体" w:eastAsia="宋体" w:cs="宋体"/>
          <w:b/>
          <w:bCs/>
          <w:kern w:val="0"/>
          <w:sz w:val="44"/>
          <w:szCs w:val="44"/>
          <w:lang w:val="en-US" w:eastAsia="zh-CN"/>
        </w:rPr>
      </w:pPr>
    </w:p>
    <w:p w14:paraId="3EBF67F4">
      <w:pPr>
        <w:rPr>
          <w:rFonts w:hint="eastAsia" w:ascii="宋体" w:hAnsi="宋体" w:eastAsia="宋体" w:cs="宋体"/>
          <w:sz w:val="24"/>
          <w:szCs w:val="24"/>
        </w:rPr>
      </w:pPr>
      <w:r>
        <w:rPr>
          <w:rFonts w:hint="eastAsia" w:ascii="宋体" w:hAnsi="宋体" w:eastAsia="宋体" w:cs="宋体"/>
          <w:sz w:val="24"/>
          <w:szCs w:val="24"/>
        </w:rPr>
        <w:t xml:space="preserve"> 一、工程概况： </w:t>
      </w:r>
    </w:p>
    <w:p w14:paraId="07FCBE1F">
      <w:pPr>
        <w:jc w:val="center"/>
        <w:rPr>
          <w:rFonts w:hint="eastAsia" w:ascii="宋体" w:hAnsi="宋体" w:eastAsia="宋体" w:cs="宋体"/>
          <w:sz w:val="24"/>
          <w:szCs w:val="24"/>
        </w:rPr>
      </w:pPr>
      <w:r>
        <w:rPr>
          <w:rFonts w:hint="eastAsia" w:ascii="宋体" w:hAnsi="宋体" w:eastAsia="宋体" w:cs="宋体"/>
          <w:sz w:val="24"/>
          <w:szCs w:val="24"/>
        </w:rPr>
        <w:t xml:space="preserve">                                                   </w:t>
      </w:r>
    </w:p>
    <w:p w14:paraId="621D3AB3">
      <w:pPr>
        <w:rPr>
          <w:rFonts w:hint="eastAsia" w:ascii="宋体" w:hAnsi="宋体" w:eastAsia="宋体" w:cs="宋体"/>
          <w:sz w:val="24"/>
          <w:szCs w:val="24"/>
        </w:rPr>
      </w:pPr>
      <w:r>
        <w:rPr>
          <w:rFonts w:hint="eastAsia" w:ascii="宋体" w:hAnsi="宋体" w:eastAsia="宋体" w:cs="宋体"/>
          <w:sz w:val="24"/>
          <w:szCs w:val="24"/>
        </w:rPr>
        <w:t xml:space="preserve">1.服务地点：呼伦贝尔职业技术学院院内                                 </w:t>
      </w:r>
    </w:p>
    <w:p w14:paraId="6EB879FE">
      <w:pPr>
        <w:jc w:val="center"/>
        <w:rPr>
          <w:rFonts w:hint="eastAsia" w:ascii="宋体" w:hAnsi="宋体" w:eastAsia="宋体" w:cs="宋体"/>
          <w:sz w:val="24"/>
          <w:szCs w:val="24"/>
        </w:rPr>
      </w:pPr>
    </w:p>
    <w:p w14:paraId="12860B8F">
      <w:pPr>
        <w:rPr>
          <w:rFonts w:hint="eastAsia" w:ascii="宋体" w:hAnsi="宋体" w:eastAsia="宋体" w:cs="宋体"/>
          <w:sz w:val="24"/>
          <w:szCs w:val="24"/>
        </w:rPr>
      </w:pPr>
      <w:r>
        <w:rPr>
          <w:rFonts w:hint="eastAsia" w:ascii="宋体" w:hAnsi="宋体" w:eastAsia="宋体" w:cs="宋体"/>
          <w:sz w:val="24"/>
          <w:szCs w:val="24"/>
        </w:rPr>
        <w:t xml:space="preserve">2.服务单位：呼伦贝尔职业技术学院                                     </w:t>
      </w:r>
    </w:p>
    <w:p w14:paraId="531B2C5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招标范围：202</w:t>
      </w:r>
      <w:r>
        <w:rPr>
          <w:rFonts w:hint="eastAsia" w:ascii="宋体" w:hAnsi="宋体" w:eastAsia="宋体" w:cs="宋体"/>
          <w:sz w:val="24"/>
          <w:szCs w:val="24"/>
          <w:lang w:val="en-US" w:eastAsia="zh-CN"/>
        </w:rPr>
        <w:t>6</w:t>
      </w:r>
      <w:r>
        <w:rPr>
          <w:rFonts w:hint="eastAsia" w:ascii="宋体" w:hAnsi="宋体" w:eastAsia="宋体" w:cs="宋体"/>
          <w:sz w:val="24"/>
          <w:szCs w:val="24"/>
        </w:rPr>
        <w:t>年呼伦贝尔职业技术学院</w:t>
      </w:r>
      <w:r>
        <w:rPr>
          <w:rFonts w:hint="eastAsia" w:ascii="宋体" w:hAnsi="宋体" w:eastAsia="宋体" w:cs="宋体"/>
          <w:sz w:val="24"/>
          <w:szCs w:val="24"/>
          <w:lang w:val="en-US" w:eastAsia="zh-CN"/>
        </w:rPr>
        <w:t>主校区及南、北校区</w:t>
      </w:r>
      <w:r>
        <w:rPr>
          <w:rFonts w:hint="eastAsia" w:ascii="宋体" w:hAnsi="宋体" w:eastAsia="宋体" w:cs="宋体"/>
          <w:sz w:val="24"/>
          <w:szCs w:val="24"/>
        </w:rPr>
        <w:t>物业服务方案</w:t>
      </w:r>
    </w:p>
    <w:p w14:paraId="40493015">
      <w:pPr>
        <w:numPr>
          <w:ilvl w:val="0"/>
          <w:numId w:val="0"/>
        </w:numPr>
        <w:rPr>
          <w:rFonts w:hint="eastAsia" w:ascii="宋体" w:hAnsi="宋体" w:eastAsia="宋体" w:cs="宋体"/>
          <w:sz w:val="24"/>
          <w:szCs w:val="24"/>
          <w:lang w:val="en-US" w:eastAsia="zh-CN"/>
        </w:rPr>
      </w:pPr>
    </w:p>
    <w:p w14:paraId="4FC56A7C">
      <w:pPr>
        <w:widowControl/>
        <w:jc w:val="both"/>
        <w:textAlignment w:val="center"/>
        <w:rPr>
          <w:rFonts w:hint="default" w:ascii="宋体" w:hAnsi="宋体" w:eastAsia="宋体" w:cs="宋体"/>
          <w:bCs/>
          <w:color w:val="000000"/>
          <w:kern w:val="0"/>
          <w:sz w:val="24"/>
          <w:szCs w:val="24"/>
          <w:lang w:val="en-US" w:eastAsia="zh-CN" w:bidi="ar"/>
        </w:rPr>
      </w:pPr>
    </w:p>
    <w:p w14:paraId="0D611589">
      <w:pPr>
        <w:widowControl/>
        <w:numPr>
          <w:ilvl w:val="0"/>
          <w:numId w:val="0"/>
        </w:numPr>
        <w:jc w:val="left"/>
        <w:textAlignment w:val="center"/>
        <w:rPr>
          <w:rFonts w:hint="eastAsia" w:ascii="宋体" w:hAnsi="宋体" w:eastAsia="宋体" w:cs="宋体"/>
          <w:sz w:val="24"/>
          <w:szCs w:val="24"/>
          <w:lang w:val="en-US" w:eastAsia="zh-CN"/>
        </w:rPr>
      </w:pPr>
    </w:p>
    <w:p w14:paraId="66DF11AF">
      <w:pPr>
        <w:widowControl/>
        <w:numPr>
          <w:ilvl w:val="0"/>
          <w:numId w:val="0"/>
        </w:numPr>
        <w:jc w:val="left"/>
        <w:textAlignment w:val="center"/>
        <w:rPr>
          <w:rFonts w:hint="eastAsia" w:ascii="宋体" w:hAnsi="宋体" w:eastAsia="宋体" w:cs="宋体"/>
          <w:sz w:val="24"/>
          <w:szCs w:val="24"/>
          <w:lang w:val="en-US" w:eastAsia="zh-CN"/>
        </w:rPr>
        <w:sectPr>
          <w:pgSz w:w="16838" w:h="11906" w:orient="landscape"/>
          <w:pgMar w:top="1800" w:right="1440" w:bottom="1800" w:left="1440" w:header="851" w:footer="992" w:gutter="0"/>
          <w:cols w:space="425" w:num="1"/>
          <w:docGrid w:type="lines" w:linePitch="312" w:charSpace="0"/>
        </w:sectPr>
      </w:pPr>
      <w:r>
        <w:rPr>
          <w:rFonts w:hint="eastAsia" w:ascii="宋体" w:hAnsi="宋体" w:eastAsia="宋体" w:cs="宋体"/>
          <w:sz w:val="24"/>
          <w:szCs w:val="24"/>
          <w:lang w:val="en-US" w:eastAsia="zh-CN"/>
        </w:rPr>
        <w:t xml:space="preserve">二、本项目招标控制价为 </w:t>
      </w:r>
      <w:r>
        <w:rPr>
          <w:rFonts w:hint="eastAsia" w:ascii="宋体" w:hAnsi="宋体" w:eastAsia="宋体" w:cs="宋体"/>
          <w:i w:val="0"/>
          <w:iCs w:val="0"/>
          <w:color w:val="000000"/>
          <w:kern w:val="0"/>
          <w:sz w:val="22"/>
          <w:szCs w:val="22"/>
          <w:u w:val="none"/>
          <w:lang w:val="en-US" w:eastAsia="zh-CN" w:bidi="ar"/>
        </w:rPr>
        <w:t>4146548.87</w:t>
      </w:r>
      <w:r>
        <w:rPr>
          <w:rFonts w:hint="eastAsia" w:ascii="宋体" w:hAnsi="宋体" w:eastAsia="宋体" w:cs="宋体"/>
          <w:sz w:val="24"/>
          <w:szCs w:val="24"/>
          <w:lang w:val="en-US" w:eastAsia="zh-CN"/>
        </w:rPr>
        <w:t xml:space="preserve">元。 </w:t>
      </w:r>
    </w:p>
    <w:p w14:paraId="2722448F">
      <w:pPr>
        <w:keepNext w:val="0"/>
        <w:keepLines w:val="0"/>
        <w:pageBreakBefore w:val="0"/>
        <w:widowControl w:val="0"/>
        <w:kinsoku/>
        <w:wordWrap/>
        <w:overflowPunct/>
        <w:topLinePunct w:val="0"/>
        <w:autoSpaceDE/>
        <w:autoSpaceDN/>
        <w:bidi w:val="0"/>
        <w:adjustRightInd/>
        <w:snapToGrid/>
        <w:spacing w:line="560" w:lineRule="exact"/>
        <w:ind w:firstLine="1080" w:firstLineChars="300"/>
        <w:jc w:val="both"/>
        <w:textAlignment w:val="auto"/>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36"/>
          <w:szCs w:val="36"/>
        </w:rPr>
        <w:t>202</w:t>
      </w:r>
      <w:r>
        <w:rPr>
          <w:rFonts w:hint="eastAsia" w:ascii="方正小标宋简体" w:hAnsi="方正小标宋简体" w:eastAsia="方正小标宋简体" w:cs="方正小标宋简体"/>
          <w:b w:val="0"/>
          <w:bCs/>
          <w:sz w:val="36"/>
          <w:szCs w:val="36"/>
          <w:lang w:val="en-US" w:eastAsia="zh-CN"/>
        </w:rPr>
        <w:t>6</w:t>
      </w:r>
      <w:r>
        <w:rPr>
          <w:rFonts w:hint="eastAsia" w:ascii="方正小标宋简体" w:hAnsi="方正小标宋简体" w:eastAsia="方正小标宋简体" w:cs="方正小标宋简体"/>
          <w:b w:val="0"/>
          <w:bCs/>
          <w:sz w:val="36"/>
          <w:szCs w:val="36"/>
        </w:rPr>
        <w:t>年呼伦贝尔职业技术学院</w:t>
      </w:r>
      <w:r>
        <w:rPr>
          <w:rFonts w:hint="eastAsia" w:ascii="方正小标宋简体" w:hAnsi="方正小标宋简体" w:eastAsia="方正小标宋简体" w:cs="方正小标宋简体"/>
          <w:b w:val="0"/>
          <w:bCs/>
          <w:sz w:val="36"/>
          <w:szCs w:val="36"/>
          <w:lang w:val="en-US" w:eastAsia="zh-CN"/>
        </w:rPr>
        <w:t>主校区及南、北校区</w:t>
      </w:r>
      <w:r>
        <w:rPr>
          <w:rFonts w:hint="eastAsia" w:ascii="方正小标宋简体" w:hAnsi="方正小标宋简体" w:eastAsia="方正小标宋简体" w:cs="方正小标宋简体"/>
          <w:b w:val="0"/>
          <w:bCs/>
          <w:sz w:val="36"/>
          <w:szCs w:val="36"/>
        </w:rPr>
        <w:t>物业服务方案</w:t>
      </w:r>
      <w:r>
        <w:rPr>
          <w:rFonts w:hint="eastAsia" w:ascii="方正小标宋简体" w:hAnsi="方正小标宋简体" w:eastAsia="方正小标宋简体" w:cs="方正小标宋简体"/>
          <w:b w:val="0"/>
          <w:bCs/>
          <w:sz w:val="36"/>
          <w:szCs w:val="36"/>
          <w:lang w:val="en-US" w:eastAsia="zh-CN"/>
        </w:rPr>
        <w:t>汇总表</w:t>
      </w:r>
    </w:p>
    <w:p w14:paraId="29C6E31B">
      <w:pPr>
        <w:keepNext w:val="0"/>
        <w:keepLines w:val="0"/>
        <w:pageBreakBefore w:val="0"/>
        <w:widowControl w:val="0"/>
        <w:kinsoku/>
        <w:wordWrap/>
        <w:overflowPunct/>
        <w:topLinePunct w:val="0"/>
        <w:autoSpaceDE/>
        <w:autoSpaceDN/>
        <w:bidi w:val="0"/>
        <w:adjustRightInd/>
        <w:snapToGrid/>
        <w:spacing w:line="560" w:lineRule="exact"/>
        <w:ind w:firstLine="1080" w:firstLineChars="300"/>
        <w:jc w:val="both"/>
        <w:textAlignment w:val="auto"/>
        <w:rPr>
          <w:rFonts w:hint="default" w:ascii="方正小标宋简体" w:hAnsi="方正小标宋简体" w:eastAsia="方正小标宋简体" w:cs="方正小标宋简体"/>
          <w:b w:val="0"/>
          <w:bCs/>
          <w:sz w:val="36"/>
          <w:szCs w:val="36"/>
          <w:lang w:val="en-US" w:eastAsia="zh-CN"/>
        </w:rPr>
      </w:pPr>
    </w:p>
    <w:tbl>
      <w:tblPr>
        <w:tblStyle w:val="6"/>
        <w:tblpPr w:leftFromText="180" w:rightFromText="180" w:vertAnchor="text" w:horzAnchor="page" w:tblpX="2261" w:tblpY="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3147"/>
        <w:gridCol w:w="1457"/>
        <w:gridCol w:w="1289"/>
        <w:gridCol w:w="1708"/>
        <w:gridCol w:w="1909"/>
        <w:gridCol w:w="2545"/>
      </w:tblGrid>
      <w:tr w14:paraId="330B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2" w:type="dxa"/>
            <w:shd w:val="clear" w:color="auto" w:fill="auto"/>
            <w:noWrap w:val="0"/>
            <w:vAlign w:val="top"/>
          </w:tcPr>
          <w:p w14:paraId="6D676EC3">
            <w:pPr>
              <w:widowControl w:val="0"/>
              <w:jc w:val="center"/>
              <w:textAlignment w:val="center"/>
              <w:rPr>
                <w:rFonts w:hint="eastAsia" w:cs="宋体"/>
                <w:b/>
                <w:bCs/>
                <w:sz w:val="24"/>
                <w:szCs w:val="24"/>
              </w:rPr>
            </w:pPr>
            <w:r>
              <w:rPr>
                <w:rFonts w:hint="eastAsia" w:cs="宋体"/>
                <w:b/>
                <w:bCs/>
                <w:sz w:val="24"/>
                <w:szCs w:val="24"/>
              </w:rPr>
              <w:t>序号</w:t>
            </w:r>
          </w:p>
        </w:tc>
        <w:tc>
          <w:tcPr>
            <w:tcW w:w="3147" w:type="dxa"/>
            <w:shd w:val="clear" w:color="auto" w:fill="auto"/>
            <w:noWrap w:val="0"/>
            <w:vAlign w:val="top"/>
          </w:tcPr>
          <w:p w14:paraId="71E50D08">
            <w:pPr>
              <w:widowControl w:val="0"/>
              <w:jc w:val="center"/>
              <w:textAlignment w:val="center"/>
              <w:rPr>
                <w:rFonts w:cs="宋体"/>
                <w:b/>
                <w:bCs/>
                <w:sz w:val="24"/>
                <w:szCs w:val="24"/>
              </w:rPr>
            </w:pPr>
            <w:r>
              <w:rPr>
                <w:rFonts w:hint="eastAsia" w:cs="宋体"/>
                <w:b/>
                <w:bCs/>
                <w:sz w:val="24"/>
                <w:szCs w:val="24"/>
              </w:rPr>
              <w:t>名称</w:t>
            </w:r>
          </w:p>
        </w:tc>
        <w:tc>
          <w:tcPr>
            <w:tcW w:w="1457" w:type="dxa"/>
            <w:shd w:val="clear" w:color="auto" w:fill="auto"/>
            <w:noWrap w:val="0"/>
            <w:vAlign w:val="top"/>
          </w:tcPr>
          <w:p w14:paraId="33737D8A">
            <w:pPr>
              <w:widowControl w:val="0"/>
              <w:jc w:val="center"/>
              <w:textAlignment w:val="center"/>
              <w:rPr>
                <w:rFonts w:hint="eastAsia" w:cs="宋体" w:eastAsiaTheme="minorEastAsia"/>
                <w:b/>
                <w:bCs/>
                <w:sz w:val="24"/>
                <w:szCs w:val="24"/>
                <w:lang w:val="en-US" w:eastAsia="zh-CN"/>
              </w:rPr>
            </w:pPr>
            <w:r>
              <w:rPr>
                <w:rFonts w:hint="eastAsia" w:cs="宋体"/>
                <w:b/>
                <w:bCs/>
                <w:sz w:val="24"/>
                <w:szCs w:val="24"/>
                <w:lang w:val="en-US" w:eastAsia="zh-CN"/>
              </w:rPr>
              <w:t>数量</w:t>
            </w:r>
          </w:p>
        </w:tc>
        <w:tc>
          <w:tcPr>
            <w:tcW w:w="1289" w:type="dxa"/>
            <w:shd w:val="clear" w:color="auto" w:fill="auto"/>
            <w:noWrap w:val="0"/>
            <w:vAlign w:val="top"/>
          </w:tcPr>
          <w:p w14:paraId="5563FC71">
            <w:pPr>
              <w:widowControl w:val="0"/>
              <w:jc w:val="center"/>
              <w:textAlignment w:val="center"/>
              <w:rPr>
                <w:rFonts w:hint="default" w:cs="宋体" w:eastAsiaTheme="minorEastAsia"/>
                <w:b/>
                <w:bCs/>
                <w:sz w:val="24"/>
                <w:szCs w:val="24"/>
                <w:lang w:val="en-US" w:eastAsia="zh-CN"/>
              </w:rPr>
            </w:pPr>
            <w:r>
              <w:rPr>
                <w:rFonts w:hint="eastAsia" w:cs="宋体"/>
                <w:b/>
                <w:bCs/>
                <w:sz w:val="24"/>
                <w:szCs w:val="24"/>
                <w:lang w:val="en-US" w:eastAsia="zh-CN"/>
              </w:rPr>
              <w:t>工资/月</w:t>
            </w:r>
          </w:p>
        </w:tc>
        <w:tc>
          <w:tcPr>
            <w:tcW w:w="1708" w:type="dxa"/>
            <w:shd w:val="clear" w:color="auto" w:fill="auto"/>
            <w:noWrap w:val="0"/>
            <w:vAlign w:val="top"/>
          </w:tcPr>
          <w:p w14:paraId="23703F8E">
            <w:pPr>
              <w:widowControl w:val="0"/>
              <w:jc w:val="center"/>
              <w:textAlignment w:val="center"/>
              <w:rPr>
                <w:rFonts w:hint="default" w:cs="宋体" w:eastAsiaTheme="minorEastAsia"/>
                <w:b/>
                <w:bCs/>
                <w:sz w:val="24"/>
                <w:szCs w:val="24"/>
                <w:lang w:val="en-US" w:eastAsia="zh-CN"/>
              </w:rPr>
            </w:pPr>
            <w:r>
              <w:rPr>
                <w:rFonts w:hint="eastAsia" w:cs="宋体"/>
                <w:b/>
                <w:bCs/>
                <w:sz w:val="24"/>
                <w:szCs w:val="24"/>
                <w:lang w:val="en-US" w:eastAsia="zh-CN"/>
              </w:rPr>
              <w:t>费用</w:t>
            </w:r>
            <w:r>
              <w:rPr>
                <w:rFonts w:hint="eastAsia" w:cs="宋体"/>
                <w:b/>
                <w:bCs/>
                <w:sz w:val="24"/>
                <w:szCs w:val="24"/>
              </w:rPr>
              <w:t>金额</w:t>
            </w:r>
            <w:r>
              <w:rPr>
                <w:rFonts w:hint="eastAsia" w:cs="宋体"/>
                <w:b/>
                <w:bCs/>
                <w:sz w:val="24"/>
                <w:szCs w:val="24"/>
                <w:lang w:eastAsia="zh-CN"/>
              </w:rPr>
              <w:t>（</w:t>
            </w:r>
            <w:r>
              <w:rPr>
                <w:rFonts w:hint="eastAsia" w:cs="宋体"/>
                <w:b/>
                <w:bCs/>
                <w:sz w:val="24"/>
                <w:szCs w:val="24"/>
                <w:lang w:val="en-US" w:eastAsia="zh-CN"/>
              </w:rPr>
              <w:t>月）</w:t>
            </w:r>
          </w:p>
        </w:tc>
        <w:tc>
          <w:tcPr>
            <w:tcW w:w="1909" w:type="dxa"/>
            <w:shd w:val="clear" w:color="auto" w:fill="auto"/>
            <w:noWrap w:val="0"/>
            <w:vAlign w:val="top"/>
          </w:tcPr>
          <w:p w14:paraId="6D239012">
            <w:pPr>
              <w:widowControl w:val="0"/>
              <w:jc w:val="center"/>
              <w:textAlignment w:val="center"/>
              <w:rPr>
                <w:rFonts w:hint="default" w:cs="宋体" w:eastAsiaTheme="minorEastAsia"/>
                <w:b/>
                <w:bCs/>
                <w:sz w:val="24"/>
                <w:szCs w:val="24"/>
                <w:lang w:val="en-US" w:eastAsia="zh-CN"/>
              </w:rPr>
            </w:pPr>
            <w:r>
              <w:rPr>
                <w:rFonts w:hint="eastAsia" w:cs="宋体"/>
                <w:b/>
                <w:bCs/>
                <w:sz w:val="24"/>
                <w:szCs w:val="24"/>
                <w:lang w:val="en-US" w:eastAsia="zh-CN"/>
              </w:rPr>
              <w:t>费用</w:t>
            </w:r>
            <w:r>
              <w:rPr>
                <w:rFonts w:hint="eastAsia" w:cs="宋体"/>
                <w:b/>
                <w:bCs/>
                <w:sz w:val="24"/>
                <w:szCs w:val="24"/>
              </w:rPr>
              <w:t>金额</w:t>
            </w:r>
            <w:r>
              <w:rPr>
                <w:rFonts w:hint="eastAsia" w:cs="宋体"/>
                <w:b/>
                <w:bCs/>
                <w:sz w:val="24"/>
                <w:szCs w:val="24"/>
                <w:lang w:eastAsia="zh-CN"/>
              </w:rPr>
              <w:t>（</w:t>
            </w:r>
            <w:r>
              <w:rPr>
                <w:rFonts w:hint="eastAsia" w:cs="宋体"/>
                <w:b/>
                <w:bCs/>
                <w:sz w:val="24"/>
                <w:szCs w:val="24"/>
                <w:lang w:val="en-US" w:eastAsia="zh-CN"/>
              </w:rPr>
              <w:t>年度）</w:t>
            </w:r>
          </w:p>
        </w:tc>
        <w:tc>
          <w:tcPr>
            <w:tcW w:w="2545" w:type="dxa"/>
            <w:shd w:val="clear" w:color="auto" w:fill="auto"/>
            <w:noWrap w:val="0"/>
            <w:vAlign w:val="top"/>
          </w:tcPr>
          <w:p w14:paraId="3F572C41">
            <w:pPr>
              <w:widowControl w:val="0"/>
              <w:jc w:val="center"/>
              <w:textAlignment w:val="center"/>
              <w:rPr>
                <w:rFonts w:hint="eastAsia" w:cs="宋体"/>
                <w:b/>
                <w:bCs/>
                <w:sz w:val="24"/>
                <w:szCs w:val="24"/>
              </w:rPr>
            </w:pPr>
            <w:r>
              <w:rPr>
                <w:rFonts w:hint="eastAsia" w:cs="宋体"/>
                <w:b/>
                <w:bCs/>
                <w:sz w:val="24"/>
                <w:szCs w:val="24"/>
              </w:rPr>
              <w:t>备注</w:t>
            </w:r>
          </w:p>
        </w:tc>
      </w:tr>
      <w:tr w14:paraId="5479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02" w:type="dxa"/>
            <w:shd w:val="clear" w:color="auto" w:fill="auto"/>
            <w:noWrap w:val="0"/>
            <w:vAlign w:val="center"/>
          </w:tcPr>
          <w:p w14:paraId="53A5C18E">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3147" w:type="dxa"/>
            <w:shd w:val="clear" w:color="auto" w:fill="auto"/>
            <w:noWrap w:val="0"/>
            <w:vAlign w:val="center"/>
          </w:tcPr>
          <w:p w14:paraId="03975B70">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主校区保洁服务岗位人员配置</w:t>
            </w:r>
          </w:p>
        </w:tc>
        <w:tc>
          <w:tcPr>
            <w:tcW w:w="1457" w:type="dxa"/>
            <w:shd w:val="clear" w:color="auto" w:fill="auto"/>
            <w:noWrap w:val="0"/>
            <w:vAlign w:val="center"/>
          </w:tcPr>
          <w:p w14:paraId="43E979C3">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46人</w:t>
            </w:r>
          </w:p>
        </w:tc>
        <w:tc>
          <w:tcPr>
            <w:tcW w:w="1289" w:type="dxa"/>
            <w:shd w:val="clear" w:color="auto" w:fill="auto"/>
            <w:noWrap w:val="0"/>
            <w:vAlign w:val="center"/>
          </w:tcPr>
          <w:p w14:paraId="0802DA12">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708" w:type="dxa"/>
            <w:shd w:val="clear" w:color="auto" w:fill="auto"/>
            <w:noWrap w:val="0"/>
            <w:vAlign w:val="center"/>
          </w:tcPr>
          <w:p w14:paraId="2BA86B5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09" w:type="dxa"/>
            <w:shd w:val="clear" w:color="auto" w:fill="auto"/>
            <w:noWrap w:val="0"/>
            <w:vAlign w:val="center"/>
          </w:tcPr>
          <w:p w14:paraId="3388938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45" w:type="dxa"/>
            <w:shd w:val="clear" w:color="auto" w:fill="auto"/>
            <w:noWrap w:val="0"/>
            <w:vAlign w:val="center"/>
          </w:tcPr>
          <w:p w14:paraId="27D106D6">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94A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02" w:type="dxa"/>
            <w:shd w:val="clear" w:color="auto" w:fill="auto"/>
            <w:noWrap w:val="0"/>
            <w:vAlign w:val="center"/>
          </w:tcPr>
          <w:p w14:paraId="748C3F25">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3147" w:type="dxa"/>
            <w:shd w:val="clear" w:color="auto" w:fill="auto"/>
            <w:noWrap w:val="0"/>
            <w:vAlign w:val="center"/>
          </w:tcPr>
          <w:p w14:paraId="61018F0E">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南校区保洁服务岗位人员配置</w:t>
            </w:r>
          </w:p>
        </w:tc>
        <w:tc>
          <w:tcPr>
            <w:tcW w:w="1457" w:type="dxa"/>
            <w:shd w:val="clear" w:color="auto" w:fill="auto"/>
            <w:noWrap w:val="0"/>
            <w:vAlign w:val="center"/>
          </w:tcPr>
          <w:p w14:paraId="3334E867">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27人</w:t>
            </w:r>
          </w:p>
        </w:tc>
        <w:tc>
          <w:tcPr>
            <w:tcW w:w="1289" w:type="dxa"/>
            <w:shd w:val="clear" w:color="auto" w:fill="auto"/>
            <w:noWrap w:val="0"/>
            <w:vAlign w:val="center"/>
          </w:tcPr>
          <w:p w14:paraId="37D993F6">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708" w:type="dxa"/>
            <w:shd w:val="clear" w:color="auto" w:fill="auto"/>
            <w:noWrap w:val="0"/>
            <w:vAlign w:val="center"/>
          </w:tcPr>
          <w:p w14:paraId="1A0CB06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09" w:type="dxa"/>
            <w:shd w:val="clear" w:color="auto" w:fill="auto"/>
            <w:noWrap w:val="0"/>
            <w:vAlign w:val="center"/>
          </w:tcPr>
          <w:p w14:paraId="031303EA">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45" w:type="dxa"/>
            <w:shd w:val="clear" w:color="auto" w:fill="auto"/>
            <w:noWrap w:val="0"/>
            <w:vAlign w:val="center"/>
          </w:tcPr>
          <w:p w14:paraId="4D003D80">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B07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02" w:type="dxa"/>
            <w:shd w:val="clear" w:color="auto" w:fill="auto"/>
            <w:noWrap w:val="0"/>
            <w:vAlign w:val="center"/>
          </w:tcPr>
          <w:p w14:paraId="0CE0F548">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3147" w:type="dxa"/>
            <w:shd w:val="clear" w:color="auto" w:fill="auto"/>
            <w:noWrap w:val="0"/>
            <w:vAlign w:val="center"/>
          </w:tcPr>
          <w:p w14:paraId="5B43F7FF">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主校区安保服务岗位人员配置</w:t>
            </w:r>
          </w:p>
        </w:tc>
        <w:tc>
          <w:tcPr>
            <w:tcW w:w="1457" w:type="dxa"/>
            <w:shd w:val="clear" w:color="auto" w:fill="auto"/>
            <w:noWrap w:val="0"/>
            <w:vAlign w:val="center"/>
          </w:tcPr>
          <w:p w14:paraId="54DF6D11">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43人</w:t>
            </w:r>
          </w:p>
        </w:tc>
        <w:tc>
          <w:tcPr>
            <w:tcW w:w="1289" w:type="dxa"/>
            <w:shd w:val="clear" w:color="auto" w:fill="auto"/>
            <w:noWrap w:val="0"/>
            <w:vAlign w:val="center"/>
          </w:tcPr>
          <w:p w14:paraId="3F3C9561">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8" w:type="dxa"/>
            <w:shd w:val="clear" w:color="auto" w:fill="auto"/>
            <w:noWrap w:val="0"/>
            <w:vAlign w:val="center"/>
          </w:tcPr>
          <w:p w14:paraId="34D3744A">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09" w:type="dxa"/>
            <w:shd w:val="clear" w:color="auto" w:fill="auto"/>
            <w:noWrap w:val="0"/>
            <w:vAlign w:val="center"/>
          </w:tcPr>
          <w:p w14:paraId="1FBA26E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45" w:type="dxa"/>
            <w:shd w:val="clear" w:color="auto" w:fill="auto"/>
            <w:noWrap w:val="0"/>
            <w:vAlign w:val="center"/>
          </w:tcPr>
          <w:p w14:paraId="45267D6D">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E09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02" w:type="dxa"/>
            <w:shd w:val="clear" w:color="auto" w:fill="auto"/>
            <w:noWrap w:val="0"/>
            <w:vAlign w:val="center"/>
          </w:tcPr>
          <w:p w14:paraId="08117F98">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3147" w:type="dxa"/>
            <w:shd w:val="clear" w:color="auto" w:fill="auto"/>
            <w:noWrap w:val="0"/>
            <w:vAlign w:val="center"/>
          </w:tcPr>
          <w:p w14:paraId="7EDBADB3">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南校区安保服务岗位人员配置</w:t>
            </w:r>
          </w:p>
        </w:tc>
        <w:tc>
          <w:tcPr>
            <w:tcW w:w="1457" w:type="dxa"/>
            <w:shd w:val="clear" w:color="auto" w:fill="auto"/>
            <w:noWrap w:val="0"/>
            <w:vAlign w:val="center"/>
          </w:tcPr>
          <w:p w14:paraId="768E1FBD">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24人</w:t>
            </w:r>
          </w:p>
        </w:tc>
        <w:tc>
          <w:tcPr>
            <w:tcW w:w="1289" w:type="dxa"/>
            <w:shd w:val="clear" w:color="auto" w:fill="auto"/>
            <w:noWrap w:val="0"/>
            <w:vAlign w:val="center"/>
          </w:tcPr>
          <w:p w14:paraId="55CDDB23">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8" w:type="dxa"/>
            <w:shd w:val="clear" w:color="auto" w:fill="auto"/>
            <w:noWrap w:val="0"/>
            <w:vAlign w:val="center"/>
          </w:tcPr>
          <w:p w14:paraId="475EF93F">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09" w:type="dxa"/>
            <w:shd w:val="clear" w:color="auto" w:fill="auto"/>
            <w:noWrap w:val="0"/>
            <w:vAlign w:val="center"/>
          </w:tcPr>
          <w:p w14:paraId="2030B2E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45" w:type="dxa"/>
            <w:shd w:val="clear" w:color="auto" w:fill="auto"/>
            <w:noWrap w:val="0"/>
            <w:vAlign w:val="center"/>
          </w:tcPr>
          <w:p w14:paraId="60DD864C">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r>
      <w:tr w14:paraId="72B53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02" w:type="dxa"/>
            <w:shd w:val="clear" w:color="auto" w:fill="auto"/>
            <w:noWrap w:val="0"/>
            <w:vAlign w:val="center"/>
          </w:tcPr>
          <w:p w14:paraId="2BD1D7CE">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3147" w:type="dxa"/>
            <w:shd w:val="clear" w:color="auto" w:fill="auto"/>
            <w:noWrap w:val="0"/>
            <w:vAlign w:val="center"/>
          </w:tcPr>
          <w:p w14:paraId="3D662002">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保洁用品、警械装备</w:t>
            </w:r>
          </w:p>
        </w:tc>
        <w:tc>
          <w:tcPr>
            <w:tcW w:w="1457" w:type="dxa"/>
            <w:shd w:val="clear" w:color="auto" w:fill="auto"/>
            <w:noWrap w:val="0"/>
            <w:vAlign w:val="center"/>
          </w:tcPr>
          <w:p w14:paraId="01E3026C">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1项</w:t>
            </w:r>
          </w:p>
        </w:tc>
        <w:tc>
          <w:tcPr>
            <w:tcW w:w="1289" w:type="dxa"/>
            <w:shd w:val="clear" w:color="auto" w:fill="auto"/>
            <w:noWrap w:val="0"/>
            <w:vAlign w:val="center"/>
          </w:tcPr>
          <w:p w14:paraId="6C46F927">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8" w:type="dxa"/>
            <w:shd w:val="clear" w:color="auto" w:fill="auto"/>
            <w:noWrap w:val="0"/>
            <w:vAlign w:val="center"/>
          </w:tcPr>
          <w:p w14:paraId="4C2240BD">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09" w:type="dxa"/>
            <w:shd w:val="clear" w:color="auto" w:fill="auto"/>
            <w:noWrap w:val="0"/>
            <w:vAlign w:val="center"/>
          </w:tcPr>
          <w:p w14:paraId="355B024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45" w:type="dxa"/>
            <w:shd w:val="clear" w:color="auto" w:fill="auto"/>
            <w:noWrap w:val="0"/>
            <w:vAlign w:val="top"/>
          </w:tcPr>
          <w:p w14:paraId="0B694DDA">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r>
      <w:tr w14:paraId="4CEC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702" w:type="dxa"/>
            <w:shd w:val="clear" w:color="auto" w:fill="auto"/>
            <w:noWrap w:val="0"/>
            <w:vAlign w:val="center"/>
          </w:tcPr>
          <w:p w14:paraId="4159BCE1">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3147" w:type="dxa"/>
            <w:shd w:val="clear" w:color="auto" w:fill="auto"/>
            <w:noWrap w:val="0"/>
            <w:vAlign w:val="center"/>
          </w:tcPr>
          <w:p w14:paraId="3F1EDA9D">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税金</w:t>
            </w:r>
          </w:p>
        </w:tc>
        <w:tc>
          <w:tcPr>
            <w:tcW w:w="1457" w:type="dxa"/>
            <w:shd w:val="clear" w:color="auto" w:fill="auto"/>
            <w:noWrap w:val="0"/>
            <w:vAlign w:val="center"/>
          </w:tcPr>
          <w:p w14:paraId="1A0510BF">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1项</w:t>
            </w:r>
          </w:p>
        </w:tc>
        <w:tc>
          <w:tcPr>
            <w:tcW w:w="1289" w:type="dxa"/>
            <w:shd w:val="clear" w:color="auto" w:fill="auto"/>
            <w:noWrap w:val="0"/>
            <w:vAlign w:val="center"/>
          </w:tcPr>
          <w:p w14:paraId="7278F33E">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8" w:type="dxa"/>
            <w:shd w:val="clear" w:color="auto" w:fill="auto"/>
            <w:noWrap w:val="0"/>
            <w:vAlign w:val="center"/>
          </w:tcPr>
          <w:p w14:paraId="4955A52A">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shd w:val="clear" w:color="auto" w:fill="auto"/>
            <w:noWrap w:val="0"/>
            <w:vAlign w:val="center"/>
          </w:tcPr>
          <w:p w14:paraId="005DC82B">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2545" w:type="dxa"/>
            <w:shd w:val="clear" w:color="auto" w:fill="auto"/>
            <w:noWrap w:val="0"/>
            <w:vAlign w:val="top"/>
          </w:tcPr>
          <w:p w14:paraId="13B3A476">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51D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702" w:type="dxa"/>
            <w:shd w:val="clear" w:color="auto" w:fill="auto"/>
            <w:noWrap w:val="0"/>
            <w:vAlign w:val="center"/>
          </w:tcPr>
          <w:p w14:paraId="6FF14A0E">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3147" w:type="dxa"/>
            <w:shd w:val="clear" w:color="auto" w:fill="auto"/>
            <w:noWrap w:val="0"/>
            <w:vAlign w:val="center"/>
          </w:tcPr>
          <w:p w14:paraId="2DF0F6CB">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合计</w:t>
            </w:r>
          </w:p>
        </w:tc>
        <w:tc>
          <w:tcPr>
            <w:tcW w:w="1457" w:type="dxa"/>
            <w:shd w:val="clear" w:color="auto" w:fill="auto"/>
            <w:noWrap w:val="0"/>
            <w:vAlign w:val="center"/>
          </w:tcPr>
          <w:p w14:paraId="2C161BC4">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1289" w:type="dxa"/>
            <w:shd w:val="clear" w:color="auto" w:fill="auto"/>
            <w:noWrap w:val="0"/>
            <w:vAlign w:val="center"/>
          </w:tcPr>
          <w:p w14:paraId="7565AAA7">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1708" w:type="dxa"/>
            <w:shd w:val="clear" w:color="auto" w:fill="auto"/>
            <w:noWrap w:val="0"/>
            <w:vAlign w:val="center"/>
          </w:tcPr>
          <w:p w14:paraId="41ADF596">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1909" w:type="dxa"/>
            <w:shd w:val="clear" w:color="auto" w:fill="auto"/>
            <w:noWrap w:val="0"/>
            <w:vAlign w:val="center"/>
          </w:tcPr>
          <w:p w14:paraId="43C70B3C">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2545" w:type="dxa"/>
            <w:shd w:val="clear" w:color="auto" w:fill="auto"/>
            <w:noWrap w:val="0"/>
            <w:vAlign w:val="top"/>
          </w:tcPr>
          <w:p w14:paraId="79C27447">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04C61BC2">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323CE744">
      <w:pPr>
        <w:widowControl w:val="0"/>
        <w:jc w:val="center"/>
        <w:textAlignment w:val="center"/>
        <w:rPr>
          <w:rFonts w:hint="eastAsia" w:ascii="宋体" w:hAnsi="宋体" w:eastAsia="宋体" w:cs="宋体"/>
          <w:i w:val="0"/>
          <w:iCs w:val="0"/>
          <w:color w:val="000000"/>
          <w:kern w:val="0"/>
          <w:sz w:val="22"/>
          <w:szCs w:val="22"/>
          <w:u w:val="none"/>
          <w:lang w:val="en-US" w:eastAsia="zh-CN" w:bidi="ar"/>
        </w:rPr>
        <w:sectPr>
          <w:pgSz w:w="16838" w:h="11906" w:orient="landscape"/>
          <w:pgMar w:top="1800" w:right="1440" w:bottom="1800" w:left="1440" w:header="851" w:footer="992" w:gutter="0"/>
          <w:cols w:space="425" w:num="1"/>
          <w:docGrid w:type="lines" w:linePitch="312" w:charSpace="0"/>
        </w:sectPr>
      </w:pPr>
    </w:p>
    <w:p w14:paraId="454B32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w:t>
      </w:r>
      <w:r>
        <w:rPr>
          <w:rFonts w:hint="eastAsia" w:ascii="方正小标宋简体" w:hAnsi="方正小标宋简体" w:eastAsia="方正小标宋简体" w:cs="方正小标宋简体"/>
          <w:b w:val="0"/>
          <w:bCs/>
          <w:sz w:val="44"/>
          <w:szCs w:val="44"/>
          <w:lang w:val="en-US" w:eastAsia="zh-CN"/>
        </w:rPr>
        <w:t>6</w:t>
      </w:r>
      <w:r>
        <w:rPr>
          <w:rFonts w:hint="eastAsia" w:ascii="方正小标宋简体" w:hAnsi="方正小标宋简体" w:eastAsia="方正小标宋简体" w:cs="方正小标宋简体"/>
          <w:b w:val="0"/>
          <w:bCs/>
          <w:sz w:val="44"/>
          <w:szCs w:val="44"/>
        </w:rPr>
        <w:t>年呼伦贝尔职业技术学院</w:t>
      </w:r>
    </w:p>
    <w:p w14:paraId="530D5D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主校区及南、北校区</w:t>
      </w:r>
      <w:r>
        <w:rPr>
          <w:rFonts w:hint="eastAsia" w:ascii="方正小标宋简体" w:hAnsi="方正小标宋简体" w:eastAsia="方正小标宋简体" w:cs="方正小标宋简体"/>
          <w:b w:val="0"/>
          <w:bCs/>
          <w:sz w:val="44"/>
          <w:szCs w:val="44"/>
        </w:rPr>
        <w:t>物业服务方案</w:t>
      </w:r>
    </w:p>
    <w:p w14:paraId="566E7D4A">
      <w:pPr>
        <w:ind w:firstLine="643" w:firstLineChars="200"/>
        <w:jc w:val="both"/>
        <w:rPr>
          <w:rFonts w:hint="eastAsia" w:ascii="仿宋_GB2312" w:hAnsi="仿宋_GB2312" w:eastAsia="仿宋_GB2312" w:cs="仿宋_GB2312"/>
          <w:b/>
          <w:sz w:val="32"/>
          <w:szCs w:val="32"/>
        </w:rPr>
      </w:pPr>
    </w:p>
    <w:p w14:paraId="4715FB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pacing w:val="9"/>
          <w:sz w:val="32"/>
          <w:szCs w:val="32"/>
          <w14:textFill>
            <w14:solidFill>
              <w14:schemeClr w14:val="tx1"/>
            </w14:solidFill>
          </w14:textFill>
        </w:rPr>
      </w:pPr>
      <w:r>
        <w:rPr>
          <w:rStyle w:val="8"/>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一、</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招标项目</w:t>
      </w:r>
      <w:r>
        <w:rPr>
          <w:rStyle w:val="8"/>
          <w:rFonts w:hint="eastAsia" w:ascii="仿宋_GB2312" w:hAnsi="仿宋_GB2312" w:eastAsia="仿宋_GB2312" w:cs="仿宋_GB2312"/>
          <w:bCs/>
          <w:color w:val="000000" w:themeColor="text1"/>
          <w:sz w:val="32"/>
          <w:szCs w:val="32"/>
          <w14:textFill>
            <w14:solidFill>
              <w14:schemeClr w14:val="tx1"/>
            </w14:solidFill>
          </w14:textFill>
        </w:rPr>
        <w:br w:type="textWrapping"/>
      </w:r>
      <w:r>
        <w:rPr>
          <w:rStyle w:val="8"/>
          <w:rFonts w:hint="eastAsia" w:ascii="仿宋_GB2312" w:hAnsi="仿宋_GB2312" w:eastAsia="仿宋_GB2312" w:cs="仿宋_GB2312"/>
          <w:bCs/>
          <w:color w:val="000000" w:themeColor="text1"/>
          <w:sz w:val="32"/>
          <w:szCs w:val="32"/>
          <w14:textFill>
            <w14:solidFill>
              <w14:schemeClr w14:val="tx1"/>
            </w14:solidFill>
          </w14:textFill>
        </w:rPr>
        <w:t xml:space="preserve">  </w:t>
      </w:r>
      <w:r>
        <w:rPr>
          <w:rStyle w:val="8"/>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Style w:val="8"/>
          <w:rFonts w:hint="eastAsia" w:ascii="仿宋_GB2312" w:hAnsi="仿宋_GB2312" w:eastAsia="仿宋_GB2312" w:cs="仿宋_GB2312"/>
          <w:b w:val="0"/>
          <w:color w:val="000000" w:themeColor="text1"/>
          <w:sz w:val="32"/>
          <w:szCs w:val="32"/>
          <w14:textFill>
            <w14:solidFill>
              <w14:schemeClr w14:val="tx1"/>
            </w14:solidFill>
          </w14:textFill>
        </w:rPr>
        <w:t>呼伦贝尔职业技术学院</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主校区</w:t>
      </w:r>
      <w:r>
        <w:rPr>
          <w:rStyle w:val="8"/>
          <w:rFonts w:hint="eastAsia" w:ascii="仿宋_GB2312" w:hAnsi="仿宋_GB2312" w:eastAsia="仿宋_GB2312" w:cs="仿宋_GB2312"/>
          <w:b w:val="0"/>
          <w:color w:val="000000" w:themeColor="text1"/>
          <w:sz w:val="32"/>
          <w:szCs w:val="32"/>
          <w:lang w:val="en-US" w:eastAsia="zh-CN"/>
          <w14:textFill>
            <w14:solidFill>
              <w14:schemeClr w14:val="tx1"/>
            </w14:solidFill>
          </w14:textFill>
        </w:rPr>
        <w:t>及</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南、</w:t>
      </w:r>
      <w:r>
        <w:rPr>
          <w:rStyle w:val="8"/>
          <w:rFonts w:hint="eastAsia" w:ascii="仿宋_GB2312" w:hAnsi="仿宋_GB2312" w:eastAsia="仿宋_GB2312" w:cs="仿宋_GB2312"/>
          <w:b w:val="0"/>
          <w:color w:val="000000" w:themeColor="text1"/>
          <w:sz w:val="32"/>
          <w:szCs w:val="32"/>
          <w:lang w:val="en-US" w:eastAsia="zh-CN"/>
          <w14:textFill>
            <w14:solidFill>
              <w14:schemeClr w14:val="tx1"/>
            </w14:solidFill>
          </w14:textFill>
        </w:rPr>
        <w:t>北</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校区</w:t>
      </w:r>
      <w:r>
        <w:rPr>
          <w:rStyle w:val="8"/>
          <w:rFonts w:hint="eastAsia" w:ascii="仿宋_GB2312" w:hAnsi="仿宋_GB2312" w:eastAsia="仿宋_GB2312" w:cs="仿宋_GB2312"/>
          <w:b w:val="0"/>
          <w:color w:val="000000" w:themeColor="text1"/>
          <w:sz w:val="32"/>
          <w:szCs w:val="32"/>
          <w14:textFill>
            <w14:solidFill>
              <w14:schemeClr w14:val="tx1"/>
            </w14:solidFill>
          </w14:textFill>
        </w:rPr>
        <w:t>物业服务</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br w:type="textWrapping"/>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 xml:space="preserve">  </w:t>
      </w:r>
      <w:r>
        <w:rPr>
          <w:rStyle w:val="8"/>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 xml:space="preserve"> </w:t>
      </w:r>
      <w:r>
        <w:rPr>
          <w:rStyle w:val="8"/>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二、</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项目简介</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br w:type="textWrapping"/>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 xml:space="preserve">   </w:t>
      </w:r>
      <w:r>
        <w:rPr>
          <w:rStyle w:val="8"/>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9"/>
          <w:sz w:val="32"/>
          <w:szCs w:val="32"/>
          <w14:textFill>
            <w14:solidFill>
              <w14:schemeClr w14:val="tx1"/>
            </w14:solidFill>
          </w14:textFill>
        </w:rPr>
        <w:t>物业名称：呼伦贝尔职业技术学院</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主校区</w:t>
      </w:r>
      <w:r>
        <w:rPr>
          <w:rStyle w:val="8"/>
          <w:rFonts w:hint="eastAsia" w:ascii="仿宋_GB2312" w:hAnsi="仿宋_GB2312" w:eastAsia="仿宋_GB2312" w:cs="仿宋_GB2312"/>
          <w:b w:val="0"/>
          <w:color w:val="000000" w:themeColor="text1"/>
          <w:sz w:val="32"/>
          <w:szCs w:val="32"/>
          <w:lang w:val="en-US" w:eastAsia="zh-CN"/>
          <w14:textFill>
            <w14:solidFill>
              <w14:schemeClr w14:val="tx1"/>
            </w14:solidFill>
          </w14:textFill>
        </w:rPr>
        <w:t>及</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南、</w:t>
      </w:r>
      <w:r>
        <w:rPr>
          <w:rStyle w:val="8"/>
          <w:rFonts w:hint="eastAsia" w:ascii="仿宋_GB2312" w:hAnsi="仿宋_GB2312" w:eastAsia="仿宋_GB2312" w:cs="仿宋_GB2312"/>
          <w:b w:val="0"/>
          <w:color w:val="000000" w:themeColor="text1"/>
          <w:sz w:val="32"/>
          <w:szCs w:val="32"/>
          <w:lang w:val="en-US" w:eastAsia="zh-CN"/>
          <w14:textFill>
            <w14:solidFill>
              <w14:schemeClr w14:val="tx1"/>
            </w14:solidFill>
          </w14:textFill>
        </w:rPr>
        <w:t>北</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校区</w:t>
      </w:r>
      <w:r>
        <w:rPr>
          <w:rFonts w:hint="eastAsia" w:ascii="仿宋_GB2312" w:hAnsi="仿宋_GB2312" w:eastAsia="仿宋_GB2312" w:cs="仿宋_GB2312"/>
          <w:color w:val="000000" w:themeColor="text1"/>
          <w:spacing w:val="9"/>
          <w:sz w:val="32"/>
          <w:szCs w:val="32"/>
          <w14:textFill>
            <w14:solidFill>
              <w14:schemeClr w14:val="tx1"/>
            </w14:solidFill>
          </w14:textFill>
        </w:rPr>
        <w:t>物业管理</w:t>
      </w:r>
    </w:p>
    <w:p w14:paraId="27C45F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72" w:firstLineChars="200"/>
        <w:textAlignment w:val="auto"/>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t>物业类型：学校保洁、安保服务</w:t>
      </w:r>
    </w:p>
    <w:p w14:paraId="1A54F3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72" w:firstLineChars="200"/>
        <w:textAlignment w:val="auto"/>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t>位置：呼伦贝尔市中心城新区规划三街</w:t>
      </w:r>
    </w:p>
    <w:p w14:paraId="5BE051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04" w:firstLineChars="200"/>
        <w:textAlignment w:val="auto"/>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占地面积：</w:t>
      </w:r>
      <w:r>
        <w:rPr>
          <w:rFonts w:hint="eastAsia" w:ascii="仿宋_GB2312" w:hAnsi="仿宋_GB2312" w:eastAsia="仿宋_GB2312" w:cs="仿宋_GB2312"/>
          <w:color w:val="000000" w:themeColor="text1"/>
          <w:spacing w:val="16"/>
          <w:sz w:val="32"/>
          <w:szCs w:val="32"/>
          <w:lang w:val="en-US" w:eastAsia="zh-CN"/>
          <w14:textFill>
            <w14:solidFill>
              <w14:schemeClr w14:val="tx1"/>
            </w14:solidFill>
          </w14:textFill>
        </w:rPr>
        <w:t>366388</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平方米</w:t>
      </w:r>
    </w:p>
    <w:p w14:paraId="71F9970F">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704" w:firstLineChars="200"/>
        <w:textAlignment w:val="auto"/>
        <w:rPr>
          <w:rFonts w:hint="eastAsia" w:ascii="仿宋_GB2312" w:hAnsi="仿宋_GB2312" w:eastAsia="仿宋_GB2312" w:cs="仿宋_GB2312"/>
          <w:b w:val="0"/>
          <w:bCs w:val="0"/>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pacing w:val="16"/>
          <w:sz w:val="32"/>
          <w:szCs w:val="32"/>
          <w:lang w:val="en-US" w:eastAsia="zh-CN"/>
          <w14:textFill>
            <w14:solidFill>
              <w14:schemeClr w14:val="tx1"/>
            </w14:solidFill>
          </w14:textFill>
        </w:rPr>
        <w:t>三、</w:t>
      </w:r>
      <w:r>
        <w:rPr>
          <w:rFonts w:hint="eastAsia" w:ascii="仿宋_GB2312" w:hAnsi="仿宋_GB2312" w:eastAsia="仿宋_GB2312" w:cs="仿宋_GB2312"/>
          <w:b w:val="0"/>
          <w:bCs w:val="0"/>
          <w:color w:val="000000" w:themeColor="text1"/>
          <w:spacing w:val="16"/>
          <w:sz w:val="32"/>
          <w:szCs w:val="32"/>
          <w:lang w:eastAsia="zh-CN"/>
          <w14:textFill>
            <w14:solidFill>
              <w14:schemeClr w14:val="tx1"/>
            </w14:solidFill>
          </w14:textFill>
        </w:rPr>
        <w:t>项目起始时间</w:t>
      </w:r>
    </w:p>
    <w:p w14:paraId="65D58549">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firstLine="352" w:firstLineChars="100"/>
        <w:textAlignment w:val="auto"/>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202</w:t>
      </w:r>
      <w:r>
        <w:rPr>
          <w:rFonts w:hint="eastAsia" w:ascii="仿宋_GB2312" w:hAnsi="仿宋_GB2312" w:eastAsia="仿宋_GB2312" w:cs="仿宋_GB2312"/>
          <w:color w:val="000000" w:themeColor="text1"/>
          <w:spacing w:val="16"/>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年</w:t>
      </w:r>
      <w:r>
        <w:rPr>
          <w:rFonts w:hint="eastAsia" w:ascii="仿宋_GB2312" w:hAnsi="仿宋_GB2312" w:eastAsia="仿宋_GB2312" w:cs="仿宋_GB2312"/>
          <w:color w:val="000000" w:themeColor="text1"/>
          <w:spacing w:val="16"/>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月</w:t>
      </w:r>
    </w:p>
    <w:p w14:paraId="783AE5A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第一部分  </w:t>
      </w:r>
      <w:r>
        <w:rPr>
          <w:rFonts w:hint="eastAsia" w:ascii="仿宋_GB2312" w:hAnsi="仿宋_GB2312" w:eastAsia="仿宋_GB2312" w:cs="仿宋_GB2312"/>
          <w:b w:val="0"/>
          <w:bCs/>
          <w:color w:val="000000" w:themeColor="text1"/>
          <w:sz w:val="32"/>
          <w:szCs w:val="32"/>
          <w14:textFill>
            <w14:solidFill>
              <w14:schemeClr w14:val="tx1"/>
            </w14:solidFill>
          </w14:textFill>
        </w:rPr>
        <w:t>保洁服务采购内容与技术要求</w:t>
      </w:r>
    </w:p>
    <w:p w14:paraId="2E73250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一、保洁服务工作需求</w:t>
      </w:r>
    </w:p>
    <w:p w14:paraId="23CC8792">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（一）保洁范围：各办公楼、教学楼、宿舍楼、实训楼、实训厂房、图书馆、体育馆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体育场、笼式足球场、</w:t>
      </w:r>
      <w:r>
        <w:rPr>
          <w:rFonts w:hint="eastAsia" w:ascii="仿宋_GB2312" w:hAnsi="仿宋_GB2312" w:eastAsia="仿宋_GB2312" w:cs="仿宋_GB2312"/>
          <w:color w:val="000000" w:themeColor="text1"/>
          <w:sz w:val="32"/>
          <w:szCs w:val="32"/>
          <w:lang w:eastAsia="zh-CN"/>
          <w14:textFill>
            <w14:solidFill>
              <w14:schemeClr w14:val="tx1"/>
            </w14:solidFill>
          </w14:textFill>
        </w:rPr>
        <w:t>活动室</w:t>
      </w:r>
      <w:r>
        <w:rPr>
          <w:rFonts w:hint="eastAsia" w:ascii="仿宋_GB2312" w:hAnsi="仿宋_GB2312" w:eastAsia="仿宋_GB2312" w:cs="仿宋_GB2312"/>
          <w:color w:val="000000" w:themeColor="text1"/>
          <w:sz w:val="32"/>
          <w:szCs w:val="32"/>
          <w14:textFill>
            <w14:solidFill>
              <w14:schemeClr w14:val="tx1"/>
            </w14:solidFill>
          </w14:textFill>
        </w:rPr>
        <w:t>等公共区域的大厅、走廊、</w:t>
      </w:r>
      <w:r>
        <w:rPr>
          <w:rFonts w:hint="eastAsia" w:ascii="仿宋_GB2312" w:hAnsi="仿宋_GB2312" w:eastAsia="仿宋_GB2312" w:cs="仿宋_GB2312"/>
          <w:color w:val="000000" w:themeColor="text1"/>
          <w:sz w:val="32"/>
          <w:szCs w:val="32"/>
          <w:lang w:eastAsia="zh-CN"/>
          <w14:textFill>
            <w14:solidFill>
              <w14:schemeClr w14:val="tx1"/>
            </w14:solidFill>
          </w14:textFill>
        </w:rPr>
        <w:t>电梯、</w:t>
      </w:r>
      <w:r>
        <w:rPr>
          <w:rFonts w:hint="eastAsia" w:ascii="仿宋_GB2312" w:hAnsi="仿宋_GB2312" w:eastAsia="仿宋_GB2312" w:cs="仿宋_GB2312"/>
          <w:color w:val="000000" w:themeColor="text1"/>
          <w:sz w:val="32"/>
          <w:szCs w:val="32"/>
          <w14:textFill>
            <w14:solidFill>
              <w14:schemeClr w14:val="tx1"/>
            </w14:solidFill>
          </w14:textFill>
        </w:rPr>
        <w:t>卫生间、楼梯、扶手</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暖气及暖气缝隙</w:t>
      </w:r>
      <w:r>
        <w:rPr>
          <w:rFonts w:hint="eastAsia" w:ascii="仿宋_GB2312" w:hAnsi="仿宋_GB2312" w:eastAsia="仿宋_GB2312" w:cs="仿宋_GB2312"/>
          <w:color w:val="000000" w:themeColor="text1"/>
          <w:sz w:val="32"/>
          <w:szCs w:val="32"/>
          <w14:textFill>
            <w14:solidFill>
              <w14:schemeClr w14:val="tx1"/>
            </w14:solidFill>
          </w14:textFill>
        </w:rPr>
        <w:t>及门窗处的卫生保洁。公共会议室</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消毒通风及其他相关工作。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南校区应配备室内清洁车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两台以上，</w:t>
      </w:r>
      <w:r>
        <w:rPr>
          <w:rFonts w:hint="eastAsia" w:ascii="仿宋_GB2312" w:hAnsi="仿宋_GB2312" w:eastAsia="仿宋_GB2312" w:cs="仿宋_GB2312"/>
          <w:color w:val="000000" w:themeColor="text1"/>
          <w:sz w:val="32"/>
          <w:szCs w:val="32"/>
          <w14:textFill>
            <w14:solidFill>
              <w14:schemeClr w14:val="tx1"/>
            </w14:solidFill>
          </w14:textFill>
        </w:rPr>
        <w:t>校园内的道路、公共活动场所的卫生及垃圾清运（含清雪）。</w:t>
      </w:r>
    </w:p>
    <w:p w14:paraId="303E1CBD">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（二）保洁面积</w:t>
      </w:r>
    </w:p>
    <w:p w14:paraId="0D725A5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主校区占地面积：279905</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p>
    <w:p w14:paraId="0D45C38D">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各楼宇建筑面积：求实楼</w:t>
      </w:r>
      <w:r>
        <w:rPr>
          <w:rFonts w:hint="eastAsia" w:ascii="仿宋_GB2312" w:hAnsi="仿宋_GB2312" w:eastAsia="仿宋_GB2312" w:cs="仿宋_GB2312"/>
          <w:color w:val="000000" w:themeColor="text1"/>
          <w:kern w:val="0"/>
          <w:sz w:val="32"/>
          <w:szCs w:val="32"/>
          <w14:textFill>
            <w14:solidFill>
              <w14:schemeClr w14:val="tx1"/>
            </w14:solidFill>
          </w14:textFill>
        </w:rPr>
        <w:t>6161.18</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；求勤楼</w:t>
      </w:r>
      <w:r>
        <w:rPr>
          <w:rFonts w:hint="eastAsia" w:ascii="仿宋_GB2312" w:hAnsi="仿宋_GB2312" w:eastAsia="仿宋_GB2312" w:cs="仿宋_GB2312"/>
          <w:color w:val="000000" w:themeColor="text1"/>
          <w:kern w:val="0"/>
          <w:sz w:val="32"/>
          <w:szCs w:val="32"/>
          <w14:textFill>
            <w14:solidFill>
              <w14:schemeClr w14:val="tx1"/>
            </w14:solidFill>
          </w14:textFill>
        </w:rPr>
        <w:t>6161.18</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；求真楼</w:t>
      </w:r>
      <w:r>
        <w:rPr>
          <w:rFonts w:hint="eastAsia" w:ascii="仿宋_GB2312" w:hAnsi="仿宋_GB2312" w:eastAsia="仿宋_GB2312" w:cs="仿宋_GB2312"/>
          <w:color w:val="000000" w:themeColor="text1"/>
          <w:kern w:val="0"/>
          <w:sz w:val="32"/>
          <w:szCs w:val="32"/>
          <w14:textFill>
            <w14:solidFill>
              <w14:schemeClr w14:val="tx1"/>
            </w14:solidFill>
          </w14:textFill>
        </w:rPr>
        <w:t>15939.29</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；求新楼</w:t>
      </w:r>
      <w:r>
        <w:rPr>
          <w:rFonts w:hint="eastAsia" w:ascii="仿宋_GB2312" w:hAnsi="仿宋_GB2312" w:eastAsia="仿宋_GB2312" w:cs="仿宋_GB2312"/>
          <w:color w:val="000000" w:themeColor="text1"/>
          <w:kern w:val="0"/>
          <w:sz w:val="32"/>
          <w:szCs w:val="32"/>
          <w14:textFill>
            <w14:solidFill>
              <w14:schemeClr w14:val="tx1"/>
            </w14:solidFill>
          </w14:textFill>
        </w:rPr>
        <w:t>10055.72</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；德正楼</w:t>
      </w:r>
      <w:r>
        <w:rPr>
          <w:rFonts w:hint="eastAsia" w:ascii="仿宋_GB2312" w:hAnsi="仿宋_GB2312" w:eastAsia="仿宋_GB2312" w:cs="仿宋_GB2312"/>
          <w:color w:val="000000" w:themeColor="text1"/>
          <w:kern w:val="0"/>
          <w:sz w:val="32"/>
          <w:szCs w:val="32"/>
          <w14:textFill>
            <w14:solidFill>
              <w14:schemeClr w14:val="tx1"/>
            </w14:solidFill>
          </w14:textFill>
        </w:rPr>
        <w:t>26665.6</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；1#宿舍楼</w:t>
      </w:r>
      <w:r>
        <w:rPr>
          <w:rFonts w:hint="eastAsia" w:ascii="仿宋_GB2312" w:hAnsi="仿宋_GB2312" w:eastAsia="仿宋_GB2312" w:cs="仿宋_GB2312"/>
          <w:color w:val="000000" w:themeColor="text1"/>
          <w:kern w:val="0"/>
          <w:sz w:val="32"/>
          <w:szCs w:val="32"/>
          <w14:textFill>
            <w14:solidFill>
              <w14:schemeClr w14:val="tx1"/>
            </w14:solidFill>
          </w14:textFill>
        </w:rPr>
        <w:t>4835.58</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；2-3#宿舍楼</w:t>
      </w:r>
      <w:r>
        <w:rPr>
          <w:rFonts w:hint="eastAsia" w:ascii="仿宋_GB2312" w:hAnsi="仿宋_GB2312" w:eastAsia="仿宋_GB2312" w:cs="仿宋_GB2312"/>
          <w:color w:val="000000" w:themeColor="text1"/>
          <w:kern w:val="0"/>
          <w:sz w:val="32"/>
          <w:szCs w:val="32"/>
          <w14:textFill>
            <w14:solidFill>
              <w14:schemeClr w14:val="tx1"/>
            </w14:solidFill>
          </w14:textFill>
        </w:rPr>
        <w:t>8429.43</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；4#宿舍楼</w:t>
      </w:r>
      <w:r>
        <w:rPr>
          <w:rFonts w:hint="eastAsia" w:ascii="仿宋_GB2312" w:hAnsi="仿宋_GB2312" w:eastAsia="仿宋_GB2312" w:cs="仿宋_GB2312"/>
          <w:color w:val="000000" w:themeColor="text1"/>
          <w:kern w:val="0"/>
          <w:sz w:val="32"/>
          <w:szCs w:val="32"/>
          <w14:textFill>
            <w14:solidFill>
              <w14:schemeClr w14:val="tx1"/>
            </w14:solidFill>
          </w14:textFill>
        </w:rPr>
        <w:t>4425.66</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；5#宿舍楼</w:t>
      </w:r>
      <w:r>
        <w:rPr>
          <w:rFonts w:hint="eastAsia" w:ascii="仿宋_GB2312" w:hAnsi="仿宋_GB2312" w:eastAsia="仿宋_GB2312" w:cs="仿宋_GB2312"/>
          <w:color w:val="000000" w:themeColor="text1"/>
          <w:kern w:val="0"/>
          <w:sz w:val="32"/>
          <w:szCs w:val="32"/>
          <w14:textFill>
            <w14:solidFill>
              <w14:schemeClr w14:val="tx1"/>
            </w14:solidFill>
          </w14:textFill>
        </w:rPr>
        <w:t>4425.66</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；6#宿舍楼</w:t>
      </w:r>
      <w:r>
        <w:rPr>
          <w:rFonts w:hint="eastAsia" w:ascii="仿宋_GB2312" w:hAnsi="仿宋_GB2312" w:eastAsia="仿宋_GB2312" w:cs="仿宋_GB2312"/>
          <w:color w:val="000000" w:themeColor="text1"/>
          <w:kern w:val="0"/>
          <w:sz w:val="32"/>
          <w:szCs w:val="32"/>
          <w14:textFill>
            <w14:solidFill>
              <w14:schemeClr w14:val="tx1"/>
            </w14:solidFill>
          </w14:textFill>
        </w:rPr>
        <w:t>4823.4</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；7#宿舍楼</w:t>
      </w:r>
      <w:r>
        <w:rPr>
          <w:rFonts w:hint="eastAsia" w:ascii="仿宋_GB2312" w:hAnsi="仿宋_GB2312" w:eastAsia="仿宋_GB2312" w:cs="仿宋_GB2312"/>
          <w:color w:val="000000" w:themeColor="text1"/>
          <w:kern w:val="0"/>
          <w:sz w:val="32"/>
          <w:szCs w:val="32"/>
          <w14:textFill>
            <w14:solidFill>
              <w14:schemeClr w14:val="tx1"/>
            </w14:solidFill>
          </w14:textFill>
        </w:rPr>
        <w:t>4477.32</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；1#实训厂房（含4层实训楼）</w:t>
      </w:r>
      <w:r>
        <w:rPr>
          <w:rFonts w:hint="eastAsia" w:ascii="仿宋_GB2312" w:hAnsi="仿宋_GB2312" w:eastAsia="仿宋_GB2312" w:cs="仿宋_GB2312"/>
          <w:color w:val="000000" w:themeColor="text1"/>
          <w:kern w:val="0"/>
          <w:sz w:val="32"/>
          <w:szCs w:val="32"/>
          <w14:textFill>
            <w14:solidFill>
              <w14:schemeClr w14:val="tx1"/>
            </w14:solidFill>
          </w14:textFill>
        </w:rPr>
        <w:t>4929</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；2#实训厂房</w:t>
      </w:r>
      <w:r>
        <w:rPr>
          <w:rFonts w:hint="eastAsia" w:ascii="仿宋_GB2312" w:hAnsi="仿宋_GB2312" w:eastAsia="仿宋_GB2312" w:cs="仿宋_GB2312"/>
          <w:color w:val="000000" w:themeColor="text1"/>
          <w:kern w:val="0"/>
          <w:sz w:val="32"/>
          <w:szCs w:val="32"/>
          <w14:textFill>
            <w14:solidFill>
              <w14:schemeClr w14:val="tx1"/>
            </w14:solidFill>
          </w14:textFill>
        </w:rPr>
        <w:t>2660</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；3#厂房1610</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；1#综合实训楼</w:t>
      </w:r>
      <w:r>
        <w:rPr>
          <w:rFonts w:hint="eastAsia" w:ascii="仿宋_GB2312" w:hAnsi="仿宋_GB2312" w:eastAsia="仿宋_GB2312" w:cs="仿宋_GB2312"/>
          <w:color w:val="000000" w:themeColor="text1"/>
          <w:kern w:val="0"/>
          <w:sz w:val="32"/>
          <w:szCs w:val="32"/>
          <w14:textFill>
            <w14:solidFill>
              <w14:schemeClr w14:val="tx1"/>
            </w14:solidFill>
          </w14:textFill>
        </w:rPr>
        <w:t>10620.56</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；2#综合实训楼</w:t>
      </w:r>
      <w:r>
        <w:rPr>
          <w:rFonts w:hint="eastAsia" w:ascii="仿宋_GB2312" w:hAnsi="仿宋_GB2312" w:eastAsia="仿宋_GB2312" w:cs="仿宋_GB2312"/>
          <w:color w:val="000000" w:themeColor="text1"/>
          <w:kern w:val="0"/>
          <w:sz w:val="32"/>
          <w:szCs w:val="32"/>
          <w14:textFill>
            <w14:solidFill>
              <w14:schemeClr w14:val="tx1"/>
            </w14:solidFill>
          </w14:textFill>
        </w:rPr>
        <w:t>5193.81</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；呼伦贝尔市新区体育馆</w:t>
      </w:r>
      <w:r>
        <w:rPr>
          <w:rFonts w:hint="eastAsia" w:ascii="仿宋_GB2312" w:hAnsi="仿宋_GB2312" w:eastAsia="仿宋_GB2312" w:cs="仿宋_GB2312"/>
          <w:color w:val="000000" w:themeColor="text1"/>
          <w:kern w:val="0"/>
          <w:sz w:val="32"/>
          <w:szCs w:val="32"/>
          <w14:textFill>
            <w14:solidFill>
              <w14:schemeClr w14:val="tx1"/>
            </w14:solidFill>
          </w14:textFill>
        </w:rPr>
        <w:t>21569</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；图书馆3000</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eastAsia="zh-CN"/>
          <w14:textFill>
            <w14:solidFill>
              <w14:schemeClr w14:val="tx1"/>
            </w14:solidFill>
          </w14:textFill>
        </w:rPr>
        <w:t>，体育场</w:t>
      </w:r>
      <w:r>
        <w:rPr>
          <w:rFonts w:hint="eastAsia" w:ascii="仿宋_GB2312" w:hAnsi="仿宋_GB2312" w:eastAsia="仿宋_GB2312" w:cs="仿宋_GB2312"/>
          <w:bCs/>
          <w:color w:val="000000" w:themeColor="text1"/>
          <w:kern w:val="0"/>
          <w:sz w:val="32"/>
          <w:szCs w:val="32"/>
          <w:lang w:val="en-US" w:eastAsia="zh-CN"/>
          <w14:textFill>
            <w14:solidFill>
              <w14:schemeClr w14:val="tx1"/>
            </w14:solidFill>
          </w14:textFill>
        </w:rPr>
        <w:t>32943.7</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val="en-US" w:eastAsia="zh-CN"/>
          <w14:textFill>
            <w14:solidFill>
              <w14:schemeClr w14:val="tx1"/>
            </w14:solidFill>
          </w14:textFill>
        </w:rPr>
        <w:t>笼式足球场30747</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eastAsia="zh-CN"/>
          <w14:textFill>
            <w14:solidFill>
              <w14:schemeClr w14:val="tx1"/>
            </w14:solidFill>
          </w14:textFill>
        </w:rPr>
        <w:t>。</w:t>
      </w:r>
    </w:p>
    <w:p w14:paraId="5CC0467D">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南校区占地面积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86483㎡</w:t>
      </w:r>
    </w:p>
    <w:p w14:paraId="7746513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各楼宇建筑面积：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1号公寓8426.33㎡，2号公寓7660.77㎡,3号公寓7960.77㎡，教学实训楼49506.3㎡，人防工程地上428.28㎡，地下车位950.4㎡，人防地下8127.62㎡，地下通道300㎡.</w:t>
      </w:r>
    </w:p>
    <w:p w14:paraId="1BF3CD8D">
      <w:pPr>
        <w:pStyle w:val="2"/>
        <w:numPr>
          <w:ilvl w:val="0"/>
          <w:numId w:val="1"/>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北校区（原财校）</w:t>
      </w:r>
    </w:p>
    <w:p w14:paraId="42F0DB32">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原财校实训A楼</w:t>
      </w:r>
      <w:r>
        <w:rPr>
          <w:rFonts w:hint="eastAsia" w:ascii="仿宋_GB2312" w:hAnsi="仿宋_GB2312" w:eastAsia="仿宋_GB2312" w:cs="仿宋_GB2312"/>
          <w:color w:val="000000" w:themeColor="text1"/>
          <w:kern w:val="0"/>
          <w:sz w:val="32"/>
          <w:szCs w:val="32"/>
          <w14:textFill>
            <w14:solidFill>
              <w14:schemeClr w14:val="tx1"/>
            </w14:solidFill>
          </w14:textFill>
        </w:rPr>
        <w:t>3822</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；原财校实训B楼</w:t>
      </w:r>
      <w:r>
        <w:rPr>
          <w:rFonts w:hint="eastAsia" w:ascii="仿宋_GB2312" w:hAnsi="仿宋_GB2312" w:eastAsia="仿宋_GB2312" w:cs="仿宋_GB2312"/>
          <w:color w:val="000000" w:themeColor="text1"/>
          <w:kern w:val="0"/>
          <w:sz w:val="32"/>
          <w:szCs w:val="32"/>
          <w14:textFill>
            <w14:solidFill>
              <w14:schemeClr w14:val="tx1"/>
            </w14:solidFill>
          </w14:textFill>
        </w:rPr>
        <w:t>3154</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eastAsia="zh-CN"/>
          <w14:textFill>
            <w14:solidFill>
              <w14:schemeClr w14:val="tx1"/>
            </w14:solidFill>
          </w14:textFill>
        </w:rPr>
        <w:t>。</w:t>
      </w:r>
    </w:p>
    <w:p w14:paraId="5663545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二、保洁具体</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范围及</w:t>
      </w:r>
      <w:r>
        <w:rPr>
          <w:rFonts w:hint="eastAsia" w:ascii="仿宋_GB2312" w:hAnsi="仿宋_GB2312" w:eastAsia="仿宋_GB2312" w:cs="仿宋_GB2312"/>
          <w:b w:val="0"/>
          <w:bCs w:val="0"/>
          <w:color w:val="000000" w:themeColor="text1"/>
          <w:sz w:val="32"/>
          <w:szCs w:val="32"/>
          <w14:textFill>
            <w14:solidFill>
              <w14:schemeClr w14:val="tx1"/>
            </w14:solidFill>
          </w14:textFill>
        </w:rPr>
        <w:t>要求</w:t>
      </w:r>
    </w:p>
    <w:p w14:paraId="75023594">
      <w:pPr>
        <w:keepNext w:val="0"/>
        <w:keepLines w:val="0"/>
        <w:pageBreakBefore w:val="0"/>
        <w:kinsoku/>
        <w:wordWrap/>
        <w:overflowPunct/>
        <w:topLinePunct w:val="0"/>
        <w:autoSpaceDE/>
        <w:autoSpaceDN/>
        <w:bidi w:val="0"/>
        <w:adjustRightInd/>
        <w:snapToGrid/>
        <w:spacing w:line="240" w:lineRule="auto"/>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（一）办公楼、教学楼、宿舍楼、实训楼、实训厂房</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1号实训厂房侧面4层实训楼</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，主校区至南校区地下通道、</w:t>
      </w:r>
      <w:r>
        <w:rPr>
          <w:rFonts w:hint="eastAsia" w:ascii="仿宋_GB2312" w:hAnsi="仿宋_GB2312" w:eastAsia="仿宋_GB2312" w:cs="仿宋_GB2312"/>
          <w:color w:val="000000" w:themeColor="text1"/>
          <w:sz w:val="32"/>
          <w:szCs w:val="32"/>
          <w14:textFill>
            <w14:solidFill>
              <w14:schemeClr w14:val="tx1"/>
            </w14:solidFill>
          </w14:textFill>
        </w:rPr>
        <w:t>图书馆、体育馆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包括：篮球馆、综合馆、羽毛球馆排球馆)</w:t>
      </w:r>
      <w:r>
        <w:rPr>
          <w:rFonts w:hint="eastAsia" w:ascii="仿宋_GB2312" w:hAnsi="仿宋_GB2312" w:eastAsia="仿宋_GB2312" w:cs="仿宋_GB2312"/>
          <w:color w:val="000000" w:themeColor="text1"/>
          <w:sz w:val="32"/>
          <w:szCs w:val="32"/>
          <w:lang w:eastAsia="zh-CN"/>
          <w14:textFill>
            <w14:solidFill>
              <w14:schemeClr w14:val="tx1"/>
            </w14:solidFill>
          </w14:textFill>
        </w:rPr>
        <w:t>、体育场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(内场及看台</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体育场及体育馆外围区域）笼式足球场、</w:t>
      </w:r>
      <w:r>
        <w:rPr>
          <w:rFonts w:hint="eastAsia" w:ascii="仿宋_GB2312" w:hAnsi="仿宋_GB2312" w:eastAsia="仿宋_GB2312" w:cs="仿宋_GB2312"/>
          <w:color w:val="000000" w:themeColor="text1"/>
          <w:sz w:val="32"/>
          <w:szCs w:val="32"/>
          <w:lang w:eastAsia="zh-CN"/>
          <w14:textFill>
            <w14:solidFill>
              <w14:schemeClr w14:val="tx1"/>
            </w14:solidFill>
          </w14:textFill>
        </w:rPr>
        <w:t>实训基地、活动室、公共教室等</w:t>
      </w:r>
      <w:r>
        <w:rPr>
          <w:rFonts w:hint="eastAsia" w:ascii="仿宋_GB2312" w:hAnsi="仿宋_GB2312" w:eastAsia="仿宋_GB2312" w:cs="仿宋_GB2312"/>
          <w:color w:val="000000" w:themeColor="text1"/>
          <w:sz w:val="32"/>
          <w:szCs w:val="32"/>
          <w14:textFill>
            <w14:solidFill>
              <w14:schemeClr w14:val="tx1"/>
            </w14:solidFill>
          </w14:textFill>
        </w:rPr>
        <w:t>公共区域，包括大厅、走廊、</w:t>
      </w:r>
      <w:r>
        <w:rPr>
          <w:rFonts w:hint="eastAsia" w:ascii="仿宋_GB2312" w:hAnsi="仿宋_GB2312" w:eastAsia="仿宋_GB2312" w:cs="仿宋_GB2312"/>
          <w:color w:val="000000" w:themeColor="text1"/>
          <w:sz w:val="32"/>
          <w:szCs w:val="32"/>
          <w:lang w:eastAsia="zh-CN"/>
          <w14:textFill>
            <w14:solidFill>
              <w14:schemeClr w14:val="tx1"/>
            </w14:solidFill>
          </w14:textFill>
        </w:rPr>
        <w:t>电梯、</w:t>
      </w:r>
      <w:r>
        <w:rPr>
          <w:rFonts w:hint="eastAsia" w:ascii="仿宋_GB2312" w:hAnsi="仿宋_GB2312" w:eastAsia="仿宋_GB2312" w:cs="仿宋_GB2312"/>
          <w:color w:val="000000" w:themeColor="text1"/>
          <w:sz w:val="32"/>
          <w:szCs w:val="32"/>
          <w14:textFill>
            <w14:solidFill>
              <w14:schemeClr w14:val="tx1"/>
            </w14:solidFill>
          </w14:textFill>
        </w:rPr>
        <w:t>楼梯、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踢脚线、</w:t>
      </w:r>
      <w:r>
        <w:rPr>
          <w:rFonts w:hint="eastAsia" w:ascii="仿宋_GB2312" w:hAnsi="仿宋_GB2312" w:eastAsia="仿宋_GB2312" w:cs="仿宋_GB2312"/>
          <w:color w:val="000000" w:themeColor="text1"/>
          <w:sz w:val="32"/>
          <w:szCs w:val="32"/>
          <w14:textFill>
            <w14:solidFill>
              <w14:schemeClr w14:val="tx1"/>
            </w14:solidFill>
          </w14:textFill>
        </w:rPr>
        <w:t>扶手、窗台、玻璃、暖气、</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镜子、</w:t>
      </w:r>
      <w:r>
        <w:rPr>
          <w:rFonts w:hint="eastAsia" w:ascii="仿宋_GB2312" w:hAnsi="仿宋_GB2312" w:eastAsia="仿宋_GB2312" w:cs="仿宋_GB2312"/>
          <w:color w:val="000000" w:themeColor="text1"/>
          <w:sz w:val="32"/>
          <w:szCs w:val="32"/>
          <w14:textFill>
            <w14:solidFill>
              <w14:schemeClr w14:val="tx1"/>
            </w14:solidFill>
          </w14:textFill>
        </w:rPr>
        <w:t>灯具</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天棚、地面</w:t>
      </w:r>
      <w:r>
        <w:rPr>
          <w:rFonts w:hint="eastAsia" w:ascii="仿宋_GB2312" w:hAnsi="仿宋_GB2312" w:eastAsia="仿宋_GB2312" w:cs="仿宋_GB2312"/>
          <w:color w:val="000000" w:themeColor="text1"/>
          <w:sz w:val="32"/>
          <w:szCs w:val="32"/>
          <w14:textFill>
            <w14:solidFill>
              <w14:schemeClr w14:val="tx1"/>
            </w14:solidFill>
          </w14:textFill>
        </w:rPr>
        <w:t>等地方。公共会议室、</w:t>
      </w:r>
      <w:r>
        <w:rPr>
          <w:rFonts w:hint="eastAsia" w:ascii="仿宋_GB2312" w:hAnsi="仿宋_GB2312" w:eastAsia="仿宋_GB2312" w:cs="仿宋_GB2312"/>
          <w:color w:val="000000" w:themeColor="text1"/>
          <w:sz w:val="32"/>
          <w:szCs w:val="32"/>
          <w:lang w:eastAsia="zh-CN"/>
          <w14:textFill>
            <w14:solidFill>
              <w14:schemeClr w14:val="tx1"/>
            </w14:solidFill>
          </w14:textFill>
        </w:rPr>
        <w:t>公共教室、</w:t>
      </w:r>
      <w:r>
        <w:rPr>
          <w:rFonts w:hint="eastAsia" w:ascii="仿宋_GB2312" w:hAnsi="仿宋_GB2312" w:eastAsia="仿宋_GB2312" w:cs="仿宋_GB2312"/>
          <w:color w:val="000000" w:themeColor="text1"/>
          <w:sz w:val="32"/>
          <w:szCs w:val="32"/>
          <w14:textFill>
            <w14:solidFill>
              <w14:schemeClr w14:val="tx1"/>
            </w14:solidFill>
          </w14:textFill>
        </w:rPr>
        <w:t>卫生间、公共摆设等公共区域日常环境卫生保洁及楼内杂物清理，做到无灰尘、无污迹、无水迹、无废物、无杂物、无积水、无痰迹等。校园内室外日常卫生保洁及垃圾清运和冬季清雪。</w:t>
      </w:r>
    </w:p>
    <w:p w14:paraId="1784475A">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（二）屋顶、墙角无灰尘，无蜘蛛网等。</w:t>
      </w:r>
    </w:p>
    <w:p w14:paraId="6B1243C3">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（三）及时清运各楼内及垃圾点的垃圾，保障日产日清。宿舍楼区域配备垃圾桶</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清运车辆应配备6台以上。</w:t>
      </w:r>
    </w:p>
    <w:p w14:paraId="029E4B48">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（四）校园内的道路、人行道、绿化区域及办公楼、教学楼、宿舍楼，实训楼、活动场所等周边的卫生保洁工作要及时完成，保持路面、道沿、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宣传栏、</w:t>
      </w:r>
      <w:r>
        <w:rPr>
          <w:rFonts w:hint="eastAsia" w:ascii="仿宋_GB2312" w:hAnsi="仿宋_GB2312" w:eastAsia="仿宋_GB2312" w:cs="仿宋_GB2312"/>
          <w:color w:val="000000" w:themeColor="text1"/>
          <w:sz w:val="32"/>
          <w:szCs w:val="32"/>
          <w14:textFill>
            <w14:solidFill>
              <w14:schemeClr w14:val="tx1"/>
            </w14:solidFill>
          </w14:textFill>
        </w:rPr>
        <w:t>电线杆、卫生箱等干净整洁。道路及人行道无纸屑果皮等杂物，垃圾做到日产日清，保持垃圾点周围干净卫生。冬季应配备大型清雪设备两台，运输车辆两台，完成校园内机动车道路、人行路及广场积雪清理保障出行安全，从第一场雪开始到最后一场雪结束随下随清，小雪一天一清，大雪三天必须清理干净（学生</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在校</w:t>
      </w:r>
      <w:r>
        <w:rPr>
          <w:rFonts w:hint="eastAsia" w:ascii="仿宋_GB2312" w:hAnsi="仿宋_GB2312" w:eastAsia="仿宋_GB2312" w:cs="仿宋_GB2312"/>
          <w:color w:val="000000" w:themeColor="text1"/>
          <w:sz w:val="32"/>
          <w:szCs w:val="32"/>
          <w14:textFill>
            <w14:solidFill>
              <w14:schemeClr w14:val="tx1"/>
            </w14:solidFill>
          </w14:textFill>
        </w:rPr>
        <w:t>期间下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大</w:t>
      </w:r>
      <w:r>
        <w:rPr>
          <w:rFonts w:hint="eastAsia" w:ascii="仿宋_GB2312" w:hAnsi="仿宋_GB2312" w:eastAsia="仿宋_GB2312" w:cs="仿宋_GB2312"/>
          <w:color w:val="000000" w:themeColor="text1"/>
          <w:sz w:val="32"/>
          <w:szCs w:val="32"/>
          <w14:textFill>
            <w14:solidFill>
              <w14:schemeClr w14:val="tx1"/>
            </w14:solidFill>
          </w14:textFill>
        </w:rPr>
        <w:t>雪，</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务必保证师生</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出行安全，第一时间清扫宿舍至班级路面积雪</w:t>
      </w:r>
      <w:r>
        <w:rPr>
          <w:rFonts w:hint="eastAsia" w:ascii="仿宋_GB2312" w:hAnsi="仿宋_GB2312" w:eastAsia="仿宋_GB2312" w:cs="仿宋_GB2312"/>
          <w:color w:val="000000" w:themeColor="text1"/>
          <w:sz w:val="32"/>
          <w:szCs w:val="32"/>
          <w14:textFill>
            <w14:solidFill>
              <w14:schemeClr w14:val="tx1"/>
            </w14:solidFill>
          </w14:textFill>
        </w:rPr>
        <w:t>），清理后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14:textFill>
            <w14:solidFill>
              <w14:schemeClr w14:val="tx1"/>
            </w14:solidFill>
          </w14:textFill>
        </w:rPr>
        <w:t>所有积雪统一外运</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禁止利用铲车将积雪堆放至路旁树墙。</w:t>
      </w:r>
      <w:r>
        <w:rPr>
          <w:rFonts w:hint="eastAsia" w:ascii="仿宋_GB2312" w:hAnsi="仿宋_GB2312" w:eastAsia="仿宋_GB2312" w:cs="仿宋_GB2312"/>
          <w:color w:val="000000" w:themeColor="text1"/>
          <w:sz w:val="32"/>
          <w:szCs w:val="32"/>
          <w14:textFill>
            <w14:solidFill>
              <w14:schemeClr w14:val="tx1"/>
            </w14:solidFill>
          </w14:textFill>
        </w:rPr>
        <w:t>春季开化前将所有雨搭上的积雪彻底清理干净，</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及时疏通屋面雨水管道，确保排水畅通无阻</w:t>
      </w:r>
      <w:r>
        <w:rPr>
          <w:rFonts w:hint="eastAsia" w:ascii="仿宋_GB2312" w:hAnsi="仿宋_GB2312" w:eastAsia="仿宋_GB2312" w:cs="仿宋_GB2312"/>
          <w:strike w:val="0"/>
          <w:dstrike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房顶出现冰溜或冰雪坠物及时清理并协调校安部门做好防护警戒处理。</w:t>
      </w:r>
    </w:p>
    <w:p w14:paraId="2E0696E3">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（五）卫生间大小便池保持清洁、无污垢、隔断无污迹、天花板、墙角、灯具、墙壁无灰尘，及时倾倒纸篓及卫生间内垃圾，做好日常消毒工作，保持卫生间无异味等。</w:t>
      </w:r>
    </w:p>
    <w:p w14:paraId="0C67754B">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（六）严格管理并及时清理各楼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宇</w:t>
      </w:r>
      <w:r>
        <w:rPr>
          <w:rFonts w:hint="eastAsia" w:ascii="仿宋_GB2312" w:hAnsi="仿宋_GB2312" w:eastAsia="仿宋_GB2312" w:cs="仿宋_GB2312"/>
          <w:color w:val="000000" w:themeColor="text1"/>
          <w:sz w:val="32"/>
          <w:szCs w:val="32"/>
          <w14:textFill>
            <w14:solidFill>
              <w14:schemeClr w14:val="tx1"/>
            </w14:solidFill>
          </w14:textFill>
        </w:rPr>
        <w:t>外墙粘贴的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小</w:t>
      </w:r>
      <w:r>
        <w:rPr>
          <w:rFonts w:hint="eastAsia" w:ascii="仿宋_GB2312" w:hAnsi="仿宋_GB2312" w:eastAsia="仿宋_GB2312" w:cs="仿宋_GB2312"/>
          <w:color w:val="000000" w:themeColor="text1"/>
          <w:sz w:val="32"/>
          <w:szCs w:val="32"/>
          <w14:textFill>
            <w14:solidFill>
              <w14:schemeClr w14:val="tx1"/>
            </w14:solidFill>
          </w14:textFill>
        </w:rPr>
        <w:t>广告</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等杂物</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确保</w:t>
      </w:r>
      <w:r>
        <w:rPr>
          <w:rFonts w:hint="eastAsia" w:ascii="仿宋_GB2312" w:hAnsi="仿宋_GB2312" w:eastAsia="仿宋_GB2312" w:cs="仿宋_GB2312"/>
          <w:color w:val="000000" w:themeColor="text1"/>
          <w:sz w:val="32"/>
          <w:szCs w:val="32"/>
          <w14:textFill>
            <w14:solidFill>
              <w14:schemeClr w14:val="tx1"/>
            </w14:solidFill>
          </w14:textFill>
        </w:rPr>
        <w:t>外墙面干净整洁。</w:t>
      </w:r>
    </w:p>
    <w:p w14:paraId="718702A0">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（七）公共会议室保洁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范围</w:t>
      </w:r>
    </w:p>
    <w:p w14:paraId="16BC43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呼伦贝尔职业技术学院会议室：德正楼720会议室、德正楼808会议室、德正楼822会议室、德正楼907会议室、德正楼910会议室、德正楼9楼多功能报告厅、德正楼10楼党建基地、德正楼10楼西侧职工活动室、德正楼2楼一站式服务大厅、思.享师生活动中心、求勤楼一楼多功能报告厅。</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南校区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701、718</w:t>
      </w:r>
      <w:r>
        <w:rPr>
          <w:rFonts w:hint="eastAsia" w:ascii="仿宋_GB2312" w:hAnsi="仿宋_GB2312" w:eastAsia="仿宋_GB2312" w:cs="仿宋_GB2312"/>
          <w:color w:val="000000" w:themeColor="text1"/>
          <w:sz w:val="32"/>
          <w:szCs w:val="32"/>
          <w:highlight w:val="none"/>
          <w14:textFill>
            <w14:solidFill>
              <w14:schemeClr w14:val="tx1"/>
            </w14:solidFill>
          </w14:textFill>
        </w:rPr>
        <w:t>公共会议室</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如有新增</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会议</w:t>
      </w:r>
      <w:r>
        <w:rPr>
          <w:rFonts w:hint="eastAsia" w:ascii="仿宋_GB2312" w:hAnsi="仿宋_GB2312" w:eastAsia="仿宋_GB2312" w:cs="仿宋_GB2312"/>
          <w:color w:val="000000" w:themeColor="text1"/>
          <w:sz w:val="32"/>
          <w:szCs w:val="32"/>
          <w14:textFill>
            <w14:solidFill>
              <w14:schemeClr w14:val="tx1"/>
            </w14:solidFill>
          </w14:textFill>
        </w:rPr>
        <w:t>室总数不超2间。</w:t>
      </w:r>
    </w:p>
    <w:p w14:paraId="22BEDF3E">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保洁人员负责会议室门窗、桌椅、地面、灯具等设施物品的保洁工作</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为保证会议室环境清洁整齐，保洁人员需在每次会议开始前对会议室进行彻底打扫，且每周对每个会议室至少进行2次全面清扫</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若会议室设施物品出现人为损坏或丢失情况，由物业公司负责维修或赔偿；大型设施物品的正常维修，则需向学院总务处申报。</w:t>
      </w:r>
    </w:p>
    <w:p w14:paraId="3B0AC08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会务服务人员主要负责会前配合相关部门筹备、会中会议接待服务以及会后会场清洁与物品整理工作</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会前，需根据会议需求，协助相关部门完成资料摆放、设备调试等准备工作；会中，严格遵循会议礼仪标准，提供规范、专业的接待服务，并实时</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协助</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保障会议室设施设备正常运行；会后，及时完成会场清洁，有序整理会议物品，确保场地恢复整洁。全程严格把控各环节服务质量，确保会前、会中、会后服务工作规范有序、高效到位</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1C4BEEA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320" w:firstLineChars="1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（八）办公室保洁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范围</w:t>
      </w:r>
    </w:p>
    <w:p w14:paraId="76B1A64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000000" w:themeColor="text1"/>
          <w:sz w:val="32"/>
          <w:szCs w:val="32"/>
          <w:highlight w:val="yellow"/>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呼伦贝尔职业技术学院办公室：德正楼803室、德正楼827室、德正楼802室、德正楼902室、德正楼804室、德正楼828室、德正楼825、德正楼829室、德正楼817室、德正楼919室。</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主校区一食堂4楼406、411、412办公室及会议室公共区域、南校区食堂3楼会议室及办公室公共区域。</w:t>
      </w:r>
      <w:r>
        <w:rPr>
          <w:rFonts w:hint="eastAsia" w:ascii="仿宋_GB2312" w:hAnsi="仿宋_GB2312" w:eastAsia="仿宋_GB2312" w:cs="仿宋_GB2312"/>
          <w:color w:val="000000" w:themeColor="text1"/>
          <w:sz w:val="32"/>
          <w:szCs w:val="32"/>
          <w14:textFill>
            <w14:solidFill>
              <w14:schemeClr w14:val="tx1"/>
            </w14:solidFill>
          </w14:textFill>
        </w:rPr>
        <w:t>如有新增办公室总数不超2间。</w:t>
      </w:r>
    </w:p>
    <w:p w14:paraId="59D53F80">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保洁人员负责办公室的门窗、办公家具、办公设备、地面、墙面、灯具等保洁工作；</w:t>
      </w:r>
    </w:p>
    <w:p w14:paraId="74E9C132">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办公室清扫工作由会务服务人员专项负责，每日至少进行两次全面彻底的打扫，</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以</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保障环境干净卫生</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p>
    <w:p w14:paraId="78D499CE">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九</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北校区（原财校）考试中心机房</w:t>
      </w:r>
    </w:p>
    <w:p w14:paraId="7AC4A868">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保洁人员负责A楼、B楼机房、卫生间及公共区域日常保洁工作。</w:t>
      </w:r>
    </w:p>
    <w:p w14:paraId="72A9C959">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如遇特殊情况（大型考试）按照学院要求进行清扫。</w:t>
      </w:r>
    </w:p>
    <w:p w14:paraId="146A50A3">
      <w:pPr>
        <w:pStyle w:val="2"/>
        <w:numPr>
          <w:ilvl w:val="0"/>
          <w:numId w:val="2"/>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学院公共教室保洁范围</w:t>
      </w:r>
    </w:p>
    <w:p w14:paraId="4C21F6AC">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房间位置主校区位置，（1号实训楼508、1号实训楼414、1号实训楼416、1号实训楼316、1号实训楼314、德正楼202、德正楼211、德正楼210、求实楼101、求实楼102、求真楼214、求真楼114、求真楼119、求真楼123、求真楼115、求真楼107、求真楼109、求真楼112），南校区位置（公共教室412、公共教室413、公共教室414、公共教室415、公共教室416、公共教室417）。</w:t>
      </w:r>
    </w:p>
    <w:p w14:paraId="29F21E36">
      <w:pPr>
        <w:pStyle w:val="2"/>
        <w:numPr>
          <w:ilvl w:val="0"/>
          <w:numId w:val="0"/>
        </w:num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公共教室工作日每日须开展全面清扫，包括地面、讲台、课桌椅、黑板、窗台等；如有特殊开放时段，需遵照学院要求同步完成清扫。</w:t>
      </w:r>
    </w:p>
    <w:p w14:paraId="3E9FBB5C">
      <w:pPr>
        <w:pStyle w:val="2"/>
        <w:numPr>
          <w:ilvl w:val="0"/>
          <w:numId w:val="3"/>
        </w:num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继续教育学院考试中心保洁范围</w:t>
      </w:r>
    </w:p>
    <w:p w14:paraId="1E707BDA">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1.全面保障学院主校区2号实训楼1至3楼全面清洁，包含走廊、楼梯、卫生间等。</w:t>
      </w:r>
    </w:p>
    <w:p w14:paraId="3FE48A46">
      <w:pPr>
        <w:pStyle w:val="2"/>
        <w:numPr>
          <w:ilvl w:val="0"/>
          <w:numId w:val="3"/>
        </w:num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学院会议室客服人员需求</w:t>
      </w:r>
    </w:p>
    <w:p w14:paraId="7677CC45">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1.对会议有相关经验或服务过市委、市政府或大型企、事业单位的人员优先。</w:t>
      </w:r>
    </w:p>
    <w:p w14:paraId="7DEF05A6">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2.每年固定进行至少一次的业务培训附带培训记录、照片，聘请市委、市政府或大型企业的物业公司相关专业人员及进行培训。</w:t>
      </w:r>
    </w:p>
    <w:p w14:paraId="775D76F7">
      <w:pPr>
        <w:pStyle w:val="2"/>
        <w:numPr>
          <w:ilvl w:val="0"/>
          <w:numId w:val="0"/>
        </w:numPr>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14:textFill>
            <w14:solidFill>
              <w14:schemeClr w14:val="tx1"/>
            </w14:solidFill>
          </w14:textFill>
        </w:rPr>
        <w:t>三、保洁人员</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配置及</w:t>
      </w:r>
      <w:r>
        <w:rPr>
          <w:rFonts w:hint="eastAsia" w:ascii="仿宋_GB2312" w:hAnsi="仿宋_GB2312" w:eastAsia="仿宋_GB2312" w:cs="仿宋_GB2312"/>
          <w:b w:val="0"/>
          <w:bCs w:val="0"/>
          <w:color w:val="000000" w:themeColor="text1"/>
          <w:sz w:val="32"/>
          <w:szCs w:val="32"/>
          <w14:textFill>
            <w14:solidFill>
              <w14:schemeClr w14:val="tx1"/>
            </w14:solidFill>
          </w14:textFill>
        </w:rPr>
        <w:t>要求</w:t>
      </w:r>
    </w:p>
    <w:p w14:paraId="76DB7DF4">
      <w:pPr>
        <w:ind w:firstLine="320" w:firstLineChars="1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主校区保洁服务岗位人员配置</w:t>
      </w:r>
    </w:p>
    <w:p w14:paraId="0E76D2AA">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1、室内保洁（40人）</w:t>
      </w:r>
    </w:p>
    <w:p w14:paraId="40E7DCA2">
      <w:pPr>
        <w:pStyle w:val="2"/>
        <w:ind w:left="630" w:firstLine="0" w:firstLineChars="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德正楼：6人50岁以下；1号综合实训楼、2号综合实训楼、原财校实训A楼、B楼、1#-3#实训厂房：4人50岁以下；1#-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#宿舍楼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(包含室内公共区域、卫生间、洗漱间、晾衣间、开水间)、6#—7#公寓内（公共晾衣间）</w:t>
      </w:r>
      <w:r>
        <w:rPr>
          <w:rFonts w:hint="eastAsia" w:ascii="仿宋_GB2312" w:hAnsi="仿宋_GB2312" w:eastAsia="仿宋_GB2312" w:cs="仿宋_GB2312"/>
          <w:color w:val="000000" w:themeColor="text1"/>
          <w:sz w:val="32"/>
          <w:szCs w:val="32"/>
          <w14:textFill>
            <w14:solidFill>
              <w14:schemeClr w14:val="tx1"/>
            </w14:solidFill>
          </w14:textFill>
        </w:rPr>
        <w:t>：10人50岁以下；求实楼、求勤楼、求真楼、求新楼：10人50岁以下；会议室：3人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w:t>
      </w:r>
      <w:r>
        <w:rPr>
          <w:rFonts w:hint="eastAsia" w:ascii="仿宋_GB2312" w:hAnsi="仿宋_GB2312" w:eastAsia="仿宋_GB2312" w:cs="仿宋_GB2312"/>
          <w:color w:val="000000" w:themeColor="text1"/>
          <w:sz w:val="32"/>
          <w:szCs w:val="32"/>
          <w14:textFill>
            <w14:solidFill>
              <w14:schemeClr w14:val="tx1"/>
            </w14:solidFill>
          </w14:textFill>
        </w:rPr>
        <w:t>岁以下；1号食堂：1人50岁以下；图书馆：2人50岁以下；体育馆：4人50岁以下；</w:t>
      </w:r>
    </w:p>
    <w:p w14:paraId="427BDD2C">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2、室外保洁：6人50岁以下；</w:t>
      </w:r>
    </w:p>
    <w:p w14:paraId="3C6EF922">
      <w:pPr>
        <w:ind w:firstLine="643"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共计：46人。</w:t>
      </w:r>
    </w:p>
    <w:p w14:paraId="1E422036">
      <w:pPr>
        <w:numPr>
          <w:ilvl w:val="0"/>
          <w:numId w:val="0"/>
        </w:numPr>
        <w:ind w:firstLine="320" w:firstLineChars="1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南校区保洁服务岗位人员配置</w:t>
      </w:r>
    </w:p>
    <w:p w14:paraId="096CF152">
      <w:pPr>
        <w:numPr>
          <w:ilvl w:val="0"/>
          <w:numId w:val="4"/>
        </w:num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内保洁（25人）</w:t>
      </w:r>
    </w:p>
    <w:p w14:paraId="38E11175">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教学实训楼：1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人50岁以下；1#-3#宿舍楼：11人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,食堂3楼1人;</w:t>
      </w:r>
      <w:r>
        <w:rPr>
          <w:rFonts w:hint="eastAsia" w:ascii="仿宋_GB2312" w:hAnsi="仿宋_GB2312" w:eastAsia="仿宋_GB2312" w:cs="仿宋_GB2312"/>
          <w:color w:val="000000" w:themeColor="text1"/>
          <w:sz w:val="32"/>
          <w:szCs w:val="32"/>
          <w14:textFill>
            <w14:solidFill>
              <w14:schemeClr w14:val="tx1"/>
            </w14:solidFill>
          </w14:textFill>
        </w:rPr>
        <w:t>50岁以下；</w:t>
      </w:r>
    </w:p>
    <w:p w14:paraId="0DA8066F">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2、室外保洁：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人50岁以下；</w:t>
      </w:r>
    </w:p>
    <w:p w14:paraId="345499B8">
      <w:pPr>
        <w:ind w:firstLine="643"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共计：2</w:t>
      </w: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b/>
          <w:color w:val="000000" w:themeColor="text1"/>
          <w:sz w:val="32"/>
          <w:szCs w:val="32"/>
          <w14:textFill>
            <w14:solidFill>
              <w14:schemeClr w14:val="tx1"/>
            </w14:solidFill>
          </w14:textFill>
        </w:rPr>
        <w:t>人。</w:t>
      </w:r>
    </w:p>
    <w:p w14:paraId="632A844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乙方须保证南校区保洁服务期间每日在岗作业人员不少于2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lang w:eastAsia="zh-CN"/>
          <w14:textFill>
            <w14:solidFill>
              <w14:schemeClr w14:val="tx1"/>
            </w14:solidFill>
          </w14:textFill>
        </w:rPr>
        <w:t>人，全日制驻场保洁，工作时间每日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lang w:eastAsia="zh-CN"/>
          <w14:textFill>
            <w14:solidFill>
              <w14:schemeClr w14:val="tx1"/>
            </w14:solidFill>
          </w14:textFill>
        </w:rPr>
        <w:t>:00–1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lang w:eastAsia="zh-CN"/>
          <w14:textFill>
            <w14:solidFill>
              <w14:schemeClr w14:val="tx1"/>
            </w14:solidFill>
          </w14:textFill>
        </w:rPr>
        <w:t>:00，全天分区保洁、分片包干，不得缺岗、空岗、临时兼职顶岗。</w:t>
      </w:r>
    </w:p>
    <w:p w14:paraId="56034B5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岗位配置（标配2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lang w:eastAsia="zh-CN"/>
          <w14:textFill>
            <w14:solidFill>
              <w14:schemeClr w14:val="tx1"/>
            </w14:solidFill>
          </w14:textFill>
        </w:rPr>
        <w:t>人）</w:t>
      </w:r>
    </w:p>
    <w:p w14:paraId="2881A04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项目经理1名：乙方正式在册人员，大专及以上学历，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具备优秀</w:t>
      </w:r>
      <w:r>
        <w:rPr>
          <w:rFonts w:hint="eastAsia" w:ascii="仿宋_GB2312" w:hAnsi="仿宋_GB2312" w:eastAsia="仿宋_GB2312" w:cs="仿宋_GB2312"/>
          <w:color w:val="000000" w:themeColor="text1"/>
          <w:sz w:val="32"/>
          <w:szCs w:val="32"/>
          <w:lang w:eastAsia="zh-CN"/>
          <w14:textFill>
            <w14:solidFill>
              <w14:schemeClr w14:val="tx1"/>
            </w14:solidFill>
          </w14:textFill>
        </w:rPr>
        <w:t>保洁管理经验，全程驻场，负责现场管理、人员调度、保洁质量、安全管理、甲方对接、突发事件处置。</w:t>
      </w:r>
    </w:p>
    <w:p w14:paraId="2464856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保洁技术负责人1名：拥有2年以上一线保洁实操管理经验，负责保洁工作计划、消杀方案、垃圾清运安排、卫生间及公共区域深度清洁、污渍处置、公共设施擦拭保养、防汛除污等技术统筹工作。</w:t>
      </w:r>
    </w:p>
    <w:p w14:paraId="403477A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一线保洁人员2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lang w:eastAsia="zh-CN"/>
          <w14:textFill>
            <w14:solidFill>
              <w14:schemeClr w14:val="tx1"/>
            </w14:solidFill>
          </w14:textFill>
        </w:rPr>
        <w:t>名：身体健康、无犯罪记录、无传染性疾病、无妨碍户外及高空清洁作业疾病；年龄18–</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lang w:eastAsia="zh-CN"/>
          <w14:textFill>
            <w14:solidFill>
              <w14:schemeClr w14:val="tx1"/>
            </w14:solidFill>
          </w14:textFill>
        </w:rPr>
        <w:t>0周岁；具备楼道清扫、卫生间保洁、地面冲洗拖拭、垃圾分类清运、玻璃幕墙清洁、公共座椅扶手擦拭、地下车库保洁、水系漂浮垃圾打捞、消杀除垢等作业技能；服从管理、文明作业。</w:t>
      </w:r>
    </w:p>
    <w:p w14:paraId="3B0A65C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动态补员</w:t>
      </w:r>
    </w:p>
    <w:p w14:paraId="50BFB7A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节假日、重大活动、开学迎新、运动会、考试接待、集中深度保洁、垃圾突击清运、雨雪后清扫、寒暑假、换季大扫除、冬季除雪等阶段，必须增配人员，确保南校区每日在岗≥2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lang w:eastAsia="zh-CN"/>
          <w14:textFill>
            <w14:solidFill>
              <w14:schemeClr w14:val="tx1"/>
            </w14:solidFill>
          </w14:textFill>
        </w:rPr>
        <w:t>人；人员请假、离职需提前报备，24小时内补齐，不得空岗。</w:t>
      </w:r>
    </w:p>
    <w:p w14:paraId="73C99C3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主校区（标配46人）</w:t>
      </w:r>
    </w:p>
    <w:p w14:paraId="451149A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最低在岗人数</w:t>
      </w:r>
    </w:p>
    <w:p w14:paraId="7D6CF9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乙方须保证主校区保洁服务期间每日在岗作业人员不少于46人，全日制驻场保洁，工作时间每日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lang w:eastAsia="zh-CN"/>
          <w14:textFill>
            <w14:solidFill>
              <w14:schemeClr w14:val="tx1"/>
            </w14:solidFill>
          </w14:textFill>
        </w:rPr>
        <w:t>:00–1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lang w:eastAsia="zh-CN"/>
          <w14:textFill>
            <w14:solidFill>
              <w14:schemeClr w14:val="tx1"/>
            </w14:solidFill>
          </w14:textFill>
        </w:rPr>
        <w:t>:00，全天分区保洁、分片包干，不得缺岗、空岗、临时凑人、兼职顶岗。</w:t>
      </w:r>
    </w:p>
    <w:p w14:paraId="65A2C55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岗位配置（标配46人）</w:t>
      </w:r>
    </w:p>
    <w:p w14:paraId="5A09664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项目经理1名：乙方正式在册人员，大专及以上学历，3年及以上校园/大型园区保洁管理经验，全程驻场，负责现场管理、人员调度、保洁质量、安全管理、甲方对接、突发事件处置。</w:t>
      </w:r>
    </w:p>
    <w:p w14:paraId="4BA399E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保洁技术负责人1名：拥有2年以上一线保洁实操管理经验，负责保洁工作计划、消杀方案、垃圾清运安排、卫生间及公共区域深度清洁、污渍处置、公共设施擦拭保养、防汛除污等技术统筹工作。</w:t>
      </w:r>
    </w:p>
    <w:p w14:paraId="766AE5E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一线保洁人员44名：身体健康、无犯罪记录、无传染性疾病、无妨碍户外及高空清洁作业疾病；年龄18–</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lang w:eastAsia="zh-CN"/>
          <w14:textFill>
            <w14:solidFill>
              <w14:schemeClr w14:val="tx1"/>
            </w14:solidFill>
          </w14:textFill>
        </w:rPr>
        <w:t>0周岁；具备楼道清扫、卫生间保洁、地面冲洗拖拭、垃圾分类清运、玻璃幕墙清洁、公共座椅扶手擦拭、地下车库保洁、水系漂浮垃圾打捞、消杀除垢等作业技能；服从管理、文明作业。</w:t>
      </w:r>
    </w:p>
    <w:p w14:paraId="7CDEFBD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动态补员</w:t>
      </w:r>
    </w:p>
    <w:p w14:paraId="3C9614F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节假日、重大活动、开学迎新、运动会、考试接待、集中深度保洁、垃圾突击清运、雨雪后清扫、寒暑假、换季大扫除、冬季除雪等阶段，必须增配人员，确保主校区每日在岗≥46人；人员请假、离职需提前报备，24小时内补齐，不得空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并向甲方提供固定人员花名册，甲方不定时按花名册抽查现场人员，发现人员不符甲方有权利按照合同扣除相应金额。人员具有良好职业道德，无不良执业记录。</w:t>
      </w:r>
    </w:p>
    <w:p w14:paraId="751186A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保洁人员：无犯罪记录、身体健康、遵纪守法、爱岗敬业、文明礼貌；能胜任室内外保洁工作、无妨碍岗位作业疾病；掌握基础保洁、消杀操作技能，服从管理、规范安全作业。</w:t>
      </w:r>
    </w:p>
    <w:p w14:paraId="5C48775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两校区项目经理、技术负责人等全部管理团队人员须为乙方在册人员。</w:t>
      </w:r>
    </w:p>
    <w:p w14:paraId="7B1690D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乙方须将企业营业执照、保洁相关资质证书复印件加盖公章后交甲方备案。</w:t>
      </w:r>
    </w:p>
    <w:p w14:paraId="4EF973D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人员备案：合同签订后3日内，分别提交南校区、主校区所有在岗人员身份证、无犯罪记录、健康证、劳动合同、保险凭证、联系方式分类备案；人员变动当日更新对应校区备案资料。</w:t>
      </w:r>
    </w:p>
    <w:p w14:paraId="32BE5C1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着装与形象：全体保洁人员统一工装、佩戴工牌；保洁车辆、清洁工具、消杀设备统一标识；文明保洁，严格遵守学院各项规章制度。</w:t>
      </w:r>
    </w:p>
    <w:p w14:paraId="69155F8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安全培训与保险：岗前安全培训（高空擦窗、清洁剂使用、消杀药剂防护、用电清洗、防火防滑、机械清洁设备操作）；定期开展安全交底；全员购买人身意外伤害险≥100万、医疗险≥20万、工伤保险齐全，保险凭证提交甲方备案。</w:t>
      </w:r>
    </w:p>
    <w:p w14:paraId="22E6634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考勤与纪律：各校区每日独立签到签退，甲方不定期分校区抽查；迟到、早退、脱岗、旷工、酒后上岗、无证操作高空/电动清洁设备，每次罚款200–500元，情节严重甲方可单方终止合同。</w:t>
      </w:r>
    </w:p>
    <w:p w14:paraId="48F40CD3">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p>
    <w:p w14:paraId="56357543">
      <w:pPr>
        <w:pStyle w:val="2"/>
        <w:ind w:left="0" w:leftChars="0" w:firstLine="320" w:firstLineChars="100"/>
        <w:rPr>
          <w:rFonts w:hint="eastAsia" w:ascii="仿宋_GB2312" w:hAnsi="仿宋_GB2312" w:eastAsia="仿宋_GB2312" w:cs="仿宋_GB2312"/>
          <w:b w:val="0"/>
          <w:bCs w:val="0"/>
          <w:color w:val="000000" w:themeColor="text1"/>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工作要求</w:t>
      </w:r>
    </w:p>
    <w:p w14:paraId="7C605D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政治要求</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遵纪守法，爱岗敬业，恪尽职守，团结协作，文明工作，礼貌待人。具备基本法律常识和相关业务知识，有一定的语言和文字表达能力。在相应的工作岗位上遵守工作职责，有观察、发现、处置问题的基本能力，年龄在50岁以下</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37E9AC9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着装举止</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要求</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在岗必须</w:t>
      </w:r>
      <w:r>
        <w:rPr>
          <w:rFonts w:hint="eastAsia" w:ascii="仿宋_GB2312" w:hAnsi="仿宋_GB2312" w:eastAsia="仿宋_GB2312" w:cs="仿宋_GB2312"/>
          <w:color w:val="000000" w:themeColor="text1"/>
          <w:sz w:val="32"/>
          <w:szCs w:val="32"/>
          <w14:textFill>
            <w14:solidFill>
              <w14:schemeClr w14:val="tx1"/>
            </w14:solidFill>
          </w14:textFill>
        </w:rPr>
        <w:t>按照工作岗位的要求统一着装，</w:t>
      </w:r>
      <w:r>
        <w:rPr>
          <w:rFonts w:hint="eastAsia" w:ascii="仿宋_GB2312" w:hAnsi="仿宋_GB2312" w:eastAsia="仿宋_GB2312" w:cs="仿宋_GB2312"/>
          <w:color w:val="000000" w:themeColor="text1"/>
          <w:sz w:val="32"/>
          <w:szCs w:val="32"/>
          <w:lang w:eastAsia="zh-CN"/>
          <w14:textFill>
            <w14:solidFill>
              <w14:schemeClr w14:val="tx1"/>
            </w14:solidFill>
          </w14:textFill>
        </w:rPr>
        <w:t>佩戴</w:t>
      </w:r>
      <w:r>
        <w:rPr>
          <w:rFonts w:hint="eastAsia" w:ascii="仿宋_GB2312" w:hAnsi="仿宋_GB2312" w:eastAsia="仿宋_GB2312" w:cs="仿宋_GB2312"/>
          <w:color w:val="000000" w:themeColor="text1"/>
          <w:sz w:val="32"/>
          <w:szCs w:val="32"/>
          <w14:textFill>
            <w14:solidFill>
              <w14:schemeClr w14:val="tx1"/>
            </w14:solidFill>
          </w14:textFill>
        </w:rPr>
        <w:t>工牌。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不同岗位服装要有所区别，</w:t>
      </w:r>
      <w:r>
        <w:rPr>
          <w:rFonts w:hint="eastAsia" w:ascii="仿宋_GB2312" w:hAnsi="仿宋_GB2312" w:eastAsia="仿宋_GB2312" w:cs="仿宋_GB2312"/>
          <w:color w:val="000000" w:themeColor="text1"/>
          <w:sz w:val="32"/>
          <w:szCs w:val="32"/>
          <w14:textFill>
            <w14:solidFill>
              <w14:schemeClr w14:val="tx1"/>
            </w14:solidFill>
          </w14:textFill>
        </w:rPr>
        <w:t>不得奇装异服，不得衣冠不整，不准随地吐痰、乱扔废弃物，不在工作期间吸烟饮酒，自觉遵守公共秩序和社会公德，姿态端正，动作规范，举止文明。</w:t>
      </w:r>
    </w:p>
    <w:p w14:paraId="6C305C3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技能及健康要求</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经体格检查后，满足各岗位需求，达到健康标准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各岗位维修工应具有相应工作经验并持有相关专业资质和上岗证书</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操作要求要严格按照相关规定进行操作，避免各类安全事故发生。</w:t>
      </w:r>
    </w:p>
    <w:p w14:paraId="3884E9D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四、制度建设</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要求</w:t>
      </w:r>
    </w:p>
    <w:p w14:paraId="4BFA7E70">
      <w:pPr>
        <w:keepNext w:val="0"/>
        <w:keepLines w:val="0"/>
        <w:pageBreakBefore w:val="0"/>
        <w:kinsoku/>
        <w:wordWrap/>
        <w:overflowPunct/>
        <w:topLinePunct w:val="0"/>
        <w:autoSpaceDE/>
        <w:autoSpaceDN/>
        <w:bidi w:val="0"/>
        <w:adjustRightInd/>
        <w:snapToGrid/>
        <w:spacing w:line="560" w:lineRule="exact"/>
        <w:ind w:firstLine="320" w:firstLineChars="1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（一）建立各岗位工作职责和工作制度。</w:t>
      </w:r>
    </w:p>
    <w:p w14:paraId="522A028D">
      <w:pPr>
        <w:keepNext w:val="0"/>
        <w:keepLines w:val="0"/>
        <w:pageBreakBefore w:val="0"/>
        <w:kinsoku/>
        <w:wordWrap/>
        <w:overflowPunct/>
        <w:topLinePunct w:val="0"/>
        <w:autoSpaceDE/>
        <w:autoSpaceDN/>
        <w:bidi w:val="0"/>
        <w:adjustRightInd/>
        <w:snapToGrid/>
        <w:spacing w:line="560" w:lineRule="exact"/>
        <w:ind w:firstLine="320" w:firstLineChars="1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（二）建立突发事件应急预案。</w:t>
      </w:r>
    </w:p>
    <w:p w14:paraId="7615FD12">
      <w:pPr>
        <w:keepNext w:val="0"/>
        <w:keepLines w:val="0"/>
        <w:pageBreakBefore w:val="0"/>
        <w:kinsoku/>
        <w:wordWrap/>
        <w:overflowPunct/>
        <w:topLinePunct w:val="0"/>
        <w:autoSpaceDE/>
        <w:autoSpaceDN/>
        <w:bidi w:val="0"/>
        <w:adjustRightInd/>
        <w:snapToGrid/>
        <w:spacing w:line="560" w:lineRule="exact"/>
        <w:ind w:firstLine="320" w:firstLineChars="1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（三）建立人员信息档案。</w:t>
      </w:r>
    </w:p>
    <w:p w14:paraId="07DF8EA5">
      <w:pPr>
        <w:keepNext w:val="0"/>
        <w:keepLines w:val="0"/>
        <w:pageBreakBefore w:val="0"/>
        <w:kinsoku/>
        <w:wordWrap/>
        <w:overflowPunct/>
        <w:topLinePunct w:val="0"/>
        <w:autoSpaceDE/>
        <w:autoSpaceDN/>
        <w:bidi w:val="0"/>
        <w:adjustRightInd/>
        <w:snapToGrid/>
        <w:spacing w:line="560" w:lineRule="exact"/>
        <w:ind w:firstLine="320" w:firstLineChars="1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（四）建立人员健康档案。</w:t>
      </w:r>
    </w:p>
    <w:p w14:paraId="25F88C6F">
      <w:pPr>
        <w:ind w:firstLine="320" w:firstLineChars="1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（五）按照国家规定，缴纳人员相关社会保险险种，保障员工合法权益。</w:t>
      </w:r>
    </w:p>
    <w:p w14:paraId="6D6106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五、甲乙双方权利与义务</w:t>
      </w:r>
    </w:p>
    <w:p w14:paraId="63FFC50F">
      <w:pPr>
        <w:numPr>
          <w:ilvl w:val="0"/>
          <w:numId w:val="5"/>
        </w:numPr>
        <w:spacing w:before="120" w:after="120" w:line="360" w:lineRule="auto"/>
        <w:ind w:left="800" w:leftChars="0" w:firstLine="0" w:firstLineChars="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甲方权利：</w:t>
      </w:r>
    </w:p>
    <w:p w14:paraId="6A963C29">
      <w:pPr>
        <w:numPr>
          <w:ilvl w:val="0"/>
          <w:numId w:val="0"/>
        </w:numPr>
        <w:spacing w:before="120" w:after="120" w:line="360" w:lineRule="auto"/>
        <w:ind w:left="800" w:leftChars="0" w:firstLine="640" w:firstLineChars="20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甲方有权对全校各校区日常保洁工作开展全过程巡查，随时检查各区域保洁作业进度、保洁标准落实、环境卫生维持状况，全程监督乙方所有在岗保洁管理人员及一线保洁人员在岗履职、言行举止、作业规范等行为，对检查发现的环境卫生不达标、人员违规、作业疏漏等各类问题现场或书面下发整改通知，明确整改时限、整改标准并督促乙方按期完成整改；甲方可根据保洁现场实际管理需求、人员履职不合格、岗位人手不足等情形，无条件要求乙方增配保洁人员或更换不符合上岗条件的管理人员、保洁员工，由此产生的全部人工成本由乙方自行承担，甲方无需支付任何额外费用；甲方常态化对室内外公共区域、卫生间、楼道、车库、景观水系等区域保洁作业开展监督、检查与业务指导，针对保洁流程、清洁效果、消杀清运等工作提出优化改进意见；有权要求乙方严格遵照本合同约定保洁频次、质量标准、人员配置标准开展全校区清洁服务，不得降低作业标准；按月、按季度对乙方整体保洁服务质量开展综合考核，客观评价乙方整体履约情况，考核结果作为保洁服务费支付、履约奖惩的重要依据。</w:t>
      </w:r>
    </w:p>
    <w:p w14:paraId="5DA73629">
      <w:pPr>
        <w:numPr>
          <w:ilvl w:val="0"/>
          <w:numId w:val="5"/>
        </w:numPr>
        <w:spacing w:before="120" w:after="120" w:line="360" w:lineRule="auto"/>
        <w:ind w:left="800" w:leftChars="0" w:firstLine="0" w:firstLineChars="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甲方义务：</w:t>
      </w:r>
    </w:p>
    <w:p w14:paraId="1C4EA1EB">
      <w:pPr>
        <w:numPr>
          <w:ilvl w:val="0"/>
          <w:numId w:val="0"/>
        </w:numPr>
        <w:spacing w:before="120" w:after="120" w:line="360" w:lineRule="auto"/>
        <w:ind w:left="800" w:leftChars="0" w:firstLine="640" w:firstLineChars="20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甲方指定学院总务处物业</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维修与基础建设</w:t>
      </w:r>
      <w:r>
        <w:rPr>
          <w:rFonts w:hint="eastAsia" w:ascii="仿宋_GB2312" w:hAnsi="仿宋_GB2312" w:eastAsia="仿宋_GB2312" w:cs="仿宋_GB2312"/>
          <w:b w:val="0"/>
          <w:bCs w:val="0"/>
          <w:color w:val="000000" w:themeColor="text1"/>
          <w:sz w:val="32"/>
          <w:szCs w:val="32"/>
          <w14:textFill>
            <w14:solidFill>
              <w14:schemeClr w14:val="tx1"/>
            </w14:solidFill>
          </w14:textFill>
        </w:rPr>
        <w:t>科作为专属对接部门，专职负责甲乙双方日常沟通、两校区保洁工作统筹协调、现场事务对接管理；向乙方完整、准确提供校园区域分布图、楼栋功能划分、重点保洁点位、垃圾收集点位、消杀重点区域等全部保洁相关资料，并保证所提供资料真实完整有效；协调校园公共供水、供电点位供乙方保洁作业正常使用，配合乙方合理开展清洁、冲洗、消杀作业。</w:t>
      </w:r>
    </w:p>
    <w:p w14:paraId="6E7F818E">
      <w:pPr>
        <w:numPr>
          <w:ilvl w:val="0"/>
          <w:numId w:val="5"/>
        </w:numPr>
        <w:spacing w:before="120" w:after="120" w:line="360" w:lineRule="auto"/>
        <w:ind w:left="800" w:leftChars="0" w:firstLine="0" w:firstLineChars="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乙方权利：</w:t>
      </w:r>
    </w:p>
    <w:p w14:paraId="0B045B1D">
      <w:pPr>
        <w:numPr>
          <w:ilvl w:val="0"/>
          <w:numId w:val="0"/>
        </w:numPr>
        <w:spacing w:before="120" w:after="120" w:line="360" w:lineRule="auto"/>
        <w:ind w:left="800" w:leftChars="0" w:firstLine="640" w:firstLineChars="20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乙方开展保洁作业期间，遇校园内部通行、场地使用、师生沟通、跨区域作业等事项受阻时，有权要求甲方出面配合协调相关工作；乙方全面按合同约定保质保量完成全部保洁服务工作，且考核达标、无违约事项的前提下，有权依照合同约定周期、约定金额足额收取保洁服务费用；若甲方提供的校区保洁相关资料缺失、信息错误，直接影响乙方正常开展清扫、清运、消杀等保洁工作，乙方可出具书面告知函通知甲方限期补齐完善相关资料。</w:t>
      </w:r>
    </w:p>
    <w:p w14:paraId="105ABC74">
      <w:pPr>
        <w:numPr>
          <w:ilvl w:val="0"/>
          <w:numId w:val="5"/>
        </w:numPr>
        <w:spacing w:before="120" w:after="120" w:line="360" w:lineRule="auto"/>
        <w:ind w:left="800" w:leftChars="0" w:firstLine="0" w:firstLineChars="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乙方义务：</w:t>
      </w:r>
    </w:p>
    <w:p w14:paraId="3379A510">
      <w:pPr>
        <w:numPr>
          <w:ilvl w:val="0"/>
          <w:numId w:val="0"/>
        </w:numPr>
        <w:spacing w:before="120" w:after="120" w:line="360" w:lineRule="auto"/>
        <w:ind w:left="800" w:leftChars="0" w:firstLine="640" w:firstLineChars="200"/>
        <w:jc w:val="left"/>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乙方所有保洁作业必须严格遵守高空清洁、机械操作、药剂使用、用电用水等全套安全操作规程，作业期间发生任何保洁人员人身受伤、财产受损、第三方人员伤害等全部安全事故、人身损害责任及经济赔偿均由乙方独立全额承担，与甲方无涉；乙方须严格按照南校区2</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b w:val="0"/>
          <w:bCs w:val="0"/>
          <w:color w:val="000000" w:themeColor="text1"/>
          <w:sz w:val="32"/>
          <w:szCs w:val="32"/>
          <w14:textFill>
            <w14:solidFill>
              <w14:schemeClr w14:val="tx1"/>
            </w14:solidFill>
          </w14:textFill>
        </w:rPr>
        <w:t>人、主校区46人的人员配置标准，委派资质、健康、从业经验全部符合合同要求的项目经理、保洁技术负责人及一线保洁人员，分别在两校区组建完整驻场保洁项目部，保障各校区每日在岗人员足额到位、无缺岗空岗；所有保洁作业严格执行国家及物业保洁行业现行规范标准、校园专项清洁要求；乙方须全程参加甲方组织的进场、月度、专项活动保洁工作交底会议，结合两校区实际情况制定详细分区域、分时段日常保洁计划、重大活动突击保洁方案、季节性深度清洁及除雪清扫方案并报甲方备案；作业全过程严格执行环境卫生操作规范、安全生产、消防安全、垃圾分类、环保消杀相关规定，完整留存每日保洁记录、消杀台账、垃圾清运记录、设备维保记录等全套质量资料以备甲方核查；乙方所有人员、设备作业须严格遵守校园现场管理各项规定，保洁作业过程中若造成校园建筑、门窗、公共设施、绿植、教学设备等财物破损、污渍损毁，全部维修及赔偿费用由乙方承担；全天候落实各区域巡回保洁，做到垃圾日产日清、分类规范清运，无积存杂物、漂浮垃圾；若因乙方人员缺岗、保洁不达标、违规作业、擅自减员等自身违约行为给甲方造成校园环境混乱、财产损失、师生投诉等各类损失，乙方须全额承担相应经济赔偿责任；乙方全体管理人员及保洁人员须自觉遵守学院治安、通行、作息、活动管理等全部规章制度，文明规范开展保洁服务。</w:t>
      </w:r>
    </w:p>
    <w:p w14:paraId="4F84FF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六、</w:t>
      </w:r>
      <w:r>
        <w:rPr>
          <w:rFonts w:hint="eastAsia" w:ascii="仿宋_GB2312" w:hAnsi="仿宋_GB2312" w:eastAsia="仿宋_GB2312" w:cs="仿宋_GB2312"/>
          <w:b w:val="0"/>
          <w:bCs w:val="0"/>
          <w:color w:val="000000" w:themeColor="text1"/>
          <w:sz w:val="32"/>
          <w:szCs w:val="32"/>
          <w14:textFill>
            <w14:solidFill>
              <w14:schemeClr w14:val="tx1"/>
            </w14:solidFill>
          </w14:textFill>
        </w:rPr>
        <w:t>验收要求</w:t>
      </w:r>
    </w:p>
    <w:p w14:paraId="1927B7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服务期中由学院物业服务考核领导小组（总务处、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党政办公室、</w:t>
      </w:r>
      <w:r>
        <w:rPr>
          <w:rFonts w:hint="eastAsia" w:ascii="仿宋_GB2312" w:hAnsi="仿宋_GB2312" w:eastAsia="仿宋_GB2312" w:cs="仿宋_GB2312"/>
          <w:color w:val="000000" w:themeColor="text1"/>
          <w:sz w:val="32"/>
          <w:szCs w:val="32"/>
          <w14:textFill>
            <w14:solidFill>
              <w14:schemeClr w14:val="tx1"/>
            </w14:solidFill>
          </w14:textFill>
        </w:rPr>
        <w:t>校安处、教务处、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学生工作部</w:t>
      </w:r>
      <w:r>
        <w:rPr>
          <w:rFonts w:hint="eastAsia" w:ascii="仿宋_GB2312" w:hAnsi="仿宋_GB2312" w:eastAsia="仿宋_GB2312" w:cs="仿宋_GB2312"/>
          <w:color w:val="000000" w:themeColor="text1"/>
          <w:sz w:val="32"/>
          <w:szCs w:val="32"/>
          <w14:textFill>
            <w14:solidFill>
              <w14:schemeClr w14:val="tx1"/>
            </w14:solidFill>
          </w14:textFill>
        </w:rPr>
        <w:t>、图书馆、继续教育学院</w:t>
      </w:r>
      <w:r>
        <w:rPr>
          <w:rFonts w:hint="eastAsia" w:ascii="仿宋_GB2312" w:hAnsi="仿宋_GB2312" w:eastAsia="仿宋_GB2312" w:cs="仿宋_GB2312"/>
          <w:color w:val="000000" w:themeColor="text1"/>
          <w:sz w:val="32"/>
          <w:szCs w:val="32"/>
          <w:lang w:eastAsia="zh-CN"/>
          <w14:textFill>
            <w14:solidFill>
              <w14:schemeClr w14:val="tx1"/>
            </w14:solidFill>
          </w14:textFill>
        </w:rPr>
        <w:t>、医疗护理系、蒙医蒙药系、体育场馆办</w:t>
      </w:r>
      <w:r>
        <w:rPr>
          <w:rFonts w:hint="eastAsia" w:ascii="仿宋_GB2312" w:hAnsi="仿宋_GB2312" w:eastAsia="仿宋_GB2312" w:cs="仿宋_GB2312"/>
          <w:color w:val="000000" w:themeColor="text1"/>
          <w:sz w:val="32"/>
          <w:szCs w:val="32"/>
          <w14:textFill>
            <w14:solidFill>
              <w14:schemeClr w14:val="tx1"/>
            </w14:solidFill>
          </w14:textFill>
        </w:rPr>
        <w:t>人员组成）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对</w:t>
      </w:r>
      <w:r>
        <w:rPr>
          <w:rFonts w:hint="eastAsia" w:ascii="仿宋_GB2312" w:hAnsi="仿宋_GB2312" w:eastAsia="仿宋_GB2312" w:cs="仿宋_GB2312"/>
          <w:color w:val="000000" w:themeColor="text1"/>
          <w:sz w:val="32"/>
          <w:szCs w:val="32"/>
          <w14:textFill>
            <w14:solidFill>
              <w14:schemeClr w14:val="tx1"/>
            </w14:solidFill>
          </w14:textFill>
        </w:rPr>
        <w:t>呼伦贝尔职业技术学院物业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服务进行</w:t>
      </w:r>
      <w:r>
        <w:rPr>
          <w:rFonts w:hint="eastAsia" w:ascii="仿宋_GB2312" w:hAnsi="仿宋_GB2312" w:eastAsia="仿宋_GB2312" w:cs="仿宋_GB2312"/>
          <w:color w:val="000000" w:themeColor="text1"/>
          <w:sz w:val="32"/>
          <w:szCs w:val="32"/>
          <w14:textFill>
            <w14:solidFill>
              <w14:schemeClr w14:val="tx1"/>
            </w14:solidFill>
          </w14:textFill>
        </w:rPr>
        <w:t>考核验收。</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月考核扣分累计达30分时：扣除</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五千至一万元，</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并约谈乙方负责人，限期整改完成到位；月考核全项累计扣分达40分时：扣除</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一万至两万，</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并给予黄牌警告，限期一周整改；月考核全项累计扣分达50分（含50分）时：认定乙方严重合同违约，学院启动终止履行物业服务合同程序。</w:t>
      </w:r>
    </w:p>
    <w:p w14:paraId="768D0532">
      <w:pPr>
        <w:ind w:firstLine="320" w:firstLineChars="100"/>
        <w:jc w:val="left"/>
        <w:rPr>
          <w:rFonts w:hint="eastAsia" w:ascii="仿宋_GB2312" w:hAnsi="仿宋_GB2312" w:eastAsia="仿宋_GB2312" w:cs="仿宋_GB2312"/>
          <w:color w:val="000000" w:themeColor="text1"/>
          <w:sz w:val="32"/>
          <w:szCs w:val="32"/>
          <w14:textFill>
            <w14:solidFill>
              <w14:schemeClr w14:val="tx1"/>
            </w14:solidFill>
          </w14:textFill>
        </w:rPr>
      </w:pPr>
    </w:p>
    <w:p w14:paraId="0958C2BA">
      <w:pPr>
        <w:rPr>
          <w:rFonts w:hint="eastAsia" w:ascii="仿宋_GB2312" w:hAnsi="仿宋_GB2312" w:eastAsia="仿宋_GB2312" w:cs="仿宋_GB2312"/>
          <w:color w:val="000000" w:themeColor="text1"/>
          <w14:textFill>
            <w14:solidFill>
              <w14:schemeClr w14:val="tx1"/>
            </w14:solidFill>
          </w14:textFill>
        </w:rPr>
      </w:pPr>
    </w:p>
    <w:p w14:paraId="153EE1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第二部分  </w:t>
      </w:r>
      <w:r>
        <w:rPr>
          <w:rFonts w:hint="eastAsia" w:ascii="仿宋_GB2312" w:hAnsi="仿宋_GB2312" w:eastAsia="仿宋_GB2312" w:cs="仿宋_GB2312"/>
          <w:b w:val="0"/>
          <w:bCs/>
          <w:color w:val="000000" w:themeColor="text1"/>
          <w:sz w:val="32"/>
          <w:szCs w:val="32"/>
          <w14:textFill>
            <w14:solidFill>
              <w14:schemeClr w14:val="tx1"/>
            </w14:solidFill>
          </w14:textFill>
        </w:rPr>
        <w:t>安保服务采购内容与技术要求</w:t>
      </w:r>
    </w:p>
    <w:p w14:paraId="5D7AAF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一、安保服务范围、事项、人员配置</w:t>
      </w:r>
    </w:p>
    <w:p w14:paraId="3133ABA9">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（一）安保服务范围</w:t>
      </w:r>
    </w:p>
    <w:p w14:paraId="48A15C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各教学楼、办公楼、宿舍楼、实训楼、实训厂房、食堂、地下车库、继续教育学院、图书馆、体育场馆及附属设施，学院南门、西门、校园巡逻等。</w:t>
      </w:r>
    </w:p>
    <w:p w14:paraId="53965273">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（二）安保服务主要事项</w:t>
      </w:r>
    </w:p>
    <w:p w14:paraId="2B5223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校门执勤、校园治安巡逻、门卫值班、楼内安全巡查清楼、消防安全检查，治安综合治理、交通管制、安全技术防范、应急事件处置及上报、重大活动安全保卫、配合校安处开展学校安全管理工作。</w:t>
      </w:r>
    </w:p>
    <w:p w14:paraId="4CF64D24">
      <w:pPr>
        <w:ind w:firstLine="320" w:firstLineChars="1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（三）主校区安保服务岗位人员配置</w:t>
      </w:r>
    </w:p>
    <w:p w14:paraId="4A219778">
      <w:pPr>
        <w:ind w:firstLine="640" w:firstLineChars="200"/>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1、学院南大门卫出入口：6人50岁以下；</w:t>
      </w:r>
    </w:p>
    <w:p w14:paraId="5F7B8A85">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2、学院西门卫：2人50岁以下；</w:t>
      </w:r>
    </w:p>
    <w:p w14:paraId="0FAE6E29">
      <w:pPr>
        <w:pStyle w:val="2"/>
        <w:rPr>
          <w:rFonts w:hint="eastAsia" w:ascii="仿宋_GB2312" w:hAnsi="仿宋_GB2312" w:eastAsia="仿宋_GB2312" w:cs="仿宋_GB2312"/>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3、学院东门卫：2人50岁以下；</w:t>
      </w:r>
    </w:p>
    <w:p w14:paraId="318C9C11">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、继续教育学院（原财校）门卫：2人50岁以下；</w:t>
      </w:r>
    </w:p>
    <w:p w14:paraId="5EB41A98">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、德正楼：2人50岁以下；</w:t>
      </w:r>
    </w:p>
    <w:p w14:paraId="1FC19399">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6、求真楼：1人50岁以下；</w:t>
      </w:r>
    </w:p>
    <w:p w14:paraId="6EB7A0CD">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7、求实楼：1人50岁以下；</w:t>
      </w:r>
    </w:p>
    <w:p w14:paraId="15329FE3">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8、求新楼：1人50岁以下；</w:t>
      </w:r>
    </w:p>
    <w:p w14:paraId="54C56664">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9、求勤楼：1人50岁以下；</w:t>
      </w:r>
    </w:p>
    <w:p w14:paraId="57EA31A4">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、1号综合实训楼：2人50岁以下；</w:t>
      </w:r>
    </w:p>
    <w:p w14:paraId="0778EABA">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14:textFill>
            <w14:solidFill>
              <w14:schemeClr w14:val="tx1"/>
            </w14:solidFill>
          </w14:textFill>
        </w:rPr>
        <w:t>、2号综合实训楼：2人50岁以下；</w:t>
      </w:r>
    </w:p>
    <w:p w14:paraId="49D6C786">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w:t>
      </w:r>
      <w:r>
        <w:rPr>
          <w:rFonts w:hint="eastAsia" w:ascii="仿宋_GB2312" w:hAnsi="仿宋_GB2312" w:eastAsia="仿宋_GB2312" w:cs="仿宋_GB2312"/>
          <w:color w:val="000000" w:themeColor="text1"/>
          <w:sz w:val="32"/>
          <w:szCs w:val="32"/>
          <w14:textFill>
            <w14:solidFill>
              <w14:schemeClr w14:val="tx1"/>
            </w14:solidFill>
          </w14:textFill>
        </w:rPr>
        <w:t>、一食堂地下车库：2人50岁以下；</w:t>
      </w:r>
    </w:p>
    <w:p w14:paraId="54895593">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w:t>
      </w:r>
      <w:r>
        <w:rPr>
          <w:rFonts w:hint="eastAsia" w:ascii="仿宋_GB2312" w:hAnsi="仿宋_GB2312" w:eastAsia="仿宋_GB2312" w:cs="仿宋_GB2312"/>
          <w:color w:val="000000" w:themeColor="text1"/>
          <w:sz w:val="32"/>
          <w:szCs w:val="32"/>
          <w14:textFill>
            <w14:solidFill>
              <w14:schemeClr w14:val="tx1"/>
            </w14:solidFill>
          </w14:textFill>
        </w:rPr>
        <w:t>、校园监控室：2人50岁以下；（具备计算机操作能力）</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618FD542">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w:t>
      </w:r>
      <w:r>
        <w:rPr>
          <w:rFonts w:hint="eastAsia" w:ascii="仿宋_GB2312" w:hAnsi="仿宋_GB2312" w:eastAsia="仿宋_GB2312" w:cs="仿宋_GB2312"/>
          <w:color w:val="000000" w:themeColor="text1"/>
          <w:sz w:val="32"/>
          <w:szCs w:val="32"/>
          <w14:textFill>
            <w14:solidFill>
              <w14:schemeClr w14:val="tx1"/>
            </w14:solidFill>
          </w14:textFill>
        </w:rPr>
        <w:t>、图书馆：2人50岁以下；</w:t>
      </w:r>
    </w:p>
    <w:p w14:paraId="376CA314">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、新区体育馆：4人50岁以下；</w:t>
      </w:r>
    </w:p>
    <w:p w14:paraId="5FDBD034">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、各楼更夫：7人50岁以下；</w:t>
      </w:r>
    </w:p>
    <w:p w14:paraId="5F33FD03">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14:textFill>
            <w14:solidFill>
              <w14:schemeClr w14:val="tx1"/>
            </w14:solidFill>
          </w14:textFill>
        </w:rPr>
        <w:t>、校园巡逻队：4人45岁以下（具备处理突发事件的能力）；</w:t>
      </w:r>
    </w:p>
    <w:p w14:paraId="240923B5">
      <w:pPr>
        <w:ind w:firstLine="643"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共计：1</w:t>
      </w: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b/>
          <w:color w:val="000000" w:themeColor="text1"/>
          <w:sz w:val="32"/>
          <w:szCs w:val="32"/>
          <w14:textFill>
            <w14:solidFill>
              <w14:schemeClr w14:val="tx1"/>
            </w14:solidFill>
          </w14:textFill>
        </w:rPr>
        <w:t>个岗，</w:t>
      </w: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43</w:t>
      </w:r>
      <w:r>
        <w:rPr>
          <w:rFonts w:hint="eastAsia" w:ascii="仿宋_GB2312" w:hAnsi="仿宋_GB2312" w:eastAsia="仿宋_GB2312" w:cs="仿宋_GB2312"/>
          <w:b/>
          <w:color w:val="000000" w:themeColor="text1"/>
          <w:sz w:val="32"/>
          <w:szCs w:val="32"/>
          <w14:textFill>
            <w14:solidFill>
              <w14:schemeClr w14:val="tx1"/>
            </w14:solidFill>
          </w14:textFill>
        </w:rPr>
        <w:t>人。</w:t>
      </w:r>
    </w:p>
    <w:p w14:paraId="01AD694E">
      <w:pPr>
        <w:ind w:firstLine="320" w:firstLineChars="100"/>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（四）南校区安保服务岗位人员配置</w:t>
      </w:r>
    </w:p>
    <w:p w14:paraId="008C2A11">
      <w:pPr>
        <w:numPr>
          <w:ilvl w:val="0"/>
          <w:numId w:val="6"/>
        </w:num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南校区正门出入口：6人50岁以下；</w:t>
      </w:r>
    </w:p>
    <w:p w14:paraId="071BA4E7">
      <w:pPr>
        <w:numPr>
          <w:ilvl w:val="0"/>
          <w:numId w:val="6"/>
        </w:num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南校区西门：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人50岁以下；</w:t>
      </w:r>
    </w:p>
    <w:p w14:paraId="7583DD90">
      <w:pPr>
        <w:pStyle w:val="2"/>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3、校园监控室：2人50岁以下；（具备计算机操作能力）</w:t>
      </w:r>
    </w:p>
    <w:p w14:paraId="6160F77E">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4、教学楼、实验室：</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人50岁以下；</w:t>
      </w:r>
    </w:p>
    <w:p w14:paraId="7715E428">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5、各楼更夫：2人50岁以下；</w:t>
      </w:r>
    </w:p>
    <w:p w14:paraId="1A8B5583">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6、校园巡逻队：2人50岁以下（具备处理突发事件的能力）；</w:t>
      </w:r>
    </w:p>
    <w:p w14:paraId="1FDFD2FC">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7、地库:2人50岁以下；</w:t>
      </w:r>
    </w:p>
    <w:p w14:paraId="589AB426">
      <w:pPr>
        <w:ind w:firstLine="643"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共计：7个岗，2</w:t>
      </w: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b/>
          <w:color w:val="000000" w:themeColor="text1"/>
          <w:sz w:val="32"/>
          <w:szCs w:val="32"/>
          <w14:textFill>
            <w14:solidFill>
              <w14:schemeClr w14:val="tx1"/>
            </w14:solidFill>
          </w14:textFill>
        </w:rPr>
        <w:t>人。</w:t>
      </w:r>
    </w:p>
    <w:p w14:paraId="1F82AAB3">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注：学校实际岗位发生变化时，按照学校安保实际岗位数量给予增减。</w:t>
      </w:r>
    </w:p>
    <w:p w14:paraId="54EE1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二、安保服务项目总体要求</w:t>
      </w:r>
    </w:p>
    <w:p w14:paraId="3CEDD6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为实现保安服务规范化、科学化，提高保安服务水平，维护学院购买安保服务的合法权益，现结合我院安保服务实际需求，提出如下总体要求。</w:t>
      </w:r>
    </w:p>
    <w:p w14:paraId="58BCFB8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（一）安保服务</w:t>
      </w:r>
    </w:p>
    <w:p w14:paraId="118DB5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1.巡逻服务</w:t>
      </w:r>
    </w:p>
    <w:p w14:paraId="2E12AF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安保人员对特定区域、地段和目标进行巡查、警戒</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等</w:t>
      </w:r>
      <w:r>
        <w:rPr>
          <w:rFonts w:hint="eastAsia" w:ascii="仿宋_GB2312" w:hAnsi="仿宋_GB2312" w:eastAsia="仿宋_GB2312" w:cs="仿宋_GB2312"/>
          <w:color w:val="000000" w:themeColor="text1"/>
          <w:sz w:val="32"/>
          <w:szCs w:val="32"/>
          <w14:textFill>
            <w14:solidFill>
              <w14:schemeClr w14:val="tx1"/>
            </w14:solidFill>
          </w14:textFill>
        </w:rPr>
        <w:t>服务业务。</w:t>
      </w:r>
    </w:p>
    <w:p w14:paraId="17B936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2.门卫服务</w:t>
      </w:r>
    </w:p>
    <w:p w14:paraId="1176D5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学院目前通行的各</w:t>
      </w:r>
      <w:r>
        <w:rPr>
          <w:rFonts w:hint="eastAsia" w:ascii="仿宋_GB2312" w:hAnsi="仿宋_GB2312" w:eastAsia="仿宋_GB2312" w:cs="仿宋_GB2312"/>
          <w:color w:val="000000" w:themeColor="text1"/>
          <w:sz w:val="32"/>
          <w:szCs w:val="32"/>
          <w14:textFill>
            <w14:solidFill>
              <w14:schemeClr w14:val="tx1"/>
            </w14:solidFill>
          </w14:textFill>
        </w:rPr>
        <w:t>出入口进行把守、验证、检查、登记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w:t>
      </w:r>
      <w:r>
        <w:rPr>
          <w:rFonts w:hint="eastAsia" w:ascii="仿宋_GB2312" w:hAnsi="仿宋_GB2312" w:eastAsia="仿宋_GB2312" w:cs="仿宋_GB2312"/>
          <w:color w:val="000000" w:themeColor="text1"/>
          <w:sz w:val="32"/>
          <w:szCs w:val="32"/>
          <w14:textFill>
            <w14:solidFill>
              <w14:schemeClr w14:val="tx1"/>
            </w14:solidFill>
          </w14:textFill>
        </w:rPr>
        <w:t>服务业务。</w:t>
      </w:r>
    </w:p>
    <w:p w14:paraId="187E85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3.看守服务</w:t>
      </w:r>
    </w:p>
    <w:p w14:paraId="2ECF73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安保人员对特定的目标、区域进行看护和守卫的服务业务。</w:t>
      </w:r>
    </w:p>
    <w:p w14:paraId="28182D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4.登记服务</w:t>
      </w:r>
    </w:p>
    <w:p w14:paraId="084DAE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安保人员根据应检尽检要求，对出入楼宇内、校门等区域的车辆、人员、物品等进行必要的信息登记服务业务。</w:t>
      </w:r>
    </w:p>
    <w:p w14:paraId="18F881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5.巡查服务</w:t>
      </w:r>
    </w:p>
    <w:p w14:paraId="223B9F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各区域安保人员在固定时间对管辖区域进行安全巡查服务业务。</w:t>
      </w:r>
    </w:p>
    <w:p w14:paraId="537553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6.信息上报服务</w:t>
      </w:r>
    </w:p>
    <w:p w14:paraId="35A930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安保队工作中发现的问题及时请示上报服务业务。</w:t>
      </w:r>
    </w:p>
    <w:p w14:paraId="3AE617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7.监控技术防范服务</w:t>
      </w:r>
    </w:p>
    <w:p w14:paraId="0D7770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安保人员运用科技手段和设备，为学校指定的区域和目标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进行</w:t>
      </w:r>
      <w:r>
        <w:rPr>
          <w:rFonts w:hint="eastAsia" w:ascii="仿宋_GB2312" w:hAnsi="仿宋_GB2312" w:eastAsia="仿宋_GB2312" w:cs="仿宋_GB2312"/>
          <w:color w:val="000000" w:themeColor="text1"/>
          <w:sz w:val="32"/>
          <w:szCs w:val="32"/>
          <w14:textFill>
            <w14:solidFill>
              <w14:schemeClr w14:val="tx1"/>
            </w14:solidFill>
          </w14:textFill>
        </w:rPr>
        <w:t>设计、安装各种报警器材并定期维护，提供接警、先期处警和其他相关的技防服务业务。</w:t>
      </w:r>
    </w:p>
    <w:p w14:paraId="13F737A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（二）安保人员基本条件</w:t>
      </w:r>
    </w:p>
    <w:p w14:paraId="225DA4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1.政治合格，无犯罪记录，特殊岗位需持有保安上岗证。</w:t>
      </w:r>
    </w:p>
    <w:p w14:paraId="09ACFB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2.具备良好的政治素养和职业操守，能够遵纪守法、吃苦耐劳、尽职尽责。</w:t>
      </w:r>
    </w:p>
    <w:p w14:paraId="070888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3.身体健康，五官端正，语言表达流利、身体素质良好。</w:t>
      </w:r>
    </w:p>
    <w:p w14:paraId="70FC32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w:t>
      </w:r>
      <w:r>
        <w:rPr>
          <w:rFonts w:hint="eastAsia" w:ascii="仿宋_GB2312" w:hAnsi="仿宋_GB2312" w:eastAsia="仿宋_GB2312" w:cs="仿宋_GB2312"/>
          <w:strike w:val="0"/>
          <w:dstrike w:val="0"/>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工作认真负责，着装整齐。</w:t>
      </w:r>
    </w:p>
    <w:p w14:paraId="1860FF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5.不得派驻有酗酒、吸毒等不良嗜好以及其他不适宜从事安保工作情形的人员。</w:t>
      </w:r>
    </w:p>
    <w:p w14:paraId="6CD76A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6.具备基本法律知识及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熟知</w:t>
      </w:r>
      <w:r>
        <w:rPr>
          <w:rFonts w:hint="eastAsia" w:ascii="仿宋_GB2312" w:hAnsi="仿宋_GB2312" w:eastAsia="仿宋_GB2312" w:cs="仿宋_GB2312"/>
          <w:color w:val="000000" w:themeColor="text1"/>
          <w:sz w:val="32"/>
          <w:szCs w:val="32"/>
          <w14:textFill>
            <w14:solidFill>
              <w14:schemeClr w14:val="tx1"/>
            </w14:solidFill>
          </w14:textFill>
        </w:rPr>
        <w:t>与保安相关的政策、规定。</w:t>
      </w:r>
    </w:p>
    <w:p w14:paraId="0277D5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7.具备与岗位职责相应的观察、发现、处置问题能力。</w:t>
      </w:r>
    </w:p>
    <w:p w14:paraId="339301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8.具备使用基本消防设备、通讯器材、技术防范设施设备和相关防卫器械技能。</w:t>
      </w:r>
    </w:p>
    <w:p w14:paraId="29CDD5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9.男性身高1.70m以上，女性身高1.60m以上，年龄在50岁以下，具体岗位以实际岗位需求年龄要求为准。</w:t>
      </w:r>
    </w:p>
    <w:p w14:paraId="3653D5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10.具备高中以上学历，特殊岗位应具备相应资质证明。</w:t>
      </w:r>
    </w:p>
    <w:p w14:paraId="692D51D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（三）安保工作主要职责</w:t>
      </w:r>
    </w:p>
    <w:p w14:paraId="5D14BA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安保服务工作人员主要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负责</w:t>
      </w:r>
      <w:r>
        <w:rPr>
          <w:rFonts w:hint="eastAsia" w:ascii="仿宋_GB2312" w:hAnsi="仿宋_GB2312" w:eastAsia="仿宋_GB2312" w:cs="仿宋_GB2312"/>
          <w:color w:val="000000" w:themeColor="text1"/>
          <w:sz w:val="32"/>
          <w:szCs w:val="32"/>
          <w14:textFill>
            <w14:solidFill>
              <w14:schemeClr w14:val="tx1"/>
            </w14:solidFill>
          </w14:textFill>
        </w:rPr>
        <w:t>校门值守、校园昼夜巡逻、守护重点要害部位、楼宇值岗、校园秩序维护、大型活动安保、义务消防队、安全检查（包括消防、校园交通、治安等）等工作，为学校的教学、办公、生产和师生员工的安全提供服务。</w:t>
      </w:r>
    </w:p>
    <w:p w14:paraId="4BA63F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1.严格遵守国家法律、法规和学校规章制度，秉公执法，保守机密。</w:t>
      </w:r>
    </w:p>
    <w:p w14:paraId="062970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2.按规定组建保安队伍，做好队伍管理，并结合校情对队员进行培训、学习和教育。</w:t>
      </w:r>
    </w:p>
    <w:p w14:paraId="35E201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3.负责校门守卫，执行校门管理规定，履行校门守卫职责，严格外来人员出入登记制度。</w:t>
      </w:r>
    </w:p>
    <w:p w14:paraId="185BFD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4.负责教学楼、办公楼、实训楼等重点部位的出入口</w:t>
      </w:r>
      <w:r>
        <w:rPr>
          <w:rFonts w:hint="eastAsia" w:ascii="仿宋_GB2312" w:hAnsi="仿宋_GB2312" w:eastAsia="仿宋_GB2312" w:cs="仿宋_GB2312"/>
          <w:strike/>
          <w:dstrike w:val="0"/>
          <w:color w:val="000000" w:themeColor="text1"/>
          <w:sz w:val="32"/>
          <w:szCs w:val="32"/>
          <w14:textFill>
            <w14:solidFill>
              <w14:schemeClr w14:val="tx1"/>
            </w14:solidFill>
          </w14:textFill>
        </w:rPr>
        <w:t>进行</w:t>
      </w:r>
      <w:r>
        <w:rPr>
          <w:rFonts w:hint="eastAsia" w:ascii="仿宋_GB2312" w:hAnsi="仿宋_GB2312" w:eastAsia="仿宋_GB2312" w:cs="仿宋_GB2312"/>
          <w:color w:val="000000" w:themeColor="text1"/>
          <w:sz w:val="32"/>
          <w:szCs w:val="32"/>
          <w14:textFill>
            <w14:solidFill>
              <w14:schemeClr w14:val="tx1"/>
            </w14:solidFill>
          </w14:textFill>
        </w:rPr>
        <w:t>把守、验证、检查的服务业务及安全保卫工作。</w:t>
      </w:r>
    </w:p>
    <w:p w14:paraId="745B64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5.负责校园巡逻与安保，对进入校内的可疑人员进行查询，及时发现和制止校园内的各种违法、违规行为。</w:t>
      </w:r>
    </w:p>
    <w:p w14:paraId="6B352A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6.做好与校园警务</w:t>
      </w:r>
      <w:r>
        <w:rPr>
          <w:rFonts w:hint="eastAsia" w:ascii="仿宋_GB2312" w:hAnsi="仿宋_GB2312" w:eastAsia="仿宋_GB2312" w:cs="仿宋_GB2312"/>
          <w:color w:val="000000" w:themeColor="text1"/>
          <w:sz w:val="32"/>
          <w:szCs w:val="32"/>
          <w:highlight w:val="none"/>
          <w14:textFill>
            <w14:solidFill>
              <w14:schemeClr w14:val="tx1"/>
            </w14:solidFill>
          </w14:textFill>
        </w:rPr>
        <w:t>室</w:t>
      </w:r>
      <w:r>
        <w:rPr>
          <w:rFonts w:hint="eastAsia" w:ascii="仿宋_GB2312" w:hAnsi="仿宋_GB2312" w:eastAsia="仿宋_GB2312" w:cs="仿宋_GB2312"/>
          <w:color w:val="000000" w:themeColor="text1"/>
          <w:sz w:val="32"/>
          <w:szCs w:val="32"/>
          <w14:textFill>
            <w14:solidFill>
              <w14:schemeClr w14:val="tx1"/>
            </w14:solidFill>
          </w14:textFill>
        </w:rPr>
        <w:t>的联动，受理处置师生的报警求助</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等事项</w:t>
      </w:r>
      <w:r>
        <w:rPr>
          <w:rFonts w:hint="eastAsia" w:ascii="仿宋_GB2312" w:hAnsi="仿宋_GB2312" w:eastAsia="仿宋_GB2312" w:cs="仿宋_GB2312"/>
          <w:color w:val="000000" w:themeColor="text1"/>
          <w:sz w:val="32"/>
          <w:szCs w:val="32"/>
          <w14:textFill>
            <w14:solidFill>
              <w14:schemeClr w14:val="tx1"/>
            </w14:solidFill>
          </w14:textFill>
        </w:rPr>
        <w:t>。</w:t>
      </w:r>
    </w:p>
    <w:p w14:paraId="58838D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7.负责大型活动安保，做好学校组织或承办的各种大型活动及外事活动的安全保卫工作。</w:t>
      </w:r>
    </w:p>
    <w:p w14:paraId="54FF10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8.承担学校义务消防队的相关工作。</w:t>
      </w:r>
    </w:p>
    <w:p w14:paraId="675309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9.按要求制定相关应急预案，落实安保措施，处置突发事件，做好校园反恐、防暴等相关工作。</w:t>
      </w:r>
    </w:p>
    <w:p w14:paraId="038AE6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10.完成具体岗位工作任务及校安处交办的其他工作任务。</w:t>
      </w:r>
    </w:p>
    <w:p w14:paraId="2B8FA6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11.协助配合完成其他安保相关工作内容。</w:t>
      </w:r>
    </w:p>
    <w:p w14:paraId="0BEC842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（四）安保工作任务及要求</w:t>
      </w:r>
    </w:p>
    <w:p w14:paraId="69C3BF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1.校门值守</w:t>
      </w:r>
    </w:p>
    <w:p w14:paraId="6E4CE04E">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（1）负责学院校门值守，维持校园门口内外秩序，及时发现和消除安全隐患，维护校园稳定。</w:t>
      </w:r>
    </w:p>
    <w:p w14:paraId="361386B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（2）负责校门及各个通道交通秩序引导工作，疏导人员和车辆有序通行，校门两侧禁止停靠机动和非机动车辆，禁止摆摊设点，禁止分发、张贴广告或不良信息传单。</w:t>
      </w:r>
    </w:p>
    <w:p w14:paraId="0DF04C33">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（3）外来办事车辆及访客通过函件或电话沟通，经与校内联系人确认并进行详细登记后方可进校，严禁校外无关人员及车辆进入校园</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严禁各类改装车辆、大型电动车、商贩、外卖、遛狗人员等进入校园。</w:t>
      </w:r>
    </w:p>
    <w:p w14:paraId="21261841">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（4）负责大件、贵重物品出校检查工作。人员及车辆携带各类大件、贵重物品等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驶</w:t>
      </w:r>
      <w:r>
        <w:rPr>
          <w:rFonts w:hint="eastAsia" w:ascii="仿宋_GB2312" w:hAnsi="仿宋_GB2312" w:eastAsia="仿宋_GB2312" w:cs="仿宋_GB2312"/>
          <w:color w:val="000000" w:themeColor="text1"/>
          <w:sz w:val="32"/>
          <w:szCs w:val="32"/>
          <w14:textFill>
            <w14:solidFill>
              <w14:schemeClr w14:val="tx1"/>
            </w14:solidFill>
          </w14:textFill>
        </w:rPr>
        <w:t>出校门，须持有相关单位证明及个人有效证件经登记物品清单后方可放行。对于手续不全者一律不得放行，并及时报校安处做进一步处理。</w:t>
      </w:r>
    </w:p>
    <w:p w14:paraId="663E4E7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（5）严禁装有易燃易爆、剧毒物品或装有污染性物品的车辆驶入校园。特殊情况需相关单位出具证明并经校安处批准后方可入内。</w:t>
      </w:r>
    </w:p>
    <w:p w14:paraId="6C789E39">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（6）特种车辆（如110、119、120等）进入校园了解情况后立即放行，并迅速向校安处汇报。出租车如遇特殊情况（有伤病员或携带大宗物品确有不便时）可以进入校园。</w:t>
      </w:r>
    </w:p>
    <w:p w14:paraId="31A09E3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（7）爱护门禁设备，按使用要求正确使用，未经允许，不得修改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及设置</w:t>
      </w:r>
      <w:r>
        <w:rPr>
          <w:rFonts w:hint="eastAsia" w:ascii="仿宋_GB2312" w:hAnsi="仿宋_GB2312" w:eastAsia="仿宋_GB2312" w:cs="仿宋_GB2312"/>
          <w:color w:val="000000" w:themeColor="text1"/>
          <w:sz w:val="32"/>
          <w:szCs w:val="32"/>
          <w14:textFill>
            <w14:solidFill>
              <w14:schemeClr w14:val="tx1"/>
            </w14:solidFill>
          </w14:textFill>
        </w:rPr>
        <w:t>各种参数。每周对智能门禁系统设备进行维护、</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清洁</w:t>
      </w:r>
      <w:r>
        <w:rPr>
          <w:rFonts w:hint="eastAsia" w:ascii="仿宋_GB2312" w:hAnsi="仿宋_GB2312" w:eastAsia="仿宋_GB2312" w:cs="仿宋_GB2312"/>
          <w:color w:val="000000" w:themeColor="text1"/>
          <w:sz w:val="32"/>
          <w:szCs w:val="32"/>
          <w14:textFill>
            <w14:solidFill>
              <w14:schemeClr w14:val="tx1"/>
            </w14:solidFill>
          </w14:textFill>
        </w:rPr>
        <w:t>。</w:t>
      </w:r>
    </w:p>
    <w:p w14:paraId="49BABF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2.交通管理</w:t>
      </w:r>
    </w:p>
    <w:p w14:paraId="77D751F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（1）负责校园交通安全管理与服务工作，通行高峰期在指定区域立岗，指挥疏导机动车有序通行、规范停放，确保师生通行安全。</w:t>
      </w:r>
    </w:p>
    <w:p w14:paraId="47C61450">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（2）负责学院大型活动期间校园交通秩序维护工作。</w:t>
      </w:r>
    </w:p>
    <w:p w14:paraId="1FB96F4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（3）负责学院内车辆停放管理，严禁违规停车，杜绝长期滞留车辆在校园停放。</w:t>
      </w:r>
    </w:p>
    <w:p w14:paraId="383B4CE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（4）负责学院各类交通设施、设备、标牌、标识、标线的维护、管理、建设等工作。</w:t>
      </w:r>
    </w:p>
    <w:p w14:paraId="5899444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（5）协助学院做好校园交通事故的现场保护和善后处理工作。</w:t>
      </w:r>
    </w:p>
    <w:p w14:paraId="68560A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3.校园巡逻</w:t>
      </w:r>
    </w:p>
    <w:p w14:paraId="2C44CD3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巡逻人员原则每小时巡逻一次，负责校园及其周边全天候巡逻，按照巡逻路线和规定进行巡视巡查，重点时段重点区域加大巡查治理力度，上下班高峰期特殊地段实行定时定岗执勤，及时发现和消除安全隐患，维护校园安全稳定和良好秩序，并根据事态逐级汇报，按要求做好巡逻日志。</w:t>
      </w:r>
    </w:p>
    <w:p w14:paraId="1660170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（2）负责及时清理各类闲杂人员、摆摊设点、小商小贩、推销人员以及其他不允许在校园滞留、活动的人员。</w:t>
      </w:r>
    </w:p>
    <w:p w14:paraId="2247E2E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（3）负责及时清理不符合学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院</w:t>
      </w:r>
      <w:r>
        <w:rPr>
          <w:rFonts w:hint="eastAsia" w:ascii="仿宋_GB2312" w:hAnsi="仿宋_GB2312" w:eastAsia="仿宋_GB2312" w:cs="仿宋_GB2312"/>
          <w:color w:val="000000" w:themeColor="text1"/>
          <w:sz w:val="32"/>
          <w:szCs w:val="32"/>
          <w14:textFill>
            <w14:solidFill>
              <w14:schemeClr w14:val="tx1"/>
            </w14:solidFill>
          </w14:textFill>
        </w:rPr>
        <w:t>规定的广告、条幅、传单等，清理校园流浪狗及其它宠物。</w:t>
      </w:r>
    </w:p>
    <w:p w14:paraId="3EE85D8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（4）协助学院做好各类案（事）件、事故的现场保护和处置工作等。</w:t>
      </w:r>
    </w:p>
    <w:p w14:paraId="01CA3FF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（5）协助学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院</w:t>
      </w:r>
      <w:r>
        <w:rPr>
          <w:rFonts w:hint="eastAsia" w:ascii="仿宋_GB2312" w:hAnsi="仿宋_GB2312" w:eastAsia="仿宋_GB2312" w:cs="仿宋_GB2312"/>
          <w:color w:val="000000" w:themeColor="text1"/>
          <w:sz w:val="32"/>
          <w:szCs w:val="32"/>
          <w14:textFill>
            <w14:solidFill>
              <w14:schemeClr w14:val="tx1"/>
            </w14:solidFill>
          </w14:textFill>
        </w:rPr>
        <w:t>做好各类违禁品的收缴、处置等工作。</w:t>
      </w:r>
    </w:p>
    <w:p w14:paraId="6825F7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4.楼宇内值守</w:t>
      </w:r>
    </w:p>
    <w:p w14:paraId="3DCB7FF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（1）安保人员训练有素、行动迅速、果断干练。</w:t>
      </w:r>
    </w:p>
    <w:p w14:paraId="60E6368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（2）充分利用现代化的管理手段，依靠先进的技术设备与工具，科学组织日常管理，积极配合校安处、学生工作处等部门的各种日常工作。</w:t>
      </w:r>
    </w:p>
    <w:p w14:paraId="764891CF">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（3）出入门口位置设固定岗，实行半军事化管理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24 小时值班，做好交接班工作，上下班高峰期进行立岗值守。</w:t>
      </w:r>
    </w:p>
    <w:p w14:paraId="0362167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（4）禁止商贩、产品推销人员、收旧货、拾荒、乞讨等社会闲散人员进入楼内。对进楼的外来人员要主动询问，正确指引进行登记工作，提示不允许带易燃易爆危险品进楼。</w:t>
      </w:r>
    </w:p>
    <w:p w14:paraId="38DE1BF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（5）携带大量物品出楼门者，须持有相关部门证明及个人有效证件经登记后方可放行。对于手续不全者一律不得放行，并及时报校安处做进一步处理。</w:t>
      </w:r>
    </w:p>
    <w:p w14:paraId="4EDC949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（6）安保巡逻要至少每两小时进行楼内巡逻工作，发现可疑情况要第一时间告知值班队长及校安处，并进行跟踪观察，做好问题记录。</w:t>
      </w:r>
    </w:p>
    <w:p w14:paraId="6378EB09">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（7）进行重大活动的秩序维护工作，协助有关部门处理突发事件。发现形迹可疑、闹事等人员阻止其入楼。</w:t>
      </w:r>
    </w:p>
    <w:p w14:paraId="039AA193">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（8）安保巡逻过程中严查各类安全隐患，如门窗未关，水、电、火等情况。</w:t>
      </w:r>
    </w:p>
    <w:p w14:paraId="52202C7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（9）按照学院规定时间对楼内人员进行清退，并锁好楼门。</w:t>
      </w:r>
    </w:p>
    <w:p w14:paraId="181CD95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（10）做好值班室及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各楼</w:t>
      </w:r>
      <w:r>
        <w:rPr>
          <w:rFonts w:hint="eastAsia" w:ascii="仿宋_GB2312" w:hAnsi="仿宋_GB2312" w:eastAsia="仿宋_GB2312" w:cs="仿宋_GB2312"/>
          <w:color w:val="000000" w:themeColor="text1"/>
          <w:sz w:val="32"/>
          <w:szCs w:val="32"/>
          <w14:textFill>
            <w14:solidFill>
              <w14:schemeClr w14:val="tx1"/>
            </w14:solidFill>
          </w14:textFill>
        </w:rPr>
        <w:t>环境卫生门前三包，及时清理四周张贴广告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等杂物</w:t>
      </w:r>
      <w:r>
        <w:rPr>
          <w:rFonts w:hint="eastAsia" w:ascii="仿宋_GB2312" w:hAnsi="仿宋_GB2312" w:eastAsia="仿宋_GB2312" w:cs="仿宋_GB2312"/>
          <w:color w:val="000000" w:themeColor="text1"/>
          <w:sz w:val="32"/>
          <w:szCs w:val="32"/>
          <w14:textFill>
            <w14:solidFill>
              <w14:schemeClr w14:val="tx1"/>
            </w14:solidFill>
          </w14:textFill>
        </w:rPr>
        <w:t>。</w:t>
      </w:r>
    </w:p>
    <w:p w14:paraId="691EC8C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（11）协助</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学院各部门</w:t>
      </w:r>
      <w:r>
        <w:rPr>
          <w:rFonts w:hint="eastAsia" w:ascii="仿宋_GB2312" w:hAnsi="仿宋_GB2312" w:eastAsia="仿宋_GB2312" w:cs="仿宋_GB2312"/>
          <w:color w:val="000000" w:themeColor="text1"/>
          <w:sz w:val="32"/>
          <w:szCs w:val="32"/>
          <w14:textFill>
            <w14:solidFill>
              <w14:schemeClr w14:val="tx1"/>
            </w14:solidFill>
          </w14:textFill>
        </w:rPr>
        <w:t>查处各类案件和灾害事故。遇到突发事件或灾害事故采取应急措施，</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做好现场保护</w:t>
      </w:r>
      <w:r>
        <w:rPr>
          <w:rFonts w:hint="eastAsia" w:ascii="仿宋_GB2312" w:hAnsi="仿宋_GB2312" w:eastAsia="仿宋_GB2312" w:cs="仿宋_GB2312"/>
          <w:color w:val="000000" w:themeColor="text1"/>
          <w:sz w:val="32"/>
          <w:szCs w:val="32"/>
          <w14:textFill>
            <w14:solidFill>
              <w14:schemeClr w14:val="tx1"/>
            </w14:solidFill>
          </w14:textFill>
        </w:rPr>
        <w:t>，同时上报上级领导及有关部门。</w:t>
      </w:r>
    </w:p>
    <w:p w14:paraId="46869B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5.隐患排查</w:t>
      </w:r>
    </w:p>
    <w:p w14:paraId="21DC2FA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（1）负责对占用、堵塞校园室内外公共区域消防通道的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障碍物</w:t>
      </w:r>
      <w:r>
        <w:rPr>
          <w:rFonts w:hint="eastAsia" w:ascii="仿宋_GB2312" w:hAnsi="仿宋_GB2312" w:eastAsia="仿宋_GB2312" w:cs="仿宋_GB2312"/>
          <w:color w:val="000000" w:themeColor="text1"/>
          <w:sz w:val="32"/>
          <w:szCs w:val="32"/>
          <w14:textFill>
            <w14:solidFill>
              <w14:schemeClr w14:val="tx1"/>
            </w14:solidFill>
          </w14:textFill>
        </w:rPr>
        <w:t>及时清理，确保消防通道畅通。</w:t>
      </w:r>
    </w:p>
    <w:p w14:paraId="348ADD3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（2）严禁在校园堆放易燃易爆及危险化学品，严禁私自大规模的聚集、示威游行，严禁在校园使用明火、燃放烟花爆竹、孔明灯、违规进行电气焊施工、严禁外卖车辆随意送餐等，确保校园安全。</w:t>
      </w:r>
    </w:p>
    <w:p w14:paraId="4AE43F8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（3）负责校园安全信息收集工作，发现隐患苗头，及时上报、及时化解，</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力争</w:t>
      </w:r>
      <w:r>
        <w:rPr>
          <w:rFonts w:hint="eastAsia" w:ascii="仿宋_GB2312" w:hAnsi="仿宋_GB2312" w:eastAsia="仿宋_GB2312" w:cs="仿宋_GB2312"/>
          <w:color w:val="000000" w:themeColor="text1"/>
          <w:sz w:val="32"/>
          <w:szCs w:val="32"/>
          <w14:textFill>
            <w14:solidFill>
              <w14:schemeClr w14:val="tx1"/>
            </w14:solidFill>
          </w14:textFill>
        </w:rPr>
        <w:t>把不安全因素消灭在萌芽状态。</w:t>
      </w:r>
    </w:p>
    <w:p w14:paraId="559E75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6.勤务保障</w:t>
      </w:r>
    </w:p>
    <w:p w14:paraId="5557E6AE">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（1）负责学院承担、举办的各类国考、招生、就业、新生报到、毕业生离校、文体活动等大型活动的勤务保障工作。</w:t>
      </w:r>
    </w:p>
    <w:p w14:paraId="32742FF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（2）认真执行学院制定的大型活动安保工作方案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内容</w:t>
      </w:r>
      <w:r>
        <w:rPr>
          <w:rFonts w:hint="eastAsia" w:ascii="仿宋_GB2312" w:hAnsi="仿宋_GB2312" w:eastAsia="仿宋_GB2312" w:cs="仿宋_GB2312"/>
          <w:color w:val="000000" w:themeColor="text1"/>
          <w:sz w:val="32"/>
          <w:szCs w:val="32"/>
          <w14:textFill>
            <w14:solidFill>
              <w14:schemeClr w14:val="tx1"/>
            </w14:solidFill>
          </w14:textFill>
        </w:rPr>
        <w:t>，根据活动需求无偿派遣足够的特勤人员，确保各类活动安全有序。</w:t>
      </w:r>
    </w:p>
    <w:p w14:paraId="4B141C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7.应急处突</w:t>
      </w:r>
    </w:p>
    <w:p w14:paraId="3871D6A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（1）负责协助学院做好社会安全类、事故灾难类、自然灾害类等突发事件的预防、处置、善后工作。</w:t>
      </w:r>
    </w:p>
    <w:p w14:paraId="2D227B4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（2）对突发事件力争做到早预防、早发现、早处置。一旦发生，第一时间上报校安处，迅速赶赴现场，积极控制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事态</w:t>
      </w:r>
      <w:r>
        <w:rPr>
          <w:rFonts w:hint="eastAsia" w:ascii="仿宋_GB2312" w:hAnsi="仿宋_GB2312" w:eastAsia="仿宋_GB2312" w:cs="仿宋_GB2312"/>
          <w:color w:val="000000" w:themeColor="text1"/>
          <w:sz w:val="32"/>
          <w:szCs w:val="32"/>
          <w14:textFill>
            <w14:solidFill>
              <w14:schemeClr w14:val="tx1"/>
            </w14:solidFill>
          </w14:textFill>
        </w:rPr>
        <w:t>，做好现场保护与警戒工作，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防止</w:t>
      </w:r>
      <w:r>
        <w:rPr>
          <w:rFonts w:hint="eastAsia" w:ascii="仿宋_GB2312" w:hAnsi="仿宋_GB2312" w:eastAsia="仿宋_GB2312" w:cs="仿宋_GB2312"/>
          <w:color w:val="000000" w:themeColor="text1"/>
          <w:sz w:val="32"/>
          <w:szCs w:val="32"/>
          <w14:textFill>
            <w14:solidFill>
              <w14:schemeClr w14:val="tx1"/>
            </w14:solidFill>
          </w14:textFill>
        </w:rPr>
        <w:t>事态升级。</w:t>
      </w:r>
    </w:p>
    <w:p w14:paraId="5F9DF5D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（3）在事件处置中，要坚决服从学院的指挥调度，积极主动履行安保人员职责，力争将事件后果和影响降至最低。</w:t>
      </w:r>
    </w:p>
    <w:p w14:paraId="4A482C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8.周边防范</w:t>
      </w:r>
    </w:p>
    <w:p w14:paraId="5EA005F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（1）负责定期组织排查校园周界周边安全隐患，严禁任何人、任何单位</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及</w:t>
      </w:r>
      <w:r>
        <w:rPr>
          <w:rFonts w:hint="eastAsia" w:ascii="仿宋_GB2312" w:hAnsi="仿宋_GB2312" w:eastAsia="仿宋_GB2312" w:cs="仿宋_GB2312"/>
          <w:color w:val="000000" w:themeColor="text1"/>
          <w:sz w:val="32"/>
          <w:szCs w:val="32"/>
          <w14:textFill>
            <w14:solidFill>
              <w14:schemeClr w14:val="tx1"/>
            </w14:solidFill>
          </w14:textFill>
        </w:rPr>
        <w:t>组织非法占用土地，非法张贴、发放不良信息宣传单及其它违禁品，一经发现立即处置并上报。</w:t>
      </w:r>
    </w:p>
    <w:p w14:paraId="2316F98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（2）负责协助学院以及政府部门排查整改校园周边安全隐患，确保校园周边环境</w:t>
      </w:r>
      <w:r>
        <w:rPr>
          <w:rFonts w:hint="eastAsia" w:ascii="仿宋_GB2312" w:hAnsi="仿宋_GB2312" w:eastAsia="仿宋_GB2312" w:cs="仿宋_GB2312"/>
          <w:strike w:val="0"/>
          <w:dstrike w:val="0"/>
          <w:color w:val="000000" w:themeColor="text1"/>
          <w:sz w:val="32"/>
          <w:szCs w:val="32"/>
          <w14:textFill>
            <w14:solidFill>
              <w14:schemeClr w14:val="tx1"/>
            </w14:solidFill>
          </w14:textFill>
        </w:rPr>
        <w:t>和</w:t>
      </w:r>
      <w:r>
        <w:rPr>
          <w:rFonts w:hint="eastAsia" w:ascii="仿宋_GB2312" w:hAnsi="仿宋_GB2312" w:eastAsia="仿宋_GB2312" w:cs="仿宋_GB2312"/>
          <w:color w:val="000000" w:themeColor="text1"/>
          <w:sz w:val="32"/>
          <w:szCs w:val="32"/>
          <w14:textFill>
            <w14:solidFill>
              <w14:schemeClr w14:val="tx1"/>
            </w14:solidFill>
          </w14:textFill>
        </w:rPr>
        <w:t>秩序良好。</w:t>
      </w:r>
    </w:p>
    <w:p w14:paraId="439EB1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9.队伍建设</w:t>
      </w:r>
    </w:p>
    <w:p w14:paraId="6D996C39">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（1）负责安保队伍建设与管理工作，健全上墙各项管理制度和工作制度，完善各类应急预案，健全人事信息档案。</w:t>
      </w:r>
    </w:p>
    <w:p w14:paraId="72BE57D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（2）结合学院需求加强安保人员的学习、教育、培训和管理，引导安保人员树立正确的人生观、价值观，提高服务质量和工作效率。</w:t>
      </w:r>
    </w:p>
    <w:p w14:paraId="7D3B3594">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（3）负责检查保安人员岗位工作情况，对不能履行工作职责的及时做出调整。</w:t>
      </w:r>
    </w:p>
    <w:p w14:paraId="7C833DD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（4）负责对安保装备、器械的补充、检修等工作，确保装备、器械等完好。</w:t>
      </w:r>
    </w:p>
    <w:p w14:paraId="59D1B4D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（5）须配备一名专职安全项目负责人，负责全校安保工作的统一管理，人员调动需要向校安处报备，项目负责人调转需提前一个月提出申请，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在</w:t>
      </w:r>
      <w:r>
        <w:rPr>
          <w:rFonts w:hint="eastAsia" w:ascii="仿宋_GB2312" w:hAnsi="仿宋_GB2312" w:eastAsia="仿宋_GB2312" w:cs="仿宋_GB2312"/>
          <w:color w:val="000000" w:themeColor="text1"/>
          <w:sz w:val="32"/>
          <w:szCs w:val="32"/>
          <w14:textFill>
            <w14:solidFill>
              <w14:schemeClr w14:val="tx1"/>
            </w14:solidFill>
          </w14:textFill>
        </w:rPr>
        <w:t>理由充分不影响工作情况下，经校安处同意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后</w:t>
      </w:r>
      <w:r>
        <w:rPr>
          <w:rFonts w:hint="eastAsia" w:ascii="仿宋_GB2312" w:hAnsi="仿宋_GB2312" w:eastAsia="仿宋_GB2312" w:cs="仿宋_GB2312"/>
          <w:color w:val="000000" w:themeColor="text1"/>
          <w:sz w:val="32"/>
          <w:szCs w:val="32"/>
          <w14:textFill>
            <w14:solidFill>
              <w14:schemeClr w14:val="tx1"/>
            </w14:solidFill>
          </w14:textFill>
        </w:rPr>
        <w:t>方可执行，私自不得随意调转安全保卫项目负责人。</w:t>
      </w:r>
    </w:p>
    <w:p w14:paraId="672D36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10.其他要求</w:t>
      </w:r>
    </w:p>
    <w:p w14:paraId="6C8B28F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（1）制定并演练与学院安保工作相关的各类安全管理应急预案，及时处置突发事件；一般性的问题，公司协调解决；遇到重大问题，报校安处处置。</w:t>
      </w:r>
    </w:p>
    <w:p w14:paraId="2B597D4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（2）值班人员要牢固树立为师生服务的思想，全力帮助师生排忧解难，自觉接受广大师生的监督。</w:t>
      </w:r>
    </w:p>
    <w:p w14:paraId="5099A2D3">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（3）安保人员应接受过正规的保安培训，熟悉保安业务。认真填写值班记录，做好交接班工作。</w:t>
      </w:r>
    </w:p>
    <w:p w14:paraId="4F698E2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（4）安保人员应保持服装整洁和个人卫生，做到举止文雅。值班时必须穿着统一服装，佩戴上岗证，配带必要的器械和通讯器材，做好值班和交接班记录，不同季节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14:textFill>
            <w14:solidFill>
              <w14:schemeClr w14:val="tx1"/>
            </w14:solidFill>
          </w14:textFill>
        </w:rPr>
        <w:t>保安制服不准混穿。</w:t>
      </w:r>
    </w:p>
    <w:p w14:paraId="4F42F85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（5）安保人员值班期间必须坚守岗位，做到姿态端正，严肃认真，严格履行职责，不迟到、不早退，不做与工作无关的事情，禁止在上班前或值班时饮酒。</w:t>
      </w:r>
    </w:p>
    <w:p w14:paraId="5B01C84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（6）执勤询问，纠正违章，领导视察、检查工作等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期间要求</w:t>
      </w:r>
      <w:r>
        <w:rPr>
          <w:rFonts w:hint="eastAsia" w:ascii="仿宋_GB2312" w:hAnsi="仿宋_GB2312" w:eastAsia="仿宋_GB2312" w:cs="仿宋_GB2312"/>
          <w:color w:val="000000" w:themeColor="text1"/>
          <w:sz w:val="32"/>
          <w:szCs w:val="32"/>
          <w14:textFill>
            <w14:solidFill>
              <w14:schemeClr w14:val="tx1"/>
            </w14:solidFill>
          </w14:textFill>
        </w:rPr>
        <w:t>行举手礼。工作中使用语言要简洁准确、文明规范，接触群众时，说话要和气，使用“同志、老师、学生、你好、请、您、对不起、谢谢、再见”等礼貌语言。</w:t>
      </w:r>
    </w:p>
    <w:p w14:paraId="75E9DF5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（7）学院不提供相关安保人员的宿舍；加强在校安保人员的管理，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为</w:t>
      </w:r>
      <w:r>
        <w:rPr>
          <w:rFonts w:hint="eastAsia" w:ascii="仿宋_GB2312" w:hAnsi="仿宋_GB2312" w:eastAsia="仿宋_GB2312" w:cs="仿宋_GB2312"/>
          <w:strike w:val="0"/>
          <w:dstrike w:val="0"/>
          <w:color w:val="000000" w:themeColor="text1"/>
          <w:sz w:val="32"/>
          <w:szCs w:val="32"/>
          <w14:textFill>
            <w14:solidFill>
              <w14:schemeClr w14:val="tx1"/>
            </w14:solidFill>
          </w14:textFill>
        </w:rPr>
        <w:t>保证值班室的安全与卫生，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值班人员</w:t>
      </w:r>
      <w:r>
        <w:rPr>
          <w:rFonts w:hint="eastAsia" w:ascii="仿宋_GB2312" w:hAnsi="仿宋_GB2312" w:eastAsia="仿宋_GB2312" w:cs="仿宋_GB2312"/>
          <w:color w:val="000000" w:themeColor="text1"/>
          <w:sz w:val="32"/>
          <w:szCs w:val="32"/>
          <w14:textFill>
            <w14:solidFill>
              <w14:schemeClr w14:val="tx1"/>
            </w14:solidFill>
          </w14:textFill>
        </w:rPr>
        <w:t>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允许</w:t>
      </w:r>
      <w:r>
        <w:rPr>
          <w:rFonts w:hint="eastAsia" w:ascii="仿宋_GB2312" w:hAnsi="仿宋_GB2312" w:eastAsia="仿宋_GB2312" w:cs="仿宋_GB2312"/>
          <w:color w:val="000000" w:themeColor="text1"/>
          <w:sz w:val="32"/>
          <w:szCs w:val="32"/>
          <w14:textFill>
            <w14:solidFill>
              <w14:schemeClr w14:val="tx1"/>
            </w14:solidFill>
          </w14:textFill>
        </w:rPr>
        <w:t>使用大功率电器做饭炒菜炖菜等</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遵守学校作息制度，特殊情况以双方协商为准。</w:t>
      </w:r>
    </w:p>
    <w:p w14:paraId="2325B09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（8）提供安保的公司有责任和义务做好与各校区驻地公安、消防、城管和综合治理等政府职能部门的工作配合，及时处置违法事件。</w:t>
      </w:r>
    </w:p>
    <w:p w14:paraId="6E8FA4C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（9）如遇学院大型活动，按校安处的要求，保安人员须统一调配使用，人员不够时，抽调休息人员加班执勤，确保</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活动</w:t>
      </w:r>
      <w:r>
        <w:rPr>
          <w:rFonts w:hint="eastAsia" w:ascii="仿宋_GB2312" w:hAnsi="仿宋_GB2312" w:eastAsia="仿宋_GB2312" w:cs="仿宋_GB2312"/>
          <w:color w:val="000000" w:themeColor="text1"/>
          <w:sz w:val="32"/>
          <w:szCs w:val="32"/>
          <w14:textFill>
            <w14:solidFill>
              <w14:schemeClr w14:val="tx1"/>
            </w14:solidFill>
          </w14:textFill>
        </w:rPr>
        <w:t>顺利完成。同时，提供安保的公司未经校安处同意不得随意调动在岗安保人员。</w:t>
      </w:r>
    </w:p>
    <w:p w14:paraId="15FB55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三、服务售后要求</w:t>
      </w:r>
    </w:p>
    <w:p w14:paraId="51C1AB61">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（一）提供安保的公司及其安保人员必须严格执行学院的各项规定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制度</w:t>
      </w:r>
      <w:r>
        <w:rPr>
          <w:rFonts w:hint="eastAsia" w:ascii="仿宋_GB2312" w:hAnsi="仿宋_GB2312" w:eastAsia="仿宋_GB2312" w:cs="仿宋_GB2312"/>
          <w:color w:val="000000" w:themeColor="text1"/>
          <w:sz w:val="32"/>
          <w:szCs w:val="32"/>
          <w14:textFill>
            <w14:solidFill>
              <w14:schemeClr w14:val="tx1"/>
            </w14:solidFill>
          </w14:textFill>
        </w:rPr>
        <w:t>和工作要求，认真负责地开展校园及其周边安全保卫和服务工作，保持良好的校园卫士形象。</w:t>
      </w:r>
    </w:p>
    <w:p w14:paraId="2E9F063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（二）提供安保的公司必须严格队伍管理，坚持对安保人员进行思想政治教育和安保业务培训，不断提高安保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w:t>
      </w:r>
      <w:r>
        <w:rPr>
          <w:rFonts w:hint="eastAsia" w:ascii="仿宋_GB2312" w:hAnsi="仿宋_GB2312" w:eastAsia="仿宋_GB2312" w:cs="仿宋_GB2312"/>
          <w:color w:val="000000" w:themeColor="text1"/>
          <w:sz w:val="32"/>
          <w:szCs w:val="32"/>
          <w14:textFill>
            <w14:solidFill>
              <w14:schemeClr w14:val="tx1"/>
            </w14:solidFill>
          </w14:textFill>
        </w:rPr>
        <w:t>工作水平。</w:t>
      </w:r>
    </w:p>
    <w:p w14:paraId="6DDFF19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（三）提供安保的公司必须严格服从学院对安保人员的考核管理，对学院提出的工作质量、人员调整等意见或建议应积极响应，并迅速做出改进和调整，确保安保工作高质量运行。</w:t>
      </w:r>
    </w:p>
    <w:p w14:paraId="43B3E8E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（四）提供安保的公司必须保证安保服务人员的正常派驻，按工作需求配齐配全安保装备，确保安保日常工作持续稳定，大型勤务人员装备精良，应急处突及时有效。</w:t>
      </w:r>
    </w:p>
    <w:p w14:paraId="6BD74C0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（五）服务期内，因安保人员工作失误造成采购人经济损失及其负面影响，全部损失及责任均由提供安保的公司承担，同时采购人有权单方面解除合同，不承担违约责任。</w:t>
      </w:r>
    </w:p>
    <w:p w14:paraId="0E69637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（六）服务期内，提供安保的公司派驻的安保人员在工作期间发生的一切意外，均由提供保安的公司负责善后处置，学校不承担任何责任。</w:t>
      </w:r>
    </w:p>
    <w:p w14:paraId="19AC63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四、提供安保的公司需提供的警械装备清单</w:t>
      </w:r>
    </w:p>
    <w:p w14:paraId="4A1E3B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提供安保的公司需自行购置，至少包括但不限于以下警械装备：</w:t>
      </w:r>
    </w:p>
    <w:p w14:paraId="36C50C7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执法记录仪：各门卫、巡逻岗至少分别配置1部。</w:t>
      </w:r>
    </w:p>
    <w:p w14:paraId="22720D00">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警用头盔、肩灯、强光手电、对讲机：按门卫、巡逻岗人数要求，至少每人配置1套。</w:t>
      </w:r>
    </w:p>
    <w:p w14:paraId="3745323E">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防刺服、防割手套、防暴叉、约束毯、警棍、防暴盾牌等：在特殊岗位分别配置2套以上。</w:t>
      </w:r>
    </w:p>
    <w:p w14:paraId="04966A0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正常办公所需要的文具及相应安保设施</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如笔、纸、电脑、打印机、隔离墩、警戒带、防雨警服、维修工具、测酒仪、挪车器、锁车器等安保必须物品设施。</w:t>
      </w:r>
    </w:p>
    <w:p w14:paraId="65A269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五、承包合同要点</w:t>
      </w:r>
    </w:p>
    <w:p w14:paraId="7D3FD3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乙方在服务期内的服务要严格按照甲方物业服务质量标准实施，服从甲方物业服务监管部门管理，本采购合同一年一签，违约严重随时解聘。乙方按合同金额的5%缴纳履约保证金作为抵押金，甲方半年支付一次服务费，中标公司违约随时进行处罚，扣减履约保证金。</w:t>
      </w:r>
    </w:p>
    <w:p w14:paraId="01A8A781">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六、</w:t>
      </w:r>
      <w:r>
        <w:rPr>
          <w:rFonts w:hint="eastAsia" w:ascii="仿宋_GB2312" w:hAnsi="仿宋_GB2312" w:eastAsia="仿宋_GB2312" w:cs="仿宋_GB2312"/>
          <w:color w:val="000000" w:themeColor="text1"/>
          <w:sz w:val="32"/>
          <w:szCs w:val="32"/>
          <w14:textFill>
            <w14:solidFill>
              <w14:schemeClr w14:val="tx1"/>
            </w14:solidFill>
          </w14:textFill>
        </w:rPr>
        <w:t>其他未尽事宜，由甲乙双方协商解决。</w:t>
      </w:r>
    </w:p>
    <w:p w14:paraId="63FAB64F">
      <w:pPr>
        <w:rPr>
          <w:rFonts w:hint="eastAsia" w:ascii="仿宋_GB2312" w:hAnsi="仿宋_GB2312" w:eastAsia="仿宋_GB2312" w:cs="仿宋_GB2312"/>
          <w:color w:val="000000" w:themeColor="text1"/>
          <w14:textFill>
            <w14:solidFill>
              <w14:schemeClr w14:val="tx1"/>
            </w14:solidFill>
          </w14:textFill>
        </w:rPr>
      </w:pPr>
    </w:p>
    <w:p w14:paraId="6A3BAB88">
      <w:pPr>
        <w:rPr>
          <w:rFonts w:hint="eastAsia" w:ascii="仿宋_GB2312" w:hAnsi="仿宋_GB2312" w:eastAsia="仿宋_GB2312" w:cs="仿宋_GB2312"/>
          <w:color w:val="000000" w:themeColor="text1"/>
          <w14:textFill>
            <w14:solidFill>
              <w14:schemeClr w14:val="tx1"/>
            </w14:solidFill>
          </w14:textFill>
        </w:rPr>
      </w:pPr>
    </w:p>
    <w:p w14:paraId="15F49283">
      <w:pPr>
        <w:pStyle w:val="2"/>
        <w:rPr>
          <w:rFonts w:hint="eastAsia" w:ascii="仿宋_GB2312" w:hAnsi="仿宋_GB2312" w:eastAsia="仿宋_GB2312" w:cs="仿宋_GB2312"/>
          <w:color w:val="000000" w:themeColor="text1"/>
          <w14:textFill>
            <w14:solidFill>
              <w14:schemeClr w14:val="tx1"/>
            </w14:solidFill>
          </w14:textFill>
        </w:rPr>
      </w:pPr>
    </w:p>
    <w:p w14:paraId="791C3409">
      <w:pPr>
        <w:pStyle w:val="2"/>
        <w:rPr>
          <w:rFonts w:hint="eastAsia" w:ascii="仿宋_GB2312" w:hAnsi="仿宋_GB2312" w:eastAsia="仿宋_GB2312" w:cs="仿宋_GB2312"/>
          <w:color w:val="000000" w:themeColor="text1"/>
          <w14:textFill>
            <w14:solidFill>
              <w14:schemeClr w14:val="tx1"/>
            </w14:solidFill>
          </w14:textFill>
        </w:rPr>
      </w:pPr>
    </w:p>
    <w:p w14:paraId="262317E6">
      <w:pPr>
        <w:pStyle w:val="2"/>
        <w:rPr>
          <w:rFonts w:hint="eastAsia" w:ascii="仿宋_GB2312" w:hAnsi="仿宋_GB2312" w:eastAsia="仿宋_GB2312" w:cs="仿宋_GB2312"/>
          <w:color w:val="000000" w:themeColor="text1"/>
          <w14:textFill>
            <w14:solidFill>
              <w14:schemeClr w14:val="tx1"/>
            </w14:solidFill>
          </w14:textFill>
        </w:rPr>
      </w:pPr>
    </w:p>
    <w:p w14:paraId="70647110">
      <w:pPr>
        <w:pStyle w:val="2"/>
        <w:rPr>
          <w:rFonts w:hint="eastAsia" w:ascii="仿宋_GB2312" w:hAnsi="仿宋_GB2312" w:eastAsia="仿宋_GB2312" w:cs="仿宋_GB2312"/>
          <w:color w:val="000000" w:themeColor="text1"/>
          <w14:textFill>
            <w14:solidFill>
              <w14:schemeClr w14:val="tx1"/>
            </w14:solidFill>
          </w14:textFill>
        </w:rPr>
      </w:pPr>
    </w:p>
    <w:p w14:paraId="098E6B39">
      <w:pPr>
        <w:pStyle w:val="2"/>
        <w:rPr>
          <w:rFonts w:hint="eastAsia" w:ascii="仿宋_GB2312" w:hAnsi="仿宋_GB2312" w:eastAsia="仿宋_GB2312" w:cs="仿宋_GB2312"/>
          <w:color w:val="000000" w:themeColor="text1"/>
          <w14:textFill>
            <w14:solidFill>
              <w14:schemeClr w14:val="tx1"/>
            </w14:solidFill>
          </w14:textFill>
        </w:rPr>
      </w:pPr>
    </w:p>
    <w:p w14:paraId="19FC5386">
      <w:pPr>
        <w:pStyle w:val="2"/>
        <w:rPr>
          <w:rFonts w:hint="eastAsia" w:ascii="仿宋_GB2312" w:hAnsi="仿宋_GB2312" w:eastAsia="仿宋_GB2312" w:cs="仿宋_GB2312"/>
          <w:color w:val="000000" w:themeColor="text1"/>
          <w14:textFill>
            <w14:solidFill>
              <w14:schemeClr w14:val="tx1"/>
            </w14:solidFill>
          </w14:textFill>
        </w:rPr>
      </w:pPr>
    </w:p>
    <w:p w14:paraId="3E12756F">
      <w:pPr>
        <w:pStyle w:val="2"/>
        <w:rPr>
          <w:rFonts w:hint="eastAsia" w:ascii="仿宋_GB2312" w:hAnsi="仿宋_GB2312" w:eastAsia="仿宋_GB2312" w:cs="仿宋_GB2312"/>
          <w:color w:val="000000" w:themeColor="text1"/>
          <w14:textFill>
            <w14:solidFill>
              <w14:schemeClr w14:val="tx1"/>
            </w14:solidFill>
          </w14:textFill>
        </w:rPr>
      </w:pPr>
    </w:p>
    <w:p w14:paraId="19799960">
      <w:pPr>
        <w:pStyle w:val="2"/>
        <w:rPr>
          <w:rFonts w:hint="eastAsia" w:ascii="仿宋_GB2312" w:hAnsi="仿宋_GB2312" w:eastAsia="仿宋_GB2312" w:cs="仿宋_GB2312"/>
          <w:color w:val="000000" w:themeColor="text1"/>
          <w14:textFill>
            <w14:solidFill>
              <w14:schemeClr w14:val="tx1"/>
            </w14:solidFill>
          </w14:textFill>
        </w:rPr>
      </w:pPr>
    </w:p>
    <w:p w14:paraId="53520567">
      <w:pPr>
        <w:pStyle w:val="2"/>
        <w:ind w:left="0" w:leftChars="0" w:firstLine="0" w:firstLineChars="0"/>
        <w:rPr>
          <w:rFonts w:hint="eastAsia" w:ascii="仿宋_GB2312" w:hAnsi="仿宋_GB2312" w:eastAsia="仿宋_GB2312" w:cs="仿宋_GB2312"/>
          <w:color w:val="000000" w:themeColor="text1"/>
          <w14:textFill>
            <w14:solidFill>
              <w14:schemeClr w14:val="tx1"/>
            </w14:solidFill>
          </w14:textFill>
        </w:rPr>
      </w:pPr>
    </w:p>
    <w:p w14:paraId="01B25DB9">
      <w:pPr>
        <w:pStyle w:val="2"/>
        <w:ind w:left="0" w:leftChars="0" w:firstLine="0" w:firstLineChars="0"/>
        <w:rPr>
          <w:rFonts w:hint="eastAsia" w:ascii="仿宋_GB2312" w:hAnsi="仿宋_GB2312" w:eastAsia="仿宋_GB2312" w:cs="仿宋_GB2312"/>
          <w:color w:val="000000" w:themeColor="text1"/>
          <w14:textFill>
            <w14:solidFill>
              <w14:schemeClr w14:val="tx1"/>
            </w14:solidFill>
          </w14:textFill>
        </w:rPr>
      </w:pPr>
    </w:p>
    <w:p w14:paraId="62F0ECAF">
      <w:pPr>
        <w:pStyle w:val="2"/>
        <w:ind w:left="0" w:leftChars="0" w:firstLine="0" w:firstLineChars="0"/>
        <w:rPr>
          <w:rFonts w:hint="eastAsia" w:ascii="仿宋_GB2312" w:hAnsi="仿宋_GB2312" w:eastAsia="仿宋_GB2312" w:cs="仿宋_GB2312"/>
        </w:rPr>
      </w:pPr>
    </w:p>
    <w:p w14:paraId="3975A32C">
      <w:pPr>
        <w:pStyle w:val="2"/>
        <w:ind w:left="0" w:leftChars="0" w:firstLine="0" w:firstLineChars="0"/>
        <w:rPr>
          <w:rFonts w:hint="eastAsia" w:ascii="仿宋_GB2312" w:hAnsi="仿宋_GB2312" w:eastAsia="仿宋_GB2312" w:cs="仿宋_GB2312"/>
        </w:rPr>
      </w:pPr>
    </w:p>
    <w:p w14:paraId="05AC8E4F">
      <w:pPr>
        <w:pStyle w:val="2"/>
        <w:ind w:left="0" w:leftChars="0" w:firstLine="0" w:firstLineChars="0"/>
        <w:rPr>
          <w:rFonts w:hint="eastAsia" w:ascii="仿宋_GB2312" w:hAnsi="仿宋_GB2312" w:eastAsia="仿宋_GB2312" w:cs="仿宋_GB2312"/>
        </w:rPr>
      </w:pPr>
    </w:p>
    <w:p w14:paraId="6708AA99">
      <w:pPr>
        <w:pStyle w:val="2"/>
        <w:ind w:left="0" w:leftChars="0" w:firstLine="0" w:firstLineChars="0"/>
        <w:rPr>
          <w:rFonts w:hint="eastAsia" w:ascii="仿宋_GB2312" w:hAnsi="仿宋_GB2312" w:eastAsia="仿宋_GB2312" w:cs="仿宋_GB2312"/>
        </w:rPr>
      </w:pPr>
    </w:p>
    <w:p w14:paraId="00044D81">
      <w:pPr>
        <w:pStyle w:val="2"/>
        <w:ind w:left="0" w:leftChars="0" w:firstLine="0" w:firstLineChars="0"/>
        <w:rPr>
          <w:rFonts w:hint="eastAsia" w:ascii="仿宋_GB2312" w:hAnsi="仿宋_GB2312" w:eastAsia="仿宋_GB2312" w:cs="仿宋_GB2312"/>
        </w:rPr>
      </w:pPr>
    </w:p>
    <w:p w14:paraId="4EA32D9C">
      <w:pPr>
        <w:pStyle w:val="2"/>
        <w:ind w:left="0" w:leftChars="0" w:firstLine="0" w:firstLineChars="0"/>
        <w:rPr>
          <w:rFonts w:hint="eastAsia" w:ascii="仿宋_GB2312" w:hAnsi="仿宋_GB2312" w:eastAsia="仿宋_GB2312" w:cs="仿宋_GB2312"/>
        </w:rPr>
      </w:pPr>
    </w:p>
    <w:p w14:paraId="7D84E972">
      <w:pPr>
        <w:pStyle w:val="2"/>
        <w:ind w:left="0" w:leftChars="0" w:firstLine="0" w:firstLineChars="0"/>
        <w:rPr>
          <w:rFonts w:hint="eastAsia" w:ascii="仿宋_GB2312" w:hAnsi="仿宋_GB2312" w:eastAsia="仿宋_GB2312" w:cs="仿宋_GB2312"/>
        </w:rPr>
      </w:pPr>
    </w:p>
    <w:p w14:paraId="04E67B24">
      <w:pPr>
        <w:pStyle w:val="2"/>
        <w:ind w:left="0" w:leftChars="0" w:firstLine="0" w:firstLineChars="0"/>
        <w:rPr>
          <w:rFonts w:hint="eastAsia" w:ascii="仿宋_GB2312" w:hAnsi="仿宋_GB2312" w:eastAsia="仿宋_GB2312" w:cs="仿宋_GB2312"/>
        </w:rPr>
      </w:pPr>
    </w:p>
    <w:p w14:paraId="0B77EA6D">
      <w:pPr>
        <w:pStyle w:val="2"/>
        <w:ind w:left="0" w:leftChars="0" w:firstLine="0" w:firstLineChars="0"/>
        <w:rPr>
          <w:rFonts w:hint="eastAsia" w:ascii="仿宋_GB2312" w:hAnsi="仿宋_GB2312" w:eastAsia="仿宋_GB2312" w:cs="仿宋_GB2312"/>
        </w:rPr>
      </w:pPr>
    </w:p>
    <w:p w14:paraId="58B225C7">
      <w:pPr>
        <w:pStyle w:val="2"/>
        <w:ind w:left="0" w:leftChars="0" w:firstLine="0" w:firstLineChars="0"/>
        <w:rPr>
          <w:rFonts w:hint="eastAsia" w:ascii="仿宋_GB2312" w:hAnsi="仿宋_GB2312" w:eastAsia="仿宋_GB2312" w:cs="仿宋_GB2312"/>
        </w:rPr>
      </w:pPr>
    </w:p>
    <w:p w14:paraId="74B2446E">
      <w:pPr>
        <w:pStyle w:val="2"/>
        <w:ind w:left="0" w:leftChars="0" w:firstLine="0" w:firstLineChars="0"/>
        <w:rPr>
          <w:rFonts w:hint="eastAsia" w:ascii="仿宋_GB2312" w:hAnsi="仿宋_GB2312" w:eastAsia="仿宋_GB2312" w:cs="仿宋_GB2312"/>
        </w:rPr>
      </w:pPr>
    </w:p>
    <w:p w14:paraId="1C607705">
      <w:pPr>
        <w:pStyle w:val="2"/>
        <w:ind w:left="0" w:leftChars="0" w:firstLine="0" w:firstLineChars="0"/>
        <w:rPr>
          <w:rFonts w:hint="eastAsia" w:ascii="仿宋_GB2312" w:hAnsi="仿宋_GB2312" w:eastAsia="仿宋_GB2312" w:cs="仿宋_GB2312"/>
        </w:rPr>
      </w:pPr>
    </w:p>
    <w:p w14:paraId="118D24A2">
      <w:pPr>
        <w:pStyle w:val="2"/>
        <w:ind w:left="0" w:leftChars="0" w:firstLine="0" w:firstLineChars="0"/>
        <w:rPr>
          <w:rFonts w:hint="eastAsia" w:ascii="仿宋_GB2312" w:hAnsi="仿宋_GB2312" w:eastAsia="仿宋_GB2312" w:cs="仿宋_GB2312"/>
        </w:rPr>
      </w:pPr>
    </w:p>
    <w:p w14:paraId="682798E7">
      <w:pPr>
        <w:pStyle w:val="2"/>
        <w:ind w:left="0" w:leftChars="0" w:firstLine="0" w:firstLineChars="0"/>
        <w:rPr>
          <w:rFonts w:hint="eastAsia" w:ascii="仿宋_GB2312" w:hAnsi="仿宋_GB2312" w:eastAsia="仿宋_GB2312" w:cs="仿宋_GB2312"/>
        </w:rPr>
      </w:pPr>
    </w:p>
    <w:p w14:paraId="6B2C71CB">
      <w:pPr>
        <w:pStyle w:val="2"/>
        <w:ind w:left="0" w:leftChars="0" w:firstLine="0" w:firstLineChars="0"/>
        <w:rPr>
          <w:rFonts w:hint="eastAsia" w:ascii="仿宋_GB2312" w:hAnsi="仿宋_GB2312" w:eastAsia="仿宋_GB2312" w:cs="仿宋_GB2312"/>
        </w:rPr>
      </w:pPr>
    </w:p>
    <w:p w14:paraId="348F15FD">
      <w:pPr>
        <w:pStyle w:val="2"/>
        <w:ind w:left="0" w:leftChars="0" w:firstLine="0" w:firstLineChars="0"/>
        <w:rPr>
          <w:rFonts w:hint="eastAsia" w:ascii="仿宋_GB2312" w:hAnsi="仿宋_GB2312" w:eastAsia="仿宋_GB2312" w:cs="仿宋_GB2312"/>
        </w:rPr>
      </w:pPr>
    </w:p>
    <w:p w14:paraId="4531B884">
      <w:pPr>
        <w:pStyle w:val="2"/>
        <w:ind w:left="0" w:leftChars="0" w:firstLine="0" w:firstLineChars="0"/>
        <w:rPr>
          <w:rFonts w:hint="eastAsia" w:ascii="仿宋_GB2312" w:hAnsi="仿宋_GB2312" w:eastAsia="仿宋_GB2312" w:cs="仿宋_GB2312"/>
        </w:rPr>
      </w:pPr>
    </w:p>
    <w:p w14:paraId="1C7411A4">
      <w:pPr>
        <w:pStyle w:val="2"/>
        <w:ind w:left="0" w:leftChars="0" w:firstLine="0" w:firstLineChars="0"/>
        <w:rPr>
          <w:rFonts w:hint="eastAsia" w:ascii="仿宋_GB2312" w:hAnsi="仿宋_GB2312" w:eastAsia="仿宋_GB2312" w:cs="仿宋_GB2312"/>
        </w:rPr>
      </w:pPr>
    </w:p>
    <w:p w14:paraId="4DA9B0A1">
      <w:pPr>
        <w:pStyle w:val="2"/>
        <w:ind w:left="0" w:leftChars="0" w:firstLine="0" w:firstLineChars="0"/>
        <w:rPr>
          <w:rFonts w:hint="eastAsia" w:ascii="仿宋_GB2312" w:hAnsi="仿宋_GB2312" w:eastAsia="仿宋_GB2312" w:cs="仿宋_GB2312"/>
        </w:rPr>
      </w:pPr>
    </w:p>
    <w:p w14:paraId="1FB0AF51">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
          <w:bCs/>
          <w:color w:val="000000"/>
          <w:kern w:val="0"/>
          <w:sz w:val="32"/>
          <w:szCs w:val="32"/>
          <w:lang w:bidi="ar"/>
        </w:rPr>
      </w:pPr>
      <w:r>
        <w:rPr>
          <w:rFonts w:hint="eastAsia" w:ascii="仿宋_GB2312" w:hAnsi="仿宋_GB2312" w:eastAsia="仿宋_GB2312" w:cs="仿宋_GB2312"/>
          <w:b/>
          <w:bCs/>
          <w:color w:val="000000"/>
          <w:kern w:val="0"/>
          <w:sz w:val="28"/>
          <w:szCs w:val="28"/>
          <w:lang w:bidi="ar"/>
        </w:rPr>
        <w:t>附件</w:t>
      </w:r>
      <w:r>
        <w:rPr>
          <w:rFonts w:hint="eastAsia" w:ascii="仿宋_GB2312" w:hAnsi="仿宋_GB2312" w:eastAsia="仿宋_GB2312" w:cs="仿宋_GB2312"/>
          <w:b/>
          <w:bCs/>
          <w:color w:val="000000"/>
          <w:kern w:val="0"/>
          <w:sz w:val="32"/>
          <w:szCs w:val="32"/>
          <w:lang w:bidi="ar"/>
        </w:rPr>
        <w:t>：</w:t>
      </w:r>
    </w:p>
    <w:tbl>
      <w:tblPr>
        <w:tblStyle w:val="9"/>
        <w:tblW w:w="97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6"/>
        <w:gridCol w:w="1442"/>
        <w:gridCol w:w="1442"/>
        <w:gridCol w:w="1442"/>
        <w:gridCol w:w="1442"/>
        <w:gridCol w:w="1441"/>
        <w:gridCol w:w="1103"/>
      </w:tblGrid>
      <w:tr w14:paraId="7EB10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758" w:type="dxa"/>
            <w:gridSpan w:val="7"/>
            <w:vAlign w:val="top"/>
          </w:tcPr>
          <w:p w14:paraId="5FE933E8">
            <w:pPr>
              <w:spacing w:before="21" w:line="19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b/>
                <w:bCs/>
                <w:spacing w:val="8"/>
                <w:sz w:val="28"/>
                <w:szCs w:val="28"/>
              </w:rPr>
              <w:t>呼伦贝尔职业技术学院物业服务保洁考核</w:t>
            </w:r>
            <w:r>
              <w:rPr>
                <w:rFonts w:hint="eastAsia" w:ascii="仿宋_GB2312" w:hAnsi="仿宋_GB2312" w:eastAsia="仿宋_GB2312" w:cs="仿宋_GB2312"/>
                <w:b/>
                <w:bCs/>
                <w:spacing w:val="8"/>
                <w:sz w:val="28"/>
                <w:szCs w:val="28"/>
                <w:lang w:val="en-US" w:eastAsia="zh-CN"/>
              </w:rPr>
              <w:t>标准</w:t>
            </w:r>
            <w:r>
              <w:rPr>
                <w:rFonts w:hint="eastAsia" w:ascii="仿宋_GB2312" w:hAnsi="仿宋_GB2312" w:eastAsia="仿宋_GB2312" w:cs="仿宋_GB2312"/>
                <w:spacing w:val="57"/>
                <w:w w:val="101"/>
                <w:sz w:val="28"/>
                <w:szCs w:val="28"/>
              </w:rPr>
              <w:t xml:space="preserve"> </w:t>
            </w:r>
            <w:r>
              <w:rPr>
                <w:rFonts w:hint="eastAsia" w:ascii="仿宋_GB2312" w:hAnsi="仿宋_GB2312" w:eastAsia="仿宋_GB2312" w:cs="仿宋_GB2312"/>
                <w:b/>
                <w:bCs/>
                <w:spacing w:val="8"/>
                <w:sz w:val="28"/>
                <w:szCs w:val="28"/>
              </w:rPr>
              <w:t>（总分100分）</w:t>
            </w:r>
          </w:p>
        </w:tc>
      </w:tr>
      <w:tr w14:paraId="0C2C9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3" w:hRule="atLeast"/>
        </w:trPr>
        <w:tc>
          <w:tcPr>
            <w:tcW w:w="9758" w:type="dxa"/>
            <w:gridSpan w:val="7"/>
            <w:vAlign w:val="top"/>
          </w:tcPr>
          <w:p w14:paraId="706531C7">
            <w:pPr>
              <w:pStyle w:val="10"/>
              <w:spacing w:before="33" w:line="227" w:lineRule="auto"/>
              <w:ind w:left="34"/>
              <w:rPr>
                <w:rFonts w:hint="eastAsia" w:ascii="仿宋_GB2312" w:hAnsi="仿宋_GB2312" w:eastAsia="仿宋_GB2312" w:cs="仿宋_GB2312"/>
                <w:sz w:val="20"/>
                <w:szCs w:val="20"/>
              </w:rPr>
            </w:pPr>
            <w:r>
              <w:rPr>
                <w:rFonts w:hint="eastAsia" w:ascii="仿宋_GB2312" w:hAnsi="仿宋_GB2312" w:eastAsia="仿宋_GB2312" w:cs="仿宋_GB2312"/>
                <w:spacing w:val="1"/>
                <w:sz w:val="20"/>
                <w:szCs w:val="20"/>
              </w:rPr>
              <w:t>验收周期：</w:t>
            </w:r>
            <w:r>
              <w:rPr>
                <w:rFonts w:hint="eastAsia" w:ascii="仿宋_GB2312" w:hAnsi="仿宋_GB2312" w:eastAsia="仿宋_GB2312" w:cs="仿宋_GB2312"/>
                <w:spacing w:val="-22"/>
                <w:sz w:val="20"/>
                <w:szCs w:val="20"/>
              </w:rPr>
              <w:t xml:space="preserve"> </w:t>
            </w:r>
            <w:r>
              <w:rPr>
                <w:rFonts w:hint="eastAsia" w:ascii="仿宋_GB2312" w:hAnsi="仿宋_GB2312" w:eastAsia="仿宋_GB2312" w:cs="仿宋_GB2312"/>
                <w:spacing w:val="1"/>
                <w:sz w:val="20"/>
                <w:szCs w:val="20"/>
              </w:rPr>
              <w:t>□</w:t>
            </w:r>
            <w:r>
              <w:rPr>
                <w:rFonts w:hint="eastAsia" w:ascii="仿宋_GB2312" w:hAnsi="仿宋_GB2312" w:eastAsia="仿宋_GB2312" w:cs="仿宋_GB2312"/>
                <w:spacing w:val="-41"/>
                <w:sz w:val="20"/>
                <w:szCs w:val="20"/>
              </w:rPr>
              <w:t xml:space="preserve"> </w:t>
            </w:r>
            <w:r>
              <w:rPr>
                <w:rFonts w:hint="eastAsia" w:ascii="仿宋_GB2312" w:hAnsi="仿宋_GB2312" w:eastAsia="仿宋_GB2312" w:cs="仿宋_GB2312"/>
                <w:spacing w:val="1"/>
                <w:sz w:val="20"/>
                <w:szCs w:val="20"/>
              </w:rPr>
              <w:t>日常巡检</w:t>
            </w:r>
            <w:r>
              <w:rPr>
                <w:rFonts w:hint="eastAsia" w:ascii="仿宋_GB2312" w:hAnsi="仿宋_GB2312" w:eastAsia="仿宋_GB2312" w:cs="仿宋_GB2312"/>
                <w:spacing w:val="40"/>
                <w:sz w:val="20"/>
                <w:szCs w:val="20"/>
              </w:rPr>
              <w:t xml:space="preserve"> </w:t>
            </w:r>
            <w:r>
              <w:rPr>
                <w:rFonts w:hint="eastAsia" w:ascii="仿宋_GB2312" w:hAnsi="仿宋_GB2312" w:eastAsia="仿宋_GB2312" w:cs="仿宋_GB2312"/>
                <w:spacing w:val="1"/>
                <w:sz w:val="20"/>
                <w:szCs w:val="20"/>
              </w:rPr>
              <w:t>□月度考核</w:t>
            </w:r>
            <w:r>
              <w:rPr>
                <w:rFonts w:hint="eastAsia" w:ascii="仿宋_GB2312" w:hAnsi="仿宋_GB2312" w:eastAsia="仿宋_GB2312" w:cs="仿宋_GB2312"/>
                <w:spacing w:val="42"/>
                <w:sz w:val="20"/>
                <w:szCs w:val="20"/>
              </w:rPr>
              <w:t xml:space="preserve"> </w:t>
            </w:r>
            <w:r>
              <w:rPr>
                <w:rFonts w:hint="eastAsia" w:ascii="仿宋_GB2312" w:hAnsi="仿宋_GB2312" w:eastAsia="仿宋_GB2312" w:cs="仿宋_GB2312"/>
                <w:spacing w:val="1"/>
                <w:sz w:val="20"/>
                <w:szCs w:val="20"/>
              </w:rPr>
              <w:t>□季度综合验收</w:t>
            </w:r>
            <w:r>
              <w:rPr>
                <w:rFonts w:hint="eastAsia" w:ascii="仿宋_GB2312" w:hAnsi="仿宋_GB2312" w:eastAsia="仿宋_GB2312" w:cs="仿宋_GB2312"/>
                <w:spacing w:val="46"/>
                <w:sz w:val="20"/>
                <w:szCs w:val="20"/>
              </w:rPr>
              <w:t xml:space="preserve"> </w:t>
            </w:r>
            <w:r>
              <w:rPr>
                <w:rFonts w:hint="eastAsia" w:ascii="仿宋_GB2312" w:hAnsi="仿宋_GB2312" w:eastAsia="仿宋_GB2312" w:cs="仿宋_GB2312"/>
                <w:spacing w:val="1"/>
                <w:sz w:val="20"/>
                <w:szCs w:val="20"/>
              </w:rPr>
              <w:t>□年度总体验收</w:t>
            </w:r>
          </w:p>
          <w:p w14:paraId="50DE15F1">
            <w:pPr>
              <w:pStyle w:val="10"/>
              <w:spacing w:before="9" w:line="227" w:lineRule="auto"/>
              <w:ind w:left="34"/>
              <w:rPr>
                <w:rFonts w:hint="eastAsia" w:ascii="仿宋_GB2312" w:hAnsi="仿宋_GB2312" w:eastAsia="仿宋_GB2312" w:cs="仿宋_GB2312"/>
                <w:sz w:val="20"/>
                <w:szCs w:val="20"/>
              </w:rPr>
            </w:pPr>
            <w:r>
              <w:rPr>
                <w:rFonts w:hint="eastAsia" w:ascii="仿宋_GB2312" w:hAnsi="仿宋_GB2312" w:eastAsia="仿宋_GB2312" w:cs="仿宋_GB2312"/>
                <w:spacing w:val="1"/>
                <w:sz w:val="20"/>
                <w:szCs w:val="20"/>
              </w:rPr>
              <w:t>验收日期：</w:t>
            </w:r>
            <w:r>
              <w:rPr>
                <w:rFonts w:hint="eastAsia" w:ascii="仿宋_GB2312" w:hAnsi="仿宋_GB2312" w:eastAsia="仿宋_GB2312" w:cs="仿宋_GB2312"/>
                <w:spacing w:val="-50"/>
                <w:sz w:val="20"/>
                <w:szCs w:val="20"/>
              </w:rPr>
              <w:t xml:space="preserve"> </w:t>
            </w:r>
            <w:r>
              <w:rPr>
                <w:rFonts w:hint="eastAsia" w:ascii="仿宋_GB2312" w:hAnsi="仿宋_GB2312" w:eastAsia="仿宋_GB2312" w:cs="仿宋_GB2312"/>
                <w:spacing w:val="3"/>
                <w:sz w:val="20"/>
                <w:szCs w:val="20"/>
                <w:u w:val="single" w:color="auto"/>
              </w:rPr>
              <w:t xml:space="preserve">      </w:t>
            </w:r>
            <w:r>
              <w:rPr>
                <w:rFonts w:hint="eastAsia" w:ascii="仿宋_GB2312" w:hAnsi="仿宋_GB2312" w:eastAsia="仿宋_GB2312" w:cs="仿宋_GB2312"/>
                <w:spacing w:val="-60"/>
                <w:sz w:val="20"/>
                <w:szCs w:val="20"/>
              </w:rPr>
              <w:t xml:space="preserve"> </w:t>
            </w:r>
            <w:r>
              <w:rPr>
                <w:rFonts w:hint="eastAsia" w:ascii="仿宋_GB2312" w:hAnsi="仿宋_GB2312" w:eastAsia="仿宋_GB2312" w:cs="仿宋_GB2312"/>
                <w:spacing w:val="1"/>
                <w:sz w:val="20"/>
                <w:szCs w:val="20"/>
              </w:rPr>
              <w:t>年</w:t>
            </w:r>
            <w:r>
              <w:rPr>
                <w:rFonts w:hint="eastAsia" w:ascii="仿宋_GB2312" w:hAnsi="仿宋_GB2312" w:eastAsia="仿宋_GB2312" w:cs="仿宋_GB2312"/>
                <w:spacing w:val="-76"/>
                <w:sz w:val="20"/>
                <w:szCs w:val="20"/>
              </w:rPr>
              <w:t xml:space="preserve"> </w:t>
            </w:r>
            <w:r>
              <w:rPr>
                <w:rFonts w:hint="eastAsia" w:ascii="仿宋_GB2312" w:hAnsi="仿宋_GB2312" w:eastAsia="仿宋_GB2312" w:cs="仿宋_GB2312"/>
                <w:spacing w:val="3"/>
                <w:sz w:val="20"/>
                <w:szCs w:val="20"/>
                <w:u w:val="single" w:color="auto"/>
              </w:rPr>
              <w:t xml:space="preserve">    </w:t>
            </w:r>
            <w:r>
              <w:rPr>
                <w:rFonts w:hint="eastAsia" w:ascii="仿宋_GB2312" w:hAnsi="仿宋_GB2312" w:eastAsia="仿宋_GB2312" w:cs="仿宋_GB2312"/>
                <w:spacing w:val="-61"/>
                <w:sz w:val="20"/>
                <w:szCs w:val="20"/>
              </w:rPr>
              <w:t xml:space="preserve"> </w:t>
            </w:r>
            <w:r>
              <w:rPr>
                <w:rFonts w:hint="eastAsia" w:ascii="仿宋_GB2312" w:hAnsi="仿宋_GB2312" w:eastAsia="仿宋_GB2312" w:cs="仿宋_GB2312"/>
                <w:spacing w:val="1"/>
                <w:sz w:val="20"/>
                <w:szCs w:val="20"/>
              </w:rPr>
              <w:t>月</w:t>
            </w:r>
            <w:r>
              <w:rPr>
                <w:rFonts w:hint="eastAsia" w:ascii="仿宋_GB2312" w:hAnsi="仿宋_GB2312" w:eastAsia="仿宋_GB2312" w:cs="仿宋_GB2312"/>
                <w:spacing w:val="-76"/>
                <w:sz w:val="20"/>
                <w:szCs w:val="20"/>
              </w:rPr>
              <w:t xml:space="preserve"> </w:t>
            </w:r>
            <w:r>
              <w:rPr>
                <w:rFonts w:hint="eastAsia" w:ascii="仿宋_GB2312" w:hAnsi="仿宋_GB2312" w:eastAsia="仿宋_GB2312" w:cs="仿宋_GB2312"/>
                <w:spacing w:val="3"/>
                <w:sz w:val="20"/>
                <w:szCs w:val="20"/>
                <w:u w:val="single" w:color="auto"/>
              </w:rPr>
              <w:t xml:space="preserve">    </w:t>
            </w:r>
            <w:r>
              <w:rPr>
                <w:rFonts w:hint="eastAsia" w:ascii="仿宋_GB2312" w:hAnsi="仿宋_GB2312" w:eastAsia="仿宋_GB2312" w:cs="仿宋_GB2312"/>
                <w:spacing w:val="-36"/>
                <w:sz w:val="20"/>
                <w:szCs w:val="20"/>
              </w:rPr>
              <w:t xml:space="preserve"> </w:t>
            </w:r>
            <w:r>
              <w:rPr>
                <w:rFonts w:hint="eastAsia" w:ascii="仿宋_GB2312" w:hAnsi="仿宋_GB2312" w:eastAsia="仿宋_GB2312" w:cs="仿宋_GB2312"/>
                <w:spacing w:val="1"/>
                <w:sz w:val="20"/>
                <w:szCs w:val="20"/>
              </w:rPr>
              <w:t>日 验收人员：</w:t>
            </w:r>
            <w:r>
              <w:rPr>
                <w:rFonts w:hint="eastAsia" w:ascii="仿宋_GB2312" w:hAnsi="仿宋_GB2312" w:eastAsia="仿宋_GB2312" w:cs="仿宋_GB2312"/>
                <w:spacing w:val="-60"/>
                <w:sz w:val="20"/>
                <w:szCs w:val="20"/>
              </w:rPr>
              <w:t xml:space="preserve"> </w:t>
            </w:r>
            <w:r>
              <w:rPr>
                <w:rFonts w:hint="eastAsia" w:ascii="仿宋_GB2312" w:hAnsi="仿宋_GB2312" w:eastAsia="仿宋_GB2312" w:cs="仿宋_GB2312"/>
                <w:spacing w:val="3"/>
                <w:sz w:val="20"/>
                <w:szCs w:val="20"/>
                <w:u w:val="single" w:color="auto"/>
              </w:rPr>
              <w:t xml:space="preserve">          </w:t>
            </w:r>
            <w:r>
              <w:rPr>
                <w:rFonts w:hint="eastAsia" w:ascii="仿宋_GB2312" w:hAnsi="仿宋_GB2312" w:eastAsia="仿宋_GB2312" w:cs="仿宋_GB2312"/>
                <w:spacing w:val="51"/>
                <w:sz w:val="20"/>
                <w:szCs w:val="20"/>
              </w:rPr>
              <w:t xml:space="preserve"> </w:t>
            </w:r>
            <w:r>
              <w:rPr>
                <w:rFonts w:hint="eastAsia" w:ascii="仿宋_GB2312" w:hAnsi="仿宋_GB2312" w:eastAsia="仿宋_GB2312" w:cs="仿宋_GB2312"/>
                <w:spacing w:val="1"/>
                <w:sz w:val="20"/>
                <w:szCs w:val="20"/>
              </w:rPr>
              <w:t>乙方陪同人员：</w:t>
            </w:r>
            <w:r>
              <w:rPr>
                <w:rFonts w:hint="eastAsia" w:ascii="仿宋_GB2312" w:hAnsi="仿宋_GB2312" w:eastAsia="仿宋_GB2312" w:cs="仿宋_GB2312"/>
                <w:spacing w:val="-53"/>
                <w:sz w:val="20"/>
                <w:szCs w:val="20"/>
              </w:rPr>
              <w:t xml:space="preserve"> </w:t>
            </w:r>
            <w:r>
              <w:rPr>
                <w:rFonts w:hint="eastAsia" w:ascii="仿宋_GB2312" w:hAnsi="仿宋_GB2312" w:eastAsia="仿宋_GB2312" w:cs="仿宋_GB2312"/>
                <w:sz w:val="20"/>
                <w:szCs w:val="20"/>
                <w:u w:val="single" w:color="auto"/>
              </w:rPr>
              <w:t xml:space="preserve">                 </w:t>
            </w:r>
          </w:p>
          <w:p w14:paraId="6E6BB3FD">
            <w:pPr>
              <w:pStyle w:val="10"/>
              <w:spacing w:before="9" w:line="227" w:lineRule="auto"/>
              <w:ind w:left="34"/>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验收等级：优秀≥90分；合格70～89分；不合格＜70分；单项分值扣完为止</w:t>
            </w:r>
            <w:r>
              <w:rPr>
                <w:rFonts w:hint="eastAsia" w:ascii="仿宋_GB2312" w:hAnsi="仿宋_GB2312" w:eastAsia="仿宋_GB2312" w:cs="仿宋_GB2312"/>
                <w:spacing w:val="-22"/>
                <w:sz w:val="20"/>
                <w:szCs w:val="20"/>
              </w:rPr>
              <w:t xml:space="preserve"> </w:t>
            </w:r>
            <w:r>
              <w:rPr>
                <w:rFonts w:hint="eastAsia" w:ascii="仿宋_GB2312" w:hAnsi="仿宋_GB2312" w:eastAsia="仿宋_GB2312" w:cs="仿宋_GB2312"/>
                <w:spacing w:val="6"/>
                <w:sz w:val="20"/>
                <w:szCs w:val="20"/>
              </w:rPr>
              <w:t>，多项违规累计扣分</w:t>
            </w:r>
            <w:r>
              <w:rPr>
                <w:rFonts w:hint="eastAsia" w:ascii="仿宋_GB2312" w:hAnsi="仿宋_GB2312" w:eastAsia="仿宋_GB2312" w:cs="仿宋_GB2312"/>
                <w:spacing w:val="-36"/>
                <w:sz w:val="20"/>
                <w:szCs w:val="20"/>
              </w:rPr>
              <w:t xml:space="preserve"> </w:t>
            </w:r>
            <w:r>
              <w:rPr>
                <w:rFonts w:hint="eastAsia" w:ascii="仿宋_GB2312" w:hAnsi="仿宋_GB2312" w:eastAsia="仿宋_GB2312" w:cs="仿宋_GB2312"/>
                <w:spacing w:val="6"/>
                <w:sz w:val="20"/>
                <w:szCs w:val="20"/>
              </w:rPr>
              <w:t>，不设负分。</w:t>
            </w:r>
          </w:p>
          <w:p w14:paraId="1F1CCEFD">
            <w:pPr>
              <w:pStyle w:val="10"/>
              <w:spacing w:before="7" w:line="239" w:lineRule="auto"/>
              <w:ind w:left="34" w:right="109"/>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考核小组：总务处、党政办、校安处、教务处、学生工作部</w:t>
            </w:r>
            <w:r>
              <w:rPr>
                <w:rFonts w:hint="eastAsia" w:ascii="仿宋_GB2312" w:hAnsi="仿宋_GB2312" w:eastAsia="仿宋_GB2312" w:cs="仿宋_GB2312"/>
                <w:spacing w:val="-35"/>
                <w:sz w:val="20"/>
                <w:szCs w:val="20"/>
              </w:rPr>
              <w:t xml:space="preserve"> </w:t>
            </w:r>
            <w:r>
              <w:rPr>
                <w:rFonts w:hint="eastAsia" w:ascii="仿宋_GB2312" w:hAnsi="仿宋_GB2312" w:eastAsia="仿宋_GB2312" w:cs="仿宋_GB2312"/>
                <w:spacing w:val="6"/>
                <w:sz w:val="20"/>
                <w:szCs w:val="20"/>
              </w:rPr>
              <w:t>、图书馆、继续教育学院</w:t>
            </w:r>
            <w:r>
              <w:rPr>
                <w:rFonts w:hint="eastAsia" w:ascii="仿宋_GB2312" w:hAnsi="仿宋_GB2312" w:eastAsia="仿宋_GB2312" w:cs="仿宋_GB2312"/>
                <w:spacing w:val="-45"/>
                <w:sz w:val="20"/>
                <w:szCs w:val="20"/>
              </w:rPr>
              <w:t xml:space="preserve"> </w:t>
            </w:r>
            <w:r>
              <w:rPr>
                <w:rFonts w:hint="eastAsia" w:ascii="仿宋_GB2312" w:hAnsi="仿宋_GB2312" w:eastAsia="仿宋_GB2312" w:cs="仿宋_GB2312"/>
                <w:spacing w:val="6"/>
                <w:sz w:val="20"/>
                <w:szCs w:val="20"/>
              </w:rPr>
              <w:t>、体育场馆办</w:t>
            </w:r>
            <w:r>
              <w:rPr>
                <w:rFonts w:hint="eastAsia" w:ascii="仿宋_GB2312" w:hAnsi="仿宋_GB2312" w:eastAsia="仿宋_GB2312" w:cs="仿宋_GB2312"/>
                <w:spacing w:val="-47"/>
                <w:sz w:val="20"/>
                <w:szCs w:val="20"/>
              </w:rPr>
              <w:t xml:space="preserve"> </w:t>
            </w:r>
            <w:r>
              <w:rPr>
                <w:rFonts w:hint="eastAsia" w:ascii="仿宋_GB2312" w:hAnsi="仿宋_GB2312" w:eastAsia="仿宋_GB2312" w:cs="仿宋_GB2312"/>
                <w:spacing w:val="6"/>
                <w:sz w:val="20"/>
                <w:szCs w:val="20"/>
              </w:rPr>
              <w:t>、蒙医蒙药系</w:t>
            </w:r>
            <w:r>
              <w:rPr>
                <w:rFonts w:hint="eastAsia" w:ascii="仿宋_GB2312" w:hAnsi="仿宋_GB2312" w:eastAsia="仿宋_GB2312" w:cs="仿宋_GB2312"/>
                <w:spacing w:val="-48"/>
                <w:sz w:val="20"/>
                <w:szCs w:val="20"/>
              </w:rPr>
              <w:t xml:space="preserve"> </w:t>
            </w:r>
            <w:r>
              <w:rPr>
                <w:rFonts w:hint="eastAsia" w:ascii="仿宋_GB2312" w:hAnsi="仿宋_GB2312" w:eastAsia="仿宋_GB2312" w:cs="仿宋_GB2312"/>
                <w:spacing w:val="6"/>
                <w:sz w:val="20"/>
                <w:szCs w:val="20"/>
              </w:rPr>
              <w:t>、医疗护理系</w:t>
            </w:r>
            <w:r>
              <w:rPr>
                <w:rFonts w:hint="eastAsia" w:ascii="仿宋_GB2312" w:hAnsi="仿宋_GB2312" w:eastAsia="仿宋_GB2312" w:cs="仿宋_GB2312"/>
                <w:spacing w:val="6"/>
                <w:sz w:val="20"/>
                <w:szCs w:val="20"/>
                <w:lang w:val="en-US" w:eastAsia="zh-CN"/>
              </w:rPr>
              <w:t>及其他各系</w:t>
            </w:r>
            <w:r>
              <w:rPr>
                <w:rFonts w:hint="eastAsia" w:ascii="仿宋_GB2312" w:hAnsi="仿宋_GB2312" w:eastAsia="仿宋_GB2312" w:cs="仿宋_GB2312"/>
                <w:spacing w:val="6"/>
                <w:sz w:val="20"/>
                <w:szCs w:val="20"/>
              </w:rPr>
              <w:t>联合</w:t>
            </w:r>
            <w:r>
              <w:rPr>
                <w:rFonts w:hint="eastAsia" w:ascii="仿宋_GB2312" w:hAnsi="仿宋_GB2312" w:eastAsia="仿宋_GB2312" w:cs="仿宋_GB2312"/>
                <w:spacing w:val="2"/>
                <w:sz w:val="20"/>
                <w:szCs w:val="20"/>
              </w:rPr>
              <w:t>验收。</w:t>
            </w:r>
          </w:p>
        </w:tc>
      </w:tr>
      <w:tr w14:paraId="3F76D3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758" w:type="dxa"/>
            <w:gridSpan w:val="7"/>
            <w:vAlign w:val="top"/>
          </w:tcPr>
          <w:p w14:paraId="3C74F633">
            <w:pPr>
              <w:pStyle w:val="10"/>
              <w:spacing w:before="33" w:line="227" w:lineRule="auto"/>
              <w:ind w:left="34"/>
              <w:rPr>
                <w:rFonts w:hint="eastAsia" w:ascii="仿宋_GB2312" w:hAnsi="仿宋_GB2312" w:eastAsia="仿宋_GB2312" w:cs="仿宋_GB2312"/>
                <w:sz w:val="20"/>
                <w:szCs w:val="20"/>
              </w:rPr>
            </w:pPr>
            <w:r>
              <w:rPr>
                <w:rFonts w:hint="eastAsia" w:ascii="仿宋_GB2312" w:hAnsi="仿宋_GB2312" w:eastAsia="仿宋_GB2312" w:cs="仿宋_GB2312"/>
                <w:spacing w:val="5"/>
                <w:sz w:val="20"/>
                <w:szCs w:val="20"/>
              </w:rPr>
              <w:t>考核组织与考核处置规定</w:t>
            </w:r>
          </w:p>
          <w:p w14:paraId="0D36EE3C">
            <w:pPr>
              <w:pStyle w:val="10"/>
              <w:spacing w:before="8" w:line="237" w:lineRule="auto"/>
              <w:ind w:left="37" w:right="98" w:hanging="3"/>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服务期中由学院物业服务考核领导小组</w:t>
            </w:r>
            <w:r>
              <w:rPr>
                <w:rFonts w:hint="eastAsia" w:ascii="仿宋_GB2312" w:hAnsi="仿宋_GB2312" w:eastAsia="仿宋_GB2312" w:cs="仿宋_GB2312"/>
                <w:spacing w:val="-22"/>
                <w:sz w:val="20"/>
                <w:szCs w:val="20"/>
              </w:rPr>
              <w:t xml:space="preserve"> </w:t>
            </w:r>
            <w:r>
              <w:rPr>
                <w:rFonts w:hint="eastAsia" w:ascii="仿宋_GB2312" w:hAnsi="仿宋_GB2312" w:eastAsia="仿宋_GB2312" w:cs="仿宋_GB2312"/>
                <w:spacing w:val="6"/>
                <w:sz w:val="20"/>
                <w:szCs w:val="20"/>
              </w:rPr>
              <w:t>（总务处、党政办、校安处、教务处、学生工作部</w:t>
            </w:r>
            <w:r>
              <w:rPr>
                <w:rFonts w:hint="eastAsia" w:ascii="仿宋_GB2312" w:hAnsi="仿宋_GB2312" w:eastAsia="仿宋_GB2312" w:cs="仿宋_GB2312"/>
                <w:spacing w:val="-45"/>
                <w:sz w:val="20"/>
                <w:szCs w:val="20"/>
              </w:rPr>
              <w:t xml:space="preserve"> </w:t>
            </w:r>
            <w:r>
              <w:rPr>
                <w:rFonts w:hint="eastAsia" w:ascii="仿宋_GB2312" w:hAnsi="仿宋_GB2312" w:eastAsia="仿宋_GB2312" w:cs="仿宋_GB2312"/>
                <w:spacing w:val="6"/>
                <w:sz w:val="20"/>
                <w:szCs w:val="20"/>
              </w:rPr>
              <w:t>、图书馆、继续教育学院</w:t>
            </w:r>
            <w:r>
              <w:rPr>
                <w:rFonts w:hint="eastAsia" w:ascii="仿宋_GB2312" w:hAnsi="仿宋_GB2312" w:eastAsia="仿宋_GB2312" w:cs="仿宋_GB2312"/>
                <w:spacing w:val="-45"/>
                <w:sz w:val="20"/>
                <w:szCs w:val="20"/>
              </w:rPr>
              <w:t xml:space="preserve"> </w:t>
            </w:r>
            <w:r>
              <w:rPr>
                <w:rFonts w:hint="eastAsia" w:ascii="仿宋_GB2312" w:hAnsi="仿宋_GB2312" w:eastAsia="仿宋_GB2312" w:cs="仿宋_GB2312"/>
                <w:spacing w:val="6"/>
                <w:sz w:val="20"/>
                <w:szCs w:val="20"/>
              </w:rPr>
              <w:t>、医疗护理系</w:t>
            </w:r>
            <w:r>
              <w:rPr>
                <w:rFonts w:hint="eastAsia" w:ascii="仿宋_GB2312" w:hAnsi="仿宋_GB2312" w:eastAsia="仿宋_GB2312" w:cs="仿宋_GB2312"/>
                <w:spacing w:val="-48"/>
                <w:sz w:val="20"/>
                <w:szCs w:val="20"/>
              </w:rPr>
              <w:t xml:space="preserve"> </w:t>
            </w:r>
            <w:r>
              <w:rPr>
                <w:rFonts w:hint="eastAsia" w:ascii="仿宋_GB2312" w:hAnsi="仿宋_GB2312" w:eastAsia="仿宋_GB2312" w:cs="仿宋_GB2312"/>
                <w:spacing w:val="6"/>
                <w:sz w:val="20"/>
                <w:szCs w:val="20"/>
              </w:rPr>
              <w:t>、</w:t>
            </w:r>
            <w:r>
              <w:rPr>
                <w:rFonts w:hint="eastAsia" w:ascii="仿宋_GB2312" w:hAnsi="仿宋_GB2312" w:eastAsia="仿宋_GB2312" w:cs="仿宋_GB2312"/>
                <w:spacing w:val="5"/>
                <w:sz w:val="20"/>
                <w:szCs w:val="20"/>
              </w:rPr>
              <w:t>蒙医蒙药系、体育场馆办人员</w:t>
            </w:r>
            <w:r>
              <w:rPr>
                <w:rFonts w:hint="eastAsia" w:ascii="仿宋_GB2312" w:hAnsi="仿宋_GB2312" w:eastAsia="仿宋_GB2312" w:cs="仿宋_GB2312"/>
                <w:spacing w:val="5"/>
                <w:sz w:val="20"/>
                <w:szCs w:val="20"/>
                <w:lang w:val="en-US" w:eastAsia="zh-CN"/>
              </w:rPr>
              <w:t>及其他各系</w:t>
            </w:r>
            <w:r>
              <w:rPr>
                <w:rFonts w:hint="eastAsia" w:ascii="仿宋_GB2312" w:hAnsi="仿宋_GB2312" w:eastAsia="仿宋_GB2312" w:cs="仿宋_GB2312"/>
                <w:spacing w:val="5"/>
                <w:sz w:val="20"/>
                <w:szCs w:val="20"/>
              </w:rPr>
              <w:t>组成</w:t>
            </w:r>
            <w:r>
              <w:rPr>
                <w:rFonts w:hint="eastAsia" w:ascii="仿宋_GB2312" w:hAnsi="仿宋_GB2312" w:eastAsia="仿宋_GB2312" w:cs="仿宋_GB2312"/>
                <w:spacing w:val="-28"/>
                <w:sz w:val="20"/>
                <w:szCs w:val="20"/>
              </w:rPr>
              <w:t xml:space="preserve"> </w:t>
            </w:r>
            <w:r>
              <w:rPr>
                <w:rFonts w:hint="eastAsia" w:ascii="仿宋_GB2312" w:hAnsi="仿宋_GB2312" w:eastAsia="仿宋_GB2312" w:cs="仿宋_GB2312"/>
                <w:spacing w:val="5"/>
                <w:sz w:val="20"/>
                <w:szCs w:val="20"/>
              </w:rPr>
              <w:t>）按照本物业管理考核标准定期进行服</w:t>
            </w:r>
            <w:r>
              <w:rPr>
                <w:rFonts w:hint="eastAsia" w:ascii="仿宋_GB2312" w:hAnsi="仿宋_GB2312" w:eastAsia="仿宋_GB2312" w:cs="仿宋_GB2312"/>
                <w:spacing w:val="4"/>
                <w:sz w:val="20"/>
                <w:szCs w:val="20"/>
              </w:rPr>
              <w:t>务质量考核验收 。</w:t>
            </w:r>
          </w:p>
          <w:p w14:paraId="5B2F8228">
            <w:pPr>
              <w:pStyle w:val="10"/>
              <w:spacing w:line="227" w:lineRule="auto"/>
              <w:ind w:left="38"/>
              <w:rPr>
                <w:rFonts w:hint="eastAsia" w:ascii="仿宋_GB2312" w:hAnsi="仿宋_GB2312" w:eastAsia="仿宋_GB2312" w:cs="仿宋_GB2312"/>
                <w:sz w:val="20"/>
                <w:szCs w:val="20"/>
              </w:rPr>
            </w:pPr>
            <w:r>
              <w:rPr>
                <w:rFonts w:hint="eastAsia" w:ascii="仿宋_GB2312" w:hAnsi="仿宋_GB2312" w:eastAsia="仿宋_GB2312" w:cs="仿宋_GB2312"/>
                <w:spacing w:val="5"/>
                <w:sz w:val="20"/>
                <w:szCs w:val="20"/>
              </w:rPr>
              <w:t>月考核扣分累计达</w:t>
            </w:r>
            <w:r>
              <w:rPr>
                <w:rFonts w:hint="eastAsia" w:ascii="仿宋_GB2312" w:hAnsi="仿宋_GB2312" w:eastAsia="仿宋_GB2312" w:cs="仿宋_GB2312"/>
                <w:spacing w:val="-47"/>
                <w:sz w:val="20"/>
                <w:szCs w:val="20"/>
              </w:rPr>
              <w:t xml:space="preserve"> </w:t>
            </w:r>
            <w:r>
              <w:rPr>
                <w:rFonts w:hint="eastAsia" w:ascii="仿宋_GB2312" w:hAnsi="仿宋_GB2312" w:eastAsia="仿宋_GB2312" w:cs="仿宋_GB2312"/>
                <w:spacing w:val="5"/>
                <w:sz w:val="20"/>
                <w:szCs w:val="20"/>
              </w:rPr>
              <w:t>30分时：扣除五千至一万元</w:t>
            </w:r>
            <w:r>
              <w:rPr>
                <w:rFonts w:hint="eastAsia" w:ascii="仿宋_GB2312" w:hAnsi="仿宋_GB2312" w:eastAsia="仿宋_GB2312" w:cs="仿宋_GB2312"/>
                <w:spacing w:val="-34"/>
                <w:sz w:val="20"/>
                <w:szCs w:val="20"/>
              </w:rPr>
              <w:t xml:space="preserve"> </w:t>
            </w:r>
            <w:r>
              <w:rPr>
                <w:rFonts w:hint="eastAsia" w:ascii="仿宋_GB2312" w:hAnsi="仿宋_GB2312" w:eastAsia="仿宋_GB2312" w:cs="仿宋_GB2312"/>
                <w:spacing w:val="5"/>
                <w:sz w:val="20"/>
                <w:szCs w:val="20"/>
              </w:rPr>
              <w:t>，并约谈</w:t>
            </w:r>
            <w:r>
              <w:rPr>
                <w:rFonts w:hint="eastAsia" w:ascii="仿宋_GB2312" w:hAnsi="仿宋_GB2312" w:eastAsia="仿宋_GB2312" w:cs="仿宋_GB2312"/>
                <w:spacing w:val="4"/>
                <w:sz w:val="20"/>
                <w:szCs w:val="20"/>
              </w:rPr>
              <w:t>乙方负责人</w:t>
            </w:r>
            <w:r>
              <w:rPr>
                <w:rFonts w:hint="eastAsia" w:ascii="仿宋_GB2312" w:hAnsi="仿宋_GB2312" w:eastAsia="仿宋_GB2312" w:cs="仿宋_GB2312"/>
                <w:spacing w:val="-34"/>
                <w:sz w:val="20"/>
                <w:szCs w:val="20"/>
              </w:rPr>
              <w:t xml:space="preserve"> </w:t>
            </w:r>
            <w:r>
              <w:rPr>
                <w:rFonts w:hint="eastAsia" w:ascii="仿宋_GB2312" w:hAnsi="仿宋_GB2312" w:eastAsia="仿宋_GB2312" w:cs="仿宋_GB2312"/>
                <w:spacing w:val="4"/>
                <w:sz w:val="20"/>
                <w:szCs w:val="20"/>
              </w:rPr>
              <w:t>，限期整改完成到位；</w:t>
            </w:r>
          </w:p>
          <w:p w14:paraId="3A8408D6">
            <w:pPr>
              <w:pStyle w:val="10"/>
              <w:spacing w:before="9" w:line="226" w:lineRule="auto"/>
              <w:ind w:left="38"/>
              <w:rPr>
                <w:rFonts w:hint="eastAsia" w:ascii="仿宋_GB2312" w:hAnsi="仿宋_GB2312" w:eastAsia="仿宋_GB2312" w:cs="仿宋_GB2312"/>
                <w:sz w:val="20"/>
                <w:szCs w:val="20"/>
              </w:rPr>
            </w:pPr>
            <w:r>
              <w:rPr>
                <w:rFonts w:hint="eastAsia" w:ascii="仿宋_GB2312" w:hAnsi="仿宋_GB2312" w:eastAsia="仿宋_GB2312" w:cs="仿宋_GB2312"/>
                <w:spacing w:val="5"/>
                <w:sz w:val="20"/>
                <w:szCs w:val="20"/>
              </w:rPr>
              <w:t>月考核全项累计扣分达</w:t>
            </w:r>
            <w:r>
              <w:rPr>
                <w:rFonts w:hint="eastAsia" w:ascii="仿宋_GB2312" w:hAnsi="仿宋_GB2312" w:eastAsia="仿宋_GB2312" w:cs="仿宋_GB2312"/>
                <w:spacing w:val="-45"/>
                <w:sz w:val="20"/>
                <w:szCs w:val="20"/>
              </w:rPr>
              <w:t xml:space="preserve"> </w:t>
            </w:r>
            <w:r>
              <w:rPr>
                <w:rFonts w:hint="eastAsia" w:ascii="仿宋_GB2312" w:hAnsi="仿宋_GB2312" w:eastAsia="仿宋_GB2312" w:cs="仿宋_GB2312"/>
                <w:spacing w:val="5"/>
                <w:sz w:val="20"/>
                <w:szCs w:val="20"/>
              </w:rPr>
              <w:t>40分时：扣除一万至两万</w:t>
            </w:r>
            <w:r>
              <w:rPr>
                <w:rFonts w:hint="eastAsia" w:ascii="仿宋_GB2312" w:hAnsi="仿宋_GB2312" w:eastAsia="仿宋_GB2312" w:cs="仿宋_GB2312"/>
                <w:spacing w:val="-39"/>
                <w:sz w:val="20"/>
                <w:szCs w:val="20"/>
              </w:rPr>
              <w:t xml:space="preserve"> </w:t>
            </w:r>
            <w:r>
              <w:rPr>
                <w:rFonts w:hint="eastAsia" w:ascii="仿宋_GB2312" w:hAnsi="仿宋_GB2312" w:eastAsia="仿宋_GB2312" w:cs="仿宋_GB2312"/>
                <w:spacing w:val="5"/>
                <w:sz w:val="20"/>
                <w:szCs w:val="20"/>
              </w:rPr>
              <w:t>，并给予</w:t>
            </w:r>
            <w:r>
              <w:rPr>
                <w:rFonts w:hint="eastAsia" w:ascii="仿宋_GB2312" w:hAnsi="仿宋_GB2312" w:eastAsia="仿宋_GB2312" w:cs="仿宋_GB2312"/>
                <w:spacing w:val="4"/>
                <w:sz w:val="20"/>
                <w:szCs w:val="20"/>
              </w:rPr>
              <w:t>黄牌警告</w:t>
            </w:r>
            <w:r>
              <w:rPr>
                <w:rFonts w:hint="eastAsia" w:ascii="仿宋_GB2312" w:hAnsi="仿宋_GB2312" w:eastAsia="仿宋_GB2312" w:cs="仿宋_GB2312"/>
                <w:spacing w:val="-36"/>
                <w:sz w:val="20"/>
                <w:szCs w:val="20"/>
              </w:rPr>
              <w:t xml:space="preserve"> </w:t>
            </w:r>
            <w:r>
              <w:rPr>
                <w:rFonts w:hint="eastAsia" w:ascii="仿宋_GB2312" w:hAnsi="仿宋_GB2312" w:eastAsia="仿宋_GB2312" w:cs="仿宋_GB2312"/>
                <w:spacing w:val="4"/>
                <w:sz w:val="20"/>
                <w:szCs w:val="20"/>
              </w:rPr>
              <w:t>，限期一周整改；</w:t>
            </w:r>
          </w:p>
          <w:p w14:paraId="40E2594F">
            <w:pPr>
              <w:pStyle w:val="10"/>
              <w:spacing w:before="10" w:line="227" w:lineRule="auto"/>
              <w:ind w:left="38"/>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月考核全项累计扣分达</w:t>
            </w:r>
            <w:r>
              <w:rPr>
                <w:rFonts w:hint="eastAsia" w:ascii="仿宋_GB2312" w:hAnsi="仿宋_GB2312" w:eastAsia="仿宋_GB2312" w:cs="仿宋_GB2312"/>
                <w:spacing w:val="-41"/>
                <w:sz w:val="20"/>
                <w:szCs w:val="20"/>
              </w:rPr>
              <w:t xml:space="preserve"> </w:t>
            </w:r>
            <w:r>
              <w:rPr>
                <w:rFonts w:hint="eastAsia" w:ascii="仿宋_GB2312" w:hAnsi="仿宋_GB2312" w:eastAsia="仿宋_GB2312" w:cs="仿宋_GB2312"/>
                <w:spacing w:val="6"/>
                <w:sz w:val="20"/>
                <w:szCs w:val="20"/>
              </w:rPr>
              <w:t>50分（含50分）时：认定乙方</w:t>
            </w:r>
            <w:r>
              <w:rPr>
                <w:rFonts w:hint="eastAsia" w:ascii="仿宋_GB2312" w:hAnsi="仿宋_GB2312" w:eastAsia="仿宋_GB2312" w:cs="仿宋_GB2312"/>
                <w:spacing w:val="5"/>
                <w:sz w:val="20"/>
                <w:szCs w:val="20"/>
              </w:rPr>
              <w:t>严重合同违约</w:t>
            </w:r>
            <w:r>
              <w:rPr>
                <w:rFonts w:hint="eastAsia" w:ascii="仿宋_GB2312" w:hAnsi="仿宋_GB2312" w:eastAsia="仿宋_GB2312" w:cs="仿宋_GB2312"/>
                <w:spacing w:val="-30"/>
                <w:sz w:val="20"/>
                <w:szCs w:val="20"/>
              </w:rPr>
              <w:t xml:space="preserve"> </w:t>
            </w:r>
            <w:r>
              <w:rPr>
                <w:rFonts w:hint="eastAsia" w:ascii="仿宋_GB2312" w:hAnsi="仿宋_GB2312" w:eastAsia="仿宋_GB2312" w:cs="仿宋_GB2312"/>
                <w:spacing w:val="5"/>
                <w:sz w:val="20"/>
                <w:szCs w:val="20"/>
              </w:rPr>
              <w:t>，学院启动终止履行物业服务合同程序</w:t>
            </w:r>
            <w:r>
              <w:rPr>
                <w:rFonts w:hint="eastAsia" w:ascii="仿宋_GB2312" w:hAnsi="仿宋_GB2312" w:eastAsia="仿宋_GB2312" w:cs="仿宋_GB2312"/>
                <w:spacing w:val="-29"/>
                <w:sz w:val="20"/>
                <w:szCs w:val="20"/>
              </w:rPr>
              <w:t xml:space="preserve"> </w:t>
            </w:r>
            <w:r>
              <w:rPr>
                <w:rFonts w:hint="eastAsia" w:ascii="仿宋_GB2312" w:hAnsi="仿宋_GB2312" w:eastAsia="仿宋_GB2312" w:cs="仿宋_GB2312"/>
                <w:spacing w:val="5"/>
                <w:sz w:val="20"/>
                <w:szCs w:val="20"/>
              </w:rPr>
              <w:t>。</w:t>
            </w:r>
          </w:p>
        </w:tc>
      </w:tr>
      <w:tr w14:paraId="47EFD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446" w:type="dxa"/>
            <w:vAlign w:val="top"/>
          </w:tcPr>
          <w:p w14:paraId="3AA5920F">
            <w:pPr>
              <w:pStyle w:val="10"/>
              <w:spacing w:before="110" w:line="227" w:lineRule="auto"/>
              <w:ind w:left="389"/>
              <w:rPr>
                <w:rFonts w:hint="eastAsia" w:ascii="仿宋_GB2312" w:hAnsi="仿宋_GB2312" w:eastAsia="仿宋_GB2312" w:cs="仿宋_GB2312"/>
                <w:sz w:val="20"/>
                <w:szCs w:val="20"/>
              </w:rPr>
            </w:pPr>
            <w:r>
              <w:rPr>
                <w:rFonts w:hint="eastAsia" w:ascii="仿宋_GB2312" w:hAnsi="仿宋_GB2312" w:eastAsia="仿宋_GB2312" w:cs="仿宋_GB2312"/>
                <w:b/>
                <w:bCs/>
                <w:spacing w:val="4"/>
                <w:sz w:val="20"/>
                <w:szCs w:val="20"/>
              </w:rPr>
              <w:t>验收品类</w:t>
            </w:r>
          </w:p>
        </w:tc>
        <w:tc>
          <w:tcPr>
            <w:tcW w:w="1442" w:type="dxa"/>
            <w:vAlign w:val="top"/>
          </w:tcPr>
          <w:p w14:paraId="308C80C1">
            <w:pPr>
              <w:pStyle w:val="10"/>
              <w:spacing w:before="110" w:line="228" w:lineRule="auto"/>
              <w:ind w:left="386"/>
              <w:rPr>
                <w:rFonts w:hint="eastAsia" w:ascii="仿宋_GB2312" w:hAnsi="仿宋_GB2312" w:eastAsia="仿宋_GB2312" w:cs="仿宋_GB2312"/>
                <w:sz w:val="20"/>
                <w:szCs w:val="20"/>
              </w:rPr>
            </w:pPr>
            <w:r>
              <w:rPr>
                <w:rFonts w:hint="eastAsia" w:ascii="仿宋_GB2312" w:hAnsi="仿宋_GB2312" w:eastAsia="仿宋_GB2312" w:cs="仿宋_GB2312"/>
                <w:b/>
                <w:bCs/>
                <w:spacing w:val="4"/>
                <w:sz w:val="20"/>
                <w:szCs w:val="20"/>
              </w:rPr>
              <w:t>评分项目</w:t>
            </w:r>
          </w:p>
        </w:tc>
        <w:tc>
          <w:tcPr>
            <w:tcW w:w="1442" w:type="dxa"/>
            <w:vAlign w:val="top"/>
          </w:tcPr>
          <w:p w14:paraId="25C4E210">
            <w:pPr>
              <w:pStyle w:val="10"/>
              <w:spacing w:before="110" w:line="228" w:lineRule="auto"/>
              <w:ind w:left="386"/>
              <w:rPr>
                <w:rFonts w:hint="eastAsia" w:ascii="仿宋_GB2312" w:hAnsi="仿宋_GB2312" w:eastAsia="仿宋_GB2312" w:cs="仿宋_GB2312"/>
                <w:sz w:val="20"/>
                <w:szCs w:val="20"/>
              </w:rPr>
            </w:pPr>
            <w:r>
              <w:rPr>
                <w:rFonts w:hint="eastAsia" w:ascii="仿宋_GB2312" w:hAnsi="仿宋_GB2312" w:eastAsia="仿宋_GB2312" w:cs="仿宋_GB2312"/>
                <w:b/>
                <w:bCs/>
                <w:spacing w:val="4"/>
                <w:sz w:val="20"/>
                <w:szCs w:val="20"/>
              </w:rPr>
              <w:t>评分标准</w:t>
            </w:r>
          </w:p>
        </w:tc>
        <w:tc>
          <w:tcPr>
            <w:tcW w:w="1442" w:type="dxa"/>
            <w:vAlign w:val="top"/>
          </w:tcPr>
          <w:p w14:paraId="35E88375">
            <w:pPr>
              <w:pStyle w:val="10"/>
              <w:spacing w:before="110" w:line="227" w:lineRule="auto"/>
              <w:ind w:left="560"/>
              <w:rPr>
                <w:rFonts w:hint="eastAsia" w:ascii="仿宋_GB2312" w:hAnsi="仿宋_GB2312" w:eastAsia="仿宋_GB2312" w:cs="仿宋_GB2312"/>
                <w:sz w:val="20"/>
                <w:szCs w:val="20"/>
              </w:rPr>
            </w:pPr>
            <w:r>
              <w:rPr>
                <w:rFonts w:hint="eastAsia" w:ascii="仿宋_GB2312" w:hAnsi="仿宋_GB2312" w:eastAsia="仿宋_GB2312" w:cs="仿宋_GB2312"/>
                <w:b/>
                <w:bCs/>
                <w:spacing w:val="1"/>
                <w:sz w:val="20"/>
                <w:szCs w:val="20"/>
              </w:rPr>
              <w:t>分值</w:t>
            </w:r>
          </w:p>
        </w:tc>
        <w:tc>
          <w:tcPr>
            <w:tcW w:w="1442" w:type="dxa"/>
            <w:vAlign w:val="top"/>
          </w:tcPr>
          <w:p w14:paraId="4214624C">
            <w:pPr>
              <w:pStyle w:val="10"/>
              <w:spacing w:before="110" w:line="227" w:lineRule="auto"/>
              <w:ind w:left="475"/>
              <w:rPr>
                <w:rFonts w:hint="eastAsia" w:ascii="仿宋_GB2312" w:hAnsi="仿宋_GB2312" w:eastAsia="仿宋_GB2312" w:cs="仿宋_GB2312"/>
                <w:sz w:val="20"/>
                <w:szCs w:val="20"/>
              </w:rPr>
            </w:pPr>
            <w:r>
              <w:rPr>
                <w:rFonts w:hint="eastAsia" w:ascii="仿宋_GB2312" w:hAnsi="仿宋_GB2312" w:eastAsia="仿宋_GB2312" w:cs="仿宋_GB2312"/>
                <w:b/>
                <w:bCs/>
                <w:spacing w:val="2"/>
                <w:sz w:val="20"/>
                <w:szCs w:val="20"/>
              </w:rPr>
              <w:t>实得分</w:t>
            </w:r>
          </w:p>
        </w:tc>
        <w:tc>
          <w:tcPr>
            <w:tcW w:w="1441" w:type="dxa"/>
            <w:vAlign w:val="top"/>
          </w:tcPr>
          <w:p w14:paraId="44AB60C1">
            <w:pPr>
              <w:pStyle w:val="10"/>
              <w:spacing w:before="110" w:line="227" w:lineRule="auto"/>
              <w:ind w:left="390"/>
              <w:rPr>
                <w:rFonts w:hint="eastAsia" w:ascii="仿宋_GB2312" w:hAnsi="仿宋_GB2312" w:eastAsia="仿宋_GB2312" w:cs="仿宋_GB2312"/>
                <w:sz w:val="20"/>
                <w:szCs w:val="20"/>
              </w:rPr>
            </w:pPr>
            <w:r>
              <w:rPr>
                <w:rFonts w:hint="eastAsia" w:ascii="仿宋_GB2312" w:hAnsi="仿宋_GB2312" w:eastAsia="仿宋_GB2312" w:cs="仿宋_GB2312"/>
                <w:b/>
                <w:bCs/>
                <w:spacing w:val="3"/>
                <w:sz w:val="20"/>
                <w:szCs w:val="20"/>
              </w:rPr>
              <w:t>扣分说明</w:t>
            </w:r>
          </w:p>
        </w:tc>
        <w:tc>
          <w:tcPr>
            <w:tcW w:w="1103" w:type="dxa"/>
            <w:vAlign w:val="top"/>
          </w:tcPr>
          <w:p w14:paraId="29F8B103">
            <w:pPr>
              <w:pStyle w:val="10"/>
              <w:spacing w:before="109" w:line="229" w:lineRule="auto"/>
              <w:ind w:left="391"/>
              <w:rPr>
                <w:rFonts w:hint="eastAsia" w:ascii="仿宋_GB2312" w:hAnsi="仿宋_GB2312" w:eastAsia="仿宋_GB2312" w:cs="仿宋_GB2312"/>
                <w:sz w:val="20"/>
                <w:szCs w:val="20"/>
              </w:rPr>
            </w:pPr>
            <w:r>
              <w:rPr>
                <w:rFonts w:hint="eastAsia" w:ascii="仿宋_GB2312" w:hAnsi="仿宋_GB2312" w:eastAsia="仿宋_GB2312" w:cs="仿宋_GB2312"/>
                <w:b/>
                <w:bCs/>
                <w:spacing w:val="1"/>
                <w:sz w:val="20"/>
                <w:szCs w:val="20"/>
              </w:rPr>
              <w:t>备注</w:t>
            </w:r>
          </w:p>
        </w:tc>
      </w:tr>
      <w:tr w14:paraId="1F16C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1" w:hRule="atLeast"/>
        </w:trPr>
        <w:tc>
          <w:tcPr>
            <w:tcW w:w="1446" w:type="dxa"/>
            <w:vMerge w:val="restart"/>
            <w:tcBorders>
              <w:bottom w:val="nil"/>
            </w:tcBorders>
            <w:vAlign w:val="top"/>
          </w:tcPr>
          <w:p w14:paraId="7F51D349">
            <w:pPr>
              <w:spacing w:line="245" w:lineRule="auto"/>
              <w:rPr>
                <w:rFonts w:hint="eastAsia" w:ascii="仿宋_GB2312" w:hAnsi="仿宋_GB2312" w:eastAsia="仿宋_GB2312" w:cs="仿宋_GB2312"/>
                <w:sz w:val="24"/>
                <w:szCs w:val="32"/>
              </w:rPr>
            </w:pPr>
          </w:p>
          <w:p w14:paraId="3D740163">
            <w:pPr>
              <w:spacing w:line="245" w:lineRule="auto"/>
              <w:rPr>
                <w:rFonts w:hint="eastAsia" w:ascii="仿宋_GB2312" w:hAnsi="仿宋_GB2312" w:eastAsia="仿宋_GB2312" w:cs="仿宋_GB2312"/>
                <w:sz w:val="24"/>
                <w:szCs w:val="32"/>
              </w:rPr>
            </w:pPr>
          </w:p>
          <w:p w14:paraId="120506DF">
            <w:pPr>
              <w:spacing w:line="245" w:lineRule="auto"/>
              <w:rPr>
                <w:rFonts w:hint="eastAsia" w:ascii="仿宋_GB2312" w:hAnsi="仿宋_GB2312" w:eastAsia="仿宋_GB2312" w:cs="仿宋_GB2312"/>
                <w:sz w:val="24"/>
                <w:szCs w:val="32"/>
              </w:rPr>
            </w:pPr>
          </w:p>
          <w:p w14:paraId="08C81126">
            <w:pPr>
              <w:spacing w:line="245" w:lineRule="auto"/>
              <w:rPr>
                <w:rFonts w:hint="eastAsia" w:ascii="仿宋_GB2312" w:hAnsi="仿宋_GB2312" w:eastAsia="仿宋_GB2312" w:cs="仿宋_GB2312"/>
                <w:sz w:val="24"/>
                <w:szCs w:val="32"/>
              </w:rPr>
            </w:pPr>
          </w:p>
          <w:p w14:paraId="31E65617">
            <w:pPr>
              <w:spacing w:line="245" w:lineRule="auto"/>
              <w:rPr>
                <w:rFonts w:hint="eastAsia" w:ascii="仿宋_GB2312" w:hAnsi="仿宋_GB2312" w:eastAsia="仿宋_GB2312" w:cs="仿宋_GB2312"/>
                <w:sz w:val="24"/>
                <w:szCs w:val="32"/>
              </w:rPr>
            </w:pPr>
          </w:p>
          <w:p w14:paraId="345AD8A7">
            <w:pPr>
              <w:spacing w:line="245" w:lineRule="auto"/>
              <w:rPr>
                <w:rFonts w:hint="eastAsia" w:ascii="仿宋_GB2312" w:hAnsi="仿宋_GB2312" w:eastAsia="仿宋_GB2312" w:cs="仿宋_GB2312"/>
                <w:sz w:val="24"/>
                <w:szCs w:val="32"/>
              </w:rPr>
            </w:pPr>
          </w:p>
          <w:p w14:paraId="06BF540B">
            <w:pPr>
              <w:spacing w:line="245" w:lineRule="auto"/>
              <w:rPr>
                <w:rFonts w:hint="eastAsia" w:ascii="仿宋_GB2312" w:hAnsi="仿宋_GB2312" w:eastAsia="仿宋_GB2312" w:cs="仿宋_GB2312"/>
                <w:sz w:val="24"/>
                <w:szCs w:val="32"/>
              </w:rPr>
            </w:pPr>
          </w:p>
          <w:p w14:paraId="02D97092">
            <w:pPr>
              <w:spacing w:line="245" w:lineRule="auto"/>
              <w:rPr>
                <w:rFonts w:hint="eastAsia" w:ascii="仿宋_GB2312" w:hAnsi="仿宋_GB2312" w:eastAsia="仿宋_GB2312" w:cs="仿宋_GB2312"/>
                <w:sz w:val="24"/>
                <w:szCs w:val="32"/>
              </w:rPr>
            </w:pPr>
          </w:p>
          <w:p w14:paraId="4B1FA566">
            <w:pPr>
              <w:spacing w:line="245" w:lineRule="auto"/>
              <w:rPr>
                <w:rFonts w:hint="eastAsia" w:ascii="仿宋_GB2312" w:hAnsi="仿宋_GB2312" w:eastAsia="仿宋_GB2312" w:cs="仿宋_GB2312"/>
                <w:sz w:val="24"/>
                <w:szCs w:val="32"/>
              </w:rPr>
            </w:pPr>
          </w:p>
          <w:p w14:paraId="7A23ED29">
            <w:pPr>
              <w:spacing w:line="245" w:lineRule="auto"/>
              <w:rPr>
                <w:rFonts w:hint="eastAsia" w:ascii="仿宋_GB2312" w:hAnsi="仿宋_GB2312" w:eastAsia="仿宋_GB2312" w:cs="仿宋_GB2312"/>
                <w:sz w:val="24"/>
                <w:szCs w:val="32"/>
              </w:rPr>
            </w:pPr>
          </w:p>
          <w:p w14:paraId="0E9EE05C">
            <w:pPr>
              <w:spacing w:line="245" w:lineRule="auto"/>
              <w:rPr>
                <w:rFonts w:hint="eastAsia" w:ascii="仿宋_GB2312" w:hAnsi="仿宋_GB2312" w:eastAsia="仿宋_GB2312" w:cs="仿宋_GB2312"/>
                <w:sz w:val="24"/>
                <w:szCs w:val="32"/>
              </w:rPr>
            </w:pPr>
          </w:p>
          <w:p w14:paraId="06E752C5">
            <w:pPr>
              <w:spacing w:line="245" w:lineRule="auto"/>
              <w:rPr>
                <w:rFonts w:hint="eastAsia" w:ascii="仿宋_GB2312" w:hAnsi="仿宋_GB2312" w:eastAsia="仿宋_GB2312" w:cs="仿宋_GB2312"/>
                <w:sz w:val="24"/>
                <w:szCs w:val="32"/>
              </w:rPr>
            </w:pPr>
          </w:p>
          <w:p w14:paraId="7C40A89D">
            <w:pPr>
              <w:spacing w:line="245" w:lineRule="auto"/>
              <w:rPr>
                <w:rFonts w:hint="eastAsia" w:ascii="仿宋_GB2312" w:hAnsi="仿宋_GB2312" w:eastAsia="仿宋_GB2312" w:cs="仿宋_GB2312"/>
                <w:sz w:val="24"/>
                <w:szCs w:val="32"/>
              </w:rPr>
            </w:pPr>
          </w:p>
          <w:p w14:paraId="5444CE5C">
            <w:pPr>
              <w:spacing w:line="245" w:lineRule="auto"/>
              <w:rPr>
                <w:rFonts w:hint="eastAsia" w:ascii="仿宋_GB2312" w:hAnsi="仿宋_GB2312" w:eastAsia="仿宋_GB2312" w:cs="仿宋_GB2312"/>
                <w:sz w:val="24"/>
                <w:szCs w:val="32"/>
              </w:rPr>
            </w:pPr>
          </w:p>
          <w:p w14:paraId="20B3F47C">
            <w:pPr>
              <w:spacing w:line="245" w:lineRule="auto"/>
              <w:rPr>
                <w:rFonts w:hint="eastAsia" w:ascii="仿宋_GB2312" w:hAnsi="仿宋_GB2312" w:eastAsia="仿宋_GB2312" w:cs="仿宋_GB2312"/>
                <w:sz w:val="24"/>
                <w:szCs w:val="32"/>
              </w:rPr>
            </w:pPr>
          </w:p>
          <w:p w14:paraId="003C3AD3">
            <w:pPr>
              <w:spacing w:line="245" w:lineRule="auto"/>
              <w:rPr>
                <w:rFonts w:hint="eastAsia" w:ascii="仿宋_GB2312" w:hAnsi="仿宋_GB2312" w:eastAsia="仿宋_GB2312" w:cs="仿宋_GB2312"/>
                <w:sz w:val="24"/>
                <w:szCs w:val="32"/>
              </w:rPr>
            </w:pPr>
          </w:p>
          <w:p w14:paraId="086F05BB">
            <w:pPr>
              <w:spacing w:line="245" w:lineRule="auto"/>
              <w:rPr>
                <w:rFonts w:hint="eastAsia" w:ascii="仿宋_GB2312" w:hAnsi="仿宋_GB2312" w:eastAsia="仿宋_GB2312" w:cs="仿宋_GB2312"/>
                <w:sz w:val="24"/>
                <w:szCs w:val="32"/>
              </w:rPr>
            </w:pPr>
          </w:p>
          <w:p w14:paraId="7F6CACC5">
            <w:pPr>
              <w:spacing w:line="245" w:lineRule="auto"/>
              <w:rPr>
                <w:rFonts w:hint="eastAsia" w:ascii="仿宋_GB2312" w:hAnsi="仿宋_GB2312" w:eastAsia="仿宋_GB2312" w:cs="仿宋_GB2312"/>
                <w:sz w:val="24"/>
                <w:szCs w:val="32"/>
              </w:rPr>
            </w:pPr>
          </w:p>
          <w:p w14:paraId="48C7124F">
            <w:pPr>
              <w:spacing w:line="245" w:lineRule="auto"/>
              <w:rPr>
                <w:rFonts w:hint="eastAsia" w:ascii="仿宋_GB2312" w:hAnsi="仿宋_GB2312" w:eastAsia="仿宋_GB2312" w:cs="仿宋_GB2312"/>
                <w:sz w:val="24"/>
                <w:szCs w:val="32"/>
              </w:rPr>
            </w:pPr>
          </w:p>
          <w:p w14:paraId="28C34F08">
            <w:pPr>
              <w:spacing w:line="245" w:lineRule="auto"/>
              <w:rPr>
                <w:rFonts w:hint="eastAsia" w:ascii="仿宋_GB2312" w:hAnsi="仿宋_GB2312" w:eastAsia="仿宋_GB2312" w:cs="仿宋_GB2312"/>
                <w:sz w:val="24"/>
                <w:szCs w:val="32"/>
              </w:rPr>
            </w:pPr>
          </w:p>
          <w:p w14:paraId="1518E2A8">
            <w:pPr>
              <w:spacing w:line="246" w:lineRule="auto"/>
              <w:rPr>
                <w:rFonts w:hint="eastAsia" w:ascii="仿宋_GB2312" w:hAnsi="仿宋_GB2312" w:eastAsia="仿宋_GB2312" w:cs="仿宋_GB2312"/>
                <w:sz w:val="24"/>
                <w:szCs w:val="32"/>
              </w:rPr>
            </w:pPr>
          </w:p>
          <w:p w14:paraId="2D9861F7">
            <w:pPr>
              <w:spacing w:line="246" w:lineRule="auto"/>
              <w:rPr>
                <w:rFonts w:hint="eastAsia" w:ascii="仿宋_GB2312" w:hAnsi="仿宋_GB2312" w:eastAsia="仿宋_GB2312" w:cs="仿宋_GB2312"/>
                <w:sz w:val="24"/>
                <w:szCs w:val="32"/>
              </w:rPr>
            </w:pPr>
          </w:p>
          <w:p w14:paraId="3F7E53AA">
            <w:pPr>
              <w:pStyle w:val="10"/>
              <w:spacing w:before="45" w:line="227" w:lineRule="auto"/>
              <w:ind w:left="92"/>
              <w:rPr>
                <w:rFonts w:hint="eastAsia" w:ascii="仿宋_GB2312" w:hAnsi="仿宋_GB2312" w:eastAsia="仿宋_GB2312" w:cs="仿宋_GB2312"/>
                <w:sz w:val="16"/>
                <w:szCs w:val="16"/>
              </w:rPr>
            </w:pPr>
            <w:r>
              <w:rPr>
                <w:rFonts w:hint="eastAsia" w:ascii="仿宋_GB2312" w:hAnsi="仿宋_GB2312" w:eastAsia="仿宋_GB2312" w:cs="仿宋_GB2312"/>
                <w:b/>
                <w:bCs/>
                <w:spacing w:val="3"/>
                <w:sz w:val="16"/>
                <w:szCs w:val="16"/>
              </w:rPr>
              <w:t>保洁服务（60</w:t>
            </w:r>
            <w:r>
              <w:rPr>
                <w:rFonts w:hint="eastAsia" w:ascii="仿宋_GB2312" w:hAnsi="仿宋_GB2312" w:eastAsia="仿宋_GB2312" w:cs="仿宋_GB2312"/>
                <w:spacing w:val="24"/>
                <w:w w:val="101"/>
                <w:sz w:val="16"/>
                <w:szCs w:val="16"/>
              </w:rPr>
              <w:t xml:space="preserve"> </w:t>
            </w:r>
            <w:r>
              <w:rPr>
                <w:rFonts w:hint="eastAsia" w:ascii="仿宋_GB2312" w:hAnsi="仿宋_GB2312" w:eastAsia="仿宋_GB2312" w:cs="仿宋_GB2312"/>
                <w:b/>
                <w:bCs/>
                <w:spacing w:val="3"/>
                <w:sz w:val="16"/>
                <w:szCs w:val="16"/>
              </w:rPr>
              <w:t>分）</w:t>
            </w:r>
          </w:p>
        </w:tc>
        <w:tc>
          <w:tcPr>
            <w:tcW w:w="1442" w:type="dxa"/>
            <w:vAlign w:val="top"/>
          </w:tcPr>
          <w:p w14:paraId="63B7265D">
            <w:pPr>
              <w:spacing w:line="271" w:lineRule="auto"/>
              <w:rPr>
                <w:rFonts w:hint="eastAsia" w:ascii="仿宋_GB2312" w:hAnsi="仿宋_GB2312" w:eastAsia="仿宋_GB2312" w:cs="仿宋_GB2312"/>
                <w:sz w:val="24"/>
                <w:szCs w:val="32"/>
              </w:rPr>
            </w:pPr>
          </w:p>
          <w:p w14:paraId="3DC02B5A">
            <w:pPr>
              <w:spacing w:line="271" w:lineRule="auto"/>
              <w:rPr>
                <w:rFonts w:hint="eastAsia" w:ascii="仿宋_GB2312" w:hAnsi="仿宋_GB2312" w:eastAsia="仿宋_GB2312" w:cs="仿宋_GB2312"/>
                <w:sz w:val="24"/>
                <w:szCs w:val="32"/>
              </w:rPr>
            </w:pPr>
          </w:p>
          <w:p w14:paraId="6ADB62EA">
            <w:pPr>
              <w:spacing w:line="271" w:lineRule="auto"/>
              <w:rPr>
                <w:rFonts w:hint="eastAsia" w:ascii="仿宋_GB2312" w:hAnsi="仿宋_GB2312" w:eastAsia="仿宋_GB2312" w:cs="仿宋_GB2312"/>
                <w:sz w:val="24"/>
                <w:szCs w:val="32"/>
              </w:rPr>
            </w:pPr>
          </w:p>
          <w:p w14:paraId="5D539566">
            <w:pPr>
              <w:spacing w:line="271" w:lineRule="auto"/>
              <w:rPr>
                <w:rFonts w:hint="eastAsia" w:ascii="仿宋_GB2312" w:hAnsi="仿宋_GB2312" w:eastAsia="仿宋_GB2312" w:cs="仿宋_GB2312"/>
                <w:sz w:val="24"/>
                <w:szCs w:val="32"/>
              </w:rPr>
            </w:pPr>
          </w:p>
          <w:p w14:paraId="2AD0A542">
            <w:pPr>
              <w:spacing w:line="272" w:lineRule="auto"/>
              <w:rPr>
                <w:rFonts w:hint="eastAsia" w:ascii="仿宋_GB2312" w:hAnsi="仿宋_GB2312" w:eastAsia="仿宋_GB2312" w:cs="仿宋_GB2312"/>
                <w:sz w:val="24"/>
                <w:szCs w:val="32"/>
              </w:rPr>
            </w:pPr>
          </w:p>
          <w:p w14:paraId="61FEEE7D">
            <w:pPr>
              <w:pStyle w:val="10"/>
              <w:spacing w:before="39" w:line="227" w:lineRule="auto"/>
              <w:ind w:left="24"/>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室内公共区域保洁</w:t>
            </w:r>
          </w:p>
        </w:tc>
        <w:tc>
          <w:tcPr>
            <w:tcW w:w="1442" w:type="dxa"/>
            <w:vAlign w:val="top"/>
          </w:tcPr>
          <w:p w14:paraId="41DAB01D">
            <w:pPr>
              <w:pStyle w:val="10"/>
              <w:spacing w:before="24" w:line="242" w:lineRule="auto"/>
              <w:ind w:left="23" w:right="47"/>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主校区、南校区</w:t>
            </w:r>
            <w:r>
              <w:rPr>
                <w:rFonts w:hint="eastAsia" w:ascii="仿宋_GB2312" w:hAnsi="仿宋_GB2312" w:eastAsia="仿宋_GB2312" w:cs="仿宋_GB2312"/>
                <w:spacing w:val="4"/>
                <w:sz w:val="13"/>
                <w:szCs w:val="13"/>
                <w:lang w:eastAsia="zh-CN"/>
              </w:rPr>
              <w:t>、</w:t>
            </w:r>
            <w:r>
              <w:rPr>
                <w:rFonts w:hint="eastAsia" w:ascii="仿宋_GB2312" w:hAnsi="仿宋_GB2312" w:eastAsia="仿宋_GB2312" w:cs="仿宋_GB2312"/>
                <w:spacing w:val="4"/>
                <w:sz w:val="13"/>
                <w:szCs w:val="13"/>
                <w:lang w:val="en-US" w:eastAsia="zh-CN"/>
              </w:rPr>
              <w:t>北校区，</w:t>
            </w:r>
            <w:r>
              <w:rPr>
                <w:rFonts w:hint="eastAsia" w:ascii="仿宋_GB2312" w:hAnsi="仿宋_GB2312" w:eastAsia="仿宋_GB2312" w:cs="仿宋_GB2312"/>
                <w:spacing w:val="4"/>
                <w:sz w:val="13"/>
                <w:szCs w:val="13"/>
              </w:rPr>
              <w:t>办公楼、教学楼、宿舍楼、实训楼、实训厂房、（1号实训厂房侧面4层</w:t>
            </w:r>
            <w:r>
              <w:rPr>
                <w:rFonts w:hint="eastAsia" w:ascii="仿宋_GB2312" w:hAnsi="仿宋_GB2312" w:eastAsia="仿宋_GB2312" w:cs="仿宋_GB2312"/>
                <w:spacing w:val="2"/>
                <w:sz w:val="13"/>
                <w:szCs w:val="13"/>
              </w:rPr>
              <w:t>实训楼</w:t>
            </w:r>
            <w:r>
              <w:rPr>
                <w:rFonts w:hint="eastAsia" w:ascii="仿宋_GB2312" w:hAnsi="仿宋_GB2312" w:eastAsia="仿宋_GB2312" w:cs="仿宋_GB2312"/>
                <w:spacing w:val="5"/>
                <w:sz w:val="13"/>
                <w:szCs w:val="13"/>
              </w:rPr>
              <w:t>），</w:t>
            </w:r>
            <w:r>
              <w:rPr>
                <w:rFonts w:hint="eastAsia" w:ascii="仿宋_GB2312" w:hAnsi="仿宋_GB2312" w:eastAsia="仿宋_GB2312" w:cs="仿宋_GB2312"/>
                <w:spacing w:val="-29"/>
                <w:sz w:val="13"/>
                <w:szCs w:val="13"/>
              </w:rPr>
              <w:t xml:space="preserve"> </w:t>
            </w:r>
            <w:r>
              <w:rPr>
                <w:rFonts w:hint="eastAsia" w:ascii="仿宋_GB2312" w:hAnsi="仿宋_GB2312" w:eastAsia="仿宋_GB2312" w:cs="仿宋_GB2312"/>
                <w:spacing w:val="2"/>
                <w:sz w:val="13"/>
                <w:szCs w:val="13"/>
              </w:rPr>
              <w:t>图书馆、体育馆</w:t>
            </w:r>
          </w:p>
          <w:p w14:paraId="16A81660">
            <w:pPr>
              <w:pStyle w:val="10"/>
              <w:spacing w:before="3" w:line="241" w:lineRule="auto"/>
              <w:ind w:left="21" w:right="50" w:firstLine="4"/>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（包括：篮球馆、综合馆、羽毛球馆排球馆)、体育场(内场</w:t>
            </w:r>
            <w:r>
              <w:rPr>
                <w:rFonts w:hint="eastAsia" w:ascii="仿宋_GB2312" w:hAnsi="仿宋_GB2312" w:eastAsia="仿宋_GB2312" w:cs="仿宋_GB2312"/>
                <w:spacing w:val="2"/>
                <w:sz w:val="13"/>
                <w:szCs w:val="13"/>
              </w:rPr>
              <w:t>及看台、体育场外围区域</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）笼</w:t>
            </w:r>
            <w:r>
              <w:rPr>
                <w:rFonts w:hint="eastAsia" w:ascii="仿宋_GB2312" w:hAnsi="仿宋_GB2312" w:eastAsia="仿宋_GB2312" w:cs="仿宋_GB2312"/>
                <w:spacing w:val="4"/>
                <w:sz w:val="13"/>
                <w:szCs w:val="13"/>
              </w:rPr>
              <w:t>式足球场、实训基地、活动室</w:t>
            </w:r>
            <w:r>
              <w:rPr>
                <w:rFonts w:hint="eastAsia" w:ascii="仿宋_GB2312" w:hAnsi="仿宋_GB2312" w:eastAsia="仿宋_GB2312" w:cs="仿宋_GB2312"/>
                <w:spacing w:val="7"/>
                <w:sz w:val="13"/>
                <w:szCs w:val="13"/>
              </w:rPr>
              <w:t xml:space="preserve"> </w:t>
            </w:r>
            <w:r>
              <w:rPr>
                <w:rFonts w:hint="eastAsia" w:ascii="仿宋_GB2312" w:hAnsi="仿宋_GB2312" w:eastAsia="仿宋_GB2312" w:cs="仿宋_GB2312"/>
                <w:spacing w:val="2"/>
                <w:sz w:val="13"/>
                <w:szCs w:val="13"/>
              </w:rPr>
              <w:t>、公共教室等公共区域</w:t>
            </w:r>
            <w:r>
              <w:rPr>
                <w:rFonts w:hint="eastAsia" w:ascii="仿宋_GB2312" w:hAnsi="仿宋_GB2312" w:eastAsia="仿宋_GB2312" w:cs="仿宋_GB2312"/>
                <w:spacing w:val="-15"/>
                <w:sz w:val="13"/>
                <w:szCs w:val="13"/>
              </w:rPr>
              <w:t xml:space="preserve"> </w:t>
            </w:r>
            <w:r>
              <w:rPr>
                <w:rFonts w:hint="eastAsia" w:ascii="仿宋_GB2312" w:hAnsi="仿宋_GB2312" w:eastAsia="仿宋_GB2312" w:cs="仿宋_GB2312"/>
                <w:spacing w:val="2"/>
                <w:sz w:val="13"/>
                <w:szCs w:val="13"/>
              </w:rPr>
              <w:t>、北校</w:t>
            </w:r>
            <w:r>
              <w:rPr>
                <w:rFonts w:hint="eastAsia" w:ascii="仿宋_GB2312" w:hAnsi="仿宋_GB2312" w:eastAsia="仿宋_GB2312" w:cs="仿宋_GB2312"/>
                <w:spacing w:val="3"/>
                <w:sz w:val="13"/>
                <w:szCs w:val="13"/>
              </w:rPr>
              <w:t>区（原财校）考试中心机房</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w:t>
            </w:r>
            <w:r>
              <w:rPr>
                <w:rFonts w:hint="eastAsia" w:ascii="仿宋_GB2312" w:hAnsi="仿宋_GB2312" w:eastAsia="仿宋_GB2312" w:cs="仿宋_GB2312"/>
                <w:spacing w:val="4"/>
                <w:sz w:val="13"/>
                <w:szCs w:val="13"/>
              </w:rPr>
              <w:t>学院主校区2号实训楼1至3楼</w:t>
            </w:r>
            <w:r>
              <w:rPr>
                <w:rFonts w:hint="eastAsia" w:ascii="仿宋_GB2312" w:hAnsi="仿宋_GB2312" w:eastAsia="仿宋_GB2312" w:cs="仿宋_GB2312"/>
                <w:spacing w:val="3"/>
                <w:sz w:val="13"/>
                <w:szCs w:val="13"/>
              </w:rPr>
              <w:t xml:space="preserve">  </w:t>
            </w:r>
            <w:r>
              <w:rPr>
                <w:rFonts w:hint="eastAsia" w:ascii="仿宋_GB2312" w:hAnsi="仿宋_GB2312" w:eastAsia="仿宋_GB2312" w:cs="仿宋_GB2312"/>
                <w:spacing w:val="4"/>
                <w:sz w:val="13"/>
                <w:szCs w:val="13"/>
              </w:rPr>
              <w:t>、各楼宇大厅、办公室的门窗</w:t>
            </w:r>
          </w:p>
          <w:p w14:paraId="1BDC52CA">
            <w:pPr>
              <w:pStyle w:val="10"/>
              <w:spacing w:before="4" w:line="241" w:lineRule="auto"/>
              <w:ind w:left="22" w:right="50" w:firstLine="7"/>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、办公家具、办公设备、走廊</w:t>
            </w:r>
            <w:r>
              <w:rPr>
                <w:rFonts w:hint="eastAsia" w:ascii="仿宋_GB2312" w:hAnsi="仿宋_GB2312" w:eastAsia="仿宋_GB2312" w:cs="仿宋_GB2312"/>
                <w:spacing w:val="1"/>
                <w:sz w:val="13"/>
                <w:szCs w:val="13"/>
              </w:rPr>
              <w:t xml:space="preserve"> </w:t>
            </w:r>
            <w:r>
              <w:rPr>
                <w:rFonts w:hint="eastAsia" w:ascii="仿宋_GB2312" w:hAnsi="仿宋_GB2312" w:eastAsia="仿宋_GB2312" w:cs="仿宋_GB2312"/>
                <w:spacing w:val="3"/>
                <w:sz w:val="13"/>
                <w:szCs w:val="13"/>
              </w:rPr>
              <w:t>、</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电梯、楼梯、扶手、窗台、</w:t>
            </w:r>
            <w:r>
              <w:rPr>
                <w:rFonts w:hint="eastAsia" w:ascii="仿宋_GB2312" w:hAnsi="仿宋_GB2312" w:eastAsia="仿宋_GB2312" w:cs="仿宋_GB2312"/>
                <w:spacing w:val="4"/>
                <w:sz w:val="13"/>
                <w:szCs w:val="13"/>
              </w:rPr>
              <w:t>玻璃、暖气、灯具、天棚、地</w:t>
            </w:r>
            <w:r>
              <w:rPr>
                <w:rFonts w:hint="eastAsia" w:ascii="仿宋_GB2312" w:hAnsi="仿宋_GB2312" w:eastAsia="仿宋_GB2312" w:cs="仿宋_GB2312"/>
                <w:spacing w:val="2"/>
                <w:sz w:val="13"/>
                <w:szCs w:val="13"/>
              </w:rPr>
              <w:t>面等公共区域</w:t>
            </w:r>
            <w:r>
              <w:rPr>
                <w:rFonts w:hint="eastAsia" w:ascii="仿宋_GB2312" w:hAnsi="仿宋_GB2312" w:eastAsia="仿宋_GB2312" w:cs="仿宋_GB2312"/>
                <w:spacing w:val="-17"/>
                <w:sz w:val="13"/>
                <w:szCs w:val="13"/>
              </w:rPr>
              <w:t xml:space="preserve"> </w:t>
            </w:r>
            <w:r>
              <w:rPr>
                <w:rFonts w:hint="eastAsia" w:ascii="仿宋_GB2312" w:hAnsi="仿宋_GB2312" w:eastAsia="仿宋_GB2312" w:cs="仿宋_GB2312"/>
                <w:spacing w:val="2"/>
                <w:sz w:val="13"/>
                <w:szCs w:val="13"/>
              </w:rPr>
              <w:t>、设施，无灰尘</w:t>
            </w:r>
            <w:r>
              <w:rPr>
                <w:rFonts w:hint="eastAsia" w:ascii="仿宋_GB2312" w:hAnsi="仿宋_GB2312" w:eastAsia="仿宋_GB2312" w:cs="仿宋_GB2312"/>
                <w:sz w:val="13"/>
                <w:szCs w:val="13"/>
              </w:rPr>
              <w:t xml:space="preserve"> </w:t>
            </w:r>
            <w:r>
              <w:rPr>
                <w:rFonts w:hint="eastAsia" w:ascii="仿宋_GB2312" w:hAnsi="仿宋_GB2312" w:eastAsia="仿宋_GB2312" w:cs="仿宋_GB2312"/>
                <w:spacing w:val="4"/>
                <w:sz w:val="13"/>
                <w:szCs w:val="13"/>
              </w:rPr>
              <w:t>、无污迹、无水迹、无废物、无杂物、无积水、无痰迹；屋</w:t>
            </w:r>
            <w:r>
              <w:rPr>
                <w:rFonts w:hint="eastAsia" w:ascii="仿宋_GB2312" w:hAnsi="仿宋_GB2312" w:eastAsia="仿宋_GB2312" w:cs="仿宋_GB2312"/>
                <w:spacing w:val="3"/>
                <w:sz w:val="13"/>
                <w:szCs w:val="13"/>
              </w:rPr>
              <w:t>顶、墙角无灰尘、无蜘蛛网</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w:t>
            </w:r>
            <w:r>
              <w:rPr>
                <w:rFonts w:hint="eastAsia" w:ascii="仿宋_GB2312" w:hAnsi="仿宋_GB2312" w:eastAsia="仿宋_GB2312" w:cs="仿宋_GB2312"/>
                <w:spacing w:val="2"/>
                <w:sz w:val="13"/>
                <w:szCs w:val="13"/>
              </w:rPr>
              <w:t>每日清扫频次达标</w:t>
            </w:r>
            <w:r>
              <w:rPr>
                <w:rFonts w:hint="eastAsia" w:ascii="仿宋_GB2312" w:hAnsi="仿宋_GB2312" w:eastAsia="仿宋_GB2312" w:cs="仿宋_GB2312"/>
                <w:spacing w:val="-20"/>
                <w:sz w:val="13"/>
                <w:szCs w:val="13"/>
              </w:rPr>
              <w:t xml:space="preserve"> </w:t>
            </w:r>
            <w:r>
              <w:rPr>
                <w:rFonts w:hint="eastAsia" w:ascii="仿宋_GB2312" w:hAnsi="仿宋_GB2312" w:eastAsia="仿宋_GB2312" w:cs="仿宋_GB2312"/>
                <w:spacing w:val="2"/>
                <w:sz w:val="13"/>
                <w:szCs w:val="13"/>
              </w:rPr>
              <w:t>，无遗漏区</w:t>
            </w:r>
            <w:r>
              <w:rPr>
                <w:rFonts w:hint="eastAsia" w:ascii="仿宋_GB2312" w:hAnsi="仿宋_GB2312" w:eastAsia="仿宋_GB2312" w:cs="仿宋_GB2312"/>
                <w:sz w:val="13"/>
                <w:szCs w:val="13"/>
              </w:rPr>
              <w:t>域</w:t>
            </w:r>
          </w:p>
        </w:tc>
        <w:tc>
          <w:tcPr>
            <w:tcW w:w="1442" w:type="dxa"/>
            <w:vAlign w:val="top"/>
          </w:tcPr>
          <w:p w14:paraId="428258D9">
            <w:pPr>
              <w:spacing w:line="261" w:lineRule="auto"/>
              <w:rPr>
                <w:rFonts w:hint="eastAsia" w:ascii="仿宋_GB2312" w:hAnsi="仿宋_GB2312" w:eastAsia="仿宋_GB2312" w:cs="仿宋_GB2312"/>
                <w:sz w:val="24"/>
                <w:szCs w:val="32"/>
              </w:rPr>
            </w:pPr>
          </w:p>
          <w:p w14:paraId="0E85D768">
            <w:pPr>
              <w:spacing w:line="262" w:lineRule="auto"/>
              <w:rPr>
                <w:rFonts w:hint="eastAsia" w:ascii="仿宋_GB2312" w:hAnsi="仿宋_GB2312" w:eastAsia="仿宋_GB2312" w:cs="仿宋_GB2312"/>
                <w:sz w:val="24"/>
                <w:szCs w:val="32"/>
              </w:rPr>
            </w:pPr>
          </w:p>
          <w:p w14:paraId="2B210E01">
            <w:pPr>
              <w:spacing w:line="262" w:lineRule="auto"/>
              <w:rPr>
                <w:rFonts w:hint="eastAsia" w:ascii="仿宋_GB2312" w:hAnsi="仿宋_GB2312" w:eastAsia="仿宋_GB2312" w:cs="仿宋_GB2312"/>
                <w:sz w:val="24"/>
                <w:szCs w:val="32"/>
              </w:rPr>
            </w:pPr>
          </w:p>
          <w:p w14:paraId="0BD74E51">
            <w:pPr>
              <w:spacing w:line="262" w:lineRule="auto"/>
              <w:rPr>
                <w:rFonts w:hint="eastAsia" w:ascii="仿宋_GB2312" w:hAnsi="仿宋_GB2312" w:eastAsia="仿宋_GB2312" w:cs="仿宋_GB2312"/>
                <w:sz w:val="24"/>
                <w:szCs w:val="32"/>
              </w:rPr>
            </w:pPr>
          </w:p>
          <w:p w14:paraId="483DA65F">
            <w:pPr>
              <w:spacing w:line="262" w:lineRule="auto"/>
              <w:rPr>
                <w:rFonts w:hint="eastAsia" w:ascii="仿宋_GB2312" w:hAnsi="仿宋_GB2312" w:eastAsia="仿宋_GB2312" w:cs="仿宋_GB2312"/>
                <w:sz w:val="24"/>
                <w:szCs w:val="32"/>
              </w:rPr>
            </w:pPr>
          </w:p>
          <w:p w14:paraId="26D98D6F">
            <w:pPr>
              <w:pStyle w:val="10"/>
              <w:spacing w:before="59" w:line="243" w:lineRule="exact"/>
              <w:ind w:left="649"/>
              <w:rPr>
                <w:rFonts w:hint="eastAsia" w:ascii="仿宋_GB2312" w:hAnsi="仿宋_GB2312" w:eastAsia="仿宋_GB2312" w:cs="仿宋_GB2312"/>
                <w:sz w:val="21"/>
                <w:szCs w:val="21"/>
              </w:rPr>
            </w:pPr>
            <w:r>
              <w:rPr>
                <w:rFonts w:hint="eastAsia" w:ascii="仿宋_GB2312" w:hAnsi="仿宋_GB2312" w:eastAsia="仿宋_GB2312" w:cs="仿宋_GB2312"/>
                <w:spacing w:val="-7"/>
                <w:position w:val="1"/>
                <w:sz w:val="21"/>
                <w:szCs w:val="21"/>
              </w:rPr>
              <w:t>12</w:t>
            </w:r>
          </w:p>
        </w:tc>
        <w:tc>
          <w:tcPr>
            <w:tcW w:w="1442" w:type="dxa"/>
            <w:vAlign w:val="top"/>
          </w:tcPr>
          <w:p w14:paraId="6D6D2A0A">
            <w:pPr>
              <w:rPr>
                <w:rFonts w:hint="eastAsia" w:ascii="仿宋_GB2312" w:hAnsi="仿宋_GB2312" w:eastAsia="仿宋_GB2312" w:cs="仿宋_GB2312"/>
                <w:sz w:val="24"/>
                <w:szCs w:val="32"/>
              </w:rPr>
            </w:pPr>
          </w:p>
        </w:tc>
        <w:tc>
          <w:tcPr>
            <w:tcW w:w="1441" w:type="dxa"/>
            <w:vAlign w:val="top"/>
          </w:tcPr>
          <w:p w14:paraId="3F54BDC3">
            <w:pPr>
              <w:bidi w:val="0"/>
              <w:jc w:val="both"/>
              <w:rPr>
                <w:rFonts w:hint="eastAsia"/>
                <w:lang w:val="en-US" w:eastAsia="zh-CN"/>
              </w:rPr>
            </w:pPr>
            <w:r>
              <w:rPr>
                <w:rFonts w:hint="eastAsia" w:ascii="仿宋_GB2312" w:hAnsi="仿宋_GB2312" w:eastAsia="仿宋_GB2312" w:cs="仿宋_GB2312"/>
                <w:sz w:val="13"/>
                <w:szCs w:val="13"/>
                <w:lang w:val="en-US" w:eastAsia="zh-CN"/>
              </w:rPr>
              <w:t>校园公共用品管护缺失及严重破损依据物业服务考核规定扣除相应分值。</w:t>
            </w:r>
          </w:p>
        </w:tc>
        <w:tc>
          <w:tcPr>
            <w:tcW w:w="1103" w:type="dxa"/>
            <w:vAlign w:val="top"/>
          </w:tcPr>
          <w:p w14:paraId="22186C42">
            <w:pPr>
              <w:pStyle w:val="10"/>
              <w:spacing w:before="26" w:line="242" w:lineRule="auto"/>
              <w:ind w:left="24" w:right="25"/>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包含办公室</w:t>
            </w:r>
            <w:r>
              <w:rPr>
                <w:rFonts w:hint="eastAsia" w:ascii="仿宋_GB2312" w:hAnsi="仿宋_GB2312" w:eastAsia="仿宋_GB2312" w:cs="仿宋_GB2312"/>
                <w:spacing w:val="-30"/>
                <w:sz w:val="13"/>
                <w:szCs w:val="13"/>
              </w:rPr>
              <w:t xml:space="preserve"> </w:t>
            </w:r>
            <w:r>
              <w:rPr>
                <w:rFonts w:hint="eastAsia" w:ascii="仿宋_GB2312" w:hAnsi="仿宋_GB2312" w:eastAsia="仿宋_GB2312" w:cs="仿宋_GB2312"/>
                <w:spacing w:val="2"/>
                <w:sz w:val="13"/>
                <w:szCs w:val="13"/>
              </w:rPr>
              <w:t>，公共教室</w:t>
            </w:r>
            <w:r>
              <w:rPr>
                <w:rFonts w:hint="eastAsia" w:ascii="仿宋_GB2312" w:hAnsi="仿宋_GB2312" w:eastAsia="仿宋_GB2312" w:cs="仿宋_GB2312"/>
                <w:sz w:val="13"/>
                <w:szCs w:val="13"/>
              </w:rPr>
              <w:t xml:space="preserve"> </w:t>
            </w:r>
            <w:r>
              <w:rPr>
                <w:rFonts w:hint="eastAsia" w:ascii="仿宋_GB2312" w:hAnsi="仿宋_GB2312" w:eastAsia="仿宋_GB2312" w:cs="仿宋_GB2312"/>
                <w:spacing w:val="3"/>
                <w:sz w:val="13"/>
                <w:szCs w:val="13"/>
              </w:rPr>
              <w:t>、学院会议室且公共教室工作日每日须开展全</w:t>
            </w:r>
            <w:r>
              <w:rPr>
                <w:rFonts w:hint="eastAsia" w:ascii="仿宋_GB2312" w:hAnsi="仿宋_GB2312" w:eastAsia="仿宋_GB2312" w:cs="仿宋_GB2312"/>
                <w:spacing w:val="4"/>
                <w:sz w:val="13"/>
                <w:szCs w:val="13"/>
              </w:rPr>
              <w:t>面清扫，包括地面、讲台、课桌椅、黑板、窗</w:t>
            </w:r>
            <w:r>
              <w:rPr>
                <w:rFonts w:hint="eastAsia" w:ascii="仿宋_GB2312" w:hAnsi="仿宋_GB2312" w:eastAsia="仿宋_GB2312" w:cs="仿宋_GB2312"/>
                <w:spacing w:val="3"/>
                <w:sz w:val="13"/>
                <w:szCs w:val="13"/>
              </w:rPr>
              <w:t>台等；如有特殊开放时段，需遵照学院要求同</w:t>
            </w:r>
            <w:r>
              <w:rPr>
                <w:rFonts w:hint="eastAsia" w:ascii="仿宋_GB2312" w:hAnsi="仿宋_GB2312" w:eastAsia="仿宋_GB2312" w:cs="仿宋_GB2312"/>
                <w:spacing w:val="2"/>
                <w:sz w:val="13"/>
                <w:szCs w:val="13"/>
              </w:rPr>
              <w:t>步完成清扫。</w:t>
            </w:r>
          </w:p>
        </w:tc>
      </w:tr>
      <w:tr w14:paraId="1969D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1446" w:type="dxa"/>
            <w:vMerge w:val="continue"/>
            <w:tcBorders>
              <w:top w:val="nil"/>
              <w:bottom w:val="nil"/>
            </w:tcBorders>
            <w:vAlign w:val="top"/>
          </w:tcPr>
          <w:p w14:paraId="49E50ADC">
            <w:pPr>
              <w:rPr>
                <w:rFonts w:hint="eastAsia" w:ascii="仿宋_GB2312" w:hAnsi="仿宋_GB2312" w:eastAsia="仿宋_GB2312" w:cs="仿宋_GB2312"/>
                <w:sz w:val="24"/>
                <w:szCs w:val="32"/>
              </w:rPr>
            </w:pPr>
          </w:p>
        </w:tc>
        <w:tc>
          <w:tcPr>
            <w:tcW w:w="1442" w:type="dxa"/>
            <w:vAlign w:val="top"/>
          </w:tcPr>
          <w:p w14:paraId="2C64D618">
            <w:pPr>
              <w:spacing w:line="264" w:lineRule="auto"/>
              <w:rPr>
                <w:rFonts w:hint="eastAsia" w:ascii="仿宋_GB2312" w:hAnsi="仿宋_GB2312" w:eastAsia="仿宋_GB2312" w:cs="仿宋_GB2312"/>
                <w:sz w:val="24"/>
                <w:szCs w:val="32"/>
              </w:rPr>
            </w:pPr>
          </w:p>
          <w:p w14:paraId="27FD6735">
            <w:pPr>
              <w:spacing w:line="264" w:lineRule="auto"/>
              <w:rPr>
                <w:rFonts w:hint="eastAsia" w:ascii="仿宋_GB2312" w:hAnsi="仿宋_GB2312" w:eastAsia="仿宋_GB2312" w:cs="仿宋_GB2312"/>
                <w:sz w:val="24"/>
                <w:szCs w:val="32"/>
              </w:rPr>
            </w:pPr>
          </w:p>
          <w:p w14:paraId="09753E5C">
            <w:pPr>
              <w:pStyle w:val="10"/>
              <w:spacing w:before="39"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卫生间专项保洁</w:t>
            </w:r>
          </w:p>
        </w:tc>
        <w:tc>
          <w:tcPr>
            <w:tcW w:w="1442" w:type="dxa"/>
            <w:vAlign w:val="top"/>
          </w:tcPr>
          <w:p w14:paraId="0E5E74E2">
            <w:pPr>
              <w:pStyle w:val="10"/>
              <w:spacing w:before="28" w:line="242" w:lineRule="auto"/>
              <w:ind w:left="22" w:right="50" w:firstLine="1"/>
              <w:rPr>
                <w:rFonts w:hint="eastAsia" w:ascii="仿宋_GB2312" w:hAnsi="仿宋_GB2312" w:eastAsia="仿宋_GB2312" w:cs="仿宋_GB2312"/>
                <w:sz w:val="13"/>
                <w:szCs w:val="13"/>
                <w:lang w:eastAsia="zh-CN"/>
              </w:rPr>
            </w:pPr>
            <w:r>
              <w:rPr>
                <w:rFonts w:hint="eastAsia" w:ascii="仿宋_GB2312" w:hAnsi="仿宋_GB2312" w:eastAsia="仿宋_GB2312" w:cs="仿宋_GB2312"/>
                <w:spacing w:val="3"/>
                <w:sz w:val="13"/>
                <w:szCs w:val="13"/>
              </w:rPr>
              <w:t>各楼宇卫生间大小便池清洁无污垢、隔断无污迹</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，天花板、墙角、灯具、墙壁无灰尘；</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纸</w:t>
            </w:r>
            <w:r>
              <w:rPr>
                <w:rFonts w:hint="eastAsia" w:ascii="仿宋_GB2312" w:hAnsi="仿宋_GB2312" w:eastAsia="仿宋_GB2312" w:cs="仿宋_GB2312"/>
                <w:spacing w:val="2"/>
                <w:sz w:val="13"/>
                <w:szCs w:val="13"/>
              </w:rPr>
              <w:t>篓垃圾及时倾倒</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2"/>
                <w:sz w:val="13"/>
                <w:szCs w:val="13"/>
              </w:rPr>
              <w:t>，每日消毒到</w:t>
            </w:r>
            <w:r>
              <w:rPr>
                <w:rFonts w:hint="eastAsia" w:ascii="仿宋_GB2312" w:hAnsi="仿宋_GB2312" w:eastAsia="仿宋_GB2312" w:cs="仿宋_GB2312"/>
                <w:spacing w:val="3"/>
                <w:sz w:val="13"/>
                <w:szCs w:val="13"/>
              </w:rPr>
              <w:t>位，卫生间无异味；</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无堵塞、</w:t>
            </w:r>
            <w:r>
              <w:rPr>
                <w:rFonts w:hint="eastAsia" w:ascii="仿宋_GB2312" w:hAnsi="仿宋_GB2312" w:eastAsia="仿宋_GB2312" w:cs="仿宋_GB2312"/>
                <w:spacing w:val="2"/>
                <w:sz w:val="13"/>
                <w:szCs w:val="13"/>
              </w:rPr>
              <w:t>无积水问题</w:t>
            </w:r>
            <w:r>
              <w:rPr>
                <w:rFonts w:hint="eastAsia" w:ascii="仿宋_GB2312" w:hAnsi="仿宋_GB2312" w:eastAsia="仿宋_GB2312" w:cs="仿宋_GB2312"/>
                <w:spacing w:val="2"/>
                <w:sz w:val="13"/>
                <w:szCs w:val="13"/>
                <w:lang w:eastAsia="zh-CN"/>
              </w:rPr>
              <w:t>，玻璃和镜子无污迹。</w:t>
            </w:r>
          </w:p>
        </w:tc>
        <w:tc>
          <w:tcPr>
            <w:tcW w:w="1442" w:type="dxa"/>
            <w:vAlign w:val="top"/>
          </w:tcPr>
          <w:p w14:paraId="0BF2A0B5">
            <w:pPr>
              <w:rPr>
                <w:rFonts w:hint="eastAsia" w:ascii="仿宋_GB2312" w:hAnsi="仿宋_GB2312" w:eastAsia="仿宋_GB2312" w:cs="仿宋_GB2312"/>
                <w:sz w:val="24"/>
                <w:szCs w:val="32"/>
              </w:rPr>
            </w:pPr>
          </w:p>
          <w:p w14:paraId="1437FA9C">
            <w:pPr>
              <w:rPr>
                <w:rFonts w:hint="eastAsia" w:ascii="仿宋_GB2312" w:hAnsi="仿宋_GB2312" w:eastAsia="仿宋_GB2312" w:cs="仿宋_GB2312"/>
                <w:sz w:val="24"/>
                <w:szCs w:val="32"/>
              </w:rPr>
            </w:pPr>
          </w:p>
          <w:p w14:paraId="4866FB56">
            <w:pPr>
              <w:pStyle w:val="10"/>
              <w:spacing w:before="58" w:line="242" w:lineRule="exact"/>
              <w:ind w:left="649"/>
              <w:rPr>
                <w:rFonts w:hint="eastAsia" w:ascii="仿宋_GB2312" w:hAnsi="仿宋_GB2312" w:eastAsia="仿宋_GB2312" w:cs="仿宋_GB2312"/>
                <w:sz w:val="21"/>
                <w:szCs w:val="21"/>
              </w:rPr>
            </w:pPr>
            <w:r>
              <w:rPr>
                <w:rFonts w:hint="eastAsia" w:ascii="仿宋_GB2312" w:hAnsi="仿宋_GB2312" w:eastAsia="仿宋_GB2312" w:cs="仿宋_GB2312"/>
                <w:spacing w:val="-7"/>
                <w:position w:val="1"/>
                <w:sz w:val="21"/>
                <w:szCs w:val="21"/>
              </w:rPr>
              <w:t>10</w:t>
            </w:r>
          </w:p>
        </w:tc>
        <w:tc>
          <w:tcPr>
            <w:tcW w:w="1442" w:type="dxa"/>
            <w:vAlign w:val="top"/>
          </w:tcPr>
          <w:p w14:paraId="57AE294B">
            <w:pPr>
              <w:rPr>
                <w:rFonts w:hint="eastAsia" w:ascii="仿宋_GB2312" w:hAnsi="仿宋_GB2312" w:eastAsia="仿宋_GB2312" w:cs="仿宋_GB2312"/>
                <w:sz w:val="24"/>
                <w:szCs w:val="32"/>
              </w:rPr>
            </w:pPr>
          </w:p>
        </w:tc>
        <w:tc>
          <w:tcPr>
            <w:tcW w:w="1441" w:type="dxa"/>
            <w:vAlign w:val="top"/>
          </w:tcPr>
          <w:p w14:paraId="1BF0B23E">
            <w:pPr>
              <w:rPr>
                <w:rFonts w:hint="eastAsia" w:ascii="仿宋_GB2312" w:hAnsi="仿宋_GB2312" w:eastAsia="仿宋_GB2312" w:cs="仿宋_GB2312"/>
                <w:sz w:val="24"/>
                <w:szCs w:val="32"/>
              </w:rPr>
            </w:pPr>
          </w:p>
        </w:tc>
        <w:tc>
          <w:tcPr>
            <w:tcW w:w="1103" w:type="dxa"/>
            <w:vAlign w:val="top"/>
          </w:tcPr>
          <w:p w14:paraId="2E3ACCA8">
            <w:pPr>
              <w:pStyle w:val="10"/>
              <w:spacing w:before="25" w:line="243" w:lineRule="auto"/>
              <w:ind w:left="24" w:right="20" w:firstLine="1"/>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主校区1#-5#宿舍楼(包</w:t>
            </w:r>
            <w:r>
              <w:rPr>
                <w:rFonts w:hint="eastAsia" w:ascii="仿宋_GB2312" w:hAnsi="仿宋_GB2312" w:eastAsia="仿宋_GB2312" w:cs="仿宋_GB2312"/>
                <w:spacing w:val="2"/>
                <w:sz w:val="13"/>
                <w:szCs w:val="13"/>
              </w:rPr>
              <w:t>含室内公共区域</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2"/>
                <w:sz w:val="13"/>
                <w:szCs w:val="13"/>
              </w:rPr>
              <w:t>、卫生</w:t>
            </w:r>
            <w:r>
              <w:rPr>
                <w:rFonts w:hint="eastAsia" w:ascii="仿宋_GB2312" w:hAnsi="仿宋_GB2312" w:eastAsia="仿宋_GB2312" w:cs="仿宋_GB2312"/>
                <w:spacing w:val="5"/>
                <w:sz w:val="13"/>
                <w:szCs w:val="13"/>
              </w:rPr>
              <w:t>间、洗漱间、晾衣间、</w:t>
            </w:r>
            <w:r>
              <w:rPr>
                <w:rFonts w:hint="eastAsia" w:ascii="仿宋_GB2312" w:hAnsi="仿宋_GB2312" w:eastAsia="仿宋_GB2312" w:cs="仿宋_GB2312"/>
                <w:spacing w:val="3"/>
                <w:sz w:val="13"/>
                <w:szCs w:val="13"/>
              </w:rPr>
              <w:t>开水间)、6#—7#公寓</w:t>
            </w:r>
            <w:r>
              <w:rPr>
                <w:rFonts w:hint="eastAsia" w:ascii="仿宋_GB2312" w:hAnsi="仿宋_GB2312" w:eastAsia="仿宋_GB2312" w:cs="仿宋_GB2312"/>
                <w:spacing w:val="2"/>
                <w:sz w:val="13"/>
                <w:szCs w:val="13"/>
              </w:rPr>
              <w:t>内（公共晾衣间</w:t>
            </w:r>
            <w:r>
              <w:rPr>
                <w:rFonts w:hint="eastAsia" w:ascii="仿宋_GB2312" w:hAnsi="仿宋_GB2312" w:eastAsia="仿宋_GB2312" w:cs="仿宋_GB2312"/>
                <w:spacing w:val="-24"/>
                <w:sz w:val="13"/>
                <w:szCs w:val="13"/>
              </w:rPr>
              <w:t xml:space="preserve"> </w:t>
            </w:r>
            <w:r>
              <w:rPr>
                <w:rFonts w:hint="eastAsia" w:ascii="仿宋_GB2312" w:hAnsi="仿宋_GB2312" w:eastAsia="仿宋_GB2312" w:cs="仿宋_GB2312"/>
                <w:spacing w:val="2"/>
                <w:sz w:val="13"/>
                <w:szCs w:val="13"/>
              </w:rPr>
              <w:t>），各</w:t>
            </w:r>
            <w:r>
              <w:rPr>
                <w:rFonts w:hint="eastAsia" w:ascii="仿宋_GB2312" w:hAnsi="仿宋_GB2312" w:eastAsia="仿宋_GB2312" w:cs="仿宋_GB2312"/>
                <w:spacing w:val="4"/>
                <w:sz w:val="13"/>
                <w:szCs w:val="13"/>
              </w:rPr>
              <w:t>教学楼、实训楼、体育</w:t>
            </w:r>
            <w:r>
              <w:rPr>
                <w:rFonts w:hint="eastAsia" w:ascii="仿宋_GB2312" w:hAnsi="仿宋_GB2312" w:eastAsia="仿宋_GB2312" w:cs="仿宋_GB2312"/>
                <w:spacing w:val="2"/>
                <w:sz w:val="13"/>
                <w:szCs w:val="13"/>
              </w:rPr>
              <w:t>馆、图书馆卫生间。</w:t>
            </w:r>
          </w:p>
        </w:tc>
      </w:tr>
      <w:tr w14:paraId="15C73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2" w:hRule="atLeast"/>
        </w:trPr>
        <w:tc>
          <w:tcPr>
            <w:tcW w:w="1446" w:type="dxa"/>
            <w:vMerge w:val="continue"/>
            <w:tcBorders>
              <w:top w:val="nil"/>
              <w:bottom w:val="nil"/>
            </w:tcBorders>
            <w:vAlign w:val="top"/>
          </w:tcPr>
          <w:p w14:paraId="30D69611">
            <w:pPr>
              <w:rPr>
                <w:rFonts w:hint="eastAsia" w:ascii="仿宋_GB2312" w:hAnsi="仿宋_GB2312" w:eastAsia="仿宋_GB2312" w:cs="仿宋_GB2312"/>
                <w:sz w:val="24"/>
                <w:szCs w:val="32"/>
              </w:rPr>
            </w:pPr>
          </w:p>
        </w:tc>
        <w:tc>
          <w:tcPr>
            <w:tcW w:w="1442" w:type="dxa"/>
            <w:vAlign w:val="top"/>
          </w:tcPr>
          <w:p w14:paraId="30B3A2A6">
            <w:pPr>
              <w:spacing w:line="270" w:lineRule="auto"/>
              <w:rPr>
                <w:rFonts w:hint="eastAsia" w:ascii="仿宋_GB2312" w:hAnsi="仿宋_GB2312" w:eastAsia="仿宋_GB2312" w:cs="仿宋_GB2312"/>
                <w:sz w:val="24"/>
                <w:szCs w:val="32"/>
              </w:rPr>
            </w:pPr>
          </w:p>
          <w:p w14:paraId="732D9D2E">
            <w:pPr>
              <w:spacing w:line="270" w:lineRule="auto"/>
              <w:rPr>
                <w:rFonts w:hint="eastAsia" w:ascii="仿宋_GB2312" w:hAnsi="仿宋_GB2312" w:eastAsia="仿宋_GB2312" w:cs="仿宋_GB2312"/>
                <w:sz w:val="24"/>
                <w:szCs w:val="32"/>
              </w:rPr>
            </w:pPr>
          </w:p>
          <w:p w14:paraId="16E35260">
            <w:pPr>
              <w:spacing w:line="270" w:lineRule="auto"/>
              <w:rPr>
                <w:rFonts w:hint="eastAsia" w:ascii="仿宋_GB2312" w:hAnsi="仿宋_GB2312" w:eastAsia="仿宋_GB2312" w:cs="仿宋_GB2312"/>
                <w:sz w:val="24"/>
                <w:szCs w:val="32"/>
              </w:rPr>
            </w:pPr>
          </w:p>
          <w:p w14:paraId="34CBC230">
            <w:pPr>
              <w:spacing w:line="270" w:lineRule="auto"/>
              <w:rPr>
                <w:rFonts w:hint="eastAsia" w:ascii="仿宋_GB2312" w:hAnsi="仿宋_GB2312" w:eastAsia="仿宋_GB2312" w:cs="仿宋_GB2312"/>
                <w:sz w:val="24"/>
                <w:szCs w:val="32"/>
              </w:rPr>
            </w:pPr>
          </w:p>
          <w:p w14:paraId="62E17D73">
            <w:pPr>
              <w:spacing w:line="270" w:lineRule="auto"/>
              <w:rPr>
                <w:rFonts w:hint="eastAsia" w:ascii="仿宋_GB2312" w:hAnsi="仿宋_GB2312" w:eastAsia="仿宋_GB2312" w:cs="仿宋_GB2312"/>
                <w:sz w:val="24"/>
                <w:szCs w:val="32"/>
              </w:rPr>
            </w:pPr>
          </w:p>
          <w:p w14:paraId="25E39F6E">
            <w:pPr>
              <w:spacing w:line="271" w:lineRule="auto"/>
              <w:rPr>
                <w:rFonts w:hint="eastAsia" w:ascii="仿宋_GB2312" w:hAnsi="仿宋_GB2312" w:eastAsia="仿宋_GB2312" w:cs="仿宋_GB2312"/>
                <w:sz w:val="24"/>
                <w:szCs w:val="32"/>
              </w:rPr>
            </w:pPr>
          </w:p>
          <w:p w14:paraId="733C153C">
            <w:pPr>
              <w:pStyle w:val="10"/>
              <w:spacing w:before="39"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专项区域保洁</w:t>
            </w:r>
          </w:p>
        </w:tc>
        <w:tc>
          <w:tcPr>
            <w:tcW w:w="1442" w:type="dxa"/>
            <w:vAlign w:val="top"/>
          </w:tcPr>
          <w:p w14:paraId="0862D945">
            <w:pPr>
              <w:pStyle w:val="10"/>
              <w:spacing w:before="28" w:line="241" w:lineRule="auto"/>
              <w:ind w:left="22" w:right="125" w:firstLine="7"/>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1. 会议室：会前彻底清扫，</w:t>
            </w:r>
            <w:r>
              <w:rPr>
                <w:rFonts w:hint="eastAsia" w:ascii="仿宋_GB2312" w:hAnsi="仿宋_GB2312" w:eastAsia="仿宋_GB2312" w:cs="仿宋_GB2312"/>
                <w:spacing w:val="-1"/>
                <w:sz w:val="13"/>
                <w:szCs w:val="13"/>
              </w:rPr>
              <w:t>每周全面清扫不少于</w:t>
            </w:r>
            <w:r>
              <w:rPr>
                <w:rFonts w:hint="eastAsia" w:ascii="仿宋_GB2312" w:hAnsi="仿宋_GB2312" w:eastAsia="仿宋_GB2312" w:cs="仿宋_GB2312"/>
                <w:spacing w:val="35"/>
                <w:w w:val="101"/>
                <w:sz w:val="13"/>
                <w:szCs w:val="13"/>
              </w:rPr>
              <w:t xml:space="preserve"> </w:t>
            </w:r>
            <w:r>
              <w:rPr>
                <w:rFonts w:hint="eastAsia" w:ascii="仿宋_GB2312" w:hAnsi="仿宋_GB2312" w:eastAsia="仿宋_GB2312" w:cs="仿宋_GB2312"/>
                <w:spacing w:val="-1"/>
                <w:sz w:val="13"/>
                <w:szCs w:val="13"/>
              </w:rPr>
              <w:t>2</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1"/>
                <w:sz w:val="13"/>
                <w:szCs w:val="13"/>
              </w:rPr>
              <w:t>次；</w:t>
            </w:r>
          </w:p>
          <w:p w14:paraId="0C95A878">
            <w:pPr>
              <w:pStyle w:val="10"/>
              <w:spacing w:before="10" w:line="241" w:lineRule="auto"/>
              <w:ind w:left="21" w:right="50" w:firstLine="1"/>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2.</w:t>
            </w:r>
            <w:r>
              <w:rPr>
                <w:rFonts w:hint="eastAsia" w:ascii="仿宋_GB2312" w:hAnsi="仿宋_GB2312" w:eastAsia="仿宋_GB2312" w:cs="仿宋_GB2312"/>
                <w:spacing w:val="18"/>
                <w:sz w:val="13"/>
                <w:szCs w:val="13"/>
              </w:rPr>
              <w:t xml:space="preserve"> </w:t>
            </w:r>
            <w:r>
              <w:rPr>
                <w:rFonts w:hint="eastAsia" w:ascii="仿宋_GB2312" w:hAnsi="仿宋_GB2312" w:eastAsia="仿宋_GB2312" w:cs="仿宋_GB2312"/>
                <w:spacing w:val="2"/>
                <w:sz w:val="13"/>
                <w:szCs w:val="13"/>
              </w:rPr>
              <w:t>办公室：每日</w:t>
            </w:r>
            <w:r>
              <w:rPr>
                <w:rFonts w:hint="eastAsia" w:ascii="仿宋_GB2312" w:hAnsi="仿宋_GB2312" w:eastAsia="仿宋_GB2312" w:cs="仿宋_GB2312"/>
                <w:spacing w:val="14"/>
                <w:w w:val="101"/>
                <w:sz w:val="13"/>
                <w:szCs w:val="13"/>
              </w:rPr>
              <w:t xml:space="preserve"> </w:t>
            </w:r>
            <w:r>
              <w:rPr>
                <w:rFonts w:hint="eastAsia" w:ascii="仿宋_GB2312" w:hAnsi="仿宋_GB2312" w:eastAsia="仿宋_GB2312" w:cs="仿宋_GB2312"/>
                <w:spacing w:val="2"/>
                <w:sz w:val="13"/>
                <w:szCs w:val="13"/>
              </w:rPr>
              <w:t>2 次全面保</w:t>
            </w:r>
            <w:r>
              <w:rPr>
                <w:rFonts w:hint="eastAsia" w:ascii="仿宋_GB2312" w:hAnsi="仿宋_GB2312" w:eastAsia="仿宋_GB2312" w:cs="仿宋_GB2312"/>
                <w:spacing w:val="3"/>
                <w:sz w:val="13"/>
                <w:szCs w:val="13"/>
              </w:rPr>
              <w:t>洁；3. 公共教室工作日每日</w:t>
            </w:r>
            <w:r>
              <w:rPr>
                <w:rFonts w:hint="eastAsia" w:ascii="仿宋_GB2312" w:hAnsi="仿宋_GB2312" w:eastAsia="仿宋_GB2312" w:cs="仿宋_GB2312"/>
                <w:spacing w:val="4"/>
                <w:sz w:val="13"/>
                <w:szCs w:val="13"/>
              </w:rPr>
              <w:t>清扫；4. 机房、体育馆、图</w:t>
            </w:r>
            <w:r>
              <w:rPr>
                <w:rFonts w:hint="eastAsia" w:ascii="仿宋_GB2312" w:hAnsi="仿宋_GB2312" w:eastAsia="仿宋_GB2312" w:cs="仿宋_GB2312"/>
                <w:spacing w:val="2"/>
                <w:sz w:val="13"/>
                <w:szCs w:val="13"/>
              </w:rPr>
              <w:t>书馆、考试中心按要求保洁</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，大型活动按需专项清理</w:t>
            </w:r>
            <w:r>
              <w:rPr>
                <w:rFonts w:hint="eastAsia" w:ascii="仿宋_GB2312" w:hAnsi="仿宋_GB2312" w:eastAsia="仿宋_GB2312" w:cs="仿宋_GB2312"/>
                <w:spacing w:val="-15"/>
                <w:sz w:val="13"/>
                <w:szCs w:val="13"/>
              </w:rPr>
              <w:t xml:space="preserve"> </w:t>
            </w:r>
            <w:r>
              <w:rPr>
                <w:rFonts w:hint="eastAsia" w:ascii="仿宋_GB2312" w:hAnsi="仿宋_GB2312" w:eastAsia="仿宋_GB2312" w:cs="仿宋_GB2312"/>
                <w:spacing w:val="2"/>
                <w:sz w:val="13"/>
                <w:szCs w:val="13"/>
              </w:rPr>
              <w:t>，无卫</w:t>
            </w:r>
            <w:r>
              <w:rPr>
                <w:rFonts w:hint="eastAsia" w:ascii="仿宋_GB2312" w:hAnsi="仿宋_GB2312" w:eastAsia="仿宋_GB2312" w:cs="仿宋_GB2312"/>
                <w:spacing w:val="3"/>
                <w:sz w:val="13"/>
                <w:szCs w:val="13"/>
              </w:rPr>
              <w:t>生死角。会务服务人员主要负</w:t>
            </w:r>
            <w:r>
              <w:rPr>
                <w:rFonts w:hint="eastAsia" w:ascii="仿宋_GB2312" w:hAnsi="仿宋_GB2312" w:eastAsia="仿宋_GB2312" w:cs="仿宋_GB2312"/>
                <w:spacing w:val="2"/>
                <w:sz w:val="13"/>
                <w:szCs w:val="13"/>
              </w:rPr>
              <w:t>责会前配合相关部门筹备</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、会</w:t>
            </w:r>
            <w:r>
              <w:rPr>
                <w:rFonts w:hint="eastAsia" w:ascii="仿宋_GB2312" w:hAnsi="仿宋_GB2312" w:eastAsia="仿宋_GB2312" w:cs="仿宋_GB2312"/>
                <w:spacing w:val="3"/>
                <w:sz w:val="13"/>
                <w:szCs w:val="13"/>
              </w:rPr>
              <w:t>中会议接待服务以及会后会场</w:t>
            </w:r>
            <w:r>
              <w:rPr>
                <w:rFonts w:hint="eastAsia" w:ascii="仿宋_GB2312" w:hAnsi="仿宋_GB2312" w:eastAsia="仿宋_GB2312" w:cs="仿宋_GB2312"/>
                <w:spacing w:val="2"/>
                <w:sz w:val="13"/>
                <w:szCs w:val="13"/>
              </w:rPr>
              <w:t>清洁与物品整理工作；</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会前，需根据会议需求</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2"/>
                <w:sz w:val="13"/>
                <w:szCs w:val="13"/>
              </w:rPr>
              <w:t>，协助相关部门完成资料摆放</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2"/>
                <w:sz w:val="13"/>
                <w:szCs w:val="13"/>
              </w:rPr>
              <w:t>、设备调试等</w:t>
            </w:r>
            <w:r>
              <w:rPr>
                <w:rFonts w:hint="eastAsia" w:ascii="仿宋_GB2312" w:hAnsi="仿宋_GB2312" w:eastAsia="仿宋_GB2312" w:cs="仿宋_GB2312"/>
                <w:spacing w:val="4"/>
                <w:sz w:val="13"/>
                <w:szCs w:val="13"/>
              </w:rPr>
              <w:t>准备工作；会中，严格遵循会</w:t>
            </w:r>
            <w:r>
              <w:rPr>
                <w:rFonts w:hint="eastAsia" w:ascii="仿宋_GB2312" w:hAnsi="仿宋_GB2312" w:eastAsia="仿宋_GB2312" w:cs="仿宋_GB2312"/>
                <w:spacing w:val="3"/>
                <w:sz w:val="13"/>
                <w:szCs w:val="13"/>
              </w:rPr>
              <w:t>议礼仪标准</w:t>
            </w:r>
            <w:r>
              <w:rPr>
                <w:rFonts w:hint="eastAsia" w:ascii="仿宋_GB2312" w:hAnsi="仿宋_GB2312" w:eastAsia="仿宋_GB2312" w:cs="仿宋_GB2312"/>
                <w:spacing w:val="-28"/>
                <w:sz w:val="13"/>
                <w:szCs w:val="13"/>
              </w:rPr>
              <w:t xml:space="preserve"> </w:t>
            </w:r>
            <w:r>
              <w:rPr>
                <w:rFonts w:hint="eastAsia" w:ascii="仿宋_GB2312" w:hAnsi="仿宋_GB2312" w:eastAsia="仿宋_GB2312" w:cs="仿宋_GB2312"/>
                <w:spacing w:val="3"/>
                <w:sz w:val="13"/>
                <w:szCs w:val="13"/>
              </w:rPr>
              <w:t>，提供规范、专业</w:t>
            </w:r>
            <w:r>
              <w:rPr>
                <w:rFonts w:hint="eastAsia" w:ascii="仿宋_GB2312" w:hAnsi="仿宋_GB2312" w:eastAsia="仿宋_GB2312" w:cs="仿宋_GB2312"/>
                <w:spacing w:val="2"/>
                <w:sz w:val="13"/>
                <w:szCs w:val="13"/>
              </w:rPr>
              <w:t>的接待服务</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2"/>
                <w:sz w:val="13"/>
                <w:szCs w:val="13"/>
              </w:rPr>
              <w:t>，在岗期间必须全程身着统一配发工作服衣物需干净整洁，规范佩戴工牌。并实时协助保障会议室设施设备正常运行</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；会后，及时完成会场清洁</w:t>
            </w:r>
            <w:r>
              <w:rPr>
                <w:rFonts w:hint="eastAsia" w:ascii="仿宋_GB2312" w:hAnsi="仿宋_GB2312" w:eastAsia="仿宋_GB2312" w:cs="仿宋_GB2312"/>
                <w:spacing w:val="-15"/>
                <w:sz w:val="13"/>
                <w:szCs w:val="13"/>
              </w:rPr>
              <w:t xml:space="preserve"> </w:t>
            </w:r>
            <w:r>
              <w:rPr>
                <w:rFonts w:hint="eastAsia" w:ascii="仿宋_GB2312" w:hAnsi="仿宋_GB2312" w:eastAsia="仿宋_GB2312" w:cs="仿宋_GB2312"/>
                <w:spacing w:val="2"/>
                <w:sz w:val="13"/>
                <w:szCs w:val="13"/>
              </w:rPr>
              <w:t>，有序整理会议物品</w:t>
            </w:r>
            <w:r>
              <w:rPr>
                <w:rFonts w:hint="eastAsia" w:ascii="仿宋_GB2312" w:hAnsi="仿宋_GB2312" w:eastAsia="仿宋_GB2312" w:cs="仿宋_GB2312"/>
                <w:spacing w:val="-24"/>
                <w:sz w:val="13"/>
                <w:szCs w:val="13"/>
              </w:rPr>
              <w:t xml:space="preserve"> </w:t>
            </w:r>
            <w:r>
              <w:rPr>
                <w:rFonts w:hint="eastAsia" w:ascii="仿宋_GB2312" w:hAnsi="仿宋_GB2312" w:eastAsia="仿宋_GB2312" w:cs="仿宋_GB2312"/>
                <w:spacing w:val="2"/>
                <w:sz w:val="13"/>
                <w:szCs w:val="13"/>
              </w:rPr>
              <w:t>，确保场地恢复</w:t>
            </w:r>
            <w:r>
              <w:rPr>
                <w:rFonts w:hint="eastAsia" w:ascii="仿宋_GB2312" w:hAnsi="仿宋_GB2312" w:eastAsia="仿宋_GB2312" w:cs="仿宋_GB2312"/>
                <w:spacing w:val="3"/>
                <w:sz w:val="13"/>
                <w:szCs w:val="13"/>
              </w:rPr>
              <w:t>整洁。全程严格把控各环节服</w:t>
            </w:r>
            <w:r>
              <w:rPr>
                <w:rFonts w:hint="eastAsia" w:ascii="仿宋_GB2312" w:hAnsi="仿宋_GB2312" w:eastAsia="仿宋_GB2312" w:cs="仿宋_GB2312"/>
                <w:spacing w:val="4"/>
                <w:sz w:val="13"/>
                <w:szCs w:val="13"/>
              </w:rPr>
              <w:t>务质量，确保会前、会中、会</w:t>
            </w:r>
            <w:r>
              <w:rPr>
                <w:rFonts w:hint="eastAsia" w:ascii="仿宋_GB2312" w:hAnsi="仿宋_GB2312" w:eastAsia="仿宋_GB2312" w:cs="仿宋_GB2312"/>
                <w:spacing w:val="2"/>
                <w:sz w:val="13"/>
                <w:szCs w:val="13"/>
              </w:rPr>
              <w:t>后服务工作规范有序</w:t>
            </w:r>
            <w:r>
              <w:rPr>
                <w:rFonts w:hint="eastAsia" w:ascii="仿宋_GB2312" w:hAnsi="仿宋_GB2312" w:eastAsia="仿宋_GB2312" w:cs="仿宋_GB2312"/>
                <w:spacing w:val="-17"/>
                <w:sz w:val="13"/>
                <w:szCs w:val="13"/>
              </w:rPr>
              <w:t xml:space="preserve"> </w:t>
            </w:r>
            <w:r>
              <w:rPr>
                <w:rFonts w:hint="eastAsia" w:ascii="仿宋_GB2312" w:hAnsi="仿宋_GB2312" w:eastAsia="仿宋_GB2312" w:cs="仿宋_GB2312"/>
                <w:spacing w:val="2"/>
                <w:sz w:val="13"/>
                <w:szCs w:val="13"/>
              </w:rPr>
              <w:t>、高效到</w:t>
            </w:r>
            <w:r>
              <w:rPr>
                <w:rFonts w:hint="eastAsia" w:ascii="仿宋_GB2312" w:hAnsi="仿宋_GB2312" w:eastAsia="仿宋_GB2312" w:cs="仿宋_GB2312"/>
                <w:sz w:val="13"/>
                <w:szCs w:val="13"/>
              </w:rPr>
              <w:t>位</w:t>
            </w:r>
          </w:p>
        </w:tc>
        <w:tc>
          <w:tcPr>
            <w:tcW w:w="1442" w:type="dxa"/>
            <w:vAlign w:val="top"/>
          </w:tcPr>
          <w:p w14:paraId="48239E00">
            <w:pPr>
              <w:spacing w:line="262" w:lineRule="auto"/>
              <w:rPr>
                <w:rFonts w:hint="eastAsia" w:ascii="仿宋_GB2312" w:hAnsi="仿宋_GB2312" w:eastAsia="仿宋_GB2312" w:cs="仿宋_GB2312"/>
                <w:sz w:val="24"/>
                <w:szCs w:val="32"/>
              </w:rPr>
            </w:pPr>
          </w:p>
          <w:p w14:paraId="4C929E70">
            <w:pPr>
              <w:spacing w:line="262" w:lineRule="auto"/>
              <w:rPr>
                <w:rFonts w:hint="eastAsia" w:ascii="仿宋_GB2312" w:hAnsi="仿宋_GB2312" w:eastAsia="仿宋_GB2312" w:cs="仿宋_GB2312"/>
                <w:sz w:val="24"/>
                <w:szCs w:val="32"/>
              </w:rPr>
            </w:pPr>
          </w:p>
          <w:p w14:paraId="487049EA">
            <w:pPr>
              <w:spacing w:line="262" w:lineRule="auto"/>
              <w:rPr>
                <w:rFonts w:hint="eastAsia" w:ascii="仿宋_GB2312" w:hAnsi="仿宋_GB2312" w:eastAsia="仿宋_GB2312" w:cs="仿宋_GB2312"/>
                <w:sz w:val="24"/>
                <w:szCs w:val="32"/>
              </w:rPr>
            </w:pPr>
          </w:p>
          <w:p w14:paraId="7F77E623">
            <w:pPr>
              <w:spacing w:line="262" w:lineRule="auto"/>
              <w:rPr>
                <w:rFonts w:hint="eastAsia" w:ascii="仿宋_GB2312" w:hAnsi="仿宋_GB2312" w:eastAsia="仿宋_GB2312" w:cs="仿宋_GB2312"/>
                <w:sz w:val="24"/>
                <w:szCs w:val="32"/>
              </w:rPr>
            </w:pPr>
          </w:p>
          <w:p w14:paraId="6D9EC823">
            <w:pPr>
              <w:spacing w:line="262" w:lineRule="auto"/>
              <w:rPr>
                <w:rFonts w:hint="eastAsia" w:ascii="仿宋_GB2312" w:hAnsi="仿宋_GB2312" w:eastAsia="仿宋_GB2312" w:cs="仿宋_GB2312"/>
                <w:sz w:val="24"/>
                <w:szCs w:val="32"/>
              </w:rPr>
            </w:pPr>
          </w:p>
          <w:p w14:paraId="1D701934">
            <w:pPr>
              <w:spacing w:line="263" w:lineRule="auto"/>
              <w:rPr>
                <w:rFonts w:hint="eastAsia" w:ascii="仿宋_GB2312" w:hAnsi="仿宋_GB2312" w:eastAsia="仿宋_GB2312" w:cs="仿宋_GB2312"/>
                <w:sz w:val="24"/>
                <w:szCs w:val="32"/>
              </w:rPr>
            </w:pPr>
          </w:p>
          <w:p w14:paraId="36501295">
            <w:pPr>
              <w:pStyle w:val="10"/>
              <w:spacing w:before="59" w:line="243" w:lineRule="exact"/>
              <w:ind w:left="64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pacing w:val="-7"/>
                <w:position w:val="1"/>
                <w:sz w:val="21"/>
                <w:szCs w:val="21"/>
              </w:rPr>
              <w:t>1</w:t>
            </w:r>
            <w:r>
              <w:rPr>
                <w:rFonts w:hint="eastAsia" w:ascii="仿宋_GB2312" w:hAnsi="仿宋_GB2312" w:eastAsia="仿宋_GB2312" w:cs="仿宋_GB2312"/>
                <w:spacing w:val="-7"/>
                <w:position w:val="1"/>
                <w:sz w:val="21"/>
                <w:szCs w:val="21"/>
                <w:lang w:val="en-US" w:eastAsia="zh-CN"/>
              </w:rPr>
              <w:t>0</w:t>
            </w:r>
          </w:p>
        </w:tc>
        <w:tc>
          <w:tcPr>
            <w:tcW w:w="1442" w:type="dxa"/>
            <w:vAlign w:val="top"/>
          </w:tcPr>
          <w:p w14:paraId="0815ABB4">
            <w:pPr>
              <w:rPr>
                <w:rFonts w:hint="eastAsia" w:ascii="仿宋_GB2312" w:hAnsi="仿宋_GB2312" w:eastAsia="仿宋_GB2312" w:cs="仿宋_GB2312"/>
                <w:sz w:val="24"/>
                <w:szCs w:val="32"/>
              </w:rPr>
            </w:pPr>
          </w:p>
        </w:tc>
        <w:tc>
          <w:tcPr>
            <w:tcW w:w="1441" w:type="dxa"/>
            <w:vAlign w:val="top"/>
          </w:tcPr>
          <w:p w14:paraId="7DA82250">
            <w:pPr>
              <w:bidi w:val="0"/>
              <w:jc w:val="left"/>
              <w:rPr>
                <w:rFonts w:hint="eastAsia"/>
                <w:lang w:val="en-US" w:eastAsia="zh-CN"/>
              </w:rPr>
            </w:pPr>
            <w:r>
              <w:rPr>
                <w:rFonts w:hint="eastAsia" w:ascii="仿宋_GB2312" w:hAnsi="仿宋_GB2312" w:eastAsia="仿宋_GB2312" w:cs="仿宋_GB2312"/>
                <w:sz w:val="13"/>
                <w:szCs w:val="13"/>
                <w:lang w:val="en-US" w:eastAsia="zh-CN"/>
              </w:rPr>
              <w:t>会议员在岗着混乱，存在不穿工装三次，按照物业服务考核扣除对应分值。</w:t>
            </w:r>
          </w:p>
        </w:tc>
        <w:tc>
          <w:tcPr>
            <w:tcW w:w="1103" w:type="dxa"/>
            <w:vAlign w:val="top"/>
          </w:tcPr>
          <w:p w14:paraId="1A00607A">
            <w:pPr>
              <w:rPr>
                <w:rFonts w:hint="eastAsia" w:ascii="仿宋_GB2312" w:hAnsi="仿宋_GB2312" w:eastAsia="仿宋_GB2312" w:cs="仿宋_GB2312"/>
                <w:sz w:val="24"/>
                <w:szCs w:val="32"/>
                <w:lang w:eastAsia="zh-CN"/>
              </w:rPr>
            </w:pPr>
            <w:r>
              <w:rPr>
                <w:rFonts w:hint="eastAsia" w:ascii="仿宋_GB2312" w:hAnsi="仿宋_GB2312" w:eastAsia="仿宋_GB2312" w:cs="仿宋_GB2312"/>
                <w:sz w:val="13"/>
                <w:szCs w:val="13"/>
              </w:rPr>
              <w:t>会议员要求：45周岁以下三人，定期开展系统化专业培训，未进行系统化专业培训人员不可上岗</w:t>
            </w:r>
            <w:r>
              <w:rPr>
                <w:rFonts w:hint="eastAsia" w:ascii="仿宋_GB2312" w:hAnsi="仿宋_GB2312" w:eastAsia="仿宋_GB2312" w:cs="仿宋_GB2312"/>
                <w:sz w:val="13"/>
                <w:szCs w:val="13"/>
                <w:lang w:eastAsia="zh-CN"/>
              </w:rPr>
              <w:t>。</w:t>
            </w:r>
          </w:p>
        </w:tc>
      </w:tr>
      <w:tr w14:paraId="6A59E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1446" w:type="dxa"/>
            <w:vMerge w:val="continue"/>
            <w:tcBorders>
              <w:top w:val="nil"/>
              <w:bottom w:val="nil"/>
            </w:tcBorders>
            <w:vAlign w:val="top"/>
          </w:tcPr>
          <w:p w14:paraId="55FD4E88">
            <w:pPr>
              <w:rPr>
                <w:rFonts w:hint="eastAsia" w:ascii="仿宋_GB2312" w:hAnsi="仿宋_GB2312" w:eastAsia="仿宋_GB2312" w:cs="仿宋_GB2312"/>
                <w:sz w:val="24"/>
                <w:szCs w:val="32"/>
              </w:rPr>
            </w:pPr>
          </w:p>
        </w:tc>
        <w:tc>
          <w:tcPr>
            <w:tcW w:w="1442" w:type="dxa"/>
            <w:vAlign w:val="top"/>
          </w:tcPr>
          <w:p w14:paraId="276F2392">
            <w:pPr>
              <w:spacing w:line="270" w:lineRule="auto"/>
              <w:rPr>
                <w:rFonts w:hint="eastAsia" w:ascii="仿宋_GB2312" w:hAnsi="仿宋_GB2312" w:eastAsia="仿宋_GB2312" w:cs="仿宋_GB2312"/>
                <w:sz w:val="24"/>
                <w:szCs w:val="32"/>
              </w:rPr>
            </w:pPr>
          </w:p>
          <w:p w14:paraId="6EEE7B3A">
            <w:pPr>
              <w:spacing w:line="270" w:lineRule="auto"/>
              <w:rPr>
                <w:rFonts w:hint="eastAsia" w:ascii="仿宋_GB2312" w:hAnsi="仿宋_GB2312" w:eastAsia="仿宋_GB2312" w:cs="仿宋_GB2312"/>
                <w:sz w:val="24"/>
                <w:szCs w:val="32"/>
              </w:rPr>
            </w:pPr>
          </w:p>
          <w:p w14:paraId="19C52417">
            <w:pPr>
              <w:pStyle w:val="10"/>
              <w:spacing w:before="39" w:line="227" w:lineRule="auto"/>
              <w:ind w:left="24"/>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室外保洁与垃圾清运</w:t>
            </w:r>
          </w:p>
        </w:tc>
        <w:tc>
          <w:tcPr>
            <w:tcW w:w="1442" w:type="dxa"/>
            <w:vAlign w:val="top"/>
          </w:tcPr>
          <w:p w14:paraId="13252508">
            <w:pPr>
              <w:pStyle w:val="10"/>
              <w:spacing w:before="30" w:line="241" w:lineRule="auto"/>
              <w:ind w:left="22" w:right="54"/>
              <w:rPr>
                <w:rFonts w:hint="eastAsia" w:ascii="仿宋_GB2312" w:hAnsi="仿宋_GB2312" w:eastAsia="仿宋_GB2312" w:cs="仿宋_GB2312"/>
                <w:sz w:val="13"/>
                <w:szCs w:val="13"/>
                <w:lang w:eastAsia="zh-CN"/>
              </w:rPr>
            </w:pPr>
            <w:r>
              <w:rPr>
                <w:rFonts w:hint="eastAsia" w:ascii="仿宋_GB2312" w:hAnsi="仿宋_GB2312" w:eastAsia="仿宋_GB2312" w:cs="仿宋_GB2312"/>
                <w:spacing w:val="4"/>
                <w:sz w:val="13"/>
                <w:szCs w:val="13"/>
              </w:rPr>
              <w:t>校园道路、人行道、广场干净</w:t>
            </w:r>
            <w:r>
              <w:rPr>
                <w:rFonts w:hint="eastAsia" w:ascii="仿宋_GB2312" w:hAnsi="仿宋_GB2312" w:eastAsia="仿宋_GB2312" w:cs="仿宋_GB2312"/>
                <w:spacing w:val="2"/>
                <w:sz w:val="13"/>
                <w:szCs w:val="13"/>
              </w:rPr>
              <w:t>整洁；垃圾日产日清</w:t>
            </w:r>
            <w:r>
              <w:rPr>
                <w:rFonts w:hint="eastAsia" w:ascii="仿宋_GB2312" w:hAnsi="仿宋_GB2312" w:eastAsia="仿宋_GB2312" w:cs="仿宋_GB2312"/>
                <w:spacing w:val="-18"/>
                <w:sz w:val="13"/>
                <w:szCs w:val="13"/>
              </w:rPr>
              <w:t xml:space="preserve"> </w:t>
            </w:r>
            <w:r>
              <w:rPr>
                <w:rFonts w:hint="eastAsia" w:ascii="仿宋_GB2312" w:hAnsi="仿宋_GB2312" w:eastAsia="仿宋_GB2312" w:cs="仿宋_GB2312"/>
                <w:spacing w:val="2"/>
                <w:sz w:val="13"/>
                <w:szCs w:val="13"/>
              </w:rPr>
              <w:t>，宿舍楼垃圾桶配齐</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2"/>
                <w:sz w:val="13"/>
                <w:szCs w:val="13"/>
              </w:rPr>
              <w:t>，清运车辆不少于</w:t>
            </w:r>
            <w:r>
              <w:rPr>
                <w:rFonts w:hint="eastAsia" w:ascii="仿宋_GB2312" w:hAnsi="仿宋_GB2312" w:eastAsia="仿宋_GB2312" w:cs="仿宋_GB2312"/>
                <w:spacing w:val="3"/>
                <w:sz w:val="13"/>
                <w:szCs w:val="13"/>
              </w:rPr>
              <w:t>6台，垃圾点位无散落垃圾、</w:t>
            </w:r>
            <w:r>
              <w:rPr>
                <w:rFonts w:hint="eastAsia" w:ascii="仿宋_GB2312" w:hAnsi="仿宋_GB2312" w:eastAsia="仿宋_GB2312" w:cs="仿宋_GB2312"/>
                <w:sz w:val="13"/>
                <w:szCs w:val="13"/>
              </w:rPr>
              <w:t>异味</w:t>
            </w:r>
            <w:r>
              <w:rPr>
                <w:rFonts w:hint="eastAsia" w:ascii="仿宋_GB2312" w:hAnsi="仿宋_GB2312" w:eastAsia="仿宋_GB2312" w:cs="仿宋_GB2312"/>
                <w:sz w:val="13"/>
                <w:szCs w:val="13"/>
                <w:lang w:eastAsia="zh-CN"/>
              </w:rPr>
              <w:t>。夏季垃圾桶应每个月进行一次全面清洗。</w:t>
            </w:r>
          </w:p>
        </w:tc>
        <w:tc>
          <w:tcPr>
            <w:tcW w:w="1442" w:type="dxa"/>
            <w:vAlign w:val="top"/>
          </w:tcPr>
          <w:p w14:paraId="67D8CA87">
            <w:pPr>
              <w:spacing w:line="246" w:lineRule="auto"/>
              <w:rPr>
                <w:rFonts w:hint="eastAsia" w:ascii="仿宋_GB2312" w:hAnsi="仿宋_GB2312" w:eastAsia="仿宋_GB2312" w:cs="仿宋_GB2312"/>
                <w:sz w:val="24"/>
                <w:szCs w:val="32"/>
              </w:rPr>
            </w:pPr>
          </w:p>
          <w:p w14:paraId="59A953E2">
            <w:pPr>
              <w:spacing w:line="246" w:lineRule="auto"/>
              <w:rPr>
                <w:rFonts w:hint="eastAsia" w:ascii="仿宋_GB2312" w:hAnsi="仿宋_GB2312" w:eastAsia="仿宋_GB2312" w:cs="仿宋_GB2312"/>
                <w:sz w:val="24"/>
                <w:szCs w:val="32"/>
              </w:rPr>
            </w:pPr>
          </w:p>
          <w:p w14:paraId="0D4AD309">
            <w:pPr>
              <w:pStyle w:val="10"/>
              <w:spacing w:before="58" w:line="242" w:lineRule="exact"/>
              <w:ind w:left="649"/>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1442" w:type="dxa"/>
            <w:vAlign w:val="top"/>
          </w:tcPr>
          <w:p w14:paraId="1C591E5D">
            <w:pPr>
              <w:rPr>
                <w:rFonts w:hint="eastAsia" w:ascii="仿宋_GB2312" w:hAnsi="仿宋_GB2312" w:eastAsia="仿宋_GB2312" w:cs="仿宋_GB2312"/>
                <w:sz w:val="24"/>
                <w:szCs w:val="32"/>
              </w:rPr>
            </w:pPr>
          </w:p>
        </w:tc>
        <w:tc>
          <w:tcPr>
            <w:tcW w:w="1441" w:type="dxa"/>
            <w:vAlign w:val="top"/>
          </w:tcPr>
          <w:p w14:paraId="2A57AED4">
            <w:pPr>
              <w:rPr>
                <w:rFonts w:hint="eastAsia" w:ascii="仿宋_GB2312" w:hAnsi="仿宋_GB2312" w:eastAsia="仿宋_GB2312" w:cs="仿宋_GB2312"/>
                <w:sz w:val="24"/>
                <w:szCs w:val="32"/>
              </w:rPr>
            </w:pPr>
          </w:p>
        </w:tc>
        <w:tc>
          <w:tcPr>
            <w:tcW w:w="1103" w:type="dxa"/>
            <w:vAlign w:val="top"/>
          </w:tcPr>
          <w:p w14:paraId="432EC9C0">
            <w:pPr>
              <w:rPr>
                <w:rFonts w:hint="eastAsia" w:ascii="仿宋_GB2312" w:hAnsi="仿宋_GB2312" w:eastAsia="仿宋_GB2312" w:cs="仿宋_GB2312"/>
                <w:sz w:val="24"/>
                <w:szCs w:val="32"/>
              </w:rPr>
            </w:pPr>
          </w:p>
        </w:tc>
      </w:tr>
      <w:tr w14:paraId="57B6D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2" w:hRule="atLeast"/>
        </w:trPr>
        <w:tc>
          <w:tcPr>
            <w:tcW w:w="1446" w:type="dxa"/>
            <w:vMerge w:val="continue"/>
            <w:tcBorders>
              <w:top w:val="nil"/>
              <w:bottom w:val="nil"/>
            </w:tcBorders>
            <w:vAlign w:val="top"/>
          </w:tcPr>
          <w:p w14:paraId="617B2811">
            <w:pPr>
              <w:rPr>
                <w:rFonts w:hint="eastAsia" w:ascii="仿宋_GB2312" w:hAnsi="仿宋_GB2312" w:eastAsia="仿宋_GB2312" w:cs="仿宋_GB2312"/>
                <w:sz w:val="24"/>
                <w:szCs w:val="32"/>
              </w:rPr>
            </w:pPr>
          </w:p>
        </w:tc>
        <w:tc>
          <w:tcPr>
            <w:tcW w:w="1442" w:type="dxa"/>
            <w:vAlign w:val="top"/>
          </w:tcPr>
          <w:p w14:paraId="281C27AC">
            <w:pPr>
              <w:spacing w:line="251" w:lineRule="auto"/>
              <w:rPr>
                <w:rFonts w:hint="eastAsia" w:ascii="仿宋_GB2312" w:hAnsi="仿宋_GB2312" w:eastAsia="仿宋_GB2312" w:cs="仿宋_GB2312"/>
                <w:sz w:val="24"/>
                <w:szCs w:val="32"/>
              </w:rPr>
            </w:pPr>
          </w:p>
          <w:p w14:paraId="64EBEA45">
            <w:pPr>
              <w:spacing w:line="252" w:lineRule="auto"/>
              <w:rPr>
                <w:rFonts w:hint="eastAsia" w:ascii="仿宋_GB2312" w:hAnsi="仿宋_GB2312" w:eastAsia="仿宋_GB2312" w:cs="仿宋_GB2312"/>
                <w:sz w:val="24"/>
                <w:szCs w:val="32"/>
              </w:rPr>
            </w:pPr>
          </w:p>
          <w:p w14:paraId="10146814">
            <w:pPr>
              <w:pStyle w:val="10"/>
              <w:spacing w:before="39" w:line="227" w:lineRule="auto"/>
              <w:ind w:left="25"/>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冬季清雪作业</w:t>
            </w:r>
          </w:p>
        </w:tc>
        <w:tc>
          <w:tcPr>
            <w:tcW w:w="1442" w:type="dxa"/>
            <w:vAlign w:val="top"/>
          </w:tcPr>
          <w:p w14:paraId="415D18E7">
            <w:pPr>
              <w:pStyle w:val="10"/>
              <w:spacing w:before="28" w:line="243" w:lineRule="auto"/>
              <w:ind w:left="22" w:right="50"/>
              <w:rPr>
                <w:rFonts w:hint="eastAsia" w:ascii="仿宋_GB2312" w:hAnsi="仿宋_GB2312" w:eastAsia="仿宋_GB2312" w:cs="仿宋_GB2312"/>
                <w:sz w:val="13"/>
                <w:szCs w:val="13"/>
              </w:rPr>
            </w:pPr>
            <w:r>
              <w:rPr>
                <w:rFonts w:hint="eastAsia" w:ascii="仿宋_GB2312" w:hAnsi="仿宋_GB2312" w:eastAsia="仿宋_GB2312" w:cs="仿宋_GB2312"/>
                <w:spacing w:val="1"/>
                <w:sz w:val="13"/>
                <w:szCs w:val="13"/>
              </w:rPr>
              <w:t>配大型清雪设备</w:t>
            </w:r>
            <w:r>
              <w:rPr>
                <w:rFonts w:hint="eastAsia" w:ascii="仿宋_GB2312" w:hAnsi="仿宋_GB2312" w:eastAsia="仿宋_GB2312" w:cs="仿宋_GB2312"/>
                <w:spacing w:val="-19"/>
                <w:sz w:val="13"/>
                <w:szCs w:val="13"/>
              </w:rPr>
              <w:t xml:space="preserve"> </w:t>
            </w:r>
            <w:r>
              <w:rPr>
                <w:rFonts w:hint="eastAsia" w:ascii="仿宋_GB2312" w:hAnsi="仿宋_GB2312" w:eastAsia="仿宋_GB2312" w:cs="仿宋_GB2312"/>
                <w:spacing w:val="1"/>
                <w:sz w:val="13"/>
                <w:szCs w:val="13"/>
              </w:rPr>
              <w:t>≥2</w:t>
            </w:r>
            <w:r>
              <w:rPr>
                <w:rFonts w:hint="eastAsia" w:ascii="仿宋_GB2312" w:hAnsi="仿宋_GB2312" w:eastAsia="仿宋_GB2312" w:cs="仿宋_GB2312"/>
                <w:spacing w:val="19"/>
                <w:sz w:val="13"/>
                <w:szCs w:val="13"/>
              </w:rPr>
              <w:t xml:space="preserve"> </w:t>
            </w:r>
            <w:r>
              <w:rPr>
                <w:rFonts w:hint="eastAsia" w:ascii="仿宋_GB2312" w:hAnsi="仿宋_GB2312" w:eastAsia="仿宋_GB2312" w:cs="仿宋_GB2312"/>
                <w:spacing w:val="1"/>
                <w:sz w:val="13"/>
                <w:szCs w:val="13"/>
              </w:rPr>
              <w:t>台、运雪车≥2</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1"/>
                <w:sz w:val="13"/>
                <w:szCs w:val="13"/>
              </w:rPr>
              <w:t>台；随下随清</w:t>
            </w:r>
            <w:r>
              <w:rPr>
                <w:rFonts w:hint="eastAsia" w:ascii="仿宋_GB2312" w:hAnsi="仿宋_GB2312" w:eastAsia="仿宋_GB2312" w:cs="仿宋_GB2312"/>
                <w:spacing w:val="-29"/>
                <w:sz w:val="13"/>
                <w:szCs w:val="13"/>
              </w:rPr>
              <w:t xml:space="preserve"> </w:t>
            </w:r>
            <w:r>
              <w:rPr>
                <w:rFonts w:hint="eastAsia" w:ascii="仿宋_GB2312" w:hAnsi="仿宋_GB2312" w:eastAsia="仿宋_GB2312" w:cs="仿宋_GB2312"/>
                <w:spacing w:val="1"/>
                <w:sz w:val="13"/>
                <w:szCs w:val="13"/>
              </w:rPr>
              <w:t>，小雪一日清完、大雪</w:t>
            </w:r>
            <w:r>
              <w:rPr>
                <w:rFonts w:hint="eastAsia" w:ascii="仿宋_GB2312" w:hAnsi="仿宋_GB2312" w:eastAsia="仿宋_GB2312" w:cs="仿宋_GB2312"/>
                <w:spacing w:val="15"/>
                <w:w w:val="101"/>
                <w:sz w:val="13"/>
                <w:szCs w:val="13"/>
              </w:rPr>
              <w:t xml:space="preserve"> </w:t>
            </w:r>
            <w:r>
              <w:rPr>
                <w:rFonts w:hint="eastAsia" w:ascii="仿宋_GB2312" w:hAnsi="仿宋_GB2312" w:eastAsia="仿宋_GB2312" w:cs="仿宋_GB2312"/>
                <w:spacing w:val="1"/>
                <w:sz w:val="13"/>
                <w:szCs w:val="13"/>
              </w:rPr>
              <w:t>3</w:t>
            </w:r>
            <w:r>
              <w:rPr>
                <w:rFonts w:hint="eastAsia" w:ascii="仿宋_GB2312" w:hAnsi="仿宋_GB2312" w:eastAsia="仿宋_GB2312" w:cs="仿宋_GB2312"/>
                <w:spacing w:val="25"/>
                <w:w w:val="101"/>
                <w:sz w:val="13"/>
                <w:szCs w:val="13"/>
              </w:rPr>
              <w:t xml:space="preserve"> </w:t>
            </w:r>
            <w:r>
              <w:rPr>
                <w:rFonts w:hint="eastAsia" w:ascii="仿宋_GB2312" w:hAnsi="仿宋_GB2312" w:eastAsia="仿宋_GB2312" w:cs="仿宋_GB2312"/>
                <w:spacing w:val="1"/>
                <w:sz w:val="13"/>
                <w:szCs w:val="13"/>
              </w:rPr>
              <w:t>日内清理完</w:t>
            </w:r>
            <w:r>
              <w:rPr>
                <w:rFonts w:hint="eastAsia" w:ascii="仿宋_GB2312" w:hAnsi="仿宋_GB2312" w:eastAsia="仿宋_GB2312" w:cs="仿宋_GB2312"/>
                <w:spacing w:val="2"/>
                <w:sz w:val="13"/>
                <w:szCs w:val="13"/>
              </w:rPr>
              <w:t>毕；师生通道优先清扫</w:t>
            </w:r>
            <w:r>
              <w:rPr>
                <w:rFonts w:hint="eastAsia" w:ascii="仿宋_GB2312" w:hAnsi="仿宋_GB2312" w:eastAsia="仿宋_GB2312" w:cs="仿宋_GB2312"/>
                <w:spacing w:val="-16"/>
                <w:sz w:val="13"/>
                <w:szCs w:val="13"/>
              </w:rPr>
              <w:t xml:space="preserve"> </w:t>
            </w:r>
            <w:r>
              <w:rPr>
                <w:rFonts w:hint="eastAsia" w:ascii="仿宋_GB2312" w:hAnsi="仿宋_GB2312" w:eastAsia="仿宋_GB2312" w:cs="仿宋_GB2312"/>
                <w:spacing w:val="2"/>
                <w:sz w:val="13"/>
                <w:szCs w:val="13"/>
              </w:rPr>
              <w:t>，积雪</w:t>
            </w:r>
            <w:r>
              <w:rPr>
                <w:rFonts w:hint="eastAsia" w:ascii="仿宋_GB2312" w:hAnsi="仿宋_GB2312" w:eastAsia="仿宋_GB2312" w:cs="仿宋_GB2312"/>
                <w:spacing w:val="3"/>
                <w:sz w:val="13"/>
                <w:szCs w:val="13"/>
              </w:rPr>
              <w:t>统一外运，及时清理雨搭积雪</w:t>
            </w:r>
            <w:r>
              <w:rPr>
                <w:rFonts w:hint="eastAsia" w:ascii="仿宋_GB2312" w:hAnsi="仿宋_GB2312" w:eastAsia="仿宋_GB2312" w:cs="仿宋_GB2312"/>
                <w:spacing w:val="8"/>
                <w:sz w:val="13"/>
                <w:szCs w:val="13"/>
              </w:rPr>
              <w:t xml:space="preserve"> </w:t>
            </w:r>
            <w:r>
              <w:rPr>
                <w:rFonts w:hint="eastAsia" w:ascii="仿宋_GB2312" w:hAnsi="仿宋_GB2312" w:eastAsia="仿宋_GB2312" w:cs="仿宋_GB2312"/>
                <w:spacing w:val="2"/>
                <w:sz w:val="13"/>
                <w:szCs w:val="13"/>
              </w:rPr>
              <w:t>、冰溜</w:t>
            </w:r>
            <w:r>
              <w:rPr>
                <w:rFonts w:hint="eastAsia" w:ascii="仿宋_GB2312" w:hAnsi="仿宋_GB2312" w:eastAsia="仿宋_GB2312" w:cs="仿宋_GB2312"/>
                <w:spacing w:val="2"/>
                <w:sz w:val="13"/>
                <w:szCs w:val="13"/>
                <w:lang w:eastAsia="zh-CN"/>
              </w:rPr>
              <w:t>，</w:t>
            </w:r>
            <w:r>
              <w:rPr>
                <w:rFonts w:hint="eastAsia" w:ascii="仿宋_GB2312" w:hAnsi="仿宋_GB2312" w:eastAsia="仿宋_GB2312" w:cs="仿宋_GB2312"/>
                <w:spacing w:val="2"/>
                <w:sz w:val="13"/>
                <w:szCs w:val="13"/>
              </w:rPr>
              <w:t>积雪清运不可以倒入绿化带。</w:t>
            </w:r>
          </w:p>
        </w:tc>
        <w:tc>
          <w:tcPr>
            <w:tcW w:w="1442" w:type="dxa"/>
            <w:vAlign w:val="top"/>
          </w:tcPr>
          <w:p w14:paraId="624F8F7D">
            <w:pPr>
              <w:spacing w:line="454" w:lineRule="auto"/>
              <w:rPr>
                <w:rFonts w:hint="eastAsia" w:ascii="仿宋_GB2312" w:hAnsi="仿宋_GB2312" w:eastAsia="仿宋_GB2312" w:cs="仿宋_GB2312"/>
                <w:sz w:val="24"/>
                <w:szCs w:val="32"/>
              </w:rPr>
            </w:pPr>
          </w:p>
          <w:p w14:paraId="205A8ACE">
            <w:pPr>
              <w:pStyle w:val="10"/>
              <w:spacing w:before="58" w:line="242" w:lineRule="exact"/>
              <w:ind w:left="649"/>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15</w:t>
            </w:r>
          </w:p>
        </w:tc>
        <w:tc>
          <w:tcPr>
            <w:tcW w:w="1442" w:type="dxa"/>
            <w:vAlign w:val="top"/>
          </w:tcPr>
          <w:p w14:paraId="044B653B">
            <w:pPr>
              <w:rPr>
                <w:rFonts w:hint="eastAsia" w:ascii="仿宋_GB2312" w:hAnsi="仿宋_GB2312" w:eastAsia="仿宋_GB2312" w:cs="仿宋_GB2312"/>
                <w:sz w:val="24"/>
                <w:szCs w:val="32"/>
              </w:rPr>
            </w:pPr>
          </w:p>
        </w:tc>
        <w:tc>
          <w:tcPr>
            <w:tcW w:w="1441" w:type="dxa"/>
            <w:vAlign w:val="top"/>
          </w:tcPr>
          <w:p w14:paraId="415E1314">
            <w:pPr>
              <w:rPr>
                <w:rFonts w:hint="eastAsia" w:ascii="仿宋_GB2312" w:hAnsi="仿宋_GB2312" w:eastAsia="仿宋_GB2312" w:cs="仿宋_GB2312"/>
                <w:sz w:val="24"/>
                <w:szCs w:val="32"/>
              </w:rPr>
            </w:pPr>
            <w:r>
              <w:rPr>
                <w:rFonts w:hint="eastAsia" w:ascii="仿宋_GB2312" w:hAnsi="仿宋_GB2312" w:eastAsia="仿宋_GB2312" w:cs="仿宋_GB2312"/>
                <w:sz w:val="13"/>
                <w:szCs w:val="13"/>
              </w:rPr>
              <w:t>积雪清运倒入绿化带导致绿化带植物损坏，按物业考核规定扣除相应分值。</w:t>
            </w:r>
          </w:p>
        </w:tc>
        <w:tc>
          <w:tcPr>
            <w:tcW w:w="1103" w:type="dxa"/>
            <w:vAlign w:val="top"/>
          </w:tcPr>
          <w:p w14:paraId="1D9FC8E2">
            <w:pPr>
              <w:pStyle w:val="10"/>
              <w:spacing w:before="29" w:line="241" w:lineRule="auto"/>
              <w:ind w:left="25" w:right="50" w:firstLine="1"/>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学生在校期间下大雪，务必保证师生出行安</w:t>
            </w:r>
          </w:p>
          <w:p w14:paraId="727B2F2A">
            <w:pPr>
              <w:pStyle w:val="10"/>
              <w:spacing w:line="246" w:lineRule="auto"/>
              <w:ind w:left="24" w:right="40"/>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全，第一时间清扫宿舍</w:t>
            </w:r>
            <w:r>
              <w:rPr>
                <w:rFonts w:hint="eastAsia" w:ascii="仿宋_GB2312" w:hAnsi="仿宋_GB2312" w:eastAsia="仿宋_GB2312" w:cs="仿宋_GB2312"/>
                <w:spacing w:val="2"/>
                <w:sz w:val="13"/>
                <w:szCs w:val="13"/>
              </w:rPr>
              <w:t>至班级路面积雪</w:t>
            </w:r>
          </w:p>
        </w:tc>
      </w:tr>
      <w:tr w14:paraId="352EC8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1446" w:type="dxa"/>
            <w:vMerge w:val="continue"/>
            <w:tcBorders>
              <w:top w:val="nil"/>
            </w:tcBorders>
            <w:vAlign w:val="top"/>
          </w:tcPr>
          <w:p w14:paraId="193949CD">
            <w:pPr>
              <w:rPr>
                <w:rFonts w:hint="eastAsia" w:ascii="仿宋_GB2312" w:hAnsi="仿宋_GB2312" w:eastAsia="仿宋_GB2312" w:cs="仿宋_GB2312"/>
                <w:sz w:val="24"/>
                <w:szCs w:val="32"/>
              </w:rPr>
            </w:pPr>
          </w:p>
        </w:tc>
        <w:tc>
          <w:tcPr>
            <w:tcW w:w="1442" w:type="dxa"/>
            <w:vAlign w:val="top"/>
          </w:tcPr>
          <w:p w14:paraId="3FD4C491">
            <w:pPr>
              <w:spacing w:line="392" w:lineRule="auto"/>
              <w:rPr>
                <w:rFonts w:hint="eastAsia" w:ascii="仿宋_GB2312" w:hAnsi="仿宋_GB2312" w:eastAsia="仿宋_GB2312" w:cs="仿宋_GB2312"/>
                <w:sz w:val="24"/>
                <w:szCs w:val="32"/>
              </w:rPr>
            </w:pPr>
          </w:p>
          <w:p w14:paraId="094D7732">
            <w:pPr>
              <w:pStyle w:val="10"/>
              <w:spacing w:before="39" w:line="227"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楼宇外立面保洁</w:t>
            </w:r>
          </w:p>
        </w:tc>
        <w:tc>
          <w:tcPr>
            <w:tcW w:w="1442" w:type="dxa"/>
            <w:vAlign w:val="top"/>
          </w:tcPr>
          <w:p w14:paraId="22B0B630">
            <w:pPr>
              <w:pStyle w:val="10"/>
              <w:spacing w:before="30" w:line="242" w:lineRule="auto"/>
              <w:ind w:left="24" w:right="61" w:hanging="2"/>
              <w:jc w:val="both"/>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墙面小广告、涂鸦及时清理，</w:t>
            </w:r>
            <w:r>
              <w:rPr>
                <w:rFonts w:hint="eastAsia" w:ascii="仿宋_GB2312" w:hAnsi="仿宋_GB2312" w:eastAsia="仿宋_GB2312" w:cs="仿宋_GB2312"/>
                <w:spacing w:val="2"/>
                <w:sz w:val="13"/>
                <w:szCs w:val="13"/>
              </w:rPr>
              <w:t>外墙保持整洁</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2"/>
                <w:sz w:val="13"/>
                <w:szCs w:val="13"/>
              </w:rPr>
              <w:t>，无长期污渍残</w:t>
            </w:r>
            <w:r>
              <w:rPr>
                <w:rFonts w:hint="eastAsia" w:ascii="仿宋_GB2312" w:hAnsi="仿宋_GB2312" w:eastAsia="仿宋_GB2312" w:cs="仿宋_GB2312"/>
                <w:sz w:val="13"/>
                <w:szCs w:val="13"/>
              </w:rPr>
              <w:t>留</w:t>
            </w:r>
          </w:p>
        </w:tc>
        <w:tc>
          <w:tcPr>
            <w:tcW w:w="1442" w:type="dxa"/>
            <w:vAlign w:val="top"/>
          </w:tcPr>
          <w:p w14:paraId="4567AD17">
            <w:pPr>
              <w:spacing w:line="342" w:lineRule="auto"/>
              <w:rPr>
                <w:rFonts w:hint="eastAsia" w:ascii="仿宋_GB2312" w:hAnsi="仿宋_GB2312" w:eastAsia="仿宋_GB2312" w:cs="仿宋_GB2312"/>
                <w:sz w:val="24"/>
                <w:szCs w:val="32"/>
              </w:rPr>
            </w:pPr>
          </w:p>
          <w:p w14:paraId="66DC2FB7">
            <w:pPr>
              <w:pStyle w:val="10"/>
              <w:spacing w:before="59" w:line="242" w:lineRule="exact"/>
              <w:ind w:left="685"/>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6</w:t>
            </w:r>
          </w:p>
        </w:tc>
        <w:tc>
          <w:tcPr>
            <w:tcW w:w="1442" w:type="dxa"/>
            <w:vAlign w:val="top"/>
          </w:tcPr>
          <w:p w14:paraId="7B338EBC">
            <w:pPr>
              <w:rPr>
                <w:rFonts w:hint="eastAsia" w:ascii="仿宋_GB2312" w:hAnsi="仿宋_GB2312" w:eastAsia="仿宋_GB2312" w:cs="仿宋_GB2312"/>
                <w:sz w:val="24"/>
                <w:szCs w:val="32"/>
              </w:rPr>
            </w:pPr>
          </w:p>
        </w:tc>
        <w:tc>
          <w:tcPr>
            <w:tcW w:w="1441" w:type="dxa"/>
            <w:vAlign w:val="top"/>
          </w:tcPr>
          <w:p w14:paraId="43598066">
            <w:pPr>
              <w:rPr>
                <w:rFonts w:hint="eastAsia" w:ascii="仿宋_GB2312" w:hAnsi="仿宋_GB2312" w:eastAsia="仿宋_GB2312" w:cs="仿宋_GB2312"/>
                <w:sz w:val="24"/>
                <w:szCs w:val="32"/>
              </w:rPr>
            </w:pPr>
          </w:p>
        </w:tc>
        <w:tc>
          <w:tcPr>
            <w:tcW w:w="1103" w:type="dxa"/>
            <w:vAlign w:val="top"/>
          </w:tcPr>
          <w:p w14:paraId="03AE5B96">
            <w:pPr>
              <w:rPr>
                <w:rFonts w:hint="eastAsia" w:ascii="仿宋_GB2312" w:hAnsi="仿宋_GB2312" w:eastAsia="仿宋_GB2312" w:cs="仿宋_GB2312"/>
                <w:sz w:val="24"/>
                <w:szCs w:val="32"/>
              </w:rPr>
            </w:pPr>
          </w:p>
        </w:tc>
      </w:tr>
    </w:tbl>
    <w:p w14:paraId="71756794">
      <w:pPr>
        <w:rPr>
          <w:rFonts w:hint="eastAsia" w:ascii="仿宋_GB2312" w:hAnsi="仿宋_GB2312" w:eastAsia="仿宋_GB2312" w:cs="仿宋_GB2312"/>
          <w:sz w:val="24"/>
          <w:szCs w:val="32"/>
        </w:rPr>
      </w:pPr>
    </w:p>
    <w:p w14:paraId="7B9DDFE0">
      <w:pPr>
        <w:rPr>
          <w:rFonts w:hint="eastAsia" w:ascii="仿宋_GB2312" w:hAnsi="仿宋_GB2312" w:eastAsia="仿宋_GB2312" w:cs="仿宋_GB2312"/>
          <w:sz w:val="24"/>
          <w:szCs w:val="24"/>
        </w:rPr>
        <w:sectPr>
          <w:pgSz w:w="11905" w:h="16837"/>
          <w:pgMar w:top="1440" w:right="1080" w:bottom="1440" w:left="1080" w:header="0" w:footer="0" w:gutter="0"/>
          <w:cols w:space="720" w:num="1"/>
        </w:sectPr>
      </w:pPr>
    </w:p>
    <w:tbl>
      <w:tblPr>
        <w:tblStyle w:val="9"/>
        <w:tblW w:w="97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6"/>
        <w:gridCol w:w="1442"/>
        <w:gridCol w:w="1442"/>
        <w:gridCol w:w="1442"/>
        <w:gridCol w:w="1442"/>
        <w:gridCol w:w="1441"/>
        <w:gridCol w:w="1103"/>
      </w:tblGrid>
      <w:tr w14:paraId="11292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9" w:hRule="atLeast"/>
        </w:trPr>
        <w:tc>
          <w:tcPr>
            <w:tcW w:w="1446" w:type="dxa"/>
            <w:vMerge w:val="restart"/>
            <w:tcBorders>
              <w:bottom w:val="nil"/>
            </w:tcBorders>
            <w:vAlign w:val="top"/>
          </w:tcPr>
          <w:p w14:paraId="0EF387B2">
            <w:pPr>
              <w:spacing w:line="245" w:lineRule="auto"/>
              <w:rPr>
                <w:rFonts w:hint="eastAsia" w:ascii="仿宋_GB2312" w:hAnsi="仿宋_GB2312" w:eastAsia="仿宋_GB2312" w:cs="仿宋_GB2312"/>
                <w:sz w:val="24"/>
                <w:szCs w:val="32"/>
              </w:rPr>
            </w:pPr>
          </w:p>
          <w:p w14:paraId="0A66707D">
            <w:pPr>
              <w:spacing w:line="245" w:lineRule="auto"/>
              <w:rPr>
                <w:rFonts w:hint="eastAsia" w:ascii="仿宋_GB2312" w:hAnsi="仿宋_GB2312" w:eastAsia="仿宋_GB2312" w:cs="仿宋_GB2312"/>
                <w:sz w:val="24"/>
                <w:szCs w:val="32"/>
              </w:rPr>
            </w:pPr>
          </w:p>
          <w:p w14:paraId="711C0738">
            <w:pPr>
              <w:spacing w:line="245" w:lineRule="auto"/>
              <w:rPr>
                <w:rFonts w:hint="eastAsia" w:ascii="仿宋_GB2312" w:hAnsi="仿宋_GB2312" w:eastAsia="仿宋_GB2312" w:cs="仿宋_GB2312"/>
                <w:sz w:val="24"/>
                <w:szCs w:val="32"/>
              </w:rPr>
            </w:pPr>
          </w:p>
          <w:p w14:paraId="60769A68">
            <w:pPr>
              <w:spacing w:line="246" w:lineRule="auto"/>
              <w:rPr>
                <w:rFonts w:hint="eastAsia" w:ascii="仿宋_GB2312" w:hAnsi="仿宋_GB2312" w:eastAsia="仿宋_GB2312" w:cs="仿宋_GB2312"/>
                <w:sz w:val="24"/>
                <w:szCs w:val="32"/>
              </w:rPr>
            </w:pPr>
          </w:p>
          <w:p w14:paraId="0D7E2D65">
            <w:pPr>
              <w:spacing w:line="246" w:lineRule="auto"/>
              <w:rPr>
                <w:rFonts w:hint="eastAsia" w:ascii="仿宋_GB2312" w:hAnsi="仿宋_GB2312" w:eastAsia="仿宋_GB2312" w:cs="仿宋_GB2312"/>
                <w:sz w:val="24"/>
                <w:szCs w:val="32"/>
              </w:rPr>
            </w:pPr>
          </w:p>
          <w:p w14:paraId="05349906">
            <w:pPr>
              <w:spacing w:line="246" w:lineRule="auto"/>
              <w:rPr>
                <w:rFonts w:hint="eastAsia" w:ascii="仿宋_GB2312" w:hAnsi="仿宋_GB2312" w:eastAsia="仿宋_GB2312" w:cs="仿宋_GB2312"/>
                <w:sz w:val="24"/>
                <w:szCs w:val="32"/>
              </w:rPr>
            </w:pPr>
          </w:p>
          <w:p w14:paraId="230058B4">
            <w:pPr>
              <w:spacing w:line="246" w:lineRule="auto"/>
              <w:rPr>
                <w:rFonts w:hint="eastAsia" w:ascii="仿宋_GB2312" w:hAnsi="仿宋_GB2312" w:eastAsia="仿宋_GB2312" w:cs="仿宋_GB2312"/>
                <w:sz w:val="24"/>
                <w:szCs w:val="32"/>
              </w:rPr>
            </w:pPr>
          </w:p>
          <w:p w14:paraId="19EB8350">
            <w:pPr>
              <w:spacing w:line="246" w:lineRule="auto"/>
              <w:rPr>
                <w:rFonts w:hint="eastAsia" w:ascii="仿宋_GB2312" w:hAnsi="仿宋_GB2312" w:eastAsia="仿宋_GB2312" w:cs="仿宋_GB2312"/>
                <w:sz w:val="24"/>
                <w:szCs w:val="32"/>
              </w:rPr>
            </w:pPr>
          </w:p>
          <w:p w14:paraId="7565CD45">
            <w:pPr>
              <w:pStyle w:val="10"/>
              <w:spacing w:before="45" w:line="227" w:lineRule="auto"/>
              <w:ind w:left="56"/>
              <w:rPr>
                <w:rFonts w:hint="eastAsia" w:ascii="仿宋_GB2312" w:hAnsi="仿宋_GB2312" w:eastAsia="仿宋_GB2312" w:cs="仿宋_GB2312"/>
                <w:sz w:val="16"/>
                <w:szCs w:val="16"/>
              </w:rPr>
            </w:pPr>
            <w:r>
              <w:rPr>
                <w:rFonts w:hint="eastAsia" w:ascii="仿宋_GB2312" w:hAnsi="仿宋_GB2312" w:eastAsia="仿宋_GB2312" w:cs="仿宋_GB2312"/>
                <w:b/>
                <w:bCs/>
                <w:spacing w:val="4"/>
                <w:sz w:val="16"/>
                <w:szCs w:val="16"/>
              </w:rPr>
              <w:t>人员管理与岗位配置</w:t>
            </w:r>
          </w:p>
          <w:p w14:paraId="5DEBB2E8">
            <w:pPr>
              <w:pStyle w:val="10"/>
              <w:spacing w:before="8" w:line="227" w:lineRule="auto"/>
              <w:ind w:left="398"/>
              <w:rPr>
                <w:rFonts w:hint="eastAsia" w:ascii="仿宋_GB2312" w:hAnsi="仿宋_GB2312" w:eastAsia="仿宋_GB2312" w:cs="仿宋_GB2312"/>
                <w:sz w:val="16"/>
                <w:szCs w:val="16"/>
              </w:rPr>
            </w:pPr>
            <w:r>
              <w:rPr>
                <w:rFonts w:hint="eastAsia" w:ascii="仿宋_GB2312" w:hAnsi="仿宋_GB2312" w:eastAsia="仿宋_GB2312" w:cs="仿宋_GB2312"/>
                <w:b/>
                <w:bCs/>
                <w:spacing w:val="-1"/>
                <w:sz w:val="16"/>
                <w:szCs w:val="16"/>
              </w:rPr>
              <w:t>（15</w:t>
            </w:r>
            <w:r>
              <w:rPr>
                <w:rFonts w:hint="eastAsia" w:ascii="仿宋_GB2312" w:hAnsi="仿宋_GB2312" w:eastAsia="仿宋_GB2312" w:cs="仿宋_GB2312"/>
                <w:spacing w:val="17"/>
                <w:sz w:val="16"/>
                <w:szCs w:val="16"/>
              </w:rPr>
              <w:t xml:space="preserve"> </w:t>
            </w:r>
            <w:r>
              <w:rPr>
                <w:rFonts w:hint="eastAsia" w:ascii="仿宋_GB2312" w:hAnsi="仿宋_GB2312" w:eastAsia="仿宋_GB2312" w:cs="仿宋_GB2312"/>
                <w:b/>
                <w:bCs/>
                <w:spacing w:val="-1"/>
                <w:sz w:val="16"/>
                <w:szCs w:val="16"/>
              </w:rPr>
              <w:t>分）</w:t>
            </w:r>
          </w:p>
        </w:tc>
        <w:tc>
          <w:tcPr>
            <w:tcW w:w="1442" w:type="dxa"/>
            <w:vAlign w:val="top"/>
          </w:tcPr>
          <w:p w14:paraId="3552662A">
            <w:pPr>
              <w:rPr>
                <w:rFonts w:hint="eastAsia" w:ascii="仿宋_GB2312" w:hAnsi="仿宋_GB2312" w:eastAsia="仿宋_GB2312" w:cs="仿宋_GB2312"/>
                <w:sz w:val="24"/>
                <w:szCs w:val="32"/>
              </w:rPr>
            </w:pPr>
          </w:p>
          <w:p w14:paraId="4D3DED6D">
            <w:pPr>
              <w:rPr>
                <w:rFonts w:hint="eastAsia" w:ascii="仿宋_GB2312" w:hAnsi="仿宋_GB2312" w:eastAsia="仿宋_GB2312" w:cs="仿宋_GB2312"/>
                <w:sz w:val="24"/>
                <w:szCs w:val="32"/>
              </w:rPr>
            </w:pPr>
          </w:p>
          <w:p w14:paraId="142F5F1C">
            <w:pPr>
              <w:pStyle w:val="10"/>
              <w:spacing w:before="39"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人员配置达标</w:t>
            </w:r>
          </w:p>
        </w:tc>
        <w:tc>
          <w:tcPr>
            <w:tcW w:w="1442" w:type="dxa"/>
            <w:vAlign w:val="top"/>
          </w:tcPr>
          <w:p w14:paraId="1BBD5AFE">
            <w:pPr>
              <w:pStyle w:val="10"/>
              <w:spacing w:before="28" w:line="243" w:lineRule="auto"/>
              <w:ind w:left="23" w:right="102"/>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主校区保洁</w:t>
            </w:r>
            <w:r>
              <w:rPr>
                <w:rFonts w:hint="eastAsia" w:ascii="仿宋_GB2312" w:hAnsi="仿宋_GB2312" w:eastAsia="仿宋_GB2312" w:cs="仿宋_GB2312"/>
                <w:spacing w:val="28"/>
                <w:w w:val="101"/>
                <w:sz w:val="13"/>
                <w:szCs w:val="13"/>
              </w:rPr>
              <w:t xml:space="preserve"> </w:t>
            </w:r>
            <w:r>
              <w:rPr>
                <w:rFonts w:hint="eastAsia" w:ascii="仿宋_GB2312" w:hAnsi="仿宋_GB2312" w:eastAsia="仿宋_GB2312" w:cs="仿宋_GB2312"/>
                <w:spacing w:val="2"/>
                <w:sz w:val="13"/>
                <w:szCs w:val="13"/>
              </w:rPr>
              <w:t>46 人、南校区</w:t>
            </w:r>
            <w:r>
              <w:rPr>
                <w:rFonts w:hint="eastAsia" w:ascii="仿宋_GB2312" w:hAnsi="仿宋_GB2312" w:eastAsia="仿宋_GB2312" w:cs="仿宋_GB2312"/>
                <w:sz w:val="13"/>
                <w:szCs w:val="13"/>
              </w:rPr>
              <w:t xml:space="preserve"> </w:t>
            </w:r>
            <w:r>
              <w:rPr>
                <w:rFonts w:hint="eastAsia" w:ascii="仿宋_GB2312" w:hAnsi="仿宋_GB2312" w:eastAsia="仿宋_GB2312" w:cs="仿宋_GB2312"/>
                <w:spacing w:val="2"/>
                <w:sz w:val="13"/>
                <w:szCs w:val="13"/>
              </w:rPr>
              <w:t>29 人，按需增减人员</w:t>
            </w:r>
            <w:r>
              <w:rPr>
                <w:rFonts w:hint="eastAsia" w:ascii="仿宋_GB2312" w:hAnsi="仿宋_GB2312" w:eastAsia="仿宋_GB2312" w:cs="仿宋_GB2312"/>
                <w:spacing w:val="-19"/>
                <w:sz w:val="13"/>
                <w:szCs w:val="13"/>
              </w:rPr>
              <w:t xml:space="preserve"> </w:t>
            </w:r>
            <w:r>
              <w:rPr>
                <w:rFonts w:hint="eastAsia" w:ascii="仿宋_GB2312" w:hAnsi="仿宋_GB2312" w:eastAsia="仿宋_GB2312" w:cs="仿宋_GB2312"/>
                <w:spacing w:val="2"/>
                <w:sz w:val="13"/>
                <w:szCs w:val="13"/>
              </w:rPr>
              <w:t>，无长</w:t>
            </w:r>
            <w:r>
              <w:rPr>
                <w:rFonts w:hint="eastAsia" w:ascii="仿宋_GB2312" w:hAnsi="仿宋_GB2312" w:eastAsia="仿宋_GB2312" w:cs="仿宋_GB2312"/>
                <w:spacing w:val="3"/>
                <w:sz w:val="13"/>
                <w:szCs w:val="13"/>
              </w:rPr>
              <w:t>期缺岗、空岗</w:t>
            </w:r>
          </w:p>
        </w:tc>
        <w:tc>
          <w:tcPr>
            <w:tcW w:w="1442" w:type="dxa"/>
            <w:vAlign w:val="top"/>
          </w:tcPr>
          <w:p w14:paraId="579B2092">
            <w:pPr>
              <w:spacing w:line="430" w:lineRule="auto"/>
              <w:rPr>
                <w:rFonts w:hint="eastAsia" w:ascii="仿宋_GB2312" w:hAnsi="仿宋_GB2312" w:eastAsia="仿宋_GB2312" w:cs="仿宋_GB2312"/>
                <w:sz w:val="24"/>
                <w:szCs w:val="32"/>
              </w:rPr>
            </w:pPr>
          </w:p>
          <w:p w14:paraId="478EE5B8">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5</w:t>
            </w:r>
          </w:p>
        </w:tc>
        <w:tc>
          <w:tcPr>
            <w:tcW w:w="1442" w:type="dxa"/>
            <w:vAlign w:val="top"/>
          </w:tcPr>
          <w:p w14:paraId="63123E7B">
            <w:pPr>
              <w:rPr>
                <w:rFonts w:hint="eastAsia" w:ascii="仿宋_GB2312" w:hAnsi="仿宋_GB2312" w:eastAsia="仿宋_GB2312" w:cs="仿宋_GB2312"/>
                <w:sz w:val="24"/>
                <w:szCs w:val="32"/>
              </w:rPr>
            </w:pPr>
          </w:p>
        </w:tc>
        <w:tc>
          <w:tcPr>
            <w:tcW w:w="1441" w:type="dxa"/>
            <w:vAlign w:val="top"/>
          </w:tcPr>
          <w:p w14:paraId="71AB7360">
            <w:pPr>
              <w:rPr>
                <w:rFonts w:hint="eastAsia" w:ascii="仿宋_GB2312" w:hAnsi="仿宋_GB2312" w:eastAsia="仿宋_GB2312" w:cs="仿宋_GB2312"/>
                <w:sz w:val="24"/>
                <w:szCs w:val="32"/>
              </w:rPr>
            </w:pPr>
            <w:r>
              <w:rPr>
                <w:rFonts w:hint="eastAsia" w:ascii="仿宋_GB2312" w:hAnsi="仿宋_GB2312" w:eastAsia="仿宋_GB2312" w:cs="仿宋_GB2312"/>
                <w:sz w:val="13"/>
                <w:szCs w:val="13"/>
              </w:rPr>
              <w:t>人员匹配不到位按照物业服务考核规定扣除对应分值。</w:t>
            </w:r>
          </w:p>
        </w:tc>
        <w:tc>
          <w:tcPr>
            <w:tcW w:w="1103" w:type="dxa"/>
            <w:vAlign w:val="top"/>
          </w:tcPr>
          <w:p w14:paraId="2360FCE5">
            <w:pPr>
              <w:pStyle w:val="10"/>
              <w:spacing w:before="28" w:line="226" w:lineRule="auto"/>
              <w:ind w:left="25"/>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主校区：室内保洁（40</w:t>
            </w:r>
          </w:p>
          <w:p w14:paraId="588E2AD6">
            <w:pPr>
              <w:pStyle w:val="10"/>
              <w:spacing w:before="10" w:line="241" w:lineRule="auto"/>
              <w:ind w:left="25" w:right="23"/>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人）、室外保洁：6人</w:t>
            </w:r>
            <w:r>
              <w:rPr>
                <w:rFonts w:hint="eastAsia" w:ascii="仿宋_GB2312" w:hAnsi="仿宋_GB2312" w:eastAsia="仿宋_GB2312" w:cs="仿宋_GB2312"/>
                <w:spacing w:val="1"/>
                <w:sz w:val="13"/>
                <w:szCs w:val="13"/>
              </w:rPr>
              <w:t xml:space="preserve"> </w:t>
            </w:r>
            <w:r>
              <w:rPr>
                <w:rFonts w:hint="eastAsia" w:ascii="仿宋_GB2312" w:hAnsi="仿宋_GB2312" w:eastAsia="仿宋_GB2312" w:cs="仿宋_GB2312"/>
                <w:spacing w:val="4"/>
                <w:sz w:val="13"/>
                <w:szCs w:val="13"/>
              </w:rPr>
              <w:t>50岁以下；南校区：室内保洁（25人）、室外</w:t>
            </w:r>
            <w:r>
              <w:rPr>
                <w:rFonts w:hint="eastAsia" w:ascii="仿宋_GB2312" w:hAnsi="仿宋_GB2312" w:eastAsia="仿宋_GB2312" w:cs="仿宋_GB2312"/>
                <w:spacing w:val="3"/>
                <w:sz w:val="13"/>
                <w:szCs w:val="13"/>
              </w:rPr>
              <w:t>保洁：4人50岁以下；</w:t>
            </w:r>
          </w:p>
          <w:p w14:paraId="759D71D1">
            <w:pPr>
              <w:pStyle w:val="10"/>
              <w:spacing w:before="1" w:line="242" w:lineRule="auto"/>
              <w:ind w:left="29" w:right="40" w:hanging="2"/>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学校实际岗位发生变化时，按照学校保洁实际岗位数量给予增减。</w:t>
            </w:r>
          </w:p>
        </w:tc>
      </w:tr>
      <w:tr w14:paraId="33CB7A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1446" w:type="dxa"/>
            <w:vMerge w:val="continue"/>
            <w:tcBorders>
              <w:top w:val="nil"/>
              <w:bottom w:val="nil"/>
            </w:tcBorders>
            <w:vAlign w:val="top"/>
          </w:tcPr>
          <w:p w14:paraId="65B0E321">
            <w:pPr>
              <w:rPr>
                <w:rFonts w:hint="eastAsia" w:ascii="仿宋_GB2312" w:hAnsi="仿宋_GB2312" w:eastAsia="仿宋_GB2312" w:cs="仿宋_GB2312"/>
                <w:sz w:val="24"/>
                <w:szCs w:val="32"/>
              </w:rPr>
            </w:pPr>
          </w:p>
        </w:tc>
        <w:tc>
          <w:tcPr>
            <w:tcW w:w="1442" w:type="dxa"/>
            <w:vAlign w:val="top"/>
          </w:tcPr>
          <w:p w14:paraId="47A88326">
            <w:pPr>
              <w:pStyle w:val="10"/>
              <w:spacing w:before="220"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人员资质要求</w:t>
            </w:r>
          </w:p>
        </w:tc>
        <w:tc>
          <w:tcPr>
            <w:tcW w:w="1442" w:type="dxa"/>
            <w:vAlign w:val="top"/>
          </w:tcPr>
          <w:p w14:paraId="645DFE83">
            <w:pPr>
              <w:pStyle w:val="10"/>
              <w:spacing w:before="24" w:line="243" w:lineRule="auto"/>
              <w:ind w:left="24" w:right="52" w:hanging="2"/>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全体保洁人员年龄</w:t>
            </w:r>
            <w:r>
              <w:rPr>
                <w:rFonts w:hint="eastAsia" w:ascii="仿宋_GB2312" w:hAnsi="仿宋_GB2312" w:eastAsia="仿宋_GB2312" w:cs="仿宋_GB2312"/>
                <w:spacing w:val="33"/>
                <w:sz w:val="13"/>
                <w:szCs w:val="13"/>
              </w:rPr>
              <w:t xml:space="preserve"> </w:t>
            </w:r>
            <w:r>
              <w:rPr>
                <w:rFonts w:hint="eastAsia" w:ascii="仿宋_GB2312" w:hAnsi="仿宋_GB2312" w:eastAsia="仿宋_GB2312" w:cs="仿宋_GB2312"/>
                <w:spacing w:val="2"/>
                <w:sz w:val="13"/>
                <w:szCs w:val="13"/>
              </w:rPr>
              <w:t>50 周岁以</w:t>
            </w:r>
            <w:r>
              <w:rPr>
                <w:rFonts w:hint="eastAsia" w:ascii="仿宋_GB2312" w:hAnsi="仿宋_GB2312" w:eastAsia="仿宋_GB2312" w:cs="仿宋_GB2312"/>
                <w:spacing w:val="3"/>
                <w:sz w:val="13"/>
                <w:szCs w:val="13"/>
              </w:rPr>
              <w:t>下，遵纪守法，具备基础岗位处置能力，无违法不良记录</w:t>
            </w:r>
          </w:p>
        </w:tc>
        <w:tc>
          <w:tcPr>
            <w:tcW w:w="1442" w:type="dxa"/>
            <w:vAlign w:val="top"/>
          </w:tcPr>
          <w:p w14:paraId="330AE359">
            <w:pPr>
              <w:pStyle w:val="10"/>
              <w:spacing w:before="191" w:line="243" w:lineRule="exact"/>
              <w:ind w:left="682"/>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4</w:t>
            </w:r>
          </w:p>
        </w:tc>
        <w:tc>
          <w:tcPr>
            <w:tcW w:w="1442" w:type="dxa"/>
            <w:vAlign w:val="top"/>
          </w:tcPr>
          <w:p w14:paraId="5243BAD0">
            <w:pPr>
              <w:rPr>
                <w:rFonts w:hint="eastAsia" w:ascii="仿宋_GB2312" w:hAnsi="仿宋_GB2312" w:eastAsia="仿宋_GB2312" w:cs="仿宋_GB2312"/>
                <w:sz w:val="24"/>
                <w:szCs w:val="32"/>
              </w:rPr>
            </w:pPr>
          </w:p>
        </w:tc>
        <w:tc>
          <w:tcPr>
            <w:tcW w:w="1441" w:type="dxa"/>
            <w:vAlign w:val="top"/>
          </w:tcPr>
          <w:p w14:paraId="397843C9">
            <w:pPr>
              <w:rPr>
                <w:rFonts w:hint="eastAsia" w:ascii="仿宋_GB2312" w:hAnsi="仿宋_GB2312" w:eastAsia="仿宋_GB2312" w:cs="仿宋_GB2312"/>
                <w:sz w:val="24"/>
                <w:szCs w:val="32"/>
              </w:rPr>
            </w:pPr>
          </w:p>
        </w:tc>
        <w:tc>
          <w:tcPr>
            <w:tcW w:w="1103" w:type="dxa"/>
            <w:vAlign w:val="top"/>
          </w:tcPr>
          <w:p w14:paraId="2C9FF288">
            <w:pPr>
              <w:rPr>
                <w:rFonts w:hint="eastAsia" w:ascii="仿宋_GB2312" w:hAnsi="仿宋_GB2312" w:eastAsia="仿宋_GB2312" w:cs="仿宋_GB2312"/>
                <w:sz w:val="24"/>
                <w:szCs w:val="32"/>
              </w:rPr>
            </w:pPr>
          </w:p>
        </w:tc>
      </w:tr>
      <w:tr w14:paraId="2C3AD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5" w:hRule="atLeast"/>
        </w:trPr>
        <w:tc>
          <w:tcPr>
            <w:tcW w:w="1446" w:type="dxa"/>
            <w:vMerge w:val="continue"/>
            <w:tcBorders>
              <w:top w:val="nil"/>
              <w:bottom w:val="nil"/>
            </w:tcBorders>
            <w:vAlign w:val="top"/>
          </w:tcPr>
          <w:p w14:paraId="5D0F99B5">
            <w:pPr>
              <w:rPr>
                <w:rFonts w:hint="eastAsia" w:ascii="仿宋_GB2312" w:hAnsi="仿宋_GB2312" w:eastAsia="仿宋_GB2312" w:cs="仿宋_GB2312"/>
                <w:sz w:val="24"/>
                <w:szCs w:val="32"/>
              </w:rPr>
            </w:pPr>
          </w:p>
        </w:tc>
        <w:tc>
          <w:tcPr>
            <w:tcW w:w="1442" w:type="dxa"/>
            <w:vAlign w:val="top"/>
          </w:tcPr>
          <w:p w14:paraId="0EBB4696">
            <w:pPr>
              <w:spacing w:line="250" w:lineRule="auto"/>
              <w:rPr>
                <w:rFonts w:hint="eastAsia" w:ascii="仿宋_GB2312" w:hAnsi="仿宋_GB2312" w:eastAsia="仿宋_GB2312" w:cs="仿宋_GB2312"/>
                <w:sz w:val="24"/>
                <w:szCs w:val="32"/>
              </w:rPr>
            </w:pPr>
          </w:p>
          <w:p w14:paraId="1B51B4CC">
            <w:pPr>
              <w:spacing w:line="251" w:lineRule="auto"/>
              <w:rPr>
                <w:rFonts w:hint="eastAsia" w:ascii="仿宋_GB2312" w:hAnsi="仿宋_GB2312" w:eastAsia="仿宋_GB2312" w:cs="仿宋_GB2312"/>
                <w:sz w:val="24"/>
                <w:szCs w:val="32"/>
              </w:rPr>
            </w:pPr>
          </w:p>
          <w:p w14:paraId="69CDA711">
            <w:pPr>
              <w:spacing w:line="251" w:lineRule="auto"/>
              <w:rPr>
                <w:rFonts w:hint="eastAsia" w:ascii="仿宋_GB2312" w:hAnsi="仿宋_GB2312" w:eastAsia="仿宋_GB2312" w:cs="仿宋_GB2312"/>
                <w:sz w:val="24"/>
                <w:szCs w:val="32"/>
              </w:rPr>
            </w:pPr>
          </w:p>
          <w:p w14:paraId="3523EA42">
            <w:pPr>
              <w:pStyle w:val="10"/>
              <w:spacing w:before="39"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人员规范管理</w:t>
            </w:r>
          </w:p>
        </w:tc>
        <w:tc>
          <w:tcPr>
            <w:tcW w:w="1442" w:type="dxa"/>
            <w:vAlign w:val="top"/>
          </w:tcPr>
          <w:p w14:paraId="64580888">
            <w:pPr>
              <w:pStyle w:val="10"/>
              <w:spacing w:before="25" w:line="241" w:lineRule="auto"/>
              <w:ind w:left="22" w:right="52"/>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全体保洁人员年龄</w:t>
            </w:r>
            <w:r>
              <w:rPr>
                <w:rFonts w:hint="eastAsia" w:ascii="仿宋_GB2312" w:hAnsi="仿宋_GB2312" w:eastAsia="仿宋_GB2312" w:cs="仿宋_GB2312"/>
                <w:spacing w:val="33"/>
                <w:sz w:val="13"/>
                <w:szCs w:val="13"/>
              </w:rPr>
              <w:t xml:space="preserve"> </w:t>
            </w:r>
            <w:r>
              <w:rPr>
                <w:rFonts w:hint="eastAsia" w:ascii="仿宋_GB2312" w:hAnsi="仿宋_GB2312" w:eastAsia="仿宋_GB2312" w:cs="仿宋_GB2312"/>
                <w:spacing w:val="2"/>
                <w:sz w:val="13"/>
                <w:szCs w:val="13"/>
              </w:rPr>
              <w:t>50 周岁以</w:t>
            </w:r>
            <w:r>
              <w:rPr>
                <w:rFonts w:hint="eastAsia" w:ascii="仿宋_GB2312" w:hAnsi="仿宋_GB2312" w:eastAsia="仿宋_GB2312" w:cs="仿宋_GB2312"/>
                <w:spacing w:val="4"/>
                <w:sz w:val="13"/>
                <w:szCs w:val="13"/>
              </w:rPr>
              <w:t>下，遵纪守法，具备基础岗位</w:t>
            </w:r>
            <w:r>
              <w:rPr>
                <w:rFonts w:hint="eastAsia" w:ascii="仿宋_GB2312" w:hAnsi="仿宋_GB2312" w:eastAsia="仿宋_GB2312" w:cs="仿宋_GB2312"/>
                <w:spacing w:val="2"/>
                <w:sz w:val="13"/>
                <w:szCs w:val="13"/>
              </w:rPr>
              <w:t>处置能力，无违法不良记录</w:t>
            </w:r>
            <w:r>
              <w:rPr>
                <w:rFonts w:hint="eastAsia" w:ascii="仿宋_GB2312" w:hAnsi="仿宋_GB2312" w:eastAsia="仿宋_GB2312" w:cs="仿宋_GB2312"/>
                <w:spacing w:val="-16"/>
                <w:sz w:val="13"/>
                <w:szCs w:val="13"/>
              </w:rPr>
              <w:t xml:space="preserve"> </w:t>
            </w:r>
            <w:r>
              <w:rPr>
                <w:rFonts w:hint="eastAsia" w:ascii="仿宋_GB2312" w:hAnsi="仿宋_GB2312" w:eastAsia="仿宋_GB2312" w:cs="仿宋_GB2312"/>
                <w:spacing w:val="2"/>
                <w:sz w:val="13"/>
                <w:szCs w:val="13"/>
              </w:rPr>
              <w:t>，</w:t>
            </w:r>
            <w:r>
              <w:rPr>
                <w:rFonts w:hint="eastAsia" w:ascii="仿宋_GB2312" w:hAnsi="仿宋_GB2312" w:eastAsia="仿宋_GB2312" w:cs="仿宋_GB2312"/>
                <w:spacing w:val="3"/>
                <w:sz w:val="13"/>
                <w:szCs w:val="13"/>
              </w:rPr>
              <w:t>按照工作岗位的要求统一着</w:t>
            </w:r>
          </w:p>
          <w:p w14:paraId="50A5EDEE">
            <w:pPr>
              <w:pStyle w:val="10"/>
              <w:spacing w:line="225" w:lineRule="auto"/>
              <w:ind w:left="22"/>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装，佩带工牌</w:t>
            </w:r>
            <w:r>
              <w:rPr>
                <w:rFonts w:hint="eastAsia" w:ascii="仿宋_GB2312" w:hAnsi="仿宋_GB2312" w:eastAsia="仿宋_GB2312" w:cs="仿宋_GB2312"/>
                <w:spacing w:val="-25"/>
                <w:sz w:val="13"/>
                <w:szCs w:val="13"/>
              </w:rPr>
              <w:t xml:space="preserve"> </w:t>
            </w:r>
            <w:r>
              <w:rPr>
                <w:rFonts w:hint="eastAsia" w:ascii="仿宋_GB2312" w:hAnsi="仿宋_GB2312" w:eastAsia="仿宋_GB2312" w:cs="仿宋_GB2312"/>
                <w:spacing w:val="2"/>
                <w:sz w:val="13"/>
                <w:szCs w:val="13"/>
              </w:rPr>
              <w:t>。不得奇装异</w:t>
            </w:r>
          </w:p>
          <w:p w14:paraId="08B86919">
            <w:pPr>
              <w:pStyle w:val="10"/>
              <w:spacing w:before="9" w:line="242" w:lineRule="auto"/>
              <w:ind w:left="22" w:right="57"/>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服，不得衣冠不整</w:t>
            </w:r>
            <w:r>
              <w:rPr>
                <w:rFonts w:hint="eastAsia" w:ascii="仿宋_GB2312" w:hAnsi="仿宋_GB2312" w:eastAsia="仿宋_GB2312" w:cs="仿宋_GB2312"/>
                <w:spacing w:val="-20"/>
                <w:sz w:val="13"/>
                <w:szCs w:val="13"/>
              </w:rPr>
              <w:t xml:space="preserve"> </w:t>
            </w:r>
            <w:r>
              <w:rPr>
                <w:rFonts w:hint="eastAsia" w:ascii="仿宋_GB2312" w:hAnsi="仿宋_GB2312" w:eastAsia="仿宋_GB2312" w:cs="仿宋_GB2312"/>
                <w:spacing w:val="2"/>
                <w:sz w:val="13"/>
                <w:szCs w:val="13"/>
              </w:rPr>
              <w:t>，不准随地吐痰、乱扔废弃物</w:t>
            </w:r>
            <w:r>
              <w:rPr>
                <w:rFonts w:hint="eastAsia" w:ascii="仿宋_GB2312" w:hAnsi="仿宋_GB2312" w:eastAsia="仿宋_GB2312" w:cs="仿宋_GB2312"/>
                <w:spacing w:val="-20"/>
                <w:sz w:val="13"/>
                <w:szCs w:val="13"/>
              </w:rPr>
              <w:t xml:space="preserve"> </w:t>
            </w:r>
            <w:r>
              <w:rPr>
                <w:rFonts w:hint="eastAsia" w:ascii="仿宋_GB2312" w:hAnsi="仿宋_GB2312" w:eastAsia="仿宋_GB2312" w:cs="仿宋_GB2312"/>
                <w:spacing w:val="2"/>
                <w:sz w:val="13"/>
                <w:szCs w:val="13"/>
              </w:rPr>
              <w:t>，不在工作</w:t>
            </w:r>
            <w:r>
              <w:rPr>
                <w:rFonts w:hint="eastAsia" w:ascii="仿宋_GB2312" w:hAnsi="仿宋_GB2312" w:eastAsia="仿宋_GB2312" w:cs="仿宋_GB2312"/>
                <w:sz w:val="13"/>
                <w:szCs w:val="13"/>
              </w:rPr>
              <w:t>期间吸烟饮酒</w:t>
            </w:r>
            <w:r>
              <w:rPr>
                <w:rFonts w:hint="eastAsia" w:ascii="仿宋_GB2312" w:hAnsi="仿宋_GB2312" w:eastAsia="仿宋_GB2312" w:cs="仿宋_GB2312"/>
                <w:spacing w:val="-23"/>
                <w:sz w:val="13"/>
                <w:szCs w:val="13"/>
              </w:rPr>
              <w:t xml:space="preserve"> </w:t>
            </w:r>
            <w:r>
              <w:rPr>
                <w:rFonts w:hint="eastAsia" w:ascii="仿宋_GB2312" w:hAnsi="仿宋_GB2312" w:eastAsia="仿宋_GB2312" w:cs="仿宋_GB2312"/>
                <w:sz w:val="13"/>
                <w:szCs w:val="13"/>
              </w:rPr>
              <w:t>，</w:t>
            </w:r>
            <w:r>
              <w:rPr>
                <w:rFonts w:hint="eastAsia" w:ascii="仿宋_GB2312" w:hAnsi="仿宋_GB2312" w:eastAsia="仿宋_GB2312" w:cs="仿宋_GB2312"/>
                <w:spacing w:val="-25"/>
                <w:sz w:val="13"/>
                <w:szCs w:val="13"/>
              </w:rPr>
              <w:t xml:space="preserve"> </w:t>
            </w:r>
            <w:r>
              <w:rPr>
                <w:rFonts w:hint="eastAsia" w:ascii="仿宋_GB2312" w:hAnsi="仿宋_GB2312" w:eastAsia="仿宋_GB2312" w:cs="仿宋_GB2312"/>
                <w:sz w:val="13"/>
                <w:szCs w:val="13"/>
              </w:rPr>
              <w:t>自觉遵守公共</w:t>
            </w:r>
            <w:r>
              <w:rPr>
                <w:rFonts w:hint="eastAsia" w:ascii="仿宋_GB2312" w:hAnsi="仿宋_GB2312" w:eastAsia="仿宋_GB2312" w:cs="仿宋_GB2312"/>
                <w:spacing w:val="2"/>
                <w:sz w:val="13"/>
                <w:szCs w:val="13"/>
              </w:rPr>
              <w:t>秩序和社会公德</w:t>
            </w:r>
            <w:r>
              <w:rPr>
                <w:rFonts w:hint="eastAsia" w:ascii="仿宋_GB2312" w:hAnsi="仿宋_GB2312" w:eastAsia="仿宋_GB2312" w:cs="仿宋_GB2312"/>
                <w:spacing w:val="-20"/>
                <w:sz w:val="13"/>
                <w:szCs w:val="13"/>
              </w:rPr>
              <w:t xml:space="preserve"> </w:t>
            </w:r>
            <w:r>
              <w:rPr>
                <w:rFonts w:hint="eastAsia" w:ascii="仿宋_GB2312" w:hAnsi="仿宋_GB2312" w:eastAsia="仿宋_GB2312" w:cs="仿宋_GB2312"/>
                <w:spacing w:val="2"/>
                <w:sz w:val="13"/>
                <w:szCs w:val="13"/>
              </w:rPr>
              <w:t>，姿态端正，</w:t>
            </w:r>
            <w:r>
              <w:rPr>
                <w:rFonts w:hint="eastAsia" w:ascii="仿宋_GB2312" w:hAnsi="仿宋_GB2312" w:eastAsia="仿宋_GB2312" w:cs="仿宋_GB2312"/>
                <w:spacing w:val="3"/>
                <w:sz w:val="13"/>
                <w:szCs w:val="13"/>
              </w:rPr>
              <w:t>动作规范，举止文明。</w:t>
            </w:r>
          </w:p>
        </w:tc>
        <w:tc>
          <w:tcPr>
            <w:tcW w:w="1442" w:type="dxa"/>
            <w:vAlign w:val="top"/>
          </w:tcPr>
          <w:p w14:paraId="0DB38DFC">
            <w:pPr>
              <w:spacing w:line="351" w:lineRule="auto"/>
              <w:rPr>
                <w:rFonts w:hint="eastAsia" w:ascii="仿宋_GB2312" w:hAnsi="仿宋_GB2312" w:eastAsia="仿宋_GB2312" w:cs="仿宋_GB2312"/>
                <w:sz w:val="24"/>
                <w:szCs w:val="32"/>
              </w:rPr>
            </w:pPr>
          </w:p>
          <w:p w14:paraId="28CCFD36">
            <w:pPr>
              <w:spacing w:line="351" w:lineRule="auto"/>
              <w:rPr>
                <w:rFonts w:hint="eastAsia" w:ascii="仿宋_GB2312" w:hAnsi="仿宋_GB2312" w:eastAsia="仿宋_GB2312" w:cs="仿宋_GB2312"/>
                <w:sz w:val="24"/>
                <w:szCs w:val="32"/>
              </w:rPr>
            </w:pPr>
          </w:p>
          <w:p w14:paraId="25C7E8E7">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163E6BA8">
            <w:pPr>
              <w:rPr>
                <w:rFonts w:hint="eastAsia" w:ascii="仿宋_GB2312" w:hAnsi="仿宋_GB2312" w:eastAsia="仿宋_GB2312" w:cs="仿宋_GB2312"/>
                <w:sz w:val="24"/>
                <w:szCs w:val="32"/>
              </w:rPr>
            </w:pPr>
          </w:p>
        </w:tc>
        <w:tc>
          <w:tcPr>
            <w:tcW w:w="1441" w:type="dxa"/>
            <w:vAlign w:val="top"/>
          </w:tcPr>
          <w:p w14:paraId="08695F2B">
            <w:pPr>
              <w:rPr>
                <w:rFonts w:hint="eastAsia" w:ascii="仿宋_GB2312" w:hAnsi="仿宋_GB2312" w:eastAsia="仿宋_GB2312" w:cs="仿宋_GB2312"/>
                <w:sz w:val="24"/>
                <w:szCs w:val="32"/>
              </w:rPr>
            </w:pPr>
          </w:p>
        </w:tc>
        <w:tc>
          <w:tcPr>
            <w:tcW w:w="1103" w:type="dxa"/>
            <w:vAlign w:val="top"/>
          </w:tcPr>
          <w:p w14:paraId="43BC84F7">
            <w:pPr>
              <w:rPr>
                <w:rFonts w:hint="eastAsia" w:ascii="仿宋_GB2312" w:hAnsi="仿宋_GB2312" w:eastAsia="仿宋_GB2312" w:cs="仿宋_GB2312"/>
                <w:sz w:val="24"/>
                <w:szCs w:val="32"/>
              </w:rPr>
            </w:pPr>
          </w:p>
        </w:tc>
      </w:tr>
      <w:tr w14:paraId="19844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6" w:hRule="atLeast"/>
        </w:trPr>
        <w:tc>
          <w:tcPr>
            <w:tcW w:w="1446" w:type="dxa"/>
            <w:vMerge w:val="continue"/>
            <w:tcBorders>
              <w:top w:val="nil"/>
            </w:tcBorders>
            <w:vAlign w:val="top"/>
          </w:tcPr>
          <w:p w14:paraId="17715FB0">
            <w:pPr>
              <w:rPr>
                <w:rFonts w:hint="eastAsia" w:ascii="仿宋_GB2312" w:hAnsi="仿宋_GB2312" w:eastAsia="仿宋_GB2312" w:cs="仿宋_GB2312"/>
                <w:sz w:val="24"/>
                <w:szCs w:val="32"/>
              </w:rPr>
            </w:pPr>
          </w:p>
        </w:tc>
        <w:tc>
          <w:tcPr>
            <w:tcW w:w="1442" w:type="dxa"/>
            <w:vAlign w:val="top"/>
          </w:tcPr>
          <w:p w14:paraId="258EA510">
            <w:pPr>
              <w:spacing w:line="368" w:lineRule="auto"/>
              <w:rPr>
                <w:rFonts w:hint="eastAsia" w:ascii="仿宋_GB2312" w:hAnsi="仿宋_GB2312" w:eastAsia="仿宋_GB2312" w:cs="仿宋_GB2312"/>
                <w:sz w:val="24"/>
                <w:szCs w:val="32"/>
              </w:rPr>
            </w:pPr>
          </w:p>
          <w:p w14:paraId="037DFB09">
            <w:pPr>
              <w:pStyle w:val="10"/>
              <w:spacing w:before="39" w:line="227"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健康与技能管理</w:t>
            </w:r>
          </w:p>
        </w:tc>
        <w:tc>
          <w:tcPr>
            <w:tcW w:w="1442" w:type="dxa"/>
            <w:vAlign w:val="top"/>
          </w:tcPr>
          <w:p w14:paraId="760F9598">
            <w:pPr>
              <w:pStyle w:val="10"/>
              <w:spacing w:before="24" w:line="226" w:lineRule="auto"/>
              <w:ind w:left="22"/>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全员体检合格</w:t>
            </w:r>
            <w:r>
              <w:rPr>
                <w:rFonts w:hint="eastAsia" w:ascii="仿宋_GB2312" w:hAnsi="仿宋_GB2312" w:eastAsia="仿宋_GB2312" w:cs="仿宋_GB2312"/>
                <w:spacing w:val="-25"/>
                <w:sz w:val="13"/>
                <w:szCs w:val="13"/>
              </w:rPr>
              <w:t xml:space="preserve"> </w:t>
            </w:r>
            <w:r>
              <w:rPr>
                <w:rFonts w:hint="eastAsia" w:ascii="仿宋_GB2312" w:hAnsi="仿宋_GB2312" w:eastAsia="仿宋_GB2312" w:cs="仿宋_GB2312"/>
                <w:spacing w:val="2"/>
                <w:sz w:val="13"/>
                <w:szCs w:val="13"/>
              </w:rPr>
              <w:t>，建立健康档</w:t>
            </w:r>
          </w:p>
          <w:p w14:paraId="4145C722">
            <w:pPr>
              <w:pStyle w:val="10"/>
              <w:spacing w:before="9" w:line="241" w:lineRule="auto"/>
              <w:ind w:left="22" w:right="57"/>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案；定期技能培训</w:t>
            </w:r>
            <w:r>
              <w:rPr>
                <w:rFonts w:hint="eastAsia" w:ascii="仿宋_GB2312" w:hAnsi="仿宋_GB2312" w:eastAsia="仿宋_GB2312" w:cs="仿宋_GB2312"/>
                <w:spacing w:val="-21"/>
                <w:sz w:val="13"/>
                <w:szCs w:val="13"/>
              </w:rPr>
              <w:t xml:space="preserve"> </w:t>
            </w:r>
            <w:r>
              <w:rPr>
                <w:rFonts w:hint="eastAsia" w:ascii="仿宋_GB2312" w:hAnsi="仿宋_GB2312" w:eastAsia="仿宋_GB2312" w:cs="仿宋_GB2312"/>
                <w:spacing w:val="2"/>
                <w:sz w:val="13"/>
                <w:szCs w:val="13"/>
              </w:rPr>
              <w:t>，规范操作</w:t>
            </w:r>
            <w:r>
              <w:rPr>
                <w:rFonts w:hint="eastAsia" w:ascii="仿宋_GB2312" w:hAnsi="仿宋_GB2312" w:eastAsia="仿宋_GB2312" w:cs="仿宋_GB2312"/>
                <w:spacing w:val="3"/>
                <w:sz w:val="13"/>
                <w:szCs w:val="13"/>
              </w:rPr>
              <w:t>清洁设备，无安全事故</w:t>
            </w:r>
          </w:p>
        </w:tc>
        <w:tc>
          <w:tcPr>
            <w:tcW w:w="1442" w:type="dxa"/>
            <w:vAlign w:val="top"/>
          </w:tcPr>
          <w:p w14:paraId="76FF250C">
            <w:pPr>
              <w:spacing w:line="321" w:lineRule="auto"/>
              <w:rPr>
                <w:rFonts w:hint="eastAsia" w:ascii="仿宋_GB2312" w:hAnsi="仿宋_GB2312" w:eastAsia="仿宋_GB2312" w:cs="仿宋_GB2312"/>
                <w:sz w:val="24"/>
                <w:szCs w:val="32"/>
              </w:rPr>
            </w:pPr>
          </w:p>
          <w:p w14:paraId="0B0521C8">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061F1416">
            <w:pPr>
              <w:rPr>
                <w:rFonts w:hint="eastAsia" w:ascii="仿宋_GB2312" w:hAnsi="仿宋_GB2312" w:eastAsia="仿宋_GB2312" w:cs="仿宋_GB2312"/>
                <w:sz w:val="24"/>
                <w:szCs w:val="32"/>
              </w:rPr>
            </w:pPr>
          </w:p>
        </w:tc>
        <w:tc>
          <w:tcPr>
            <w:tcW w:w="1441" w:type="dxa"/>
            <w:vAlign w:val="top"/>
          </w:tcPr>
          <w:p w14:paraId="749CACCE">
            <w:pPr>
              <w:rPr>
                <w:rFonts w:hint="eastAsia" w:ascii="仿宋_GB2312" w:hAnsi="仿宋_GB2312" w:eastAsia="仿宋_GB2312" w:cs="仿宋_GB2312"/>
                <w:sz w:val="24"/>
                <w:szCs w:val="32"/>
              </w:rPr>
            </w:pPr>
          </w:p>
        </w:tc>
        <w:tc>
          <w:tcPr>
            <w:tcW w:w="1103" w:type="dxa"/>
            <w:vAlign w:val="top"/>
          </w:tcPr>
          <w:p w14:paraId="2B57D8E7">
            <w:pPr>
              <w:rPr>
                <w:rFonts w:hint="eastAsia" w:ascii="仿宋_GB2312" w:hAnsi="仿宋_GB2312" w:eastAsia="仿宋_GB2312" w:cs="仿宋_GB2312"/>
                <w:sz w:val="24"/>
                <w:szCs w:val="32"/>
              </w:rPr>
            </w:pPr>
          </w:p>
        </w:tc>
      </w:tr>
      <w:tr w14:paraId="2239A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3" w:hRule="atLeast"/>
        </w:trPr>
        <w:tc>
          <w:tcPr>
            <w:tcW w:w="1446" w:type="dxa"/>
            <w:vMerge w:val="restart"/>
            <w:tcBorders>
              <w:bottom w:val="nil"/>
            </w:tcBorders>
            <w:vAlign w:val="top"/>
          </w:tcPr>
          <w:p w14:paraId="1926B515">
            <w:pPr>
              <w:spacing w:line="291" w:lineRule="auto"/>
              <w:rPr>
                <w:rFonts w:hint="eastAsia" w:ascii="仿宋_GB2312" w:hAnsi="仿宋_GB2312" w:eastAsia="仿宋_GB2312" w:cs="仿宋_GB2312"/>
                <w:sz w:val="24"/>
                <w:szCs w:val="32"/>
              </w:rPr>
            </w:pPr>
          </w:p>
          <w:p w14:paraId="51084386">
            <w:pPr>
              <w:spacing w:line="291" w:lineRule="auto"/>
              <w:rPr>
                <w:rFonts w:hint="eastAsia" w:ascii="仿宋_GB2312" w:hAnsi="仿宋_GB2312" w:eastAsia="仿宋_GB2312" w:cs="仿宋_GB2312"/>
                <w:sz w:val="24"/>
                <w:szCs w:val="32"/>
              </w:rPr>
            </w:pPr>
          </w:p>
          <w:p w14:paraId="7C289528">
            <w:pPr>
              <w:spacing w:line="291" w:lineRule="auto"/>
              <w:rPr>
                <w:rFonts w:hint="eastAsia" w:ascii="仿宋_GB2312" w:hAnsi="仿宋_GB2312" w:eastAsia="仿宋_GB2312" w:cs="仿宋_GB2312"/>
                <w:sz w:val="24"/>
                <w:szCs w:val="32"/>
              </w:rPr>
            </w:pPr>
          </w:p>
          <w:p w14:paraId="1E3D5DBF">
            <w:pPr>
              <w:spacing w:line="292" w:lineRule="auto"/>
              <w:rPr>
                <w:rFonts w:hint="eastAsia" w:ascii="仿宋_GB2312" w:hAnsi="仿宋_GB2312" w:eastAsia="仿宋_GB2312" w:cs="仿宋_GB2312"/>
                <w:sz w:val="24"/>
                <w:szCs w:val="32"/>
              </w:rPr>
            </w:pPr>
          </w:p>
          <w:p w14:paraId="6610C858">
            <w:pPr>
              <w:pStyle w:val="10"/>
              <w:spacing w:before="45" w:line="227" w:lineRule="auto"/>
              <w:ind w:left="56"/>
              <w:rPr>
                <w:rFonts w:hint="eastAsia" w:ascii="仿宋_GB2312" w:hAnsi="仿宋_GB2312" w:eastAsia="仿宋_GB2312" w:cs="仿宋_GB2312"/>
                <w:sz w:val="16"/>
                <w:szCs w:val="16"/>
              </w:rPr>
            </w:pPr>
            <w:r>
              <w:rPr>
                <w:rFonts w:hint="eastAsia" w:ascii="仿宋_GB2312" w:hAnsi="仿宋_GB2312" w:eastAsia="仿宋_GB2312" w:cs="仿宋_GB2312"/>
                <w:b/>
                <w:bCs/>
                <w:spacing w:val="4"/>
                <w:sz w:val="16"/>
                <w:szCs w:val="16"/>
              </w:rPr>
              <w:t>制度建设与规范管理</w:t>
            </w:r>
          </w:p>
          <w:p w14:paraId="3B725F6C">
            <w:pPr>
              <w:pStyle w:val="10"/>
              <w:spacing w:before="8" w:line="227" w:lineRule="auto"/>
              <w:ind w:left="398"/>
              <w:rPr>
                <w:rFonts w:hint="eastAsia" w:ascii="仿宋_GB2312" w:hAnsi="仿宋_GB2312" w:eastAsia="仿宋_GB2312" w:cs="仿宋_GB2312"/>
                <w:sz w:val="16"/>
                <w:szCs w:val="16"/>
              </w:rPr>
            </w:pPr>
            <w:r>
              <w:rPr>
                <w:rFonts w:hint="eastAsia" w:ascii="仿宋_GB2312" w:hAnsi="仿宋_GB2312" w:eastAsia="仿宋_GB2312" w:cs="仿宋_GB2312"/>
                <w:b/>
                <w:bCs/>
                <w:spacing w:val="-1"/>
                <w:sz w:val="16"/>
                <w:szCs w:val="16"/>
              </w:rPr>
              <w:t>（10</w:t>
            </w:r>
            <w:r>
              <w:rPr>
                <w:rFonts w:hint="eastAsia" w:ascii="仿宋_GB2312" w:hAnsi="仿宋_GB2312" w:eastAsia="仿宋_GB2312" w:cs="仿宋_GB2312"/>
                <w:spacing w:val="17"/>
                <w:sz w:val="16"/>
                <w:szCs w:val="16"/>
              </w:rPr>
              <w:t xml:space="preserve"> </w:t>
            </w:r>
            <w:r>
              <w:rPr>
                <w:rFonts w:hint="eastAsia" w:ascii="仿宋_GB2312" w:hAnsi="仿宋_GB2312" w:eastAsia="仿宋_GB2312" w:cs="仿宋_GB2312"/>
                <w:b/>
                <w:bCs/>
                <w:spacing w:val="-1"/>
                <w:sz w:val="16"/>
                <w:szCs w:val="16"/>
              </w:rPr>
              <w:t>分）</w:t>
            </w:r>
          </w:p>
        </w:tc>
        <w:tc>
          <w:tcPr>
            <w:tcW w:w="1442" w:type="dxa"/>
            <w:vAlign w:val="top"/>
          </w:tcPr>
          <w:p w14:paraId="60FB0018">
            <w:pPr>
              <w:pStyle w:val="10"/>
              <w:spacing w:before="220" w:line="227" w:lineRule="auto"/>
              <w:ind w:left="36"/>
              <w:rPr>
                <w:rFonts w:hint="eastAsia" w:ascii="仿宋_GB2312" w:hAnsi="仿宋_GB2312" w:eastAsia="仿宋_GB2312" w:cs="仿宋_GB2312"/>
                <w:sz w:val="15"/>
                <w:szCs w:val="15"/>
              </w:rPr>
            </w:pPr>
            <w:r>
              <w:rPr>
                <w:rFonts w:hint="eastAsia" w:ascii="仿宋_GB2312" w:hAnsi="仿宋_GB2312" w:eastAsia="仿宋_GB2312" w:cs="仿宋_GB2312"/>
                <w:b/>
                <w:bCs/>
                <w:spacing w:val="1"/>
                <w:sz w:val="15"/>
                <w:szCs w:val="15"/>
              </w:rPr>
              <w:t>岗位制度建设</w:t>
            </w:r>
          </w:p>
        </w:tc>
        <w:tc>
          <w:tcPr>
            <w:tcW w:w="1442" w:type="dxa"/>
            <w:vAlign w:val="top"/>
          </w:tcPr>
          <w:p w14:paraId="71D4733D">
            <w:pPr>
              <w:pStyle w:val="10"/>
              <w:spacing w:before="24" w:line="246" w:lineRule="auto"/>
              <w:ind w:left="23" w:right="54" w:hanging="1"/>
              <w:rPr>
                <w:rFonts w:hint="eastAsia" w:ascii="仿宋_GB2312" w:hAnsi="仿宋_GB2312" w:eastAsia="仿宋_GB2312" w:cs="仿宋_GB2312"/>
                <w:sz w:val="13"/>
                <w:szCs w:val="13"/>
                <w:lang w:eastAsia="zh-CN"/>
              </w:rPr>
            </w:pPr>
            <w:r>
              <w:rPr>
                <w:rFonts w:hint="eastAsia" w:ascii="仿宋_GB2312" w:hAnsi="仿宋_GB2312" w:eastAsia="仿宋_GB2312" w:cs="仿宋_GB2312"/>
                <w:spacing w:val="2"/>
                <w:sz w:val="13"/>
                <w:szCs w:val="13"/>
              </w:rPr>
              <w:t>健全各岗位岗位职责</w:t>
            </w:r>
            <w:r>
              <w:rPr>
                <w:rFonts w:hint="eastAsia" w:ascii="仿宋_GB2312" w:hAnsi="仿宋_GB2312" w:eastAsia="仿宋_GB2312" w:cs="仿宋_GB2312"/>
                <w:spacing w:val="-17"/>
                <w:sz w:val="13"/>
                <w:szCs w:val="13"/>
              </w:rPr>
              <w:t xml:space="preserve"> </w:t>
            </w:r>
            <w:r>
              <w:rPr>
                <w:rFonts w:hint="eastAsia" w:ascii="仿宋_GB2312" w:hAnsi="仿宋_GB2312" w:eastAsia="仿宋_GB2312" w:cs="仿宋_GB2312"/>
                <w:spacing w:val="2"/>
                <w:sz w:val="13"/>
                <w:szCs w:val="13"/>
              </w:rPr>
              <w:t>、作业管</w:t>
            </w:r>
            <w:r>
              <w:rPr>
                <w:rFonts w:hint="eastAsia" w:ascii="仿宋_GB2312" w:hAnsi="仿宋_GB2312" w:eastAsia="仿宋_GB2312" w:cs="仿宋_GB2312"/>
                <w:spacing w:val="4"/>
                <w:sz w:val="13"/>
                <w:szCs w:val="13"/>
              </w:rPr>
              <w:t>理制度，制度上墙、落实到位</w:t>
            </w:r>
            <w:r>
              <w:rPr>
                <w:rFonts w:hint="eastAsia" w:ascii="仿宋_GB2312" w:hAnsi="仿宋_GB2312" w:eastAsia="仿宋_GB2312" w:cs="仿宋_GB2312"/>
                <w:spacing w:val="4"/>
                <w:sz w:val="13"/>
                <w:szCs w:val="13"/>
                <w:lang w:eastAsia="zh-CN"/>
              </w:rPr>
              <w:t>，每月报一次岗位人员信息明细表。</w:t>
            </w:r>
          </w:p>
        </w:tc>
        <w:tc>
          <w:tcPr>
            <w:tcW w:w="1442" w:type="dxa"/>
            <w:vAlign w:val="top"/>
          </w:tcPr>
          <w:p w14:paraId="443E08CE">
            <w:pPr>
              <w:pStyle w:val="10"/>
              <w:spacing w:before="192"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02C6C37D">
            <w:pPr>
              <w:rPr>
                <w:rFonts w:hint="eastAsia" w:ascii="仿宋_GB2312" w:hAnsi="仿宋_GB2312" w:eastAsia="仿宋_GB2312" w:cs="仿宋_GB2312"/>
                <w:sz w:val="24"/>
                <w:szCs w:val="32"/>
              </w:rPr>
            </w:pPr>
          </w:p>
        </w:tc>
        <w:tc>
          <w:tcPr>
            <w:tcW w:w="1441" w:type="dxa"/>
            <w:vAlign w:val="top"/>
          </w:tcPr>
          <w:p w14:paraId="2ABFCA30">
            <w:pPr>
              <w:rPr>
                <w:rFonts w:hint="eastAsia" w:ascii="仿宋_GB2312" w:hAnsi="仿宋_GB2312" w:eastAsia="仿宋_GB2312" w:cs="仿宋_GB2312"/>
                <w:sz w:val="24"/>
                <w:szCs w:val="32"/>
              </w:rPr>
            </w:pPr>
          </w:p>
        </w:tc>
        <w:tc>
          <w:tcPr>
            <w:tcW w:w="1103" w:type="dxa"/>
            <w:vAlign w:val="top"/>
          </w:tcPr>
          <w:p w14:paraId="738EE863">
            <w:pPr>
              <w:rPr>
                <w:rFonts w:hint="eastAsia" w:ascii="仿宋_GB2312" w:hAnsi="仿宋_GB2312" w:eastAsia="仿宋_GB2312" w:cs="仿宋_GB2312"/>
                <w:sz w:val="24"/>
                <w:szCs w:val="32"/>
              </w:rPr>
            </w:pPr>
          </w:p>
        </w:tc>
      </w:tr>
      <w:tr w14:paraId="2E9D2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3" w:hRule="atLeast"/>
        </w:trPr>
        <w:tc>
          <w:tcPr>
            <w:tcW w:w="1446" w:type="dxa"/>
            <w:vMerge w:val="continue"/>
            <w:tcBorders>
              <w:top w:val="nil"/>
              <w:bottom w:val="nil"/>
            </w:tcBorders>
            <w:vAlign w:val="top"/>
          </w:tcPr>
          <w:p w14:paraId="08D56CBE">
            <w:pPr>
              <w:rPr>
                <w:rFonts w:hint="eastAsia" w:ascii="仿宋_GB2312" w:hAnsi="仿宋_GB2312" w:eastAsia="仿宋_GB2312" w:cs="仿宋_GB2312"/>
                <w:sz w:val="24"/>
                <w:szCs w:val="32"/>
              </w:rPr>
            </w:pPr>
          </w:p>
        </w:tc>
        <w:tc>
          <w:tcPr>
            <w:tcW w:w="1442" w:type="dxa"/>
            <w:vAlign w:val="top"/>
          </w:tcPr>
          <w:p w14:paraId="16881415">
            <w:pPr>
              <w:pStyle w:val="10"/>
              <w:spacing w:before="221"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人员档案管理</w:t>
            </w:r>
          </w:p>
        </w:tc>
        <w:tc>
          <w:tcPr>
            <w:tcW w:w="1442" w:type="dxa"/>
            <w:vAlign w:val="top"/>
          </w:tcPr>
          <w:p w14:paraId="4D630404">
            <w:pPr>
              <w:pStyle w:val="10"/>
              <w:spacing w:before="26" w:line="245" w:lineRule="auto"/>
              <w:ind w:left="22" w:right="50"/>
              <w:rPr>
                <w:rFonts w:hint="eastAsia" w:ascii="仿宋_GB2312" w:hAnsi="仿宋_GB2312" w:eastAsia="仿宋_GB2312" w:cs="仿宋_GB2312"/>
                <w:sz w:val="13"/>
                <w:szCs w:val="13"/>
              </w:rPr>
            </w:pPr>
            <w:r>
              <w:rPr>
                <w:rFonts w:hint="eastAsia" w:ascii="仿宋_GB2312" w:hAnsi="仿宋_GB2312" w:eastAsia="仿宋_GB2312" w:cs="仿宋_GB2312"/>
                <w:spacing w:val="1"/>
                <w:sz w:val="13"/>
                <w:szCs w:val="13"/>
              </w:rPr>
              <w:t>完善员工信息</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1"/>
                <w:sz w:val="13"/>
                <w:szCs w:val="13"/>
              </w:rPr>
              <w:t>、健康档案</w:t>
            </w:r>
            <w:r>
              <w:rPr>
                <w:rFonts w:hint="eastAsia" w:ascii="仿宋_GB2312" w:hAnsi="仿宋_GB2312" w:eastAsia="仿宋_GB2312" w:cs="仿宋_GB2312"/>
                <w:spacing w:val="-29"/>
                <w:sz w:val="13"/>
                <w:szCs w:val="13"/>
              </w:rPr>
              <w:t xml:space="preserve"> </w:t>
            </w:r>
            <w:r>
              <w:rPr>
                <w:rFonts w:hint="eastAsia" w:ascii="仿宋_GB2312" w:hAnsi="仿宋_GB2312" w:eastAsia="仿宋_GB2312" w:cs="仿宋_GB2312"/>
                <w:spacing w:val="1"/>
                <w:sz w:val="13"/>
                <w:szCs w:val="13"/>
              </w:rPr>
              <w:t>，按</w:t>
            </w:r>
            <w:r>
              <w:rPr>
                <w:rFonts w:hint="eastAsia" w:ascii="仿宋_GB2312" w:hAnsi="仿宋_GB2312" w:eastAsia="仿宋_GB2312" w:cs="仿宋_GB2312"/>
                <w:spacing w:val="2"/>
                <w:sz w:val="13"/>
                <w:szCs w:val="13"/>
              </w:rPr>
              <w:t>规定全员缴纳社保</w:t>
            </w:r>
          </w:p>
        </w:tc>
        <w:tc>
          <w:tcPr>
            <w:tcW w:w="1442" w:type="dxa"/>
            <w:vAlign w:val="top"/>
          </w:tcPr>
          <w:p w14:paraId="5ABDE1DD">
            <w:pPr>
              <w:pStyle w:val="10"/>
              <w:spacing w:before="190" w:line="244" w:lineRule="exact"/>
              <w:ind w:left="685"/>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2</w:t>
            </w:r>
          </w:p>
        </w:tc>
        <w:tc>
          <w:tcPr>
            <w:tcW w:w="1442" w:type="dxa"/>
            <w:vAlign w:val="top"/>
          </w:tcPr>
          <w:p w14:paraId="35607F71">
            <w:pPr>
              <w:rPr>
                <w:rFonts w:hint="eastAsia" w:ascii="仿宋_GB2312" w:hAnsi="仿宋_GB2312" w:eastAsia="仿宋_GB2312" w:cs="仿宋_GB2312"/>
                <w:sz w:val="24"/>
                <w:szCs w:val="32"/>
              </w:rPr>
            </w:pPr>
          </w:p>
        </w:tc>
        <w:tc>
          <w:tcPr>
            <w:tcW w:w="1441" w:type="dxa"/>
            <w:vAlign w:val="top"/>
          </w:tcPr>
          <w:p w14:paraId="3E27195A">
            <w:pPr>
              <w:rPr>
                <w:rFonts w:hint="eastAsia" w:ascii="仿宋_GB2312" w:hAnsi="仿宋_GB2312" w:eastAsia="仿宋_GB2312" w:cs="仿宋_GB2312"/>
                <w:sz w:val="24"/>
                <w:szCs w:val="32"/>
              </w:rPr>
            </w:pPr>
          </w:p>
        </w:tc>
        <w:tc>
          <w:tcPr>
            <w:tcW w:w="1103" w:type="dxa"/>
            <w:vAlign w:val="top"/>
          </w:tcPr>
          <w:p w14:paraId="1AE1002A">
            <w:pPr>
              <w:rPr>
                <w:rFonts w:hint="eastAsia" w:ascii="仿宋_GB2312" w:hAnsi="仿宋_GB2312" w:eastAsia="仿宋_GB2312" w:cs="仿宋_GB2312"/>
                <w:sz w:val="24"/>
                <w:szCs w:val="32"/>
              </w:rPr>
            </w:pPr>
          </w:p>
        </w:tc>
      </w:tr>
      <w:tr w14:paraId="74452D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8" w:hRule="atLeast"/>
        </w:trPr>
        <w:tc>
          <w:tcPr>
            <w:tcW w:w="1446" w:type="dxa"/>
            <w:vMerge w:val="continue"/>
            <w:tcBorders>
              <w:top w:val="nil"/>
              <w:bottom w:val="nil"/>
            </w:tcBorders>
            <w:vAlign w:val="top"/>
          </w:tcPr>
          <w:p w14:paraId="1861C90D">
            <w:pPr>
              <w:rPr>
                <w:rFonts w:hint="eastAsia" w:ascii="仿宋_GB2312" w:hAnsi="仿宋_GB2312" w:eastAsia="仿宋_GB2312" w:cs="仿宋_GB2312"/>
                <w:sz w:val="24"/>
                <w:szCs w:val="32"/>
              </w:rPr>
            </w:pPr>
          </w:p>
        </w:tc>
        <w:tc>
          <w:tcPr>
            <w:tcW w:w="1442" w:type="dxa"/>
            <w:vAlign w:val="top"/>
          </w:tcPr>
          <w:p w14:paraId="20E00520">
            <w:pPr>
              <w:spacing w:line="448" w:lineRule="auto"/>
              <w:rPr>
                <w:rFonts w:hint="eastAsia" w:ascii="仿宋_GB2312" w:hAnsi="仿宋_GB2312" w:eastAsia="仿宋_GB2312" w:cs="仿宋_GB2312"/>
                <w:sz w:val="24"/>
                <w:szCs w:val="32"/>
              </w:rPr>
            </w:pPr>
          </w:p>
          <w:p w14:paraId="52E56DA5">
            <w:pPr>
              <w:pStyle w:val="10"/>
              <w:spacing w:before="36" w:line="228" w:lineRule="auto"/>
              <w:ind w:left="21"/>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业务培训管理</w:t>
            </w:r>
          </w:p>
        </w:tc>
        <w:tc>
          <w:tcPr>
            <w:tcW w:w="1442" w:type="dxa"/>
            <w:vAlign w:val="top"/>
          </w:tcPr>
          <w:p w14:paraId="226824A6">
            <w:pPr>
              <w:pStyle w:val="10"/>
              <w:spacing w:before="26" w:line="243" w:lineRule="auto"/>
              <w:ind w:left="21" w:right="52"/>
              <w:jc w:val="both"/>
              <w:rPr>
                <w:rFonts w:hint="eastAsia" w:ascii="仿宋_GB2312" w:hAnsi="仿宋_GB2312" w:eastAsia="仿宋_GB2312" w:cs="仿宋_GB2312"/>
                <w:sz w:val="13"/>
                <w:szCs w:val="13"/>
              </w:rPr>
            </w:pPr>
            <w:r>
              <w:rPr>
                <w:rFonts w:hint="eastAsia" w:ascii="仿宋_GB2312" w:hAnsi="仿宋_GB2312" w:eastAsia="仿宋_GB2312" w:cs="仿宋_GB2312"/>
                <w:spacing w:val="1"/>
                <w:sz w:val="13"/>
                <w:szCs w:val="13"/>
              </w:rPr>
              <w:t>每年至少</w:t>
            </w:r>
            <w:r>
              <w:rPr>
                <w:rFonts w:hint="eastAsia" w:ascii="仿宋_GB2312" w:hAnsi="仿宋_GB2312" w:eastAsia="仿宋_GB2312" w:cs="仿宋_GB2312"/>
                <w:spacing w:val="26"/>
                <w:w w:val="101"/>
                <w:sz w:val="13"/>
                <w:szCs w:val="13"/>
              </w:rPr>
              <w:t xml:space="preserve"> </w:t>
            </w:r>
            <w:r>
              <w:rPr>
                <w:rFonts w:hint="eastAsia" w:ascii="仿宋_GB2312" w:hAnsi="仿宋_GB2312" w:eastAsia="仿宋_GB2312" w:cs="仿宋_GB2312"/>
                <w:spacing w:val="1"/>
                <w:sz w:val="13"/>
                <w:szCs w:val="13"/>
              </w:rPr>
              <w:t>1 次专业培训</w:t>
            </w:r>
            <w:r>
              <w:rPr>
                <w:rFonts w:hint="eastAsia" w:ascii="仿宋_GB2312" w:hAnsi="仿宋_GB2312" w:eastAsia="仿宋_GB2312" w:cs="仿宋_GB2312"/>
                <w:spacing w:val="-27"/>
                <w:sz w:val="13"/>
                <w:szCs w:val="13"/>
              </w:rPr>
              <w:t xml:space="preserve"> </w:t>
            </w:r>
            <w:r>
              <w:rPr>
                <w:rFonts w:hint="eastAsia" w:ascii="仿宋_GB2312" w:hAnsi="仿宋_GB2312" w:eastAsia="仿宋_GB2312" w:cs="仿宋_GB2312"/>
                <w:spacing w:val="1"/>
                <w:sz w:val="13"/>
                <w:szCs w:val="13"/>
              </w:rPr>
              <w:t>，留</w:t>
            </w:r>
            <w:r>
              <w:rPr>
                <w:rFonts w:hint="eastAsia" w:ascii="仿宋_GB2312" w:hAnsi="仿宋_GB2312" w:eastAsia="仿宋_GB2312" w:cs="仿宋_GB2312"/>
                <w:spacing w:val="3"/>
                <w:sz w:val="13"/>
                <w:szCs w:val="13"/>
              </w:rPr>
              <w:t>存培训照片、签到记录</w:t>
            </w:r>
            <w:r>
              <w:rPr>
                <w:rFonts w:hint="eastAsia" w:ascii="仿宋_GB2312" w:hAnsi="仿宋_GB2312" w:eastAsia="仿宋_GB2312" w:cs="仿宋_GB2312"/>
                <w:spacing w:val="-28"/>
                <w:sz w:val="13"/>
                <w:szCs w:val="13"/>
              </w:rPr>
              <w:t xml:space="preserve"> </w:t>
            </w:r>
            <w:r>
              <w:rPr>
                <w:rFonts w:hint="eastAsia" w:ascii="仿宋_GB2312" w:hAnsi="仿宋_GB2312" w:eastAsia="仿宋_GB2312" w:cs="仿宋_GB2312"/>
                <w:spacing w:val="3"/>
                <w:sz w:val="13"/>
                <w:szCs w:val="13"/>
              </w:rPr>
              <w:t>，培训贴合校园保洁需求</w:t>
            </w:r>
          </w:p>
        </w:tc>
        <w:tc>
          <w:tcPr>
            <w:tcW w:w="1442" w:type="dxa"/>
            <w:vAlign w:val="top"/>
          </w:tcPr>
          <w:p w14:paraId="031D754A">
            <w:pPr>
              <w:spacing w:line="392" w:lineRule="auto"/>
              <w:rPr>
                <w:rFonts w:hint="eastAsia" w:ascii="仿宋_GB2312" w:hAnsi="仿宋_GB2312" w:eastAsia="仿宋_GB2312" w:cs="仿宋_GB2312"/>
                <w:sz w:val="24"/>
                <w:szCs w:val="32"/>
              </w:rPr>
            </w:pPr>
          </w:p>
          <w:p w14:paraId="02495704">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44E430DC">
            <w:pPr>
              <w:rPr>
                <w:rFonts w:hint="eastAsia" w:ascii="仿宋_GB2312" w:hAnsi="仿宋_GB2312" w:eastAsia="仿宋_GB2312" w:cs="仿宋_GB2312"/>
                <w:sz w:val="24"/>
                <w:szCs w:val="32"/>
              </w:rPr>
            </w:pPr>
          </w:p>
        </w:tc>
        <w:tc>
          <w:tcPr>
            <w:tcW w:w="1441" w:type="dxa"/>
            <w:vAlign w:val="top"/>
          </w:tcPr>
          <w:p w14:paraId="1BC936E1">
            <w:pPr>
              <w:rPr>
                <w:rFonts w:hint="eastAsia" w:ascii="仿宋_GB2312" w:hAnsi="仿宋_GB2312" w:eastAsia="仿宋_GB2312" w:cs="仿宋_GB2312"/>
                <w:sz w:val="24"/>
                <w:szCs w:val="32"/>
              </w:rPr>
            </w:pPr>
          </w:p>
        </w:tc>
        <w:tc>
          <w:tcPr>
            <w:tcW w:w="1103" w:type="dxa"/>
            <w:vAlign w:val="top"/>
          </w:tcPr>
          <w:p w14:paraId="408DE841">
            <w:pPr>
              <w:pStyle w:val="10"/>
              <w:spacing w:before="26" w:line="242" w:lineRule="auto"/>
              <w:ind w:left="24" w:right="42" w:firstLine="2"/>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学院会议室客服人员需</w:t>
            </w:r>
            <w:r>
              <w:rPr>
                <w:rFonts w:hint="eastAsia" w:ascii="仿宋_GB2312" w:hAnsi="仿宋_GB2312" w:eastAsia="仿宋_GB2312" w:cs="仿宋_GB2312"/>
                <w:spacing w:val="3"/>
                <w:sz w:val="13"/>
                <w:szCs w:val="13"/>
              </w:rPr>
              <w:t>每年固定进行至少一次的业务培训附带培训记录、照片，聘请市委、政府或大型企业的物业公司相关专业人员及进</w:t>
            </w:r>
            <w:r>
              <w:rPr>
                <w:rFonts w:hint="eastAsia" w:ascii="仿宋_GB2312" w:hAnsi="仿宋_GB2312" w:eastAsia="仿宋_GB2312" w:cs="仿宋_GB2312"/>
                <w:spacing w:val="1"/>
                <w:sz w:val="13"/>
                <w:szCs w:val="13"/>
              </w:rPr>
              <w:t>行培训。</w:t>
            </w:r>
          </w:p>
        </w:tc>
      </w:tr>
      <w:tr w14:paraId="4BB04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1446" w:type="dxa"/>
            <w:vMerge w:val="continue"/>
            <w:tcBorders>
              <w:top w:val="nil"/>
            </w:tcBorders>
            <w:vAlign w:val="top"/>
          </w:tcPr>
          <w:p w14:paraId="4EC55660">
            <w:pPr>
              <w:rPr>
                <w:rFonts w:hint="eastAsia" w:ascii="仿宋_GB2312" w:hAnsi="仿宋_GB2312" w:eastAsia="仿宋_GB2312" w:cs="仿宋_GB2312"/>
                <w:sz w:val="24"/>
                <w:szCs w:val="32"/>
              </w:rPr>
            </w:pPr>
          </w:p>
        </w:tc>
        <w:tc>
          <w:tcPr>
            <w:tcW w:w="1442" w:type="dxa"/>
            <w:vAlign w:val="top"/>
          </w:tcPr>
          <w:p w14:paraId="49B98236">
            <w:pPr>
              <w:pStyle w:val="10"/>
              <w:spacing w:before="226" w:line="228"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应急预案建设</w:t>
            </w:r>
          </w:p>
        </w:tc>
        <w:tc>
          <w:tcPr>
            <w:tcW w:w="1442" w:type="dxa"/>
            <w:vAlign w:val="top"/>
          </w:tcPr>
          <w:p w14:paraId="3D53CCD3">
            <w:pPr>
              <w:pStyle w:val="10"/>
              <w:spacing w:before="27" w:line="243" w:lineRule="auto"/>
              <w:ind w:left="23" w:right="50" w:hanging="1"/>
              <w:jc w:val="both"/>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制定环境卫生</w:t>
            </w:r>
            <w:r>
              <w:rPr>
                <w:rFonts w:hint="eastAsia" w:ascii="仿宋_GB2312" w:hAnsi="仿宋_GB2312" w:eastAsia="仿宋_GB2312" w:cs="仿宋_GB2312"/>
                <w:spacing w:val="-27"/>
                <w:sz w:val="13"/>
                <w:szCs w:val="13"/>
              </w:rPr>
              <w:t xml:space="preserve"> </w:t>
            </w:r>
            <w:r>
              <w:rPr>
                <w:rFonts w:hint="eastAsia" w:ascii="仿宋_GB2312" w:hAnsi="仿宋_GB2312" w:eastAsia="仿宋_GB2312" w:cs="仿宋_GB2312"/>
                <w:spacing w:val="3"/>
                <w:sz w:val="13"/>
                <w:szCs w:val="13"/>
              </w:rPr>
              <w:t>、雨雪天气、大</w:t>
            </w:r>
            <w:r>
              <w:rPr>
                <w:rFonts w:hint="eastAsia" w:ascii="仿宋_GB2312" w:hAnsi="仿宋_GB2312" w:eastAsia="仿宋_GB2312" w:cs="仿宋_GB2312"/>
                <w:spacing w:val="2"/>
                <w:sz w:val="13"/>
                <w:szCs w:val="13"/>
              </w:rPr>
              <w:t>型活动等应急预案</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2"/>
                <w:sz w:val="13"/>
                <w:szCs w:val="13"/>
              </w:rPr>
              <w:t>，可落地执</w:t>
            </w:r>
            <w:r>
              <w:rPr>
                <w:rFonts w:hint="eastAsia" w:ascii="仿宋_GB2312" w:hAnsi="仿宋_GB2312" w:eastAsia="仿宋_GB2312" w:cs="仿宋_GB2312"/>
                <w:sz w:val="13"/>
                <w:szCs w:val="13"/>
              </w:rPr>
              <w:t>行</w:t>
            </w:r>
          </w:p>
        </w:tc>
        <w:tc>
          <w:tcPr>
            <w:tcW w:w="1442" w:type="dxa"/>
            <w:vAlign w:val="top"/>
          </w:tcPr>
          <w:p w14:paraId="72072B46">
            <w:pPr>
              <w:pStyle w:val="10"/>
              <w:spacing w:before="194" w:line="243" w:lineRule="exact"/>
              <w:ind w:left="685"/>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2</w:t>
            </w:r>
          </w:p>
        </w:tc>
        <w:tc>
          <w:tcPr>
            <w:tcW w:w="1442" w:type="dxa"/>
            <w:vAlign w:val="top"/>
          </w:tcPr>
          <w:p w14:paraId="416BF9DF">
            <w:pPr>
              <w:rPr>
                <w:rFonts w:hint="eastAsia" w:ascii="仿宋_GB2312" w:hAnsi="仿宋_GB2312" w:eastAsia="仿宋_GB2312" w:cs="仿宋_GB2312"/>
                <w:sz w:val="24"/>
                <w:szCs w:val="32"/>
              </w:rPr>
            </w:pPr>
          </w:p>
        </w:tc>
        <w:tc>
          <w:tcPr>
            <w:tcW w:w="1441" w:type="dxa"/>
            <w:vAlign w:val="top"/>
          </w:tcPr>
          <w:p w14:paraId="424ACC1B">
            <w:pPr>
              <w:rPr>
                <w:rFonts w:hint="eastAsia" w:ascii="仿宋_GB2312" w:hAnsi="仿宋_GB2312" w:eastAsia="仿宋_GB2312" w:cs="仿宋_GB2312"/>
                <w:sz w:val="24"/>
                <w:szCs w:val="32"/>
              </w:rPr>
            </w:pPr>
          </w:p>
        </w:tc>
        <w:tc>
          <w:tcPr>
            <w:tcW w:w="1103" w:type="dxa"/>
            <w:vAlign w:val="top"/>
          </w:tcPr>
          <w:p w14:paraId="3FBED0C5">
            <w:pPr>
              <w:rPr>
                <w:rFonts w:hint="eastAsia" w:ascii="仿宋_GB2312" w:hAnsi="仿宋_GB2312" w:eastAsia="仿宋_GB2312" w:cs="仿宋_GB2312"/>
                <w:sz w:val="24"/>
                <w:szCs w:val="32"/>
              </w:rPr>
            </w:pPr>
          </w:p>
        </w:tc>
      </w:tr>
      <w:tr w14:paraId="7C622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1446" w:type="dxa"/>
            <w:vMerge w:val="restart"/>
            <w:tcBorders>
              <w:bottom w:val="nil"/>
            </w:tcBorders>
            <w:vAlign w:val="top"/>
          </w:tcPr>
          <w:p w14:paraId="04F2F941">
            <w:pPr>
              <w:spacing w:line="310" w:lineRule="auto"/>
              <w:rPr>
                <w:rFonts w:hint="eastAsia" w:ascii="仿宋_GB2312" w:hAnsi="仿宋_GB2312" w:eastAsia="仿宋_GB2312" w:cs="仿宋_GB2312"/>
                <w:sz w:val="24"/>
                <w:szCs w:val="32"/>
              </w:rPr>
            </w:pPr>
          </w:p>
          <w:p w14:paraId="695CEB61">
            <w:pPr>
              <w:spacing w:line="310" w:lineRule="auto"/>
              <w:rPr>
                <w:rFonts w:hint="eastAsia" w:ascii="仿宋_GB2312" w:hAnsi="仿宋_GB2312" w:eastAsia="仿宋_GB2312" w:cs="仿宋_GB2312"/>
                <w:sz w:val="24"/>
                <w:szCs w:val="32"/>
              </w:rPr>
            </w:pPr>
          </w:p>
          <w:p w14:paraId="259AED72">
            <w:pPr>
              <w:spacing w:line="310" w:lineRule="auto"/>
              <w:rPr>
                <w:rFonts w:hint="eastAsia" w:ascii="仿宋_GB2312" w:hAnsi="仿宋_GB2312" w:eastAsia="仿宋_GB2312" w:cs="仿宋_GB2312"/>
                <w:sz w:val="24"/>
                <w:szCs w:val="32"/>
              </w:rPr>
            </w:pPr>
          </w:p>
          <w:p w14:paraId="5A48BD1E">
            <w:pPr>
              <w:pStyle w:val="10"/>
              <w:spacing w:before="46" w:line="227" w:lineRule="auto"/>
              <w:ind w:left="55"/>
              <w:rPr>
                <w:rFonts w:hint="eastAsia" w:ascii="仿宋_GB2312" w:hAnsi="仿宋_GB2312" w:eastAsia="仿宋_GB2312" w:cs="仿宋_GB2312"/>
                <w:sz w:val="16"/>
                <w:szCs w:val="16"/>
              </w:rPr>
            </w:pPr>
            <w:r>
              <w:rPr>
                <w:rFonts w:hint="eastAsia" w:ascii="仿宋_GB2312" w:hAnsi="仿宋_GB2312" w:eastAsia="仿宋_GB2312" w:cs="仿宋_GB2312"/>
                <w:b/>
                <w:bCs/>
                <w:spacing w:val="4"/>
                <w:sz w:val="16"/>
                <w:szCs w:val="16"/>
              </w:rPr>
              <w:t>物资装备与应急保障</w:t>
            </w:r>
          </w:p>
          <w:p w14:paraId="3360C5C3">
            <w:pPr>
              <w:pStyle w:val="10"/>
              <w:spacing w:before="8" w:line="227" w:lineRule="auto"/>
              <w:ind w:left="398"/>
              <w:rPr>
                <w:rFonts w:hint="eastAsia" w:ascii="仿宋_GB2312" w:hAnsi="仿宋_GB2312" w:eastAsia="仿宋_GB2312" w:cs="仿宋_GB2312"/>
                <w:sz w:val="16"/>
                <w:szCs w:val="16"/>
              </w:rPr>
            </w:pPr>
            <w:r>
              <w:rPr>
                <w:rFonts w:hint="eastAsia" w:ascii="仿宋_GB2312" w:hAnsi="仿宋_GB2312" w:eastAsia="仿宋_GB2312" w:cs="仿宋_GB2312"/>
                <w:b/>
                <w:bCs/>
                <w:spacing w:val="-1"/>
                <w:sz w:val="16"/>
                <w:szCs w:val="16"/>
              </w:rPr>
              <w:t>（10</w:t>
            </w:r>
            <w:r>
              <w:rPr>
                <w:rFonts w:hint="eastAsia" w:ascii="仿宋_GB2312" w:hAnsi="仿宋_GB2312" w:eastAsia="仿宋_GB2312" w:cs="仿宋_GB2312"/>
                <w:spacing w:val="17"/>
                <w:sz w:val="16"/>
                <w:szCs w:val="16"/>
              </w:rPr>
              <w:t xml:space="preserve"> </w:t>
            </w:r>
            <w:r>
              <w:rPr>
                <w:rFonts w:hint="eastAsia" w:ascii="仿宋_GB2312" w:hAnsi="仿宋_GB2312" w:eastAsia="仿宋_GB2312" w:cs="仿宋_GB2312"/>
                <w:b/>
                <w:bCs/>
                <w:spacing w:val="-1"/>
                <w:sz w:val="16"/>
                <w:szCs w:val="16"/>
              </w:rPr>
              <w:t>分）</w:t>
            </w:r>
          </w:p>
        </w:tc>
        <w:tc>
          <w:tcPr>
            <w:tcW w:w="1442" w:type="dxa"/>
            <w:vAlign w:val="top"/>
          </w:tcPr>
          <w:p w14:paraId="7481888B">
            <w:pPr>
              <w:spacing w:line="292" w:lineRule="auto"/>
              <w:rPr>
                <w:rFonts w:hint="eastAsia" w:ascii="仿宋_GB2312" w:hAnsi="仿宋_GB2312" w:eastAsia="仿宋_GB2312" w:cs="仿宋_GB2312"/>
                <w:sz w:val="24"/>
                <w:szCs w:val="32"/>
              </w:rPr>
            </w:pPr>
          </w:p>
          <w:p w14:paraId="0616D5A9">
            <w:pPr>
              <w:pStyle w:val="10"/>
              <w:spacing w:before="35" w:line="228"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保洁物资装备</w:t>
            </w:r>
          </w:p>
        </w:tc>
        <w:tc>
          <w:tcPr>
            <w:tcW w:w="1442" w:type="dxa"/>
            <w:vAlign w:val="top"/>
          </w:tcPr>
          <w:p w14:paraId="37A6C52A">
            <w:pPr>
              <w:pStyle w:val="10"/>
              <w:spacing w:before="26" w:line="243" w:lineRule="auto"/>
              <w:ind w:left="22" w:right="50"/>
              <w:jc w:val="both"/>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清洁耗材、工具储备充足；</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南</w:t>
            </w:r>
            <w:r>
              <w:rPr>
                <w:rFonts w:hint="eastAsia" w:ascii="仿宋_GB2312" w:hAnsi="仿宋_GB2312" w:eastAsia="仿宋_GB2312" w:cs="仿宋_GB2312"/>
                <w:spacing w:val="1"/>
                <w:sz w:val="13"/>
                <w:szCs w:val="13"/>
              </w:rPr>
              <w:t>校区室内清洁车</w:t>
            </w:r>
            <w:r>
              <w:rPr>
                <w:rFonts w:hint="eastAsia" w:ascii="仿宋_GB2312" w:hAnsi="仿宋_GB2312" w:eastAsia="仿宋_GB2312" w:cs="仿宋_GB2312"/>
                <w:spacing w:val="-19"/>
                <w:sz w:val="13"/>
                <w:szCs w:val="13"/>
              </w:rPr>
              <w:t xml:space="preserve"> </w:t>
            </w:r>
            <w:r>
              <w:rPr>
                <w:rFonts w:hint="eastAsia" w:ascii="仿宋_GB2312" w:hAnsi="仿宋_GB2312" w:eastAsia="仿宋_GB2312" w:cs="仿宋_GB2312"/>
                <w:spacing w:val="1"/>
                <w:sz w:val="13"/>
                <w:szCs w:val="13"/>
              </w:rPr>
              <w:t>≥2</w:t>
            </w:r>
            <w:r>
              <w:rPr>
                <w:rFonts w:hint="eastAsia" w:ascii="仿宋_GB2312" w:hAnsi="仿宋_GB2312" w:eastAsia="仿宋_GB2312" w:cs="仿宋_GB2312"/>
                <w:spacing w:val="18"/>
                <w:w w:val="101"/>
                <w:sz w:val="13"/>
                <w:szCs w:val="13"/>
              </w:rPr>
              <w:t xml:space="preserve"> </w:t>
            </w:r>
            <w:r>
              <w:rPr>
                <w:rFonts w:hint="eastAsia" w:ascii="仿宋_GB2312" w:hAnsi="仿宋_GB2312" w:eastAsia="仿宋_GB2312" w:cs="仿宋_GB2312"/>
                <w:spacing w:val="1"/>
                <w:sz w:val="13"/>
                <w:szCs w:val="13"/>
              </w:rPr>
              <w:t>台，清运</w:t>
            </w:r>
            <w:r>
              <w:rPr>
                <w:rFonts w:hint="eastAsia" w:ascii="仿宋_GB2312" w:hAnsi="仿宋_GB2312" w:eastAsia="仿宋_GB2312" w:cs="仿宋_GB2312"/>
                <w:spacing w:val="3"/>
                <w:sz w:val="13"/>
                <w:szCs w:val="13"/>
              </w:rPr>
              <w:t>车辆完好，定期维保</w:t>
            </w:r>
          </w:p>
        </w:tc>
        <w:tc>
          <w:tcPr>
            <w:tcW w:w="1442" w:type="dxa"/>
            <w:vAlign w:val="top"/>
          </w:tcPr>
          <w:p w14:paraId="0426E9FB">
            <w:pPr>
              <w:pStyle w:val="10"/>
              <w:spacing w:before="295" w:line="243" w:lineRule="exact"/>
              <w:ind w:left="682"/>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4</w:t>
            </w:r>
          </w:p>
        </w:tc>
        <w:tc>
          <w:tcPr>
            <w:tcW w:w="1442" w:type="dxa"/>
            <w:vAlign w:val="top"/>
          </w:tcPr>
          <w:p w14:paraId="7CD716E6">
            <w:pPr>
              <w:rPr>
                <w:rFonts w:hint="eastAsia" w:ascii="仿宋_GB2312" w:hAnsi="仿宋_GB2312" w:eastAsia="仿宋_GB2312" w:cs="仿宋_GB2312"/>
                <w:sz w:val="24"/>
                <w:szCs w:val="32"/>
              </w:rPr>
            </w:pPr>
          </w:p>
        </w:tc>
        <w:tc>
          <w:tcPr>
            <w:tcW w:w="1441" w:type="dxa"/>
            <w:vAlign w:val="top"/>
          </w:tcPr>
          <w:p w14:paraId="184AD4D1">
            <w:pPr>
              <w:rPr>
                <w:rFonts w:hint="eastAsia" w:ascii="仿宋_GB2312" w:hAnsi="仿宋_GB2312" w:eastAsia="仿宋_GB2312" w:cs="仿宋_GB2312"/>
                <w:sz w:val="24"/>
                <w:szCs w:val="32"/>
              </w:rPr>
            </w:pPr>
          </w:p>
        </w:tc>
        <w:tc>
          <w:tcPr>
            <w:tcW w:w="1103" w:type="dxa"/>
            <w:vAlign w:val="top"/>
          </w:tcPr>
          <w:p w14:paraId="70F80A0E">
            <w:pPr>
              <w:rPr>
                <w:rFonts w:hint="eastAsia" w:ascii="仿宋_GB2312" w:hAnsi="仿宋_GB2312" w:eastAsia="仿宋_GB2312" w:cs="仿宋_GB2312"/>
                <w:sz w:val="24"/>
                <w:szCs w:val="32"/>
              </w:rPr>
            </w:pPr>
          </w:p>
        </w:tc>
      </w:tr>
      <w:tr w14:paraId="079EB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5" w:hRule="atLeast"/>
        </w:trPr>
        <w:tc>
          <w:tcPr>
            <w:tcW w:w="1446" w:type="dxa"/>
            <w:vMerge w:val="continue"/>
            <w:tcBorders>
              <w:top w:val="nil"/>
              <w:bottom w:val="nil"/>
            </w:tcBorders>
            <w:vAlign w:val="top"/>
          </w:tcPr>
          <w:p w14:paraId="419AD9C6">
            <w:pPr>
              <w:rPr>
                <w:rFonts w:hint="eastAsia" w:ascii="仿宋_GB2312" w:hAnsi="仿宋_GB2312" w:eastAsia="仿宋_GB2312" w:cs="仿宋_GB2312"/>
                <w:sz w:val="24"/>
                <w:szCs w:val="32"/>
              </w:rPr>
            </w:pPr>
          </w:p>
        </w:tc>
        <w:tc>
          <w:tcPr>
            <w:tcW w:w="1442" w:type="dxa"/>
            <w:vAlign w:val="top"/>
          </w:tcPr>
          <w:p w14:paraId="3816EB20">
            <w:pPr>
              <w:spacing w:line="288" w:lineRule="auto"/>
              <w:rPr>
                <w:rFonts w:hint="eastAsia" w:ascii="仿宋_GB2312" w:hAnsi="仿宋_GB2312" w:eastAsia="仿宋_GB2312" w:cs="仿宋_GB2312"/>
                <w:sz w:val="24"/>
                <w:szCs w:val="32"/>
              </w:rPr>
            </w:pPr>
          </w:p>
          <w:p w14:paraId="47782FFB">
            <w:pPr>
              <w:pStyle w:val="10"/>
              <w:spacing w:before="35" w:line="228"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清雪作业设备</w:t>
            </w:r>
          </w:p>
        </w:tc>
        <w:tc>
          <w:tcPr>
            <w:tcW w:w="1442" w:type="dxa"/>
            <w:vAlign w:val="top"/>
          </w:tcPr>
          <w:p w14:paraId="323477B9">
            <w:pPr>
              <w:pStyle w:val="10"/>
              <w:spacing w:before="27" w:line="225" w:lineRule="auto"/>
              <w:ind w:left="22"/>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清雪机械、运输车辆定期检</w:t>
            </w:r>
          </w:p>
          <w:p w14:paraId="70F8EF5D">
            <w:pPr>
              <w:pStyle w:val="10"/>
              <w:spacing w:before="10" w:line="241" w:lineRule="auto"/>
              <w:ind w:left="23" w:right="50" w:hanging="1"/>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修，冬季随时可投入作业</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，无设备停用延误清雪情况</w:t>
            </w:r>
          </w:p>
        </w:tc>
        <w:tc>
          <w:tcPr>
            <w:tcW w:w="1442" w:type="dxa"/>
            <w:vAlign w:val="top"/>
          </w:tcPr>
          <w:p w14:paraId="0511BCAF">
            <w:pPr>
              <w:pStyle w:val="10"/>
              <w:spacing w:before="291" w:line="241"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255B6CAD">
            <w:pPr>
              <w:rPr>
                <w:rFonts w:hint="eastAsia" w:ascii="仿宋_GB2312" w:hAnsi="仿宋_GB2312" w:eastAsia="仿宋_GB2312" w:cs="仿宋_GB2312"/>
                <w:sz w:val="24"/>
                <w:szCs w:val="32"/>
              </w:rPr>
            </w:pPr>
          </w:p>
        </w:tc>
        <w:tc>
          <w:tcPr>
            <w:tcW w:w="1441" w:type="dxa"/>
            <w:vAlign w:val="top"/>
          </w:tcPr>
          <w:p w14:paraId="7A5CE692">
            <w:pPr>
              <w:rPr>
                <w:rFonts w:hint="eastAsia" w:ascii="仿宋_GB2312" w:hAnsi="仿宋_GB2312" w:eastAsia="仿宋_GB2312" w:cs="仿宋_GB2312"/>
                <w:sz w:val="24"/>
                <w:szCs w:val="32"/>
              </w:rPr>
            </w:pPr>
          </w:p>
        </w:tc>
        <w:tc>
          <w:tcPr>
            <w:tcW w:w="1103" w:type="dxa"/>
            <w:vAlign w:val="top"/>
          </w:tcPr>
          <w:p w14:paraId="668281C0">
            <w:pPr>
              <w:rPr>
                <w:rFonts w:hint="eastAsia" w:ascii="仿宋_GB2312" w:hAnsi="仿宋_GB2312" w:eastAsia="仿宋_GB2312" w:cs="仿宋_GB2312"/>
                <w:sz w:val="24"/>
                <w:szCs w:val="32"/>
              </w:rPr>
            </w:pPr>
          </w:p>
        </w:tc>
      </w:tr>
      <w:tr w14:paraId="1F635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2" w:hRule="atLeast"/>
        </w:trPr>
        <w:tc>
          <w:tcPr>
            <w:tcW w:w="1446" w:type="dxa"/>
            <w:vMerge w:val="continue"/>
            <w:tcBorders>
              <w:top w:val="nil"/>
            </w:tcBorders>
            <w:vAlign w:val="top"/>
          </w:tcPr>
          <w:p w14:paraId="64E13E01">
            <w:pPr>
              <w:rPr>
                <w:rFonts w:hint="eastAsia" w:ascii="仿宋_GB2312" w:hAnsi="仿宋_GB2312" w:eastAsia="仿宋_GB2312" w:cs="仿宋_GB2312"/>
                <w:sz w:val="24"/>
                <w:szCs w:val="32"/>
              </w:rPr>
            </w:pPr>
          </w:p>
        </w:tc>
        <w:tc>
          <w:tcPr>
            <w:tcW w:w="1442" w:type="dxa"/>
            <w:vAlign w:val="top"/>
          </w:tcPr>
          <w:p w14:paraId="41B40B3A">
            <w:pPr>
              <w:spacing w:line="290" w:lineRule="auto"/>
              <w:rPr>
                <w:rFonts w:hint="eastAsia" w:ascii="仿宋_GB2312" w:hAnsi="仿宋_GB2312" w:eastAsia="仿宋_GB2312" w:cs="仿宋_GB2312"/>
                <w:sz w:val="24"/>
                <w:szCs w:val="32"/>
              </w:rPr>
            </w:pPr>
          </w:p>
          <w:p w14:paraId="5619845C">
            <w:pPr>
              <w:pStyle w:val="10"/>
              <w:spacing w:before="35" w:line="228"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应急物资保障</w:t>
            </w:r>
          </w:p>
        </w:tc>
        <w:tc>
          <w:tcPr>
            <w:tcW w:w="1442" w:type="dxa"/>
            <w:vAlign w:val="top"/>
          </w:tcPr>
          <w:p w14:paraId="3A08FB7D">
            <w:pPr>
              <w:pStyle w:val="10"/>
              <w:spacing w:before="29" w:line="242" w:lineRule="auto"/>
              <w:ind w:left="22" w:right="50" w:firstLine="2"/>
              <w:jc w:val="both"/>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消毒用品、除雪工具、应急清</w:t>
            </w:r>
            <w:r>
              <w:rPr>
                <w:rFonts w:hint="eastAsia" w:ascii="仿宋_GB2312" w:hAnsi="仿宋_GB2312" w:eastAsia="仿宋_GB2312" w:cs="仿宋_GB2312"/>
                <w:spacing w:val="3"/>
                <w:sz w:val="13"/>
                <w:szCs w:val="13"/>
              </w:rPr>
              <w:t>洁物资储备齐全</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，无过期、短</w:t>
            </w:r>
            <w:r>
              <w:rPr>
                <w:rFonts w:hint="eastAsia" w:ascii="仿宋_GB2312" w:hAnsi="仿宋_GB2312" w:eastAsia="仿宋_GB2312" w:cs="仿宋_GB2312"/>
                <w:sz w:val="13"/>
                <w:szCs w:val="13"/>
              </w:rPr>
              <w:t>缺</w:t>
            </w:r>
          </w:p>
        </w:tc>
        <w:tc>
          <w:tcPr>
            <w:tcW w:w="1442" w:type="dxa"/>
            <w:vAlign w:val="top"/>
          </w:tcPr>
          <w:p w14:paraId="0933AEB8">
            <w:pPr>
              <w:pStyle w:val="10"/>
              <w:spacing w:before="296"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15A5D2CF">
            <w:pPr>
              <w:rPr>
                <w:rFonts w:hint="eastAsia" w:ascii="仿宋_GB2312" w:hAnsi="仿宋_GB2312" w:eastAsia="仿宋_GB2312" w:cs="仿宋_GB2312"/>
                <w:sz w:val="24"/>
                <w:szCs w:val="32"/>
              </w:rPr>
            </w:pPr>
          </w:p>
        </w:tc>
        <w:tc>
          <w:tcPr>
            <w:tcW w:w="1441" w:type="dxa"/>
            <w:vAlign w:val="top"/>
          </w:tcPr>
          <w:p w14:paraId="668D4145">
            <w:pPr>
              <w:rPr>
                <w:rFonts w:hint="eastAsia" w:ascii="仿宋_GB2312" w:hAnsi="仿宋_GB2312" w:eastAsia="仿宋_GB2312" w:cs="仿宋_GB2312"/>
                <w:sz w:val="24"/>
                <w:szCs w:val="32"/>
              </w:rPr>
            </w:pPr>
          </w:p>
        </w:tc>
        <w:tc>
          <w:tcPr>
            <w:tcW w:w="1103" w:type="dxa"/>
            <w:vAlign w:val="top"/>
          </w:tcPr>
          <w:p w14:paraId="229FEFAF">
            <w:pPr>
              <w:rPr>
                <w:rFonts w:hint="eastAsia" w:ascii="仿宋_GB2312" w:hAnsi="仿宋_GB2312" w:eastAsia="仿宋_GB2312" w:cs="仿宋_GB2312"/>
                <w:sz w:val="24"/>
                <w:szCs w:val="32"/>
              </w:rPr>
            </w:pPr>
          </w:p>
        </w:tc>
      </w:tr>
      <w:tr w14:paraId="5D16F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5" w:hRule="atLeast"/>
        </w:trPr>
        <w:tc>
          <w:tcPr>
            <w:tcW w:w="1446" w:type="dxa"/>
            <w:vMerge w:val="restart"/>
            <w:tcBorders>
              <w:bottom w:val="nil"/>
            </w:tcBorders>
            <w:vAlign w:val="top"/>
          </w:tcPr>
          <w:p w14:paraId="41E840A1">
            <w:pPr>
              <w:spacing w:line="260" w:lineRule="auto"/>
              <w:rPr>
                <w:rFonts w:hint="eastAsia" w:ascii="仿宋_GB2312" w:hAnsi="仿宋_GB2312" w:eastAsia="仿宋_GB2312" w:cs="仿宋_GB2312"/>
                <w:sz w:val="24"/>
                <w:szCs w:val="32"/>
              </w:rPr>
            </w:pPr>
          </w:p>
          <w:p w14:paraId="789355FC">
            <w:pPr>
              <w:spacing w:line="260" w:lineRule="auto"/>
              <w:rPr>
                <w:rFonts w:hint="eastAsia" w:ascii="仿宋_GB2312" w:hAnsi="仿宋_GB2312" w:eastAsia="仿宋_GB2312" w:cs="仿宋_GB2312"/>
                <w:sz w:val="24"/>
                <w:szCs w:val="32"/>
              </w:rPr>
            </w:pPr>
          </w:p>
          <w:p w14:paraId="72168A66">
            <w:pPr>
              <w:pStyle w:val="10"/>
              <w:spacing w:before="45" w:line="226" w:lineRule="auto"/>
              <w:ind w:left="91"/>
              <w:rPr>
                <w:rFonts w:hint="eastAsia" w:ascii="仿宋_GB2312" w:hAnsi="仿宋_GB2312" w:eastAsia="仿宋_GB2312" w:cs="仿宋_GB2312"/>
                <w:sz w:val="16"/>
                <w:szCs w:val="16"/>
              </w:rPr>
            </w:pPr>
            <w:r>
              <w:rPr>
                <w:rFonts w:hint="eastAsia" w:ascii="仿宋_GB2312" w:hAnsi="仿宋_GB2312" w:eastAsia="仿宋_GB2312" w:cs="仿宋_GB2312"/>
                <w:b/>
                <w:bCs/>
                <w:spacing w:val="7"/>
                <w:sz w:val="16"/>
                <w:szCs w:val="16"/>
              </w:rPr>
              <w:t>会务与专项服务（5</w:t>
            </w:r>
          </w:p>
          <w:p w14:paraId="05E6FBB2">
            <w:pPr>
              <w:pStyle w:val="10"/>
              <w:spacing w:before="6" w:line="227" w:lineRule="auto"/>
              <w:ind w:left="583"/>
              <w:rPr>
                <w:rFonts w:hint="eastAsia" w:ascii="仿宋_GB2312" w:hAnsi="仿宋_GB2312" w:eastAsia="仿宋_GB2312" w:cs="仿宋_GB2312"/>
                <w:sz w:val="16"/>
                <w:szCs w:val="16"/>
              </w:rPr>
            </w:pPr>
            <w:r>
              <w:rPr>
                <w:rFonts w:hint="eastAsia" w:ascii="仿宋_GB2312" w:hAnsi="仿宋_GB2312" w:eastAsia="仿宋_GB2312" w:cs="仿宋_GB2312"/>
                <w:b/>
                <w:bCs/>
                <w:spacing w:val="-3"/>
                <w:sz w:val="16"/>
                <w:szCs w:val="16"/>
              </w:rPr>
              <w:t>分）</w:t>
            </w:r>
          </w:p>
        </w:tc>
        <w:tc>
          <w:tcPr>
            <w:tcW w:w="1442" w:type="dxa"/>
            <w:vAlign w:val="top"/>
          </w:tcPr>
          <w:p w14:paraId="0BEC961E">
            <w:pPr>
              <w:spacing w:line="303" w:lineRule="auto"/>
              <w:rPr>
                <w:rFonts w:hint="eastAsia" w:ascii="仿宋_GB2312" w:hAnsi="仿宋_GB2312" w:eastAsia="仿宋_GB2312" w:cs="仿宋_GB2312"/>
                <w:sz w:val="24"/>
                <w:szCs w:val="32"/>
              </w:rPr>
            </w:pPr>
          </w:p>
          <w:p w14:paraId="24F944E9">
            <w:pPr>
              <w:pStyle w:val="10"/>
              <w:spacing w:before="35" w:line="227" w:lineRule="auto"/>
              <w:ind w:left="21"/>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会务服务保障</w:t>
            </w:r>
          </w:p>
        </w:tc>
        <w:tc>
          <w:tcPr>
            <w:tcW w:w="1442" w:type="dxa"/>
            <w:vAlign w:val="top"/>
          </w:tcPr>
          <w:p w14:paraId="0BEBFCED">
            <w:pPr>
              <w:pStyle w:val="10"/>
              <w:spacing w:before="28" w:line="243" w:lineRule="auto"/>
              <w:ind w:left="21" w:right="52"/>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会务人员服务经验充足</w:t>
            </w:r>
            <w:r>
              <w:rPr>
                <w:rFonts w:hint="eastAsia" w:ascii="仿宋_GB2312" w:hAnsi="仿宋_GB2312" w:eastAsia="仿宋_GB2312" w:cs="仿宋_GB2312"/>
                <w:spacing w:val="-15"/>
                <w:sz w:val="13"/>
                <w:szCs w:val="13"/>
              </w:rPr>
              <w:t xml:space="preserve"> </w:t>
            </w:r>
            <w:r>
              <w:rPr>
                <w:rFonts w:hint="eastAsia" w:ascii="仿宋_GB2312" w:hAnsi="仿宋_GB2312" w:eastAsia="仿宋_GB2312" w:cs="仿宋_GB2312"/>
                <w:spacing w:val="2"/>
                <w:sz w:val="13"/>
                <w:szCs w:val="13"/>
              </w:rPr>
              <w:t>，会前</w:t>
            </w:r>
            <w:r>
              <w:rPr>
                <w:rFonts w:hint="eastAsia" w:ascii="仿宋_GB2312" w:hAnsi="仿宋_GB2312" w:eastAsia="仿宋_GB2312" w:cs="仿宋_GB2312"/>
                <w:spacing w:val="4"/>
                <w:sz w:val="13"/>
                <w:szCs w:val="13"/>
              </w:rPr>
              <w:t>布置、会中接待、会后清理流</w:t>
            </w:r>
            <w:r>
              <w:rPr>
                <w:rFonts w:hint="eastAsia" w:ascii="仿宋_GB2312" w:hAnsi="仿宋_GB2312" w:eastAsia="仿宋_GB2312" w:cs="仿宋_GB2312"/>
                <w:spacing w:val="2"/>
                <w:sz w:val="13"/>
                <w:szCs w:val="13"/>
              </w:rPr>
              <w:t>程规范到位</w:t>
            </w:r>
          </w:p>
        </w:tc>
        <w:tc>
          <w:tcPr>
            <w:tcW w:w="1442" w:type="dxa"/>
            <w:vAlign w:val="top"/>
          </w:tcPr>
          <w:p w14:paraId="1F34EC33">
            <w:pPr>
              <w:spacing w:line="246" w:lineRule="auto"/>
              <w:rPr>
                <w:rFonts w:hint="eastAsia" w:ascii="仿宋_GB2312" w:hAnsi="仿宋_GB2312" w:eastAsia="仿宋_GB2312" w:cs="仿宋_GB2312"/>
                <w:sz w:val="24"/>
                <w:szCs w:val="32"/>
              </w:rPr>
            </w:pPr>
          </w:p>
          <w:p w14:paraId="6252A5E3">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24E91161">
            <w:pPr>
              <w:rPr>
                <w:rFonts w:hint="eastAsia" w:ascii="仿宋_GB2312" w:hAnsi="仿宋_GB2312" w:eastAsia="仿宋_GB2312" w:cs="仿宋_GB2312"/>
                <w:sz w:val="24"/>
                <w:szCs w:val="32"/>
              </w:rPr>
            </w:pPr>
          </w:p>
        </w:tc>
        <w:tc>
          <w:tcPr>
            <w:tcW w:w="1441" w:type="dxa"/>
            <w:vAlign w:val="top"/>
          </w:tcPr>
          <w:p w14:paraId="7253C9A4">
            <w:pPr>
              <w:rPr>
                <w:rFonts w:hint="eastAsia" w:ascii="仿宋_GB2312" w:hAnsi="仿宋_GB2312" w:eastAsia="仿宋_GB2312" w:cs="仿宋_GB2312"/>
                <w:sz w:val="24"/>
                <w:szCs w:val="32"/>
              </w:rPr>
            </w:pPr>
          </w:p>
        </w:tc>
        <w:tc>
          <w:tcPr>
            <w:tcW w:w="1103" w:type="dxa"/>
            <w:vAlign w:val="top"/>
          </w:tcPr>
          <w:p w14:paraId="17349C52">
            <w:pPr>
              <w:rPr>
                <w:rFonts w:hint="eastAsia" w:ascii="仿宋_GB2312" w:hAnsi="仿宋_GB2312" w:eastAsia="仿宋_GB2312" w:cs="仿宋_GB2312"/>
                <w:sz w:val="24"/>
                <w:szCs w:val="32"/>
              </w:rPr>
            </w:pPr>
          </w:p>
        </w:tc>
      </w:tr>
      <w:tr w14:paraId="19CA6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5" w:hRule="atLeast"/>
        </w:trPr>
        <w:tc>
          <w:tcPr>
            <w:tcW w:w="1446" w:type="dxa"/>
            <w:vMerge w:val="continue"/>
            <w:tcBorders>
              <w:top w:val="nil"/>
            </w:tcBorders>
            <w:vAlign w:val="top"/>
          </w:tcPr>
          <w:p w14:paraId="55160121">
            <w:pPr>
              <w:rPr>
                <w:rFonts w:hint="eastAsia" w:ascii="仿宋_GB2312" w:hAnsi="仿宋_GB2312" w:eastAsia="仿宋_GB2312" w:cs="仿宋_GB2312"/>
                <w:sz w:val="24"/>
                <w:szCs w:val="32"/>
              </w:rPr>
            </w:pPr>
          </w:p>
        </w:tc>
        <w:tc>
          <w:tcPr>
            <w:tcW w:w="1442" w:type="dxa"/>
            <w:vAlign w:val="top"/>
          </w:tcPr>
          <w:p w14:paraId="002AC7F1">
            <w:pPr>
              <w:pStyle w:val="10"/>
              <w:spacing w:before="277"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专项任务响应</w:t>
            </w:r>
          </w:p>
        </w:tc>
        <w:tc>
          <w:tcPr>
            <w:tcW w:w="1442" w:type="dxa"/>
            <w:vAlign w:val="top"/>
          </w:tcPr>
          <w:p w14:paraId="400EFA6C">
            <w:pPr>
              <w:pStyle w:val="10"/>
              <w:spacing w:before="28" w:line="243" w:lineRule="auto"/>
              <w:ind w:left="22" w:right="52"/>
              <w:jc w:val="both"/>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大型考试、迎检、文体活动等</w:t>
            </w:r>
            <w:r>
              <w:rPr>
                <w:rFonts w:hint="eastAsia" w:ascii="仿宋_GB2312" w:hAnsi="仿宋_GB2312" w:eastAsia="仿宋_GB2312" w:cs="仿宋_GB2312"/>
                <w:spacing w:val="2"/>
                <w:sz w:val="13"/>
                <w:szCs w:val="13"/>
              </w:rPr>
              <w:t>临时保洁任务及时响应</w:t>
            </w:r>
            <w:r>
              <w:rPr>
                <w:rFonts w:hint="eastAsia" w:ascii="仿宋_GB2312" w:hAnsi="仿宋_GB2312" w:eastAsia="仿宋_GB2312" w:cs="仿宋_GB2312"/>
                <w:spacing w:val="-16"/>
                <w:sz w:val="13"/>
                <w:szCs w:val="13"/>
              </w:rPr>
              <w:t xml:space="preserve"> </w:t>
            </w:r>
            <w:r>
              <w:rPr>
                <w:rFonts w:hint="eastAsia" w:ascii="仿宋_GB2312" w:hAnsi="仿宋_GB2312" w:eastAsia="仿宋_GB2312" w:cs="仿宋_GB2312"/>
                <w:spacing w:val="2"/>
                <w:sz w:val="13"/>
                <w:szCs w:val="13"/>
              </w:rPr>
              <w:t>，保质</w:t>
            </w:r>
            <w:r>
              <w:rPr>
                <w:rFonts w:hint="eastAsia" w:ascii="仿宋_GB2312" w:hAnsi="仿宋_GB2312" w:eastAsia="仿宋_GB2312" w:cs="仿宋_GB2312"/>
                <w:spacing w:val="3"/>
                <w:sz w:val="13"/>
                <w:szCs w:val="13"/>
              </w:rPr>
              <w:t>保量完成，无拖延推诿</w:t>
            </w:r>
          </w:p>
        </w:tc>
        <w:tc>
          <w:tcPr>
            <w:tcW w:w="1442" w:type="dxa"/>
            <w:vAlign w:val="top"/>
          </w:tcPr>
          <w:p w14:paraId="74BA5554">
            <w:pPr>
              <w:pStyle w:val="10"/>
              <w:spacing w:before="246" w:line="243" w:lineRule="exact"/>
              <w:ind w:left="685"/>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2</w:t>
            </w:r>
          </w:p>
        </w:tc>
        <w:tc>
          <w:tcPr>
            <w:tcW w:w="1442" w:type="dxa"/>
            <w:vAlign w:val="top"/>
          </w:tcPr>
          <w:p w14:paraId="7D97EA85">
            <w:pPr>
              <w:rPr>
                <w:rFonts w:hint="eastAsia" w:ascii="仿宋_GB2312" w:hAnsi="仿宋_GB2312" w:eastAsia="仿宋_GB2312" w:cs="仿宋_GB2312"/>
                <w:sz w:val="24"/>
                <w:szCs w:val="32"/>
              </w:rPr>
            </w:pPr>
          </w:p>
        </w:tc>
        <w:tc>
          <w:tcPr>
            <w:tcW w:w="1441" w:type="dxa"/>
            <w:vAlign w:val="top"/>
          </w:tcPr>
          <w:p w14:paraId="3D08BE08">
            <w:pPr>
              <w:rPr>
                <w:rFonts w:hint="eastAsia" w:ascii="仿宋_GB2312" w:hAnsi="仿宋_GB2312" w:eastAsia="仿宋_GB2312" w:cs="仿宋_GB2312"/>
                <w:sz w:val="24"/>
                <w:szCs w:val="32"/>
              </w:rPr>
            </w:pPr>
          </w:p>
        </w:tc>
        <w:tc>
          <w:tcPr>
            <w:tcW w:w="1103" w:type="dxa"/>
            <w:vAlign w:val="top"/>
          </w:tcPr>
          <w:p w14:paraId="5974EEA6">
            <w:pPr>
              <w:rPr>
                <w:rFonts w:hint="eastAsia" w:ascii="仿宋_GB2312" w:hAnsi="仿宋_GB2312" w:eastAsia="仿宋_GB2312" w:cs="仿宋_GB2312"/>
                <w:sz w:val="24"/>
                <w:szCs w:val="32"/>
              </w:rPr>
            </w:pPr>
          </w:p>
        </w:tc>
      </w:tr>
      <w:tr w14:paraId="65290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8" w:hRule="atLeast"/>
        </w:trPr>
        <w:tc>
          <w:tcPr>
            <w:tcW w:w="9758" w:type="dxa"/>
            <w:gridSpan w:val="7"/>
            <w:vAlign w:val="top"/>
          </w:tcPr>
          <w:p w14:paraId="11EBDFBB">
            <w:pPr>
              <w:pStyle w:val="10"/>
              <w:spacing w:before="47" w:line="226" w:lineRule="auto"/>
              <w:ind w:left="43"/>
              <w:rPr>
                <w:rFonts w:hint="eastAsia" w:ascii="仿宋_GB2312" w:hAnsi="仿宋_GB2312" w:eastAsia="仿宋_GB2312" w:cs="仿宋_GB2312"/>
                <w:sz w:val="22"/>
                <w:szCs w:val="22"/>
              </w:rPr>
            </w:pPr>
            <w:r>
              <w:rPr>
                <w:rFonts w:hint="eastAsia" w:ascii="仿宋_GB2312" w:hAnsi="仿宋_GB2312" w:eastAsia="仿宋_GB2312" w:cs="仿宋_GB2312"/>
                <w:spacing w:val="6"/>
                <w:sz w:val="22"/>
                <w:szCs w:val="22"/>
              </w:rPr>
              <w:t>验收结论</w:t>
            </w:r>
          </w:p>
          <w:p w14:paraId="44E15DE8">
            <w:pPr>
              <w:pStyle w:val="10"/>
              <w:spacing w:before="9" w:line="226" w:lineRule="auto"/>
              <w:ind w:left="49"/>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总分：</w:t>
            </w:r>
            <w:r>
              <w:rPr>
                <w:rFonts w:hint="eastAsia" w:ascii="仿宋_GB2312" w:hAnsi="仿宋_GB2312" w:eastAsia="仿宋_GB2312" w:cs="仿宋_GB2312"/>
                <w:spacing w:val="-65"/>
                <w:sz w:val="22"/>
                <w:szCs w:val="22"/>
              </w:rPr>
              <w:t xml:space="preserve"> </w:t>
            </w:r>
            <w:r>
              <w:rPr>
                <w:rFonts w:hint="eastAsia" w:ascii="仿宋_GB2312" w:hAnsi="仿宋_GB2312" w:eastAsia="仿宋_GB2312" w:cs="仿宋_GB2312"/>
                <w:spacing w:val="4"/>
                <w:sz w:val="22"/>
                <w:szCs w:val="22"/>
                <w:u w:val="single" w:color="auto"/>
              </w:rPr>
              <w:t xml:space="preserve">        </w:t>
            </w:r>
            <w:r>
              <w:rPr>
                <w:rFonts w:hint="eastAsia" w:ascii="仿宋_GB2312" w:hAnsi="仿宋_GB2312" w:eastAsia="仿宋_GB2312" w:cs="仿宋_GB2312"/>
                <w:spacing w:val="39"/>
                <w:sz w:val="22"/>
                <w:szCs w:val="22"/>
              </w:rPr>
              <w:t xml:space="preserve"> </w:t>
            </w:r>
            <w:r>
              <w:rPr>
                <w:rFonts w:hint="eastAsia" w:ascii="仿宋_GB2312" w:hAnsi="仿宋_GB2312" w:eastAsia="仿宋_GB2312" w:cs="仿宋_GB2312"/>
                <w:spacing w:val="1"/>
                <w:sz w:val="22"/>
                <w:szCs w:val="22"/>
              </w:rPr>
              <w:t>考核等级：</w:t>
            </w:r>
            <w:r>
              <w:rPr>
                <w:rFonts w:hint="eastAsia" w:ascii="仿宋_GB2312" w:hAnsi="仿宋_GB2312" w:eastAsia="仿宋_GB2312" w:cs="仿宋_GB2312"/>
                <w:spacing w:val="-40"/>
                <w:sz w:val="22"/>
                <w:szCs w:val="22"/>
              </w:rPr>
              <w:t xml:space="preserve"> </w:t>
            </w:r>
            <w:r>
              <w:rPr>
                <w:rFonts w:hint="eastAsia" w:ascii="仿宋_GB2312" w:hAnsi="仿宋_GB2312" w:eastAsia="仿宋_GB2312" w:cs="仿宋_GB2312"/>
                <w:spacing w:val="1"/>
                <w:sz w:val="22"/>
                <w:szCs w:val="22"/>
              </w:rPr>
              <w:t>□优秀</w:t>
            </w:r>
            <w:r>
              <w:rPr>
                <w:rFonts w:hint="eastAsia" w:ascii="仿宋_GB2312" w:hAnsi="仿宋_GB2312" w:eastAsia="仿宋_GB2312" w:cs="仿宋_GB2312"/>
                <w:spacing w:val="44"/>
                <w:sz w:val="22"/>
                <w:szCs w:val="22"/>
              </w:rPr>
              <w:t xml:space="preserve"> </w:t>
            </w:r>
            <w:r>
              <w:rPr>
                <w:rFonts w:hint="eastAsia" w:ascii="仿宋_GB2312" w:hAnsi="仿宋_GB2312" w:eastAsia="仿宋_GB2312" w:cs="仿宋_GB2312"/>
                <w:spacing w:val="1"/>
                <w:sz w:val="22"/>
                <w:szCs w:val="22"/>
              </w:rPr>
              <w:t>□合格</w:t>
            </w:r>
            <w:r>
              <w:rPr>
                <w:rFonts w:hint="eastAsia" w:ascii="仿宋_GB2312" w:hAnsi="仿宋_GB2312" w:eastAsia="仿宋_GB2312" w:cs="仿宋_GB2312"/>
                <w:spacing w:val="46"/>
                <w:sz w:val="22"/>
                <w:szCs w:val="22"/>
              </w:rPr>
              <w:t xml:space="preserve"> </w:t>
            </w:r>
            <w:r>
              <w:rPr>
                <w:rFonts w:hint="eastAsia" w:ascii="仿宋_GB2312" w:hAnsi="仿宋_GB2312" w:eastAsia="仿宋_GB2312" w:cs="仿宋_GB2312"/>
                <w:spacing w:val="1"/>
                <w:sz w:val="22"/>
                <w:szCs w:val="22"/>
              </w:rPr>
              <w:t>□不合格</w:t>
            </w:r>
          </w:p>
          <w:p w14:paraId="60D65650">
            <w:pPr>
              <w:pStyle w:val="10"/>
              <w:spacing w:before="12" w:line="226" w:lineRule="auto"/>
              <w:ind w:left="44"/>
              <w:rPr>
                <w:rFonts w:hint="eastAsia" w:ascii="仿宋_GB2312" w:hAnsi="仿宋_GB2312" w:eastAsia="仿宋_GB2312" w:cs="仿宋_GB2312"/>
                <w:sz w:val="22"/>
                <w:szCs w:val="22"/>
              </w:rPr>
            </w:pPr>
            <w:r>
              <w:rPr>
                <w:rFonts w:hint="eastAsia" w:ascii="仿宋_GB2312" w:hAnsi="仿宋_GB2312" w:eastAsia="仿宋_GB2312" w:cs="仿宋_GB2312"/>
                <w:spacing w:val="4"/>
                <w:sz w:val="22"/>
                <w:szCs w:val="22"/>
              </w:rPr>
              <w:t>整改要求：</w:t>
            </w:r>
            <w:r>
              <w:rPr>
                <w:rFonts w:hint="eastAsia" w:ascii="仿宋_GB2312" w:hAnsi="仿宋_GB2312" w:eastAsia="仿宋_GB2312" w:cs="仿宋_GB2312"/>
                <w:spacing w:val="-67"/>
                <w:sz w:val="22"/>
                <w:szCs w:val="22"/>
              </w:rPr>
              <w:t xml:space="preserve"> </w:t>
            </w:r>
            <w:r>
              <w:rPr>
                <w:rFonts w:hint="eastAsia" w:ascii="仿宋_GB2312" w:hAnsi="仿宋_GB2312" w:eastAsia="仿宋_GB2312" w:cs="仿宋_GB2312"/>
                <w:sz w:val="22"/>
                <w:szCs w:val="22"/>
                <w:u w:val="single" w:color="auto"/>
              </w:rPr>
              <w:t xml:space="preserve">                                                   </w:t>
            </w:r>
          </w:p>
          <w:p w14:paraId="0ACAB58F">
            <w:pPr>
              <w:pStyle w:val="10"/>
              <w:spacing w:before="11" w:line="226" w:lineRule="auto"/>
              <w:ind w:left="44"/>
              <w:rPr>
                <w:rFonts w:hint="eastAsia" w:ascii="仿宋_GB2312" w:hAnsi="仿宋_GB2312" w:eastAsia="仿宋_GB2312" w:cs="仿宋_GB2312"/>
                <w:sz w:val="22"/>
                <w:szCs w:val="22"/>
              </w:rPr>
            </w:pPr>
            <w:r>
              <w:rPr>
                <w:rFonts w:hint="eastAsia" w:ascii="仿宋_GB2312" w:hAnsi="仿宋_GB2312" w:eastAsia="仿宋_GB2312" w:cs="仿宋_GB2312"/>
                <w:spacing w:val="4"/>
                <w:sz w:val="22"/>
                <w:szCs w:val="22"/>
              </w:rPr>
              <w:t>整改时限：</w:t>
            </w:r>
            <w:r>
              <w:rPr>
                <w:rFonts w:hint="eastAsia" w:ascii="仿宋_GB2312" w:hAnsi="仿宋_GB2312" w:eastAsia="仿宋_GB2312" w:cs="仿宋_GB2312"/>
                <w:spacing w:val="-67"/>
                <w:sz w:val="22"/>
                <w:szCs w:val="22"/>
              </w:rPr>
              <w:t xml:space="preserve"> </w:t>
            </w:r>
            <w:r>
              <w:rPr>
                <w:rFonts w:hint="eastAsia" w:ascii="仿宋_GB2312" w:hAnsi="仿宋_GB2312" w:eastAsia="仿宋_GB2312" w:cs="仿宋_GB2312"/>
                <w:sz w:val="22"/>
                <w:szCs w:val="22"/>
                <w:u w:val="single" w:color="auto"/>
              </w:rPr>
              <w:t xml:space="preserve">                                                   </w:t>
            </w:r>
          </w:p>
          <w:p w14:paraId="2899C390">
            <w:pPr>
              <w:pStyle w:val="10"/>
              <w:spacing w:before="12" w:line="226" w:lineRule="auto"/>
              <w:ind w:left="70"/>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甲方签字：</w:t>
            </w:r>
            <w:r>
              <w:rPr>
                <w:rFonts w:hint="eastAsia" w:ascii="仿宋_GB2312" w:hAnsi="仿宋_GB2312" w:eastAsia="仿宋_GB2312" w:cs="仿宋_GB2312"/>
                <w:spacing w:val="-68"/>
                <w:sz w:val="22"/>
                <w:szCs w:val="22"/>
              </w:rPr>
              <w:t xml:space="preserve"> </w:t>
            </w:r>
            <w:r>
              <w:rPr>
                <w:rFonts w:hint="eastAsia" w:ascii="仿宋_GB2312" w:hAnsi="仿宋_GB2312" w:eastAsia="仿宋_GB2312" w:cs="仿宋_GB2312"/>
                <w:sz w:val="22"/>
                <w:szCs w:val="22"/>
                <w:u w:val="single" w:color="auto"/>
              </w:rPr>
              <w:t xml:space="preserve">               </w:t>
            </w:r>
          </w:p>
          <w:p w14:paraId="4F84CB34">
            <w:pPr>
              <w:pStyle w:val="10"/>
              <w:spacing w:before="12" w:line="226" w:lineRule="auto"/>
              <w:ind w:left="64"/>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乙方签字：</w:t>
            </w:r>
            <w:r>
              <w:rPr>
                <w:rFonts w:hint="eastAsia" w:ascii="仿宋_GB2312" w:hAnsi="仿宋_GB2312" w:eastAsia="仿宋_GB2312" w:cs="仿宋_GB2312"/>
                <w:spacing w:val="-67"/>
                <w:sz w:val="22"/>
                <w:szCs w:val="22"/>
              </w:rPr>
              <w:t xml:space="preserve"> </w:t>
            </w:r>
            <w:r>
              <w:rPr>
                <w:rFonts w:hint="eastAsia" w:ascii="仿宋_GB2312" w:hAnsi="仿宋_GB2312" w:eastAsia="仿宋_GB2312" w:cs="仿宋_GB2312"/>
                <w:sz w:val="22"/>
                <w:szCs w:val="22"/>
                <w:u w:val="single" w:color="auto"/>
              </w:rPr>
              <w:t xml:space="preserve">               </w:t>
            </w:r>
          </w:p>
          <w:p w14:paraId="55813008">
            <w:pPr>
              <w:pStyle w:val="10"/>
              <w:spacing w:before="12" w:line="226" w:lineRule="auto"/>
              <w:ind w:left="79"/>
              <w:rPr>
                <w:rFonts w:hint="eastAsia" w:ascii="仿宋_GB2312" w:hAnsi="仿宋_GB2312" w:eastAsia="仿宋_GB2312" w:cs="仿宋_GB2312"/>
                <w:sz w:val="22"/>
                <w:szCs w:val="22"/>
              </w:rPr>
            </w:pPr>
            <w:r>
              <w:rPr>
                <w:rFonts w:hint="eastAsia" w:ascii="仿宋_GB2312" w:hAnsi="仿宋_GB2312" w:eastAsia="仿宋_GB2312" w:cs="仿宋_GB2312"/>
                <w:spacing w:val="-7"/>
                <w:sz w:val="22"/>
                <w:szCs w:val="22"/>
              </w:rPr>
              <w:t>日期：</w:t>
            </w:r>
            <w:r>
              <w:rPr>
                <w:rFonts w:hint="eastAsia" w:ascii="仿宋_GB2312" w:hAnsi="仿宋_GB2312" w:eastAsia="仿宋_GB2312" w:cs="仿宋_GB2312"/>
                <w:spacing w:val="-73"/>
                <w:sz w:val="22"/>
                <w:szCs w:val="22"/>
              </w:rPr>
              <w:t xml:space="preserve"> </w:t>
            </w:r>
            <w:r>
              <w:rPr>
                <w:rFonts w:hint="eastAsia" w:ascii="仿宋_GB2312" w:hAnsi="仿宋_GB2312" w:eastAsia="仿宋_GB2312" w:cs="仿宋_GB2312"/>
                <w:spacing w:val="4"/>
                <w:sz w:val="22"/>
                <w:szCs w:val="22"/>
                <w:u w:val="single" w:color="auto"/>
              </w:rPr>
              <w:t xml:space="preserve">      </w:t>
            </w:r>
            <w:r>
              <w:rPr>
                <w:rFonts w:hint="eastAsia" w:ascii="仿宋_GB2312" w:hAnsi="仿宋_GB2312" w:eastAsia="仿宋_GB2312" w:cs="仿宋_GB2312"/>
                <w:spacing w:val="-72"/>
                <w:sz w:val="22"/>
                <w:szCs w:val="22"/>
              </w:rPr>
              <w:t xml:space="preserve"> </w:t>
            </w:r>
            <w:r>
              <w:rPr>
                <w:rFonts w:hint="eastAsia" w:ascii="仿宋_GB2312" w:hAnsi="仿宋_GB2312" w:eastAsia="仿宋_GB2312" w:cs="仿宋_GB2312"/>
                <w:spacing w:val="-7"/>
                <w:sz w:val="22"/>
                <w:szCs w:val="22"/>
              </w:rPr>
              <w:t>年</w:t>
            </w:r>
            <w:r>
              <w:rPr>
                <w:rFonts w:hint="eastAsia" w:ascii="仿宋_GB2312" w:hAnsi="仿宋_GB2312" w:eastAsia="仿宋_GB2312" w:cs="仿宋_GB2312"/>
                <w:spacing w:val="-95"/>
                <w:sz w:val="22"/>
                <w:szCs w:val="22"/>
              </w:rPr>
              <w:t xml:space="preserve"> </w:t>
            </w:r>
            <w:r>
              <w:rPr>
                <w:rFonts w:hint="eastAsia" w:ascii="仿宋_GB2312" w:hAnsi="仿宋_GB2312" w:eastAsia="仿宋_GB2312" w:cs="仿宋_GB2312"/>
                <w:spacing w:val="4"/>
                <w:sz w:val="22"/>
                <w:szCs w:val="22"/>
                <w:u w:val="single" w:color="auto"/>
              </w:rPr>
              <w:t xml:space="preserve">    </w:t>
            </w:r>
            <w:r>
              <w:rPr>
                <w:rFonts w:hint="eastAsia" w:ascii="仿宋_GB2312" w:hAnsi="仿宋_GB2312" w:eastAsia="仿宋_GB2312" w:cs="仿宋_GB2312"/>
                <w:spacing w:val="-74"/>
                <w:sz w:val="22"/>
                <w:szCs w:val="22"/>
              </w:rPr>
              <w:t xml:space="preserve"> </w:t>
            </w:r>
            <w:r>
              <w:rPr>
                <w:rFonts w:hint="eastAsia" w:ascii="仿宋_GB2312" w:hAnsi="仿宋_GB2312" w:eastAsia="仿宋_GB2312" w:cs="仿宋_GB2312"/>
                <w:spacing w:val="-7"/>
                <w:sz w:val="22"/>
                <w:szCs w:val="22"/>
              </w:rPr>
              <w:t>月</w:t>
            </w:r>
            <w:r>
              <w:rPr>
                <w:rFonts w:hint="eastAsia" w:ascii="仿宋_GB2312" w:hAnsi="仿宋_GB2312" w:eastAsia="仿宋_GB2312" w:cs="仿宋_GB2312"/>
                <w:spacing w:val="-95"/>
                <w:sz w:val="22"/>
                <w:szCs w:val="22"/>
              </w:rPr>
              <w:t xml:space="preserve"> </w:t>
            </w:r>
            <w:r>
              <w:rPr>
                <w:rFonts w:hint="eastAsia" w:ascii="仿宋_GB2312" w:hAnsi="仿宋_GB2312" w:eastAsia="仿宋_GB2312" w:cs="仿宋_GB2312"/>
                <w:spacing w:val="4"/>
                <w:sz w:val="22"/>
                <w:szCs w:val="22"/>
                <w:u w:val="single" w:color="auto"/>
              </w:rPr>
              <w:t xml:space="preserve">    </w:t>
            </w:r>
            <w:r>
              <w:rPr>
                <w:rFonts w:hint="eastAsia" w:ascii="仿宋_GB2312" w:hAnsi="仿宋_GB2312" w:eastAsia="仿宋_GB2312" w:cs="仿宋_GB2312"/>
                <w:spacing w:val="-43"/>
                <w:sz w:val="22"/>
                <w:szCs w:val="22"/>
              </w:rPr>
              <w:t xml:space="preserve"> </w:t>
            </w:r>
            <w:r>
              <w:rPr>
                <w:rFonts w:hint="eastAsia" w:ascii="仿宋_GB2312" w:hAnsi="仿宋_GB2312" w:eastAsia="仿宋_GB2312" w:cs="仿宋_GB2312"/>
                <w:spacing w:val="-7"/>
                <w:sz w:val="22"/>
                <w:szCs w:val="22"/>
              </w:rPr>
              <w:t>日</w:t>
            </w:r>
          </w:p>
        </w:tc>
      </w:tr>
    </w:tbl>
    <w:p w14:paraId="51E10F11">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
          <w:bCs/>
          <w:color w:val="000000"/>
          <w:kern w:val="0"/>
          <w:sz w:val="28"/>
          <w:szCs w:val="28"/>
          <w:lang w:bidi="ar"/>
        </w:rPr>
      </w:pPr>
    </w:p>
    <w:tbl>
      <w:tblPr>
        <w:tblStyle w:val="6"/>
        <w:tblpPr w:leftFromText="180" w:rightFromText="180" w:vertAnchor="text" w:horzAnchor="page" w:tblpX="881" w:tblpY="251"/>
        <w:tblOverlap w:val="never"/>
        <w:tblW w:w="10333" w:type="dxa"/>
        <w:tblInd w:w="0" w:type="dxa"/>
        <w:tblLayout w:type="fixed"/>
        <w:tblCellMar>
          <w:top w:w="0" w:type="dxa"/>
          <w:left w:w="108" w:type="dxa"/>
          <w:bottom w:w="0" w:type="dxa"/>
          <w:right w:w="108" w:type="dxa"/>
        </w:tblCellMar>
      </w:tblPr>
      <w:tblGrid>
        <w:gridCol w:w="493"/>
        <w:gridCol w:w="6340"/>
        <w:gridCol w:w="550"/>
        <w:gridCol w:w="1120"/>
        <w:gridCol w:w="840"/>
        <w:gridCol w:w="990"/>
      </w:tblGrid>
      <w:tr w14:paraId="5FA633A2">
        <w:tblPrEx>
          <w:tblCellMar>
            <w:top w:w="0" w:type="dxa"/>
            <w:left w:w="108" w:type="dxa"/>
            <w:bottom w:w="0" w:type="dxa"/>
            <w:right w:w="108" w:type="dxa"/>
          </w:tblCellMar>
        </w:tblPrEx>
        <w:trPr>
          <w:trHeight w:val="90" w:hRule="atLeast"/>
        </w:trPr>
        <w:tc>
          <w:tcPr>
            <w:tcW w:w="10333" w:type="dxa"/>
            <w:gridSpan w:val="6"/>
            <w:tcBorders>
              <w:top w:val="nil"/>
              <w:left w:val="nil"/>
              <w:bottom w:val="nil"/>
              <w:right w:val="nil"/>
            </w:tcBorders>
            <w:noWrap/>
            <w:vAlign w:val="center"/>
          </w:tcPr>
          <w:p w14:paraId="127DB651">
            <w:pPr>
              <w:widowControl/>
              <w:jc w:val="center"/>
              <w:textAlignment w:val="center"/>
              <w:rPr>
                <w:rFonts w:hint="eastAsia" w:ascii="仿宋_GB2312" w:hAnsi="仿宋_GB2312" w:eastAsia="仿宋_GB2312" w:cs="仿宋_GB2312"/>
                <w:color w:val="000000"/>
                <w:kern w:val="0"/>
                <w:sz w:val="40"/>
                <w:szCs w:val="40"/>
                <w:lang w:bidi="ar"/>
              </w:rPr>
            </w:pPr>
            <w:r>
              <w:rPr>
                <w:rFonts w:hint="eastAsia" w:ascii="仿宋_GB2312" w:hAnsi="仿宋_GB2312" w:eastAsia="仿宋_GB2312" w:cs="仿宋_GB2312"/>
                <w:color w:val="000000"/>
                <w:kern w:val="0"/>
                <w:sz w:val="40"/>
                <w:szCs w:val="40"/>
                <w:lang w:bidi="ar"/>
              </w:rPr>
              <w:t>呼伦贝尔职业技术学院物业</w:t>
            </w:r>
            <w:r>
              <w:rPr>
                <w:rFonts w:hint="eastAsia" w:ascii="仿宋_GB2312" w:hAnsi="仿宋_GB2312" w:eastAsia="仿宋_GB2312" w:cs="仿宋_GB2312"/>
                <w:color w:val="000000"/>
                <w:kern w:val="0"/>
                <w:sz w:val="40"/>
                <w:szCs w:val="40"/>
                <w:lang w:eastAsia="zh-CN" w:bidi="ar"/>
              </w:rPr>
              <w:t>安保</w:t>
            </w:r>
            <w:r>
              <w:rPr>
                <w:rFonts w:hint="eastAsia" w:ascii="仿宋_GB2312" w:hAnsi="仿宋_GB2312" w:eastAsia="仿宋_GB2312" w:cs="仿宋_GB2312"/>
                <w:color w:val="000000"/>
                <w:kern w:val="0"/>
                <w:sz w:val="40"/>
                <w:szCs w:val="40"/>
                <w:lang w:bidi="ar"/>
              </w:rPr>
              <w:t>服务质量</w:t>
            </w:r>
          </w:p>
          <w:p w14:paraId="11FF0449">
            <w:pPr>
              <w:widowControl/>
              <w:jc w:val="center"/>
              <w:textAlignment w:val="center"/>
              <w:rPr>
                <w:rFonts w:hint="eastAsia" w:ascii="仿宋_GB2312" w:hAnsi="仿宋_GB2312" w:eastAsia="仿宋_GB2312" w:cs="仿宋_GB2312"/>
                <w:color w:val="000000"/>
                <w:kern w:val="0"/>
                <w:sz w:val="40"/>
                <w:szCs w:val="40"/>
                <w:lang w:val="en-US" w:eastAsia="zh-CN" w:bidi="ar"/>
              </w:rPr>
            </w:pPr>
            <w:r>
              <w:rPr>
                <w:rFonts w:hint="eastAsia" w:ascii="仿宋_GB2312" w:hAnsi="仿宋_GB2312" w:eastAsia="仿宋_GB2312" w:cs="仿宋_GB2312"/>
                <w:color w:val="000000"/>
                <w:kern w:val="0"/>
                <w:sz w:val="40"/>
                <w:szCs w:val="40"/>
                <w:lang w:bidi="ar"/>
              </w:rPr>
              <w:t>考核</w:t>
            </w:r>
            <w:r>
              <w:rPr>
                <w:rFonts w:hint="eastAsia" w:ascii="仿宋_GB2312" w:hAnsi="仿宋_GB2312" w:eastAsia="仿宋_GB2312" w:cs="仿宋_GB2312"/>
                <w:color w:val="000000"/>
                <w:kern w:val="0"/>
                <w:sz w:val="40"/>
                <w:szCs w:val="40"/>
                <w:lang w:val="en-US" w:eastAsia="zh-CN" w:bidi="ar"/>
              </w:rPr>
              <w:t>评分表</w:t>
            </w:r>
          </w:p>
          <w:p w14:paraId="35E12B5A">
            <w:pPr>
              <w:pStyle w:val="2"/>
              <w:ind w:firstLine="480"/>
              <w:rPr>
                <w:rFonts w:hint="eastAsia" w:ascii="仿宋_GB2312" w:hAnsi="仿宋_GB2312" w:eastAsia="仿宋_GB2312" w:cs="仿宋_GB2312"/>
                <w:sz w:val="24"/>
                <w:szCs w:val="24"/>
              </w:rPr>
            </w:pPr>
          </w:p>
        </w:tc>
      </w:tr>
      <w:tr w14:paraId="4883F6EA">
        <w:tblPrEx>
          <w:tblCellMar>
            <w:top w:w="0" w:type="dxa"/>
            <w:left w:w="108" w:type="dxa"/>
            <w:bottom w:w="0" w:type="dxa"/>
            <w:right w:w="108" w:type="dxa"/>
          </w:tblCellMar>
        </w:tblPrEx>
        <w:trPr>
          <w:trHeight w:val="1293" w:hRule="atLeast"/>
        </w:trPr>
        <w:tc>
          <w:tcPr>
            <w:tcW w:w="493" w:type="dxa"/>
            <w:tcBorders>
              <w:top w:val="single" w:color="000000" w:sz="4" w:space="0"/>
              <w:left w:val="single" w:color="000000" w:sz="4" w:space="0"/>
              <w:bottom w:val="single" w:color="000000" w:sz="4" w:space="0"/>
              <w:right w:val="single" w:color="000000" w:sz="4" w:space="0"/>
            </w:tcBorders>
            <w:noWrap/>
            <w:vAlign w:val="center"/>
          </w:tcPr>
          <w:p w14:paraId="0B4C04BE">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项  目</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64AE1E7">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考 核 标 准 要 求</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B8FD1FA">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分值</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C569C09">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考核地点</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AAD2159">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考核情况</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6B9E875">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扣分值</w:t>
            </w:r>
          </w:p>
        </w:tc>
      </w:tr>
      <w:tr w14:paraId="3401F718">
        <w:tblPrEx>
          <w:tblCellMar>
            <w:top w:w="0" w:type="dxa"/>
            <w:left w:w="108" w:type="dxa"/>
            <w:bottom w:w="0" w:type="dxa"/>
            <w:right w:w="108" w:type="dxa"/>
          </w:tblCellMar>
        </w:tblPrEx>
        <w:trPr>
          <w:trHeight w:val="1702"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53B4B056">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制度建设</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30C2BC4">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安保服务主要事项 校门执勤、校园治安巡逻、门卫值班、楼内安全巡查清楼、消防安全检查，治安综合治理、交通管制、安全技术防范、应急事件处置及上报、重大活动安全保卫。</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4625B75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711592A">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E8019F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09588189">
            <w:pPr>
              <w:widowControl/>
              <w:spacing w:line="120" w:lineRule="auto"/>
              <w:jc w:val="center"/>
              <w:rPr>
                <w:rFonts w:hint="eastAsia" w:ascii="仿宋_GB2312" w:hAnsi="仿宋_GB2312" w:eastAsia="仿宋_GB2312" w:cs="仿宋_GB2312"/>
                <w:color w:val="000000"/>
                <w:sz w:val="22"/>
              </w:rPr>
            </w:pPr>
          </w:p>
        </w:tc>
      </w:tr>
      <w:tr w14:paraId="5F7CF8BE">
        <w:tblPrEx>
          <w:tblCellMar>
            <w:top w:w="0" w:type="dxa"/>
            <w:left w:w="108" w:type="dxa"/>
            <w:bottom w:w="0" w:type="dxa"/>
            <w:right w:w="108" w:type="dxa"/>
          </w:tblCellMar>
        </w:tblPrEx>
        <w:trPr>
          <w:trHeight w:val="1975"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C9E3B">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68C5F50A">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实现保安服务的规范化、科学化，提高保安服务水平，维护学院购买的安保服务合法权益目的出发，符合我院安保服务的实际需求</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52E45D86">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080D58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958E02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D2C7BF5">
            <w:pPr>
              <w:widowControl/>
              <w:spacing w:line="120" w:lineRule="auto"/>
              <w:jc w:val="center"/>
              <w:rPr>
                <w:rFonts w:hint="eastAsia" w:ascii="仿宋_GB2312" w:hAnsi="仿宋_GB2312" w:eastAsia="仿宋_GB2312" w:cs="仿宋_GB2312"/>
                <w:color w:val="000000"/>
                <w:sz w:val="22"/>
              </w:rPr>
            </w:pPr>
          </w:p>
        </w:tc>
      </w:tr>
      <w:tr w14:paraId="5BCDB03C">
        <w:tblPrEx>
          <w:tblCellMar>
            <w:top w:w="0" w:type="dxa"/>
            <w:left w:w="108" w:type="dxa"/>
            <w:bottom w:w="0" w:type="dxa"/>
            <w:right w:w="108" w:type="dxa"/>
          </w:tblCellMar>
        </w:tblPrEx>
        <w:trPr>
          <w:trHeight w:val="2412"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18F031">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76A27D34">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应急预案合理（火灾应急预案、供电突发事故应急预案、供水应急预案、电梯故障应急预案、极端天气应急预案、高空坠物应急预案、跑水事件应急预案、校园大雪应急预案、宗教传播应急预案等）。</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441CA905">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2D17A18">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5FB8D0C">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51F0EFF">
            <w:pPr>
              <w:widowControl/>
              <w:spacing w:line="120" w:lineRule="auto"/>
              <w:jc w:val="center"/>
              <w:rPr>
                <w:rFonts w:hint="eastAsia" w:ascii="仿宋_GB2312" w:hAnsi="仿宋_GB2312" w:eastAsia="仿宋_GB2312" w:cs="仿宋_GB2312"/>
                <w:color w:val="000000"/>
                <w:sz w:val="22"/>
              </w:rPr>
            </w:pPr>
          </w:p>
        </w:tc>
      </w:tr>
      <w:tr w14:paraId="5704B7EE">
        <w:tblPrEx>
          <w:tblCellMar>
            <w:top w:w="0" w:type="dxa"/>
            <w:left w:w="108" w:type="dxa"/>
            <w:bottom w:w="0" w:type="dxa"/>
            <w:right w:w="108" w:type="dxa"/>
          </w:tblCellMar>
        </w:tblPrEx>
        <w:trPr>
          <w:trHeight w:val="41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0CAAF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7987A2D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岗位职责明晰，服务规范标准。</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47A0ED77">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4F623A1">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47AF90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7F5C7B94">
            <w:pPr>
              <w:widowControl/>
              <w:spacing w:line="120" w:lineRule="auto"/>
              <w:jc w:val="center"/>
              <w:rPr>
                <w:rFonts w:hint="eastAsia" w:ascii="仿宋_GB2312" w:hAnsi="仿宋_GB2312" w:eastAsia="仿宋_GB2312" w:cs="仿宋_GB2312"/>
                <w:color w:val="000000"/>
                <w:sz w:val="22"/>
              </w:rPr>
            </w:pPr>
          </w:p>
        </w:tc>
      </w:tr>
      <w:tr w14:paraId="1133EA60">
        <w:tblPrEx>
          <w:tblCellMar>
            <w:top w:w="0" w:type="dxa"/>
            <w:left w:w="108" w:type="dxa"/>
            <w:bottom w:w="0" w:type="dxa"/>
            <w:right w:w="108" w:type="dxa"/>
          </w:tblCellMar>
        </w:tblPrEx>
        <w:trPr>
          <w:trHeight w:val="543"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4D9CFF86">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巡查 管理</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7BE82BAB">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安保人员对客户单位出入口进行把守、验证、检查、登记的服务业务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BC75712">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6927A58">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F17B2BC">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1F9DB8A">
            <w:pPr>
              <w:widowControl/>
              <w:spacing w:line="120" w:lineRule="auto"/>
              <w:jc w:val="center"/>
              <w:rPr>
                <w:rFonts w:hint="eastAsia" w:ascii="仿宋_GB2312" w:hAnsi="仿宋_GB2312" w:eastAsia="仿宋_GB2312" w:cs="仿宋_GB2312"/>
                <w:color w:val="000000"/>
                <w:sz w:val="22"/>
              </w:rPr>
            </w:pPr>
          </w:p>
        </w:tc>
      </w:tr>
      <w:tr w14:paraId="6A571D09">
        <w:tblPrEx>
          <w:tblCellMar>
            <w:top w:w="0" w:type="dxa"/>
            <w:left w:w="108" w:type="dxa"/>
            <w:bottom w:w="0" w:type="dxa"/>
            <w:right w:w="108" w:type="dxa"/>
          </w:tblCellMar>
        </w:tblPrEx>
        <w:trPr>
          <w:trHeight w:val="67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B85829">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F1FBC0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安保人员根据应检尽检要求，对出入楼宇内、校门等区域的车辆、人员、物品等进行必要的信息登记服务业务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4101F918">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7042D5E8">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17D157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FD8E2AA">
            <w:pPr>
              <w:widowControl/>
              <w:spacing w:line="120" w:lineRule="auto"/>
              <w:jc w:val="center"/>
              <w:rPr>
                <w:rFonts w:hint="eastAsia" w:ascii="仿宋_GB2312" w:hAnsi="仿宋_GB2312" w:eastAsia="仿宋_GB2312" w:cs="仿宋_GB2312"/>
                <w:color w:val="000000"/>
                <w:sz w:val="22"/>
              </w:rPr>
            </w:pPr>
          </w:p>
        </w:tc>
      </w:tr>
      <w:tr w14:paraId="6EB7913B">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FC088D">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D12F122">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安保人员对特定区域、地段和目标进行的巡查、警戒的服务业务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473AB6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7863B6F">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584FD65">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2709F89">
            <w:pPr>
              <w:widowControl/>
              <w:spacing w:line="120" w:lineRule="auto"/>
              <w:jc w:val="center"/>
              <w:rPr>
                <w:rFonts w:hint="eastAsia" w:ascii="仿宋_GB2312" w:hAnsi="仿宋_GB2312" w:eastAsia="仿宋_GB2312" w:cs="仿宋_GB2312"/>
                <w:color w:val="000000"/>
                <w:sz w:val="22"/>
              </w:rPr>
            </w:pPr>
          </w:p>
        </w:tc>
      </w:tr>
      <w:tr w14:paraId="162FB132">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88307A">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CB240CB">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各区域安保人员在固定时间对管辖区域进行安全巡查服务业务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9A5AFC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666CEC5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64D89E6">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A7E955D">
            <w:pPr>
              <w:widowControl/>
              <w:spacing w:line="120" w:lineRule="auto"/>
              <w:jc w:val="center"/>
              <w:rPr>
                <w:rFonts w:hint="eastAsia" w:ascii="仿宋_GB2312" w:hAnsi="仿宋_GB2312" w:eastAsia="仿宋_GB2312" w:cs="仿宋_GB2312"/>
                <w:color w:val="000000"/>
                <w:sz w:val="22"/>
              </w:rPr>
            </w:pPr>
          </w:p>
        </w:tc>
      </w:tr>
      <w:tr w14:paraId="532A6D1B">
        <w:tblPrEx>
          <w:tblCellMar>
            <w:top w:w="0" w:type="dxa"/>
            <w:left w:w="108" w:type="dxa"/>
            <w:bottom w:w="0" w:type="dxa"/>
            <w:right w:w="108" w:type="dxa"/>
          </w:tblCellMar>
        </w:tblPrEx>
        <w:trPr>
          <w:trHeight w:val="622"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0B91F7">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right w:val="single" w:color="000000" w:sz="4" w:space="0"/>
            </w:tcBorders>
            <w:noWrap w:val="0"/>
            <w:vAlign w:val="center"/>
          </w:tcPr>
          <w:p w14:paraId="611DEFB1">
            <w:pPr>
              <w:widowControl/>
              <w:spacing w:line="36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安保人员对特定的目标、区域进行看护和守卫的服务业务</w:t>
            </w:r>
          </w:p>
        </w:tc>
        <w:tc>
          <w:tcPr>
            <w:tcW w:w="550" w:type="dxa"/>
            <w:tcBorders>
              <w:top w:val="single" w:color="000000" w:sz="4" w:space="0"/>
              <w:left w:val="single" w:color="000000" w:sz="4" w:space="0"/>
              <w:right w:val="single" w:color="000000" w:sz="4" w:space="0"/>
            </w:tcBorders>
            <w:noWrap w:val="0"/>
            <w:vAlign w:val="center"/>
          </w:tcPr>
          <w:p w14:paraId="528CA557">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right w:val="single" w:color="000000" w:sz="4" w:space="0"/>
            </w:tcBorders>
            <w:noWrap w:val="0"/>
            <w:vAlign w:val="center"/>
          </w:tcPr>
          <w:p w14:paraId="403F35C3">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right w:val="single" w:color="000000" w:sz="4" w:space="0"/>
            </w:tcBorders>
            <w:noWrap w:val="0"/>
            <w:vAlign w:val="center"/>
          </w:tcPr>
          <w:p w14:paraId="4B0CA945">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EB123B6">
            <w:pPr>
              <w:widowControl/>
              <w:spacing w:line="120" w:lineRule="auto"/>
              <w:jc w:val="center"/>
              <w:rPr>
                <w:rFonts w:hint="eastAsia" w:ascii="仿宋_GB2312" w:hAnsi="仿宋_GB2312" w:eastAsia="仿宋_GB2312" w:cs="仿宋_GB2312"/>
                <w:color w:val="000000"/>
                <w:sz w:val="22"/>
              </w:rPr>
            </w:pPr>
          </w:p>
        </w:tc>
      </w:tr>
      <w:tr w14:paraId="27C28837">
        <w:tblPrEx>
          <w:tblCellMar>
            <w:top w:w="0" w:type="dxa"/>
            <w:left w:w="108" w:type="dxa"/>
            <w:bottom w:w="0" w:type="dxa"/>
            <w:right w:w="108" w:type="dxa"/>
          </w:tblCellMar>
        </w:tblPrEx>
        <w:trPr>
          <w:trHeight w:val="62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3ED468">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528EB3D">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安保队工作中发现的问题及时请示上报服务业务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293EE84">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5510D08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54C2DB1">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3ABF202A">
            <w:pPr>
              <w:widowControl/>
              <w:spacing w:line="120" w:lineRule="auto"/>
              <w:jc w:val="center"/>
              <w:rPr>
                <w:rFonts w:hint="eastAsia" w:ascii="仿宋_GB2312" w:hAnsi="仿宋_GB2312" w:eastAsia="仿宋_GB2312" w:cs="仿宋_GB2312"/>
                <w:color w:val="000000"/>
                <w:sz w:val="22"/>
              </w:rPr>
            </w:pPr>
          </w:p>
        </w:tc>
      </w:tr>
      <w:tr w14:paraId="629B49A9">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15D9F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5C7AA186">
            <w:pPr>
              <w:pStyle w:val="2"/>
              <w:ind w:firstLine="0" w:firstLineChars="0"/>
              <w:rPr>
                <w:rFonts w:hint="eastAsia" w:ascii="仿宋_GB2312" w:hAnsi="仿宋_GB2312" w:eastAsia="仿宋_GB2312" w:cs="仿宋_GB2312"/>
                <w:sz w:val="22"/>
              </w:rPr>
            </w:pPr>
            <w:r>
              <w:rPr>
                <w:rFonts w:hint="eastAsia" w:ascii="仿宋_GB2312" w:hAnsi="仿宋_GB2312" w:eastAsia="仿宋_GB2312" w:cs="仿宋_GB2312"/>
                <w:kern w:val="0"/>
                <w:sz w:val="22"/>
              </w:rPr>
              <w:t>安保人员运用科技手段和设备，为学校指定的区域和目标，设计、安装各种报警器材并定期维护，提供接警、先期处警和其他相关的技防服务业务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1D34F77">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9610CE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BA50A4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0B81E73">
            <w:pPr>
              <w:widowControl/>
              <w:spacing w:line="120" w:lineRule="auto"/>
              <w:jc w:val="center"/>
              <w:rPr>
                <w:rFonts w:hint="eastAsia" w:ascii="仿宋_GB2312" w:hAnsi="仿宋_GB2312" w:eastAsia="仿宋_GB2312" w:cs="仿宋_GB2312"/>
                <w:color w:val="000000"/>
                <w:sz w:val="22"/>
              </w:rPr>
            </w:pPr>
          </w:p>
        </w:tc>
      </w:tr>
      <w:tr w14:paraId="571EC519">
        <w:tblPrEx>
          <w:tblCellMar>
            <w:top w:w="0" w:type="dxa"/>
            <w:left w:w="108" w:type="dxa"/>
            <w:bottom w:w="0" w:type="dxa"/>
            <w:right w:w="108" w:type="dxa"/>
          </w:tblCellMar>
        </w:tblPrEx>
        <w:trPr>
          <w:trHeight w:val="1293"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1EEBEE50">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1C0943D1">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63B6203E">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27E96987">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087A321B">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631D11B8">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34179E83">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24DF9BBF">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507C38FC">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51AF4BAD">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7312CC9F">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24BB9F8F">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104AA3D5">
            <w:pPr>
              <w:widowControl/>
              <w:spacing w:line="120" w:lineRule="auto"/>
              <w:jc w:val="center"/>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安保人员基本条件</w:t>
            </w:r>
          </w:p>
          <w:p w14:paraId="61136725">
            <w:pPr>
              <w:pStyle w:val="2"/>
              <w:ind w:firstLine="440"/>
              <w:rPr>
                <w:rFonts w:hint="eastAsia" w:ascii="仿宋_GB2312" w:hAnsi="仿宋_GB2312" w:eastAsia="仿宋_GB2312" w:cs="仿宋_GB2312"/>
                <w:color w:val="000000"/>
                <w:kern w:val="0"/>
                <w:sz w:val="22"/>
                <w:lang w:bidi="ar"/>
              </w:rPr>
            </w:pPr>
          </w:p>
          <w:p w14:paraId="1170A4CB">
            <w:pPr>
              <w:pStyle w:val="2"/>
              <w:ind w:firstLine="440"/>
              <w:rPr>
                <w:rFonts w:hint="eastAsia" w:ascii="仿宋_GB2312" w:hAnsi="仿宋_GB2312" w:eastAsia="仿宋_GB2312" w:cs="仿宋_GB2312"/>
                <w:color w:val="000000"/>
                <w:kern w:val="0"/>
                <w:sz w:val="22"/>
                <w:lang w:bidi="ar"/>
              </w:rPr>
            </w:pPr>
          </w:p>
          <w:p w14:paraId="0E285EE9">
            <w:pPr>
              <w:pStyle w:val="2"/>
              <w:ind w:firstLine="440"/>
              <w:rPr>
                <w:rFonts w:hint="eastAsia" w:ascii="仿宋_GB2312" w:hAnsi="仿宋_GB2312" w:eastAsia="仿宋_GB2312" w:cs="仿宋_GB2312"/>
                <w:color w:val="000000"/>
                <w:kern w:val="0"/>
                <w:sz w:val="22"/>
                <w:lang w:bidi="ar"/>
              </w:rPr>
            </w:pPr>
          </w:p>
          <w:p w14:paraId="531C9F39">
            <w:pPr>
              <w:pStyle w:val="2"/>
              <w:ind w:firstLine="440"/>
              <w:rPr>
                <w:rFonts w:hint="eastAsia" w:ascii="仿宋_GB2312" w:hAnsi="仿宋_GB2312" w:eastAsia="仿宋_GB2312" w:cs="仿宋_GB2312"/>
                <w:color w:val="000000"/>
                <w:kern w:val="0"/>
                <w:sz w:val="22"/>
                <w:lang w:bidi="ar"/>
              </w:rPr>
            </w:pPr>
          </w:p>
          <w:p w14:paraId="5D1B113A">
            <w:pPr>
              <w:pStyle w:val="2"/>
              <w:ind w:firstLine="440"/>
              <w:rPr>
                <w:rFonts w:hint="eastAsia" w:ascii="仿宋_GB2312" w:hAnsi="仿宋_GB2312" w:eastAsia="仿宋_GB2312" w:cs="仿宋_GB2312"/>
                <w:color w:val="000000"/>
                <w:kern w:val="0"/>
                <w:sz w:val="22"/>
                <w:lang w:bidi="ar"/>
              </w:rPr>
            </w:pPr>
          </w:p>
          <w:p w14:paraId="662AFBA2">
            <w:pPr>
              <w:pStyle w:val="2"/>
              <w:ind w:firstLine="440"/>
              <w:rPr>
                <w:rFonts w:hint="eastAsia" w:ascii="仿宋_GB2312" w:hAnsi="仿宋_GB2312" w:eastAsia="仿宋_GB2312" w:cs="仿宋_GB2312"/>
                <w:color w:val="000000"/>
                <w:kern w:val="0"/>
                <w:sz w:val="22"/>
                <w:lang w:bidi="ar"/>
              </w:rPr>
            </w:pPr>
          </w:p>
          <w:p w14:paraId="08793CA1">
            <w:pPr>
              <w:pStyle w:val="2"/>
              <w:ind w:firstLine="440"/>
              <w:rPr>
                <w:rFonts w:hint="eastAsia" w:ascii="仿宋_GB2312" w:hAnsi="仿宋_GB2312" w:eastAsia="仿宋_GB2312" w:cs="仿宋_GB2312"/>
                <w:color w:val="000000"/>
                <w:kern w:val="0"/>
                <w:sz w:val="22"/>
                <w:lang w:bidi="ar"/>
              </w:rPr>
            </w:pPr>
          </w:p>
          <w:p w14:paraId="61ECD0A3">
            <w:pPr>
              <w:pStyle w:val="2"/>
              <w:ind w:firstLine="440"/>
              <w:rPr>
                <w:rFonts w:hint="eastAsia" w:ascii="仿宋_GB2312" w:hAnsi="仿宋_GB2312" w:eastAsia="仿宋_GB2312" w:cs="仿宋_GB2312"/>
                <w:color w:val="000000"/>
                <w:kern w:val="0"/>
                <w:sz w:val="22"/>
                <w:lang w:bidi="ar"/>
              </w:rPr>
            </w:pPr>
          </w:p>
          <w:p w14:paraId="254DD8FF">
            <w:pPr>
              <w:pStyle w:val="2"/>
              <w:ind w:firstLine="440"/>
              <w:rPr>
                <w:rFonts w:hint="eastAsia" w:ascii="仿宋_GB2312" w:hAnsi="仿宋_GB2312" w:eastAsia="仿宋_GB2312" w:cs="仿宋_GB2312"/>
                <w:color w:val="000000"/>
                <w:kern w:val="0"/>
                <w:sz w:val="22"/>
                <w:lang w:bidi="ar"/>
              </w:rPr>
            </w:pPr>
          </w:p>
          <w:p w14:paraId="4DDE403F">
            <w:pPr>
              <w:pStyle w:val="2"/>
              <w:ind w:firstLine="440"/>
              <w:rPr>
                <w:rFonts w:hint="eastAsia" w:ascii="仿宋_GB2312" w:hAnsi="仿宋_GB2312" w:eastAsia="仿宋_GB2312" w:cs="仿宋_GB2312"/>
                <w:color w:val="000000"/>
                <w:kern w:val="0"/>
                <w:sz w:val="22"/>
                <w:lang w:bidi="ar"/>
              </w:rPr>
            </w:pPr>
          </w:p>
          <w:p w14:paraId="1DBA650C">
            <w:pPr>
              <w:pStyle w:val="2"/>
              <w:ind w:firstLine="440"/>
              <w:rPr>
                <w:rFonts w:hint="eastAsia" w:ascii="仿宋_GB2312" w:hAnsi="仿宋_GB2312" w:eastAsia="仿宋_GB2312" w:cs="仿宋_GB2312"/>
                <w:color w:val="000000"/>
                <w:kern w:val="0"/>
                <w:sz w:val="22"/>
                <w:lang w:bidi="ar"/>
              </w:rPr>
            </w:pPr>
          </w:p>
          <w:p w14:paraId="2A26A9FB">
            <w:pPr>
              <w:pStyle w:val="2"/>
              <w:ind w:firstLine="440"/>
              <w:rPr>
                <w:rFonts w:hint="eastAsia" w:ascii="仿宋_GB2312" w:hAnsi="仿宋_GB2312" w:eastAsia="仿宋_GB2312" w:cs="仿宋_GB2312"/>
                <w:color w:val="000000"/>
                <w:kern w:val="0"/>
                <w:sz w:val="22"/>
                <w:lang w:bidi="ar"/>
              </w:rPr>
            </w:pPr>
          </w:p>
          <w:p w14:paraId="5DDF14C7">
            <w:pPr>
              <w:pStyle w:val="2"/>
              <w:ind w:firstLine="440"/>
              <w:rPr>
                <w:rFonts w:hint="eastAsia" w:ascii="仿宋_GB2312" w:hAnsi="仿宋_GB2312" w:eastAsia="仿宋_GB2312" w:cs="仿宋_GB2312"/>
                <w:color w:val="000000"/>
                <w:kern w:val="0"/>
                <w:sz w:val="22"/>
                <w:lang w:bidi="ar"/>
              </w:rPr>
            </w:pPr>
          </w:p>
          <w:p w14:paraId="4F2A6791">
            <w:pPr>
              <w:pStyle w:val="2"/>
              <w:ind w:firstLine="440"/>
              <w:rPr>
                <w:rFonts w:hint="eastAsia" w:ascii="仿宋_GB2312" w:hAnsi="仿宋_GB2312" w:eastAsia="仿宋_GB2312" w:cs="仿宋_GB2312"/>
                <w:color w:val="000000"/>
                <w:kern w:val="0"/>
                <w:sz w:val="22"/>
                <w:lang w:bidi="ar"/>
              </w:rPr>
            </w:pPr>
          </w:p>
          <w:p w14:paraId="368417F5">
            <w:pPr>
              <w:pStyle w:val="2"/>
              <w:ind w:firstLine="440"/>
              <w:rPr>
                <w:rFonts w:hint="eastAsia" w:ascii="仿宋_GB2312" w:hAnsi="仿宋_GB2312" w:eastAsia="仿宋_GB2312" w:cs="仿宋_GB2312"/>
                <w:color w:val="000000"/>
                <w:kern w:val="0"/>
                <w:sz w:val="22"/>
                <w:lang w:bidi="ar"/>
              </w:rPr>
            </w:pPr>
          </w:p>
          <w:p w14:paraId="71694F85">
            <w:pPr>
              <w:pStyle w:val="2"/>
              <w:ind w:firstLine="440"/>
              <w:rPr>
                <w:rFonts w:hint="eastAsia" w:ascii="仿宋_GB2312" w:hAnsi="仿宋_GB2312" w:eastAsia="仿宋_GB2312" w:cs="仿宋_GB2312"/>
                <w:color w:val="000000"/>
                <w:kern w:val="0"/>
                <w:sz w:val="22"/>
                <w:lang w:bidi="ar"/>
              </w:rPr>
            </w:pPr>
          </w:p>
          <w:p w14:paraId="1A1405FD">
            <w:pPr>
              <w:pStyle w:val="2"/>
              <w:ind w:firstLine="440"/>
              <w:rPr>
                <w:rFonts w:hint="eastAsia" w:ascii="仿宋_GB2312" w:hAnsi="仿宋_GB2312" w:eastAsia="仿宋_GB2312" w:cs="仿宋_GB2312"/>
                <w:color w:val="000000"/>
                <w:kern w:val="0"/>
                <w:sz w:val="22"/>
                <w:lang w:bidi="ar"/>
              </w:rPr>
            </w:pPr>
          </w:p>
          <w:p w14:paraId="4F5DEE2B">
            <w:pPr>
              <w:pStyle w:val="2"/>
              <w:ind w:firstLine="0" w:firstLineChars="0"/>
              <w:rPr>
                <w:rFonts w:hint="eastAsia" w:ascii="仿宋_GB2312" w:hAnsi="仿宋_GB2312" w:eastAsia="仿宋_GB2312" w:cs="仿宋_GB2312"/>
                <w:color w:val="000000"/>
                <w:kern w:val="0"/>
                <w:sz w:val="22"/>
                <w:lang w:bidi="ar"/>
              </w:rPr>
            </w:pPr>
          </w:p>
          <w:p w14:paraId="3A7DBD47">
            <w:pPr>
              <w:pStyle w:val="2"/>
              <w:ind w:firstLine="440"/>
              <w:rPr>
                <w:rFonts w:hint="eastAsia" w:ascii="仿宋_GB2312" w:hAnsi="仿宋_GB2312" w:eastAsia="仿宋_GB2312" w:cs="仿宋_GB2312"/>
                <w:color w:val="000000"/>
                <w:kern w:val="0"/>
                <w:sz w:val="22"/>
                <w:lang w:bidi="ar"/>
              </w:rPr>
            </w:pPr>
          </w:p>
          <w:p w14:paraId="45539698">
            <w:pPr>
              <w:pStyle w:val="2"/>
              <w:ind w:firstLine="440"/>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校重大活动物业管理</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5EC39C9A">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政治合格，无犯罪记录，特殊岗位需持有保安上岗证</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1EF58471">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C39BA98">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5D16383">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FE68448">
            <w:pPr>
              <w:widowControl/>
              <w:spacing w:line="120" w:lineRule="auto"/>
              <w:jc w:val="center"/>
              <w:rPr>
                <w:rFonts w:hint="eastAsia" w:ascii="仿宋_GB2312" w:hAnsi="仿宋_GB2312" w:eastAsia="仿宋_GB2312" w:cs="仿宋_GB2312"/>
                <w:color w:val="000000"/>
                <w:sz w:val="22"/>
              </w:rPr>
            </w:pPr>
          </w:p>
        </w:tc>
      </w:tr>
      <w:tr w14:paraId="5A518084">
        <w:tblPrEx>
          <w:tblCellMar>
            <w:top w:w="0" w:type="dxa"/>
            <w:left w:w="108" w:type="dxa"/>
            <w:bottom w:w="0" w:type="dxa"/>
            <w:right w:w="108" w:type="dxa"/>
          </w:tblCellMar>
        </w:tblPrEx>
        <w:trPr>
          <w:trHeight w:val="1209"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55B3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6D5C43DB">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具备良好的政治素养和职业操守，能够遵纪守法、吃苦耐劳、尽职尽责</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D6731AA">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6808002A">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E8EE08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9AA856E">
            <w:pPr>
              <w:widowControl/>
              <w:spacing w:line="120" w:lineRule="auto"/>
              <w:jc w:val="center"/>
              <w:rPr>
                <w:rFonts w:hint="eastAsia" w:ascii="仿宋_GB2312" w:hAnsi="仿宋_GB2312" w:eastAsia="仿宋_GB2312" w:cs="仿宋_GB2312"/>
                <w:color w:val="000000"/>
                <w:sz w:val="22"/>
              </w:rPr>
            </w:pPr>
          </w:p>
        </w:tc>
      </w:tr>
      <w:tr w14:paraId="1CE47AFA">
        <w:tblPrEx>
          <w:tblCellMar>
            <w:top w:w="0" w:type="dxa"/>
            <w:left w:w="108" w:type="dxa"/>
            <w:bottom w:w="0" w:type="dxa"/>
            <w:right w:w="108" w:type="dxa"/>
          </w:tblCellMar>
        </w:tblPrEx>
        <w:trPr>
          <w:trHeight w:val="58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4C6E8D">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43769A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身体健康，五官端正，语言表达流利、身体素质良好</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8858595">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B9D3553">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CB4CEA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EAA8FA5">
            <w:pPr>
              <w:widowControl/>
              <w:spacing w:line="120" w:lineRule="auto"/>
              <w:jc w:val="center"/>
              <w:rPr>
                <w:rFonts w:hint="eastAsia" w:ascii="仿宋_GB2312" w:hAnsi="仿宋_GB2312" w:eastAsia="仿宋_GB2312" w:cs="仿宋_GB2312"/>
                <w:color w:val="000000"/>
                <w:sz w:val="22"/>
              </w:rPr>
            </w:pPr>
          </w:p>
        </w:tc>
      </w:tr>
      <w:tr w14:paraId="4A2E56AA">
        <w:tblPrEx>
          <w:tblCellMar>
            <w:top w:w="0" w:type="dxa"/>
            <w:left w:w="108" w:type="dxa"/>
            <w:bottom w:w="0" w:type="dxa"/>
            <w:right w:w="108" w:type="dxa"/>
          </w:tblCellMar>
        </w:tblPrEx>
        <w:trPr>
          <w:trHeight w:val="454"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0C58CB">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39F87770">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热爱安保工作，工作认真负责，着装整齐</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F764869">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5F99EB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D17060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70E435D">
            <w:pPr>
              <w:widowControl/>
              <w:spacing w:line="120" w:lineRule="auto"/>
              <w:jc w:val="center"/>
              <w:rPr>
                <w:rFonts w:hint="eastAsia" w:ascii="仿宋_GB2312" w:hAnsi="仿宋_GB2312" w:eastAsia="仿宋_GB2312" w:cs="仿宋_GB2312"/>
                <w:color w:val="000000"/>
                <w:sz w:val="22"/>
              </w:rPr>
            </w:pPr>
          </w:p>
        </w:tc>
      </w:tr>
      <w:tr w14:paraId="5191F8F4">
        <w:tblPrEx>
          <w:tblCellMar>
            <w:top w:w="0" w:type="dxa"/>
            <w:left w:w="108" w:type="dxa"/>
            <w:bottom w:w="0" w:type="dxa"/>
            <w:right w:w="108" w:type="dxa"/>
          </w:tblCellMar>
        </w:tblPrEx>
        <w:trPr>
          <w:trHeight w:val="1498"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586904">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A36126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不得有酗酒、吸毒等不良嗜好以及其他不适宜从事安保工作情形的人员</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60CC912">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3B448FB">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03B5A36">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C067746">
            <w:pPr>
              <w:widowControl/>
              <w:spacing w:line="120" w:lineRule="auto"/>
              <w:jc w:val="center"/>
              <w:rPr>
                <w:rFonts w:hint="eastAsia" w:ascii="仿宋_GB2312" w:hAnsi="仿宋_GB2312" w:eastAsia="仿宋_GB2312" w:cs="仿宋_GB2312"/>
                <w:color w:val="000000"/>
                <w:sz w:val="22"/>
              </w:rPr>
            </w:pPr>
          </w:p>
        </w:tc>
      </w:tr>
      <w:tr w14:paraId="7A9841AD">
        <w:tblPrEx>
          <w:tblCellMar>
            <w:top w:w="0" w:type="dxa"/>
            <w:left w:w="108" w:type="dxa"/>
            <w:bottom w:w="0" w:type="dxa"/>
            <w:right w:w="108" w:type="dxa"/>
          </w:tblCellMar>
        </w:tblPrEx>
        <w:trPr>
          <w:trHeight w:val="57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6AE8C6">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CBB4A16">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具备基本法律知识及与保安相关的政策、规定</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DD6272F">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68CA3B9">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7816CFC">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42545BE">
            <w:pPr>
              <w:widowControl/>
              <w:spacing w:line="120" w:lineRule="auto"/>
              <w:jc w:val="center"/>
              <w:rPr>
                <w:rFonts w:hint="eastAsia" w:ascii="仿宋_GB2312" w:hAnsi="仿宋_GB2312" w:eastAsia="仿宋_GB2312" w:cs="仿宋_GB2312"/>
                <w:color w:val="000000"/>
                <w:sz w:val="22"/>
              </w:rPr>
            </w:pPr>
          </w:p>
        </w:tc>
      </w:tr>
      <w:tr w14:paraId="48BA5B71">
        <w:tblPrEx>
          <w:tblCellMar>
            <w:top w:w="0" w:type="dxa"/>
            <w:left w:w="108" w:type="dxa"/>
            <w:bottom w:w="0" w:type="dxa"/>
            <w:right w:w="108" w:type="dxa"/>
          </w:tblCellMar>
        </w:tblPrEx>
        <w:trPr>
          <w:trHeight w:val="66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333EB9">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667832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具备与岗位职责相应的观察、发现、处置问题能力</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47FD247F">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A5992F9">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E904715">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7E5F1BC9">
            <w:pPr>
              <w:widowControl/>
              <w:spacing w:line="120" w:lineRule="auto"/>
              <w:jc w:val="center"/>
              <w:rPr>
                <w:rFonts w:hint="eastAsia" w:ascii="仿宋_GB2312" w:hAnsi="仿宋_GB2312" w:eastAsia="仿宋_GB2312" w:cs="仿宋_GB2312"/>
                <w:color w:val="000000"/>
                <w:sz w:val="22"/>
              </w:rPr>
            </w:pPr>
          </w:p>
        </w:tc>
      </w:tr>
      <w:tr w14:paraId="3D88694F">
        <w:tblPrEx>
          <w:tblCellMar>
            <w:top w:w="0" w:type="dxa"/>
            <w:left w:w="108" w:type="dxa"/>
            <w:bottom w:w="0" w:type="dxa"/>
            <w:right w:w="108" w:type="dxa"/>
          </w:tblCellMar>
        </w:tblPrEx>
        <w:trPr>
          <w:trHeight w:val="1088"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5434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3563453B">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具备使用基本消防设备、通讯器材、技术防范设施设备和相关防卫器械技能</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543215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600294E">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6ACFC3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C46527A">
            <w:pPr>
              <w:widowControl/>
              <w:spacing w:line="120" w:lineRule="auto"/>
              <w:jc w:val="center"/>
              <w:rPr>
                <w:rFonts w:hint="eastAsia" w:ascii="仿宋_GB2312" w:hAnsi="仿宋_GB2312" w:eastAsia="仿宋_GB2312" w:cs="仿宋_GB2312"/>
                <w:color w:val="000000"/>
                <w:sz w:val="22"/>
              </w:rPr>
            </w:pPr>
          </w:p>
        </w:tc>
      </w:tr>
      <w:tr w14:paraId="60D46F29">
        <w:tblPrEx>
          <w:tblCellMar>
            <w:top w:w="0" w:type="dxa"/>
            <w:left w:w="108" w:type="dxa"/>
            <w:bottom w:w="0" w:type="dxa"/>
            <w:right w:w="108" w:type="dxa"/>
          </w:tblCellMar>
        </w:tblPrEx>
        <w:trPr>
          <w:trHeight w:val="70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1153A2">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57B218CF">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男性身高1.70m以上，女性身高1.60m以上，年龄在50岁以下，具体岗位以实际岗位需求年龄要求为准</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DCA242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6558DBE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86F91E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1F40E6A">
            <w:pPr>
              <w:widowControl/>
              <w:spacing w:line="120" w:lineRule="auto"/>
              <w:jc w:val="center"/>
              <w:rPr>
                <w:rFonts w:hint="eastAsia" w:ascii="仿宋_GB2312" w:hAnsi="仿宋_GB2312" w:eastAsia="仿宋_GB2312" w:cs="仿宋_GB2312"/>
                <w:color w:val="000000"/>
                <w:sz w:val="22"/>
              </w:rPr>
            </w:pPr>
          </w:p>
        </w:tc>
      </w:tr>
      <w:tr w14:paraId="178B38BB">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C92DF3">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7C371D7E">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具备高中以上学历，特殊岗位应具备相应资质证明</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9DB5C0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5CF8101A">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4F459B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3DFCFF1">
            <w:pPr>
              <w:widowControl/>
              <w:spacing w:line="120" w:lineRule="auto"/>
              <w:jc w:val="center"/>
              <w:rPr>
                <w:rFonts w:hint="eastAsia" w:ascii="仿宋_GB2312" w:hAnsi="仿宋_GB2312" w:eastAsia="仿宋_GB2312" w:cs="仿宋_GB2312"/>
                <w:color w:val="000000"/>
                <w:sz w:val="22"/>
              </w:rPr>
            </w:pPr>
          </w:p>
        </w:tc>
      </w:tr>
      <w:tr w14:paraId="7B543EB3">
        <w:tblPrEx>
          <w:tblCellMar>
            <w:top w:w="0" w:type="dxa"/>
            <w:left w:w="108" w:type="dxa"/>
            <w:bottom w:w="0" w:type="dxa"/>
            <w:right w:w="108" w:type="dxa"/>
          </w:tblCellMar>
        </w:tblPrEx>
        <w:trPr>
          <w:trHeight w:val="52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7F671">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22816A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严格遵守国家法律、法规和学校规章制度，秉公执法，保守机密</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ACB2794">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5117C0C6">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074E90B">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327D0083">
            <w:pPr>
              <w:widowControl/>
              <w:spacing w:line="120" w:lineRule="auto"/>
              <w:jc w:val="center"/>
              <w:rPr>
                <w:rFonts w:hint="eastAsia" w:ascii="仿宋_GB2312" w:hAnsi="仿宋_GB2312" w:eastAsia="仿宋_GB2312" w:cs="仿宋_GB2312"/>
                <w:color w:val="000000"/>
                <w:sz w:val="22"/>
              </w:rPr>
            </w:pPr>
          </w:p>
        </w:tc>
      </w:tr>
      <w:tr w14:paraId="57D9129E">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327C47">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01C6416">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按规定组建保安队伍，做好队伍管理，并结合校情对队员进行培训、学习和教育</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C74B868">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496626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B579C76">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2A8B188">
            <w:pPr>
              <w:widowControl/>
              <w:spacing w:line="120" w:lineRule="auto"/>
              <w:jc w:val="center"/>
              <w:rPr>
                <w:rFonts w:hint="eastAsia" w:ascii="仿宋_GB2312" w:hAnsi="仿宋_GB2312" w:eastAsia="仿宋_GB2312" w:cs="仿宋_GB2312"/>
                <w:color w:val="000000"/>
                <w:sz w:val="22"/>
              </w:rPr>
            </w:pPr>
          </w:p>
        </w:tc>
      </w:tr>
      <w:tr w14:paraId="4BE81543">
        <w:tblPrEx>
          <w:tblCellMar>
            <w:top w:w="0" w:type="dxa"/>
            <w:left w:w="108" w:type="dxa"/>
            <w:bottom w:w="0" w:type="dxa"/>
            <w:right w:w="108" w:type="dxa"/>
          </w:tblCellMar>
        </w:tblPrEx>
        <w:trPr>
          <w:trHeight w:val="125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FEECAE">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87A99B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负责校门守卫，执行校门管理规定，履行校门守卫职责，严格外来人员出入登记制度</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14DC0B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8DE794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B765B01">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F8B75AB">
            <w:pPr>
              <w:widowControl/>
              <w:spacing w:line="120" w:lineRule="auto"/>
              <w:jc w:val="center"/>
              <w:rPr>
                <w:rFonts w:hint="eastAsia" w:ascii="仿宋_GB2312" w:hAnsi="仿宋_GB2312" w:eastAsia="仿宋_GB2312" w:cs="仿宋_GB2312"/>
                <w:color w:val="000000"/>
                <w:sz w:val="22"/>
              </w:rPr>
            </w:pPr>
          </w:p>
        </w:tc>
      </w:tr>
      <w:tr w14:paraId="7FF18B25">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1DAB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9E0296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负责教学楼、办公楼、实训楼等重点部位的出入口进行把守、验证、检查的服务业务及安全保卫工作</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F2C9C94">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DA1EFB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FDD95E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381DF7B">
            <w:pPr>
              <w:widowControl/>
              <w:spacing w:line="120" w:lineRule="auto"/>
              <w:jc w:val="center"/>
              <w:rPr>
                <w:rFonts w:hint="eastAsia" w:ascii="仿宋_GB2312" w:hAnsi="仿宋_GB2312" w:eastAsia="仿宋_GB2312" w:cs="仿宋_GB2312"/>
                <w:color w:val="000000"/>
                <w:sz w:val="22"/>
              </w:rPr>
            </w:pPr>
          </w:p>
        </w:tc>
      </w:tr>
      <w:tr w14:paraId="0BE4D934">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2DD40A">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883474D">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负责校园巡逻与安保，对进入校内的可疑人员进行查询，及时发现和制止校园内的各种违法、违规行为</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8BE1FD8">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683A217">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2FF8D9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43DDABD">
            <w:pPr>
              <w:widowControl/>
              <w:spacing w:line="120" w:lineRule="auto"/>
              <w:jc w:val="center"/>
              <w:rPr>
                <w:rFonts w:hint="eastAsia" w:ascii="仿宋_GB2312" w:hAnsi="仿宋_GB2312" w:eastAsia="仿宋_GB2312" w:cs="仿宋_GB2312"/>
                <w:color w:val="000000"/>
                <w:sz w:val="22"/>
              </w:rPr>
            </w:pPr>
          </w:p>
        </w:tc>
      </w:tr>
      <w:tr w14:paraId="360191E4">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2549F">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5E9BE2D6">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做好与校园警务</w:t>
            </w:r>
            <w:r>
              <w:rPr>
                <w:rFonts w:hint="eastAsia" w:ascii="仿宋_GB2312" w:hAnsi="仿宋_GB2312" w:eastAsia="仿宋_GB2312" w:cs="仿宋_GB2312"/>
                <w:kern w:val="0"/>
                <w:sz w:val="22"/>
                <w:highlight w:val="none"/>
              </w:rPr>
              <w:t>室</w:t>
            </w:r>
            <w:r>
              <w:rPr>
                <w:rFonts w:hint="eastAsia" w:ascii="仿宋_GB2312" w:hAnsi="仿宋_GB2312" w:eastAsia="仿宋_GB2312" w:cs="仿宋_GB2312"/>
                <w:kern w:val="0"/>
                <w:sz w:val="22"/>
              </w:rPr>
              <w:t>的联动，受理处置师生的报警求助</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D8EA5DB">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D61CE0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ECB61E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316D3CFB">
            <w:pPr>
              <w:widowControl/>
              <w:spacing w:line="120" w:lineRule="auto"/>
              <w:jc w:val="center"/>
              <w:rPr>
                <w:rFonts w:hint="eastAsia" w:ascii="仿宋_GB2312" w:hAnsi="仿宋_GB2312" w:eastAsia="仿宋_GB2312" w:cs="仿宋_GB2312"/>
                <w:color w:val="000000"/>
                <w:sz w:val="22"/>
              </w:rPr>
            </w:pPr>
          </w:p>
        </w:tc>
      </w:tr>
      <w:tr w14:paraId="08F7A46C">
        <w:tblPrEx>
          <w:tblCellMar>
            <w:top w:w="0" w:type="dxa"/>
            <w:left w:w="108" w:type="dxa"/>
            <w:bottom w:w="0" w:type="dxa"/>
            <w:right w:w="108" w:type="dxa"/>
          </w:tblCellMar>
        </w:tblPrEx>
        <w:trPr>
          <w:trHeight w:val="1820"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855161">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3E948B42">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负责大型活动安保，做好学校组织或承办的各种大型活动及外事活动的安全保卫工作</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4D17AEE">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CD4BC90">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F67E85C">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993B8BE">
            <w:pPr>
              <w:widowControl/>
              <w:spacing w:line="120" w:lineRule="auto"/>
              <w:jc w:val="center"/>
              <w:rPr>
                <w:rFonts w:hint="eastAsia" w:ascii="仿宋_GB2312" w:hAnsi="仿宋_GB2312" w:eastAsia="仿宋_GB2312" w:cs="仿宋_GB2312"/>
                <w:color w:val="000000"/>
                <w:sz w:val="22"/>
              </w:rPr>
            </w:pPr>
          </w:p>
        </w:tc>
      </w:tr>
      <w:tr w14:paraId="5FBC4E7E">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E58899">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6D5385C">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承担学校义务消防队的相关工作</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992E2B3">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2DD133E7">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DF8CA06">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4556AD2">
            <w:pPr>
              <w:widowControl/>
              <w:spacing w:line="120" w:lineRule="auto"/>
              <w:jc w:val="center"/>
              <w:rPr>
                <w:rFonts w:hint="eastAsia" w:ascii="仿宋_GB2312" w:hAnsi="仿宋_GB2312" w:eastAsia="仿宋_GB2312" w:cs="仿宋_GB2312"/>
                <w:color w:val="000000"/>
                <w:sz w:val="22"/>
              </w:rPr>
            </w:pPr>
          </w:p>
        </w:tc>
      </w:tr>
      <w:tr w14:paraId="2891FD0D">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B39938">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63EF23E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落实安保措施，处置突发事件，做好校园反恐、防按要求制定相关应急预案，暴等相关工作</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839E9A3">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FAC05FC">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1F3669D">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6E20324">
            <w:pPr>
              <w:widowControl/>
              <w:spacing w:line="120" w:lineRule="auto"/>
              <w:jc w:val="center"/>
              <w:rPr>
                <w:rFonts w:hint="eastAsia" w:ascii="仿宋_GB2312" w:hAnsi="仿宋_GB2312" w:eastAsia="仿宋_GB2312" w:cs="仿宋_GB2312"/>
                <w:color w:val="000000"/>
                <w:sz w:val="22"/>
              </w:rPr>
            </w:pPr>
          </w:p>
        </w:tc>
      </w:tr>
      <w:tr w14:paraId="35472198">
        <w:tblPrEx>
          <w:tblCellMar>
            <w:top w:w="0" w:type="dxa"/>
            <w:left w:w="108" w:type="dxa"/>
            <w:bottom w:w="0" w:type="dxa"/>
            <w:right w:w="108" w:type="dxa"/>
          </w:tblCellMar>
        </w:tblPrEx>
        <w:trPr>
          <w:trHeight w:val="657"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26619D8F">
            <w:pPr>
              <w:widowControl/>
              <w:spacing w:line="120" w:lineRule="auto"/>
              <w:jc w:val="distribute"/>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校门执守</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C8B841F">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负责学院校门值守，维持校园门口内外秩序，及时发现和消除安全隐患，维护校园稳定</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13F095E">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741792E2">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271ABCD">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3333A8B">
            <w:pPr>
              <w:widowControl/>
              <w:spacing w:line="120" w:lineRule="auto"/>
              <w:jc w:val="center"/>
              <w:rPr>
                <w:rFonts w:hint="eastAsia" w:ascii="仿宋_GB2312" w:hAnsi="仿宋_GB2312" w:eastAsia="仿宋_GB2312" w:cs="仿宋_GB2312"/>
                <w:color w:val="000000"/>
                <w:sz w:val="22"/>
              </w:rPr>
            </w:pPr>
          </w:p>
        </w:tc>
      </w:tr>
      <w:tr w14:paraId="37DC3480">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335D37">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945C003">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负责校门及各个通道交通秩序引导工作，疏导人员和车辆有序通行，校门两侧禁止停靠机动和非机动车辆，禁止摆摊设点，禁止分发、张贴广告或不良信息传单。</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D860D1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6E6D4761">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8766750">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46FA614">
            <w:pPr>
              <w:widowControl/>
              <w:spacing w:line="120" w:lineRule="auto"/>
              <w:jc w:val="center"/>
              <w:rPr>
                <w:rFonts w:hint="eastAsia" w:ascii="仿宋_GB2312" w:hAnsi="仿宋_GB2312" w:eastAsia="仿宋_GB2312" w:cs="仿宋_GB2312"/>
                <w:color w:val="000000"/>
                <w:sz w:val="22"/>
              </w:rPr>
            </w:pPr>
          </w:p>
        </w:tc>
      </w:tr>
      <w:tr w14:paraId="34B4D1C5">
        <w:tblPrEx>
          <w:tblCellMar>
            <w:top w:w="0" w:type="dxa"/>
            <w:left w:w="108" w:type="dxa"/>
            <w:bottom w:w="0" w:type="dxa"/>
            <w:right w:w="108" w:type="dxa"/>
          </w:tblCellMar>
        </w:tblPrEx>
        <w:trPr>
          <w:trHeight w:val="732"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8FEA28">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3B5691DD">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 xml:space="preserve">外来办事车辆及访客通过函件或电话沟通，经与校内联系人确认并进行详细登记后方可进校，严禁校外无关人员及车辆进入校园，严禁各类改装车辆、大型电动车、商贩、外卖、遛狗人员等进入校园。 </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1083C8E">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869D4DA">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5A2E7D1">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F866CB9">
            <w:pPr>
              <w:widowControl/>
              <w:spacing w:line="120" w:lineRule="auto"/>
              <w:jc w:val="center"/>
              <w:rPr>
                <w:rFonts w:hint="eastAsia" w:ascii="仿宋_GB2312" w:hAnsi="仿宋_GB2312" w:eastAsia="仿宋_GB2312" w:cs="仿宋_GB2312"/>
                <w:color w:val="000000"/>
                <w:sz w:val="22"/>
              </w:rPr>
            </w:pPr>
          </w:p>
        </w:tc>
      </w:tr>
      <w:tr w14:paraId="454A9A1B">
        <w:tblPrEx>
          <w:tblCellMar>
            <w:top w:w="0" w:type="dxa"/>
            <w:left w:w="108" w:type="dxa"/>
            <w:bottom w:w="0" w:type="dxa"/>
            <w:right w:w="108" w:type="dxa"/>
          </w:tblCellMar>
        </w:tblPrEx>
        <w:trPr>
          <w:trHeight w:val="657"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02D6B705">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交通管理</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0804CEE">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大件、贵重物品出校检查工作。人员及车辆携带各类大件、贵重物品等出校门，须持有相关单位证明及个人有效证件经登记物品清单后方可放行。对于手续不全者一律不得放行，并及时报校安处做进一步处理。</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16411BAA">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28D8DFFC">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9E00B23">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5C580BD">
            <w:pPr>
              <w:widowControl/>
              <w:spacing w:line="120" w:lineRule="auto"/>
              <w:jc w:val="center"/>
              <w:rPr>
                <w:rFonts w:hint="eastAsia" w:ascii="仿宋_GB2312" w:hAnsi="仿宋_GB2312" w:eastAsia="仿宋_GB2312" w:cs="仿宋_GB2312"/>
                <w:color w:val="000000"/>
                <w:sz w:val="22"/>
              </w:rPr>
            </w:pPr>
          </w:p>
        </w:tc>
      </w:tr>
      <w:tr w14:paraId="62F2847C">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273FF6">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6929FE1">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严禁装有易燃易爆、剧毒物品或装有污染性物品的车辆驶入校园。特殊情况需相关单位出具证明并经校安处批准后方可入内。</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35947B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5E9B64C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54C53D1">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103D66F">
            <w:pPr>
              <w:widowControl/>
              <w:spacing w:line="120" w:lineRule="auto"/>
              <w:jc w:val="center"/>
              <w:rPr>
                <w:rFonts w:hint="eastAsia" w:ascii="仿宋_GB2312" w:hAnsi="仿宋_GB2312" w:eastAsia="仿宋_GB2312" w:cs="仿宋_GB2312"/>
                <w:color w:val="000000"/>
                <w:sz w:val="22"/>
              </w:rPr>
            </w:pPr>
          </w:p>
        </w:tc>
      </w:tr>
      <w:tr w14:paraId="64FF8BA5">
        <w:tblPrEx>
          <w:tblCellMar>
            <w:top w:w="0" w:type="dxa"/>
            <w:left w:w="108" w:type="dxa"/>
            <w:bottom w:w="0" w:type="dxa"/>
            <w:right w:w="108" w:type="dxa"/>
          </w:tblCellMar>
        </w:tblPrEx>
        <w:trPr>
          <w:trHeight w:val="1420"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6A866A">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4F6EBC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特种车辆（如110、119、120等）进入校园了解情况后立即放行，并迅速向校安处汇报。出租车如遇特殊情况（有伤病员或携带大宗物品确有不便时）可以进入校园。</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05B57C2">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7CE4C853">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8983D8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4C7FE09">
            <w:pPr>
              <w:widowControl/>
              <w:spacing w:line="120" w:lineRule="auto"/>
              <w:jc w:val="center"/>
              <w:rPr>
                <w:rFonts w:hint="eastAsia" w:ascii="仿宋_GB2312" w:hAnsi="仿宋_GB2312" w:eastAsia="仿宋_GB2312" w:cs="仿宋_GB2312"/>
                <w:color w:val="000000"/>
                <w:sz w:val="22"/>
              </w:rPr>
            </w:pPr>
          </w:p>
        </w:tc>
      </w:tr>
      <w:tr w14:paraId="37D9AC21">
        <w:tblPrEx>
          <w:tblCellMar>
            <w:top w:w="0" w:type="dxa"/>
            <w:left w:w="108" w:type="dxa"/>
            <w:bottom w:w="0" w:type="dxa"/>
            <w:right w:w="108" w:type="dxa"/>
          </w:tblCellMar>
        </w:tblPrEx>
        <w:trPr>
          <w:trHeight w:val="1293"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20ED0761">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校园巡逻</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A0E7434">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爱护门禁设备，按使用要求正确使用，未经允许，不得修改各种参数设置。每周对智能门禁系统设备进行维护、擦洗</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484E0A7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46D4F4C">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A5D5C6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8B71BBE">
            <w:pPr>
              <w:widowControl/>
              <w:spacing w:line="120" w:lineRule="auto"/>
              <w:jc w:val="center"/>
              <w:rPr>
                <w:rFonts w:hint="eastAsia" w:ascii="仿宋_GB2312" w:hAnsi="仿宋_GB2312" w:eastAsia="仿宋_GB2312" w:cs="仿宋_GB2312"/>
                <w:color w:val="000000"/>
                <w:sz w:val="22"/>
              </w:rPr>
            </w:pPr>
          </w:p>
        </w:tc>
      </w:tr>
      <w:tr w14:paraId="047BF0E3">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8B22E6">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DBA80E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负责对占用、堵塞校园室内外公共区域消防通道的及时清理，确保消防通道畅通</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51DCC2D1">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3689B83">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63DCB1A">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3C0A37B">
            <w:pPr>
              <w:widowControl/>
              <w:spacing w:line="120" w:lineRule="auto"/>
              <w:jc w:val="center"/>
              <w:rPr>
                <w:rFonts w:hint="eastAsia" w:ascii="仿宋_GB2312" w:hAnsi="仿宋_GB2312" w:eastAsia="仿宋_GB2312" w:cs="仿宋_GB2312"/>
                <w:color w:val="000000"/>
                <w:sz w:val="22"/>
              </w:rPr>
            </w:pPr>
          </w:p>
        </w:tc>
      </w:tr>
      <w:tr w14:paraId="32A5EBE4">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BA4BA">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26F1924">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严禁在校园堆放易燃易爆及危险化学品，严禁私自大规模的聚集、示威游行，严禁在校园使用明火、燃放烟花爆竹、孔明灯、违规进行电气焊施工、严禁外卖车辆随意送餐等，确保校园安全</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35D15518">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CA247DF">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54338B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CC47646">
            <w:pPr>
              <w:widowControl/>
              <w:spacing w:line="120" w:lineRule="auto"/>
              <w:jc w:val="center"/>
              <w:rPr>
                <w:rFonts w:hint="eastAsia" w:ascii="仿宋_GB2312" w:hAnsi="仿宋_GB2312" w:eastAsia="仿宋_GB2312" w:cs="仿宋_GB2312"/>
                <w:color w:val="000000"/>
                <w:sz w:val="22"/>
              </w:rPr>
            </w:pPr>
          </w:p>
        </w:tc>
      </w:tr>
      <w:tr w14:paraId="11D43AAE">
        <w:tblPrEx>
          <w:tblCellMar>
            <w:top w:w="0" w:type="dxa"/>
            <w:left w:w="108" w:type="dxa"/>
            <w:bottom w:w="0" w:type="dxa"/>
            <w:right w:w="108" w:type="dxa"/>
          </w:tblCellMar>
        </w:tblPrEx>
        <w:trPr>
          <w:trHeight w:val="1253" w:hRule="atLeast"/>
        </w:trPr>
        <w:tc>
          <w:tcPr>
            <w:tcW w:w="10333" w:type="dxa"/>
            <w:gridSpan w:val="6"/>
            <w:tcBorders>
              <w:top w:val="nil"/>
              <w:left w:val="nil"/>
              <w:bottom w:val="nil"/>
              <w:right w:val="nil"/>
            </w:tcBorders>
            <w:noWrap w:val="0"/>
            <w:vAlign w:val="center"/>
          </w:tcPr>
          <w:p w14:paraId="70606DFA">
            <w:pPr>
              <w:widowControl/>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备注：1.制度建设占比</w:t>
            </w:r>
            <w:bookmarkStart w:id="0" w:name="_GoBack"/>
            <w:bookmarkEnd w:id="0"/>
            <w:r>
              <w:rPr>
                <w:rFonts w:hint="eastAsia" w:ascii="仿宋_GB2312" w:hAnsi="仿宋_GB2312" w:eastAsia="仿宋_GB2312" w:cs="仿宋_GB2312"/>
                <w:color w:val="000000"/>
                <w:kern w:val="0"/>
                <w:sz w:val="22"/>
                <w:lang w:bidi="ar"/>
              </w:rPr>
              <w:t>10%，巡查管理30%，重大活动管理10%，校门执守20%.交通管理10%，安保人员基本条件10%，校园巡逻10%.</w:t>
            </w:r>
          </w:p>
        </w:tc>
      </w:tr>
      <w:tr w14:paraId="4E6B080B">
        <w:tblPrEx>
          <w:tblCellMar>
            <w:top w:w="0" w:type="dxa"/>
            <w:left w:w="108" w:type="dxa"/>
            <w:bottom w:w="0" w:type="dxa"/>
            <w:right w:w="108" w:type="dxa"/>
          </w:tblCellMar>
        </w:tblPrEx>
        <w:trPr>
          <w:trHeight w:val="636" w:hRule="atLeast"/>
        </w:trPr>
        <w:tc>
          <w:tcPr>
            <w:tcW w:w="10333" w:type="dxa"/>
            <w:gridSpan w:val="6"/>
            <w:tcBorders>
              <w:top w:val="nil"/>
              <w:left w:val="nil"/>
              <w:bottom w:val="nil"/>
              <w:right w:val="nil"/>
            </w:tcBorders>
            <w:noWrap w:val="0"/>
            <w:vAlign w:val="center"/>
          </w:tcPr>
          <w:p w14:paraId="710374C9">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2.扣每分值核减物业费标准：安全事故1000.00元./分，漏岗、缺岗500.00元/分</w:t>
            </w:r>
          </w:p>
        </w:tc>
      </w:tr>
      <w:tr w14:paraId="54167912">
        <w:tblPrEx>
          <w:tblCellMar>
            <w:top w:w="0" w:type="dxa"/>
            <w:left w:w="108" w:type="dxa"/>
            <w:bottom w:w="0" w:type="dxa"/>
            <w:right w:w="108" w:type="dxa"/>
          </w:tblCellMar>
        </w:tblPrEx>
        <w:trPr>
          <w:trHeight w:val="636" w:hRule="atLeast"/>
        </w:trPr>
        <w:tc>
          <w:tcPr>
            <w:tcW w:w="10333" w:type="dxa"/>
            <w:gridSpan w:val="6"/>
            <w:tcBorders>
              <w:top w:val="nil"/>
              <w:left w:val="nil"/>
              <w:bottom w:val="nil"/>
              <w:right w:val="nil"/>
            </w:tcBorders>
            <w:noWrap w:val="0"/>
            <w:vAlign w:val="center"/>
          </w:tcPr>
          <w:p w14:paraId="3E4599E6">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3.实行周、旬、月</w:t>
            </w:r>
            <w:r>
              <w:rPr>
                <w:rFonts w:hint="eastAsia" w:ascii="仿宋_GB2312" w:hAnsi="仿宋_GB2312" w:eastAsia="仿宋_GB2312" w:cs="仿宋_GB2312"/>
                <w:color w:val="000000"/>
                <w:kern w:val="0"/>
                <w:sz w:val="22"/>
                <w:highlight w:val="none"/>
                <w:lang w:eastAsia="zh-CN" w:bidi="ar"/>
              </w:rPr>
              <w:t>检</w:t>
            </w:r>
            <w:r>
              <w:rPr>
                <w:rFonts w:hint="eastAsia" w:ascii="仿宋_GB2312" w:hAnsi="仿宋_GB2312" w:eastAsia="仿宋_GB2312" w:cs="仿宋_GB2312"/>
                <w:color w:val="000000"/>
                <w:kern w:val="0"/>
                <w:sz w:val="22"/>
                <w:lang w:bidi="ar"/>
              </w:rPr>
              <w:t>，随机抽检制度，重点工作采取每天检查，持续跟进。</w:t>
            </w:r>
          </w:p>
        </w:tc>
      </w:tr>
      <w:tr w14:paraId="4F736EFE">
        <w:tblPrEx>
          <w:tblCellMar>
            <w:top w:w="0" w:type="dxa"/>
            <w:left w:w="108" w:type="dxa"/>
            <w:bottom w:w="0" w:type="dxa"/>
            <w:right w:w="108" w:type="dxa"/>
          </w:tblCellMar>
        </w:tblPrEx>
        <w:trPr>
          <w:trHeight w:val="636" w:hRule="atLeast"/>
        </w:trPr>
        <w:tc>
          <w:tcPr>
            <w:tcW w:w="10333" w:type="dxa"/>
            <w:gridSpan w:val="6"/>
            <w:tcBorders>
              <w:top w:val="nil"/>
              <w:left w:val="nil"/>
              <w:bottom w:val="nil"/>
              <w:right w:val="nil"/>
            </w:tcBorders>
            <w:noWrap w:val="0"/>
            <w:vAlign w:val="center"/>
          </w:tcPr>
          <w:p w14:paraId="7917209E">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4.月考核评分扣分累计在达30分时，约谈乙方负责人，限期整改完成到位。</w:t>
            </w:r>
          </w:p>
        </w:tc>
      </w:tr>
      <w:tr w14:paraId="178D1C35">
        <w:tblPrEx>
          <w:tblCellMar>
            <w:top w:w="0" w:type="dxa"/>
            <w:left w:w="108" w:type="dxa"/>
            <w:bottom w:w="0" w:type="dxa"/>
            <w:right w:w="108" w:type="dxa"/>
          </w:tblCellMar>
        </w:tblPrEx>
        <w:trPr>
          <w:trHeight w:val="318" w:hRule="atLeast"/>
        </w:trPr>
        <w:tc>
          <w:tcPr>
            <w:tcW w:w="10333" w:type="dxa"/>
            <w:gridSpan w:val="6"/>
            <w:tcBorders>
              <w:top w:val="nil"/>
              <w:left w:val="nil"/>
              <w:bottom w:val="nil"/>
              <w:right w:val="nil"/>
            </w:tcBorders>
            <w:noWrap/>
            <w:vAlign w:val="center"/>
          </w:tcPr>
          <w:p w14:paraId="3C4B9E3F">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5.月考核评分全项服务累计达40分时，给予黄牌警告，限期一个月整改。</w:t>
            </w:r>
          </w:p>
        </w:tc>
      </w:tr>
      <w:tr w14:paraId="07AE41CB">
        <w:tblPrEx>
          <w:tblCellMar>
            <w:top w:w="0" w:type="dxa"/>
            <w:left w:w="108" w:type="dxa"/>
            <w:bottom w:w="0" w:type="dxa"/>
            <w:right w:w="108" w:type="dxa"/>
          </w:tblCellMar>
        </w:tblPrEx>
        <w:trPr>
          <w:trHeight w:val="622" w:hRule="atLeast"/>
        </w:trPr>
        <w:tc>
          <w:tcPr>
            <w:tcW w:w="10333" w:type="dxa"/>
            <w:gridSpan w:val="6"/>
            <w:tcBorders>
              <w:top w:val="nil"/>
              <w:left w:val="nil"/>
              <w:bottom w:val="nil"/>
              <w:right w:val="nil"/>
            </w:tcBorders>
            <w:noWrap/>
            <w:vAlign w:val="center"/>
          </w:tcPr>
          <w:p w14:paraId="6C05390D">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6.月考核评分全项服务累计达50分时，按乙方严重合同违约事件，启动终止履行物业服务合同程序。</w:t>
            </w:r>
          </w:p>
        </w:tc>
      </w:tr>
      <w:tr w14:paraId="45A30EE6">
        <w:tblPrEx>
          <w:tblCellMar>
            <w:top w:w="0" w:type="dxa"/>
            <w:left w:w="108" w:type="dxa"/>
            <w:bottom w:w="0" w:type="dxa"/>
            <w:right w:w="108" w:type="dxa"/>
          </w:tblCellMar>
        </w:tblPrEx>
        <w:trPr>
          <w:trHeight w:val="636" w:hRule="atLeast"/>
        </w:trPr>
        <w:tc>
          <w:tcPr>
            <w:tcW w:w="10333" w:type="dxa"/>
            <w:gridSpan w:val="6"/>
            <w:tcBorders>
              <w:top w:val="nil"/>
              <w:left w:val="nil"/>
              <w:bottom w:val="nil"/>
              <w:right w:val="nil"/>
            </w:tcBorders>
            <w:noWrap/>
            <w:vAlign w:val="center"/>
          </w:tcPr>
          <w:p w14:paraId="7C72E262">
            <w:pPr>
              <w:widowControl/>
              <w:ind w:firstLine="660" w:firstLineChars="300"/>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7.未尽事宜，具体参照物业合同，</w:t>
            </w:r>
            <w:r>
              <w:rPr>
                <w:rFonts w:hint="eastAsia" w:ascii="仿宋_GB2312" w:hAnsi="仿宋_GB2312" w:eastAsia="仿宋_GB2312" w:cs="仿宋_GB2312"/>
                <w:color w:val="000000" w:themeColor="text1"/>
                <w:kern w:val="0"/>
                <w:sz w:val="22"/>
                <w:lang w:bidi="ar"/>
                <w14:textFill>
                  <w14:solidFill>
                    <w14:schemeClr w14:val="tx1"/>
                  </w14:solidFill>
                </w14:textFill>
              </w:rPr>
              <w:t>合同内容以学院确定的内容为准。</w:t>
            </w:r>
          </w:p>
        </w:tc>
      </w:tr>
    </w:tbl>
    <w:p w14:paraId="5C03068C">
      <w:pPr>
        <w:pStyle w:val="2"/>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rPr>
      </w:pPr>
    </w:p>
    <w:p w14:paraId="2B1B4FA9">
      <w:pPr>
        <w:pStyle w:val="2"/>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lang w:val="en-US" w:eastAsia="zh-CN"/>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仿宋_GB2312" w:eastAsia="仿宋_GB2312" w:cs="仿宋_GB2312"/>
          <w:lang w:val="en-US" w:eastAsia="zh-CN"/>
        </w:rPr>
        <w:t xml:space="preserve">                    </w:t>
      </w:r>
    </w:p>
    <w:p w14:paraId="11DAD822">
      <w:pPr>
        <w:pStyle w:val="2"/>
        <w:ind w:left="0" w:leftChars="0" w:firstLine="0" w:firstLineChars="0"/>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0E6077FF-2CC7-4BD2-A811-C14B69414BA6}"/>
  </w:font>
  <w:font w:name="仿宋_GB2312">
    <w:panose1 w:val="02010609030101010101"/>
    <w:charset w:val="86"/>
    <w:family w:val="auto"/>
    <w:pitch w:val="default"/>
    <w:sig w:usb0="00000001" w:usb1="080E0000" w:usb2="00000000" w:usb3="00000000" w:csb0="00040000" w:csb1="00000000"/>
    <w:embedRegular r:id="rId2" w:fontKey="{FA8F74B9-3DE3-429A-A217-0BFEC2DD36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F48C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28ED3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28ED3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E5095">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2A6911"/>
    <w:multiLevelType w:val="singleLevel"/>
    <w:tmpl w:val="872A6911"/>
    <w:lvl w:ilvl="0" w:tentative="0">
      <w:start w:val="1"/>
      <w:numFmt w:val="decimal"/>
      <w:suff w:val="nothing"/>
      <w:lvlText w:val="%1、"/>
      <w:lvlJc w:val="left"/>
    </w:lvl>
  </w:abstractNum>
  <w:abstractNum w:abstractNumId="1">
    <w:nsid w:val="8DBCA0B0"/>
    <w:multiLevelType w:val="singleLevel"/>
    <w:tmpl w:val="8DBCA0B0"/>
    <w:lvl w:ilvl="0" w:tentative="0">
      <w:start w:val="10"/>
      <w:numFmt w:val="chineseCounting"/>
      <w:suff w:val="nothing"/>
      <w:lvlText w:val="（%1）"/>
      <w:lvlJc w:val="left"/>
      <w:rPr>
        <w:rFonts w:hint="eastAsia"/>
      </w:rPr>
    </w:lvl>
  </w:abstractNum>
  <w:abstractNum w:abstractNumId="2">
    <w:nsid w:val="9A40BB2C"/>
    <w:multiLevelType w:val="singleLevel"/>
    <w:tmpl w:val="9A40BB2C"/>
    <w:lvl w:ilvl="0" w:tentative="0">
      <w:start w:val="1"/>
      <w:numFmt w:val="decimal"/>
      <w:suff w:val="nothing"/>
      <w:lvlText w:val="%1、"/>
      <w:lvlJc w:val="left"/>
    </w:lvl>
  </w:abstractNum>
  <w:abstractNum w:abstractNumId="3">
    <w:nsid w:val="A3CD8793"/>
    <w:multiLevelType w:val="singleLevel"/>
    <w:tmpl w:val="A3CD8793"/>
    <w:lvl w:ilvl="0" w:tentative="0">
      <w:start w:val="3"/>
      <w:numFmt w:val="decimal"/>
      <w:lvlText w:val="%1."/>
      <w:lvlJc w:val="left"/>
      <w:pPr>
        <w:tabs>
          <w:tab w:val="left" w:pos="312"/>
        </w:tabs>
      </w:pPr>
    </w:lvl>
  </w:abstractNum>
  <w:abstractNum w:abstractNumId="4">
    <w:nsid w:val="CFC925FC"/>
    <w:multiLevelType w:val="singleLevel"/>
    <w:tmpl w:val="CFC925FC"/>
    <w:lvl w:ilvl="0" w:tentative="0">
      <w:start w:val="11"/>
      <w:numFmt w:val="chineseCounting"/>
      <w:lvlText w:val="（%1)"/>
      <w:lvlJc w:val="left"/>
      <w:pPr>
        <w:tabs>
          <w:tab w:val="left" w:pos="312"/>
        </w:tabs>
      </w:pPr>
      <w:rPr>
        <w:rFonts w:hint="eastAsia"/>
      </w:rPr>
    </w:lvl>
  </w:abstractNum>
  <w:abstractNum w:abstractNumId="5">
    <w:nsid w:val="45821B1C"/>
    <w:multiLevelType w:val="singleLevel"/>
    <w:tmpl w:val="45821B1C"/>
    <w:lvl w:ilvl="0" w:tentative="0">
      <w:start w:val="1"/>
      <w:numFmt w:val="chineseCounting"/>
      <w:suff w:val="nothing"/>
      <w:lvlText w:val="（%1）"/>
      <w:lvlJc w:val="left"/>
      <w:pPr>
        <w:ind w:left="800" w:leftChars="0" w:firstLine="0" w:firstLineChars="0"/>
      </w:pPr>
      <w:rPr>
        <w:rFonts w:hint="eastAsia"/>
      </w:rPr>
    </w:lvl>
  </w:abstractNum>
  <w:num w:numId="1">
    <w:abstractNumId w:val="3"/>
  </w:num>
  <w:num w:numId="2">
    <w:abstractNumId w:val="1"/>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662B1"/>
    <w:rsid w:val="02A824AD"/>
    <w:rsid w:val="032C4E8C"/>
    <w:rsid w:val="039E565E"/>
    <w:rsid w:val="03A10CAA"/>
    <w:rsid w:val="03F4527E"/>
    <w:rsid w:val="046213D9"/>
    <w:rsid w:val="05106B78"/>
    <w:rsid w:val="05682C43"/>
    <w:rsid w:val="06BC6B09"/>
    <w:rsid w:val="0B4F3A47"/>
    <w:rsid w:val="0CCD15AA"/>
    <w:rsid w:val="0CE56A34"/>
    <w:rsid w:val="0DB55A7E"/>
    <w:rsid w:val="12751C80"/>
    <w:rsid w:val="13995240"/>
    <w:rsid w:val="15564650"/>
    <w:rsid w:val="16B017A5"/>
    <w:rsid w:val="171C4DC0"/>
    <w:rsid w:val="1A0F7B3F"/>
    <w:rsid w:val="1C1F3E01"/>
    <w:rsid w:val="1CA27B15"/>
    <w:rsid w:val="1EC03DFF"/>
    <w:rsid w:val="1EC96BF3"/>
    <w:rsid w:val="1F0E1492"/>
    <w:rsid w:val="1F311E81"/>
    <w:rsid w:val="1FF95C9E"/>
    <w:rsid w:val="200F6A2E"/>
    <w:rsid w:val="220750E0"/>
    <w:rsid w:val="22E20C6B"/>
    <w:rsid w:val="23516461"/>
    <w:rsid w:val="23C30A9D"/>
    <w:rsid w:val="26320F70"/>
    <w:rsid w:val="270D6350"/>
    <w:rsid w:val="292E4C0A"/>
    <w:rsid w:val="29D72EA8"/>
    <w:rsid w:val="2A962289"/>
    <w:rsid w:val="2B285689"/>
    <w:rsid w:val="2B3F1304"/>
    <w:rsid w:val="2C047EA4"/>
    <w:rsid w:val="2CDF7FCA"/>
    <w:rsid w:val="2D1C41B4"/>
    <w:rsid w:val="2D2662B1"/>
    <w:rsid w:val="2E000341"/>
    <w:rsid w:val="2EB45540"/>
    <w:rsid w:val="2FE20BAC"/>
    <w:rsid w:val="30986E0D"/>
    <w:rsid w:val="32601BAD"/>
    <w:rsid w:val="332F4D91"/>
    <w:rsid w:val="34F34F5A"/>
    <w:rsid w:val="364F049A"/>
    <w:rsid w:val="391D74A8"/>
    <w:rsid w:val="3A2F2590"/>
    <w:rsid w:val="3C915E54"/>
    <w:rsid w:val="3D8429BD"/>
    <w:rsid w:val="3D89020A"/>
    <w:rsid w:val="3E5E1696"/>
    <w:rsid w:val="3E765CF3"/>
    <w:rsid w:val="3F882875"/>
    <w:rsid w:val="416707CB"/>
    <w:rsid w:val="44241BE6"/>
    <w:rsid w:val="44DD0E3B"/>
    <w:rsid w:val="461053AC"/>
    <w:rsid w:val="46B02CAB"/>
    <w:rsid w:val="46D75FCA"/>
    <w:rsid w:val="482F6F63"/>
    <w:rsid w:val="4A2512BA"/>
    <w:rsid w:val="4AB13F10"/>
    <w:rsid w:val="4B4B2FA2"/>
    <w:rsid w:val="4D1A2C2C"/>
    <w:rsid w:val="4F8847C5"/>
    <w:rsid w:val="53670B95"/>
    <w:rsid w:val="554B1750"/>
    <w:rsid w:val="560C77D2"/>
    <w:rsid w:val="57572F0A"/>
    <w:rsid w:val="57A1025C"/>
    <w:rsid w:val="5803352E"/>
    <w:rsid w:val="58315DEE"/>
    <w:rsid w:val="59413C36"/>
    <w:rsid w:val="59BE0DE3"/>
    <w:rsid w:val="5B653223"/>
    <w:rsid w:val="5B7618C6"/>
    <w:rsid w:val="5B7C71A8"/>
    <w:rsid w:val="5C7D31D8"/>
    <w:rsid w:val="5CBE2156"/>
    <w:rsid w:val="5CF8460C"/>
    <w:rsid w:val="5D373386"/>
    <w:rsid w:val="5EAE2257"/>
    <w:rsid w:val="5EB50BC5"/>
    <w:rsid w:val="62585ED2"/>
    <w:rsid w:val="62923FCF"/>
    <w:rsid w:val="646C6602"/>
    <w:rsid w:val="65316B24"/>
    <w:rsid w:val="655F347A"/>
    <w:rsid w:val="66214BD4"/>
    <w:rsid w:val="66521231"/>
    <w:rsid w:val="67316E4F"/>
    <w:rsid w:val="67E841B4"/>
    <w:rsid w:val="692D17C4"/>
    <w:rsid w:val="6994393A"/>
    <w:rsid w:val="6AA97848"/>
    <w:rsid w:val="6B5D480A"/>
    <w:rsid w:val="6B823960"/>
    <w:rsid w:val="6BC56001"/>
    <w:rsid w:val="6BE4292B"/>
    <w:rsid w:val="6CA22E0C"/>
    <w:rsid w:val="71650AD7"/>
    <w:rsid w:val="71EC4E43"/>
    <w:rsid w:val="73F2195D"/>
    <w:rsid w:val="75D50D18"/>
    <w:rsid w:val="764B489A"/>
    <w:rsid w:val="77880709"/>
    <w:rsid w:val="77CA303F"/>
    <w:rsid w:val="78811502"/>
    <w:rsid w:val="78E66DD5"/>
    <w:rsid w:val="7927136B"/>
    <w:rsid w:val="7A9C2623"/>
    <w:rsid w:val="7BA63759"/>
    <w:rsid w:val="7D7A583A"/>
    <w:rsid w:val="7E5A7A90"/>
    <w:rsid w:val="7EA5274C"/>
    <w:rsid w:val="7FE53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Body Text"/>
    <w:basedOn w:val="1"/>
    <w:semiHidden/>
    <w:qFormat/>
    <w:uiPriority w:val="0"/>
    <w:rPr>
      <w:rFonts w:ascii="宋体" w:hAnsi="宋体" w:eastAsia="宋体" w:cs="宋体"/>
      <w:sz w:val="16"/>
      <w:szCs w:val="16"/>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0"/>
    <w:rPr>
      <w:b/>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10"/>
      <w:szCs w:val="1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6c3fc48e-7884-4c16-9378-97a96ab3012e</errorID>
      <errorWord>(</errorWord>
      <group>L1_Format</group>
      <groupName>格式问题</groupName>
      <ability>L2_HalfPunc_CN</ability>
      <abilityName>全半角问题</abilityName>
      <candidateList>
        <item>（</item>
      </candidateList>
      <explain>文本全半角错误。</explain>
      <paraID>1A59C702</paraID>
      <start>0</start>
      <end>1</end>
      <status>unmodified</status>
      <modifiedWord/>
      <trackRevisions>false</trackRevisions>
    </reviewItem>
    <reviewItem>
      <errorID>601aae8a-fad6-4485-b3db-622f3649791e</errorID>
      <errorWord>)</errorWord>
      <group>L1_Format</group>
      <groupName>格式问题</groupName>
      <ability>L2_HalfPunc_CN</ability>
      <abilityName>全半角问题</abilityName>
      <candidateList>
        <item>）</item>
      </candidateList>
      <explain>文本全半角错误。</explain>
      <paraID>1A59C702</paraID>
      <start>5</start>
      <end>6</end>
      <status>unmodified</status>
      <modifiedWord/>
      <trackRevisions>false</trackRevisions>
    </reviewItem>
    <reviewItem>
      <errorID>1402e935-157a-4356-ad38-917fb0904e2d</errorID>
      <errorWord>(</errorWord>
      <group>L1_Format</group>
      <groupName>格式问题</groupName>
      <ability>L2_HalfPunc_CN</ability>
      <abilityName>全半角问题</abilityName>
      <candidateList>
        <item>（</item>
      </candidateList>
      <explain>文本全半角错误。</explain>
      <paraID>5EB2B547</paraID>
      <start>0</start>
      <end>1</end>
      <status>unmodified</status>
      <modifiedWord/>
      <trackRevisions>false</trackRevisions>
    </reviewItem>
    <reviewItem>
      <errorID>ab4dffa4-ca9c-4b1a-b231-70e7d784509d</errorID>
      <errorWord>)</errorWord>
      <group>L1_Format</group>
      <groupName>格式问题</groupName>
      <ability>L2_HalfPunc_CN</ability>
      <abilityName>全半角问题</abilityName>
      <candidateList>
        <item>）</item>
      </candidateList>
      <explain>文本全半角错误。</explain>
      <paraID>5EB2B547</paraID>
      <start>8</start>
      <end>9</end>
      <status>unmodified</status>
      <modifiedWord/>
      <trackRevisions>false</trackRevisions>
    </reviewItem>
    <reviewItem>
      <errorID>f0139c04-86bc-41f5-a239-20f353cda301</errorID>
      <errorWord>(</errorWord>
      <group>L1_Format</group>
      <groupName>格式问题</groupName>
      <ability>L2_HalfPunc_CN</ability>
      <abilityName>全半角问题</abilityName>
      <candidateList>
        <item>（</item>
      </candidateList>
      <explain>文本全半角错误。</explain>
      <paraID>180EA42B</paraID>
      <start>0</start>
      <end>1</end>
      <status>unmodified</status>
      <modifiedWord/>
      <trackRevisions>false</trackRevisions>
    </reviewItem>
    <reviewItem>
      <errorID>d529fff2-c7ce-47b2-ae9f-3c09815233ac</errorID>
      <errorWord>)</errorWord>
      <group>L1_Format</group>
      <groupName>格式问题</groupName>
      <ability>L2_HalfPunc_CN</ability>
      <abilityName>全半角问题</abilityName>
      <candidateList>
        <item>）</item>
      </candidateList>
      <explain>文本全半角错误。</explain>
      <paraID>180EA42B</paraID>
      <start>6</start>
      <end>7</end>
      <status>unmodified</status>
      <modifiedWord/>
      <trackRevisions>false</trackRevisions>
    </reviewItem>
    <reviewItem>
      <errorID>2c159613-8742-40d9-a9a9-78451ba8ac90</errorID>
      <errorWord>(</errorWord>
      <group>L1_Format</group>
      <groupName>格式问题</groupName>
      <ability>L2_HalfPunc_CN</ability>
      <abilityName>全半角问题</abilityName>
      <candidateList>
        <item>（</item>
      </candidateList>
      <explain>文本全半角错误。</explain>
      <paraID>6CE491D9</paraID>
      <start>0</start>
      <end>1</end>
      <status>unmodified</status>
      <modifiedWord/>
      <trackRevisions>false</trackRevisions>
    </reviewItem>
    <reviewItem>
      <errorID>a0f71c44-a32f-40c8-b52a-b71dfb0f9ef0</errorID>
      <errorWord>)</errorWord>
      <group>L1_Format</group>
      <groupName>格式问题</groupName>
      <ability>L2_HalfPunc_CN</ability>
      <abilityName>全半角问题</abilityName>
      <candidateList>
        <item>）</item>
      </candidateList>
      <explain>文本全半角错误。</explain>
      <paraID>6CE491D9</paraID>
      <start>6</start>
      <end>7</end>
      <status>unmodified</status>
      <modifiedWord/>
      <trackRevisions>false</trackRevisions>
    </reviewItem>
    <reviewItem>
      <errorID>d8490a9d-59d1-4e9b-acdf-a95309293b6d</errorID>
      <errorWord>(</errorWord>
      <group>L1_Format</group>
      <groupName>格式问题</groupName>
      <ability>L2_HalfPunc_CN</ability>
      <abilityName>全半角问题</abilityName>
      <candidateList>
        <item>（</item>
      </candidateList>
      <explain>文本全半角错误。</explain>
      <paraID>7ABCE0C9</paraID>
      <start>0</start>
      <end>1</end>
      <status>unmodified</status>
      <modifiedWord/>
      <trackRevisions>false</trackRevisions>
    </reviewItem>
    <reviewItem>
      <errorID>779307c1-f516-47db-81c2-db0df45b5bac</errorID>
      <errorWord>)</errorWord>
      <group>L1_Format</group>
      <groupName>格式问题</groupName>
      <ability>L2_HalfPunc_CN</ability>
      <abilityName>全半角问题</abilityName>
      <candidateList>
        <item>）</item>
      </candidateList>
      <explain>文本全半角错误。</explain>
      <paraID>7ABCE0C9</paraID>
      <start>11</start>
      <end>12</end>
      <status>unmodified</status>
      <modifiedWord/>
      <trackRevisions>false</trackRevisions>
    </reviewItem>
    <reviewItem>
      <errorID>890c886a-1f06-44ae-a13f-103364d76cf2</errorID>
      <errorWord>(</errorWord>
      <group>L1_Format</group>
      <groupName>格式问题</groupName>
      <ability>L2_HalfPunc_CN</ability>
      <abilityName>全半角问题</abilityName>
      <candidateList>
        <item>（</item>
      </candidateList>
      <explain>文本全半角错误。</explain>
      <paraID>3E25EDFF</paraID>
      <start>0</start>
      <end>1</end>
      <status>unmodified</status>
      <modifiedWord/>
      <trackRevisions>false</trackRevisions>
    </reviewItem>
    <reviewItem>
      <errorID>a5279d20-ca21-48ee-a4c9-3996d8683bad</errorID>
      <errorWord>)</errorWord>
      <group>L1_Format</group>
      <groupName>格式问题</groupName>
      <ability>L2_HalfPunc_CN</ability>
      <abilityName>全半角问题</abilityName>
      <candidateList>
        <item>）</item>
      </candidateList>
      <explain>文本全半角错误。</explain>
      <paraID>3E25EDFF</paraID>
      <start>12</start>
      <end>13</end>
      <status>unmodified</status>
      <modifiedWord/>
      <trackRevisions>false</trackRevisions>
    </reviewItem>
    <reviewItem>
      <errorID>78b778fe-d62c-48a3-b524-aa262362ee1c</errorID>
      <errorWord>)</errorWord>
      <group>L1_Format</group>
      <groupName>格式问题</groupName>
      <ability>L2_HalfPunc_CN</ability>
      <abilityName>全半角问题</abilityName>
      <candidateList>
        <item>）</item>
      </candidateList>
      <explain>文本全半角错误。</explain>
      <paraID>75023594</paraID>
      <start>77</start>
      <end>78</end>
      <status>unmodified</status>
      <modifiedWord/>
      <trackRevisions>false</trackRevisions>
    </reviewItem>
    <reviewItem>
      <errorID>85f3fb0e-1636-443b-9d07-468c58fae148</errorID>
      <errorWord>(</errorWord>
      <group>L1_Format</group>
      <groupName>格式问题</groupName>
      <ability>L2_HalfPunc_CN</ability>
      <abilityName>全半角问题</abilityName>
      <candidateList>
        <item>（</item>
      </candidateList>
      <explain>文本全半角错误。</explain>
      <paraID>75023594</paraID>
      <start>82</start>
      <end>83</end>
      <status>unmodified</status>
      <modifiedWord/>
      <trackRevisions>false</trackRevisions>
    </reviewItem>
    <reviewItem>
      <errorID>ab50d6eb-2bc8-4af6-84ec-a7d9480529b4</errorID>
      <errorWord>.</errorWord>
      <group>L1_Format</group>
      <groupName>格式问题</groupName>
      <ability>L2_HalfPunc_CN</ability>
      <abilityName>全半角问题</abilityName>
      <candidateList>
        <item>。</item>
      </candidateList>
      <explain>文本全半角错误。</explain>
      <paraID>16BC43DA</paraID>
      <start>117</start>
      <end>118</end>
      <status>unmodified</status>
      <modifiedWord/>
      <trackRevisions>false</trackRevisions>
    </reviewItem>
    <reviewItem>
      <errorID>bdab32b0-3fed-4494-b360-a9f1bf2b5232</errorID>
      <errorWord>超</errorWord>
      <group>L1_Word</group>
      <groupName>字词问题</groupName>
      <ability>L2_Typo</ability>
      <abilityName>字词错误</abilityName>
      <candidateList>
        <item>超过</item>
      </candidateList>
      <explain/>
      <paraID>76B1A64C</paraID>
      <start>155</start>
      <end>156</end>
      <status>unmodified</status>
      <modifiedWord/>
      <trackRevisions>false</trackRevisions>
    </reviewItem>
    <reviewItem>
      <errorID>f79c6315-3bbd-4b12-8528-f9a4c36bf4b7</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74E9C132</paraID>
      <start>46</start>
      <end>47</end>
      <status>unmodified</status>
      <modifiedWord/>
      <trackRevisions>false</trackRevisions>
    </reviewItem>
    <reviewItem>
      <errorID>a872d518-c096-4a48-a7b5-ccb417c464f5</errorID>
      <errorWord>及</errorWord>
      <group>L1_Word</group>
      <groupName>字词问题</groupName>
      <ability>L2_Typo</ability>
      <abilityName>字词错误</abilityName>
      <candidateList>
        <item>及时</item>
      </candidateList>
      <explain/>
      <paraID>7DEF05A6</paraID>
      <start>56</start>
      <end>57</end>
      <status>unmodified</status>
      <modifiedWord/>
      <trackRevisions>false</trackRevisions>
    </reviewItem>
    <reviewItem>
      <errorID>cb385479-2853-40a1-8c47-b395c3c81c8e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E76D2AA</paraID>
      <start>0</start>
      <end>2</end>
      <status>unmodified</status>
      <modifiedWord/>
      <trackRevisions>false</trackRevisions>
    </reviewItem>
    <reviewItem>
      <errorID>7ebbe3f7-8f47-42e0-8883-fc04a2ed517a</errorID>
      <errorWord>(</errorWord>
      <group>L1_Format</group>
      <groupName>格式问题</groupName>
      <ability>L2_HalfPunc_CN</ability>
      <abilityName>全半角问题</abilityName>
      <candidateList>
        <item>（</item>
      </candidateList>
      <explain>文本全半角错误。</explain>
      <paraID>40E7DCA2</paraID>
      <start>65</start>
      <end>66</end>
      <status>unmodified</status>
      <modifiedWord/>
      <trackRevisions>false</trackRevisions>
    </reviewItem>
    <reviewItem>
      <errorID>34f4d175-323c-4fee-b6b9-33dfbb6fb124</errorID>
      <errorWord>)</errorWord>
      <group>L1_Format</group>
      <groupName>格式问题</groupName>
      <ability>L2_HalfPunc_CN</ability>
      <abilityName>全半角问题</abilityName>
      <candidateList>
        <item>）</item>
      </candidateList>
      <explain>文本全半角错误。</explain>
      <paraID>40E7DCA2</paraID>
      <start>90</start>
      <end>91</end>
      <status>unmodified</status>
      <modifiedWord/>
      <trackRevisions>false</trackRevisions>
    </reviewItem>
    <reviewItem>
      <errorID>1b0cd8de-c0d0-46a5-9a49-b9ab5ed4b65b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427BDD2C</paraID>
      <start>0</start>
      <end>2</end>
      <status>unmodified</status>
      <modifiedWord/>
      <trackRevisions>false</trackRevisions>
    </reviewItem>
    <reviewItem>
      <errorID>129fb8b6-c78d-4176-ab42-2d18053ae373</errorID>
      <errorWord>,</errorWord>
      <group>L1_Format</group>
      <groupName>格式问题</groupName>
      <ability>L2_HalfPunc_CN</ability>
      <abilityName>全半角问题</abilityName>
      <candidateList>
        <item>，</item>
      </candidateList>
      <explain>文本全半角错误。</explain>
      <paraID>38E11175</paraID>
      <start>27</start>
      <end>28</end>
      <status>unmodified</status>
      <modifiedWord/>
      <trackRevisions>false</trackRevisions>
    </reviewItem>
    <reviewItem>
      <errorID>594dd162-9ce1-40ba-8644-bac3a65a8f1c</errorID>
      <errorWord>;</errorWord>
      <group>L1_Format</group>
      <groupName>格式问题</groupName>
      <ability>L2_HalfPunc_CN</ability>
      <abilityName>全半角问题</abilityName>
      <candidateList>
        <item>；</item>
      </candidateList>
      <explain>文本全半角错误。</explain>
      <paraID>38E11175</paraID>
      <start>34</start>
      <end>35</end>
      <status>unmodified</status>
      <modifiedWord/>
      <trackRevisions>false</trackRevisions>
    </reviewItem>
    <reviewItem>
      <errorID>743cda32-661b-4ba4-9e01-169bd3481a62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DA8066F</paraID>
      <start>0</start>
      <end>2</end>
      <status>unmodified</status>
      <modifiedWord/>
      <trackRevisions>false</trackRevisions>
    </reviewItem>
    <reviewItem>
      <errorID>fe955f0b-abb4-4b71-96c8-cf45e77cb8d8</errorID>
      <errorWord>，</errorWord>
      <group>L1_Word</group>
      <groupName>字词问题</groupName>
      <ability>L2_Typo</ability>
      <abilityName>字词错误</abilityName>
      <candidateList>
        <item>，具</item>
      </candidateList>
      <explain/>
      <paraID>7C605DB3</paraID>
      <start>52</start>
      <end>53</end>
      <status>unmodified</status>
      <modifiedWord/>
      <trackRevisions>false</trackRevisions>
    </reviewItem>
    <reviewItem>
      <errorID>c203da33-d9ad-410b-9466-b2be24f77e8d</errorID>
      <errorWord>，</errorWord>
      <group>L1_Word</group>
      <groupName>字词问题</groupName>
      <ability>L2_Typo</ability>
      <abilityName>字词错误</abilityName>
      <candidateList>
        <item>，具</item>
      </candidateList>
      <explain/>
      <paraID>7C605DB3</paraID>
      <start>82</start>
      <end>83</end>
      <status>unmodified</status>
      <modifiedWord/>
      <trackRevisions>false</trackRevisions>
    </reviewItem>
    <reviewItem>
      <errorID>526327bc-d756-4e0c-a9fc-ed8bbc6b1162</errorID>
      <errorWord>万</errorWord>
      <group>L1_Word</group>
      <groupName>字词问题</groupName>
      <ability>L2_Typo</ability>
      <abilityName>字词错误</abilityName>
      <candidateList>
        <item>万元</item>
      </candidateList>
      <explain/>
      <paraID>1927B71C</paraID>
      <start>158</start>
      <end>159</end>
      <status>unmodified</status>
      <modifiedWord/>
      <trackRevisions>false</trackRevisions>
    </reviewItem>
    <reviewItem>
      <errorID>de1dc8a8-7257-4a7b-a78b-5122310437d3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4A219778</paraID>
      <start>0</start>
      <end>2</end>
      <status>unmodified</status>
      <modifiedWord/>
      <trackRevisions>false</trackRevisions>
    </reviewItem>
    <reviewItem>
      <errorID>10679c75-0a8d-4b03-acbc-b0e01bcdad42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5F7B8A85</paraID>
      <start>0</start>
      <end>2</end>
      <status>unmodified</status>
      <modifiedWord/>
      <trackRevisions>false</trackRevisions>
    </reviewItem>
    <reviewItem>
      <errorID>1e539e9e-8e7b-4d4a-a968-7264de0d0791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FAE6E29</paraID>
      <start>0</start>
      <end>2</end>
      <status>unmodified</status>
      <modifiedWord/>
      <trackRevisions>false</trackRevisions>
    </reviewItem>
    <reviewItem>
      <errorID>d9aae969-5901-4177-8b93-39f8dd7985f4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318C9C11</paraID>
      <start>0</start>
      <end>2</end>
      <status>unmodified</status>
      <modifiedWord/>
      <trackRevisions>false</trackRevisions>
    </reviewItem>
    <reviewItem>
      <errorID>605ce00f-f9c3-4833-913f-3c64746c70b2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5EB41A98</paraID>
      <start>0</start>
      <end>2</end>
      <status>unmodified</status>
      <modifiedWord/>
      <trackRevisions>false</trackRevisions>
    </reviewItem>
    <reviewItem>
      <errorID>b0d503b7-7048-498d-afe9-02dce109a675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1FC19399</paraID>
      <start>0</start>
      <end>2</end>
      <status>unmodified</status>
      <modifiedWord/>
      <trackRevisions>false</trackRevisions>
    </reviewItem>
    <reviewItem>
      <errorID>150d76bf-0cd0-4885-97f0-07d6057eda76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6EB7A0CD</paraID>
      <start>0</start>
      <end>2</end>
      <status>unmodified</status>
      <modifiedWord/>
      <trackRevisions>false</trackRevisions>
    </reviewItem>
    <reviewItem>
      <errorID>b0287fc3-b094-4cae-9e7d-e3126d0bd480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15329FE3</paraID>
      <start>0</start>
      <end>2</end>
      <status>unmodified</status>
      <modifiedWord/>
      <trackRevisions>false</trackRevisions>
    </reviewItem>
    <reviewItem>
      <errorID>b47a94a8-2510-4c98-bda6-2dd4c35df234</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54C56664</paraID>
      <start>0</start>
      <end>2</end>
      <status>unmodified</status>
      <modifiedWord/>
      <trackRevisions>false</trackRevisions>
    </reviewItem>
    <reviewItem>
      <errorID>ce8fe068-3396-4baa-8cc2-0b770bea2904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57EA31A4</paraID>
      <start>0</start>
      <end>3</end>
      <status>unmodified</status>
      <modifiedWord/>
      <trackRevisions>false</trackRevisions>
    </reviewItem>
    <reviewItem>
      <errorID>e7739bf4-801b-421b-86c4-f6c02b638e45</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778EABA</paraID>
      <start>0</start>
      <end>3</end>
      <status>unmodified</status>
      <modifiedWord/>
      <trackRevisions>false</trackRevisions>
    </reviewItem>
    <reviewItem>
      <errorID>c053b947-c921-4ded-81cf-2a7ff39da9ed</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49D6C786</paraID>
      <start>0</start>
      <end>3</end>
      <status>unmodified</status>
      <modifiedWord/>
      <trackRevisions>false</trackRevisions>
    </reviewItem>
    <reviewItem>
      <errorID>79dc0790-1d58-478f-bdb5-528fa3749b54</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54895593</paraID>
      <start>0</start>
      <end>3</end>
      <status>unmodified</status>
      <modifiedWord/>
      <trackRevisions>false</trackRevisions>
    </reviewItem>
    <reviewItem>
      <errorID>89cde22e-3d3b-469f-b189-081b3c1bf955</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618FD542</paraID>
      <start>0</start>
      <end>3</end>
      <status>unmodified</status>
      <modifiedWord/>
      <trackRevisions>false</trackRevisions>
    </reviewItem>
    <reviewItem>
      <errorID>a7a3c1ce-8056-490f-a355-43d57546ed2b</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376CA314</paraID>
      <start>0</start>
      <end>3</end>
      <status>unmodified</status>
      <modifiedWord/>
      <trackRevisions>false</trackRevisions>
    </reviewItem>
    <reviewItem>
      <errorID>2c571f8a-6b9f-4d13-9604-e1ba4d9fab9e</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5FDBD034</paraID>
      <start>0</start>
      <end>3</end>
      <status>unmodified</status>
      <modifiedWord/>
      <trackRevisions>false</trackRevisions>
    </reviewItem>
    <reviewItem>
      <errorID>bad11308-d54d-431c-a69b-41147676604c</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5F33FD03</paraID>
      <start>0</start>
      <end>3</end>
      <status>unmodified</status>
      <modifiedWord/>
      <trackRevisions>false</trackRevisions>
    </reviewItem>
    <reviewItem>
      <errorID>4e0378cc-2914-4cff-852d-fe13c4e74449</errorID>
      <errorWord>岗</errorWord>
      <group>L1_Word</group>
      <groupName>字词问题</groupName>
      <ability>L2_Typo</ability>
      <abilityName>字词错误</abilityName>
      <candidateList>
        <item>岗位</item>
      </candidateList>
      <explain/>
      <paraID>240923B5</paraID>
      <start>6</start>
      <end>7</end>
      <status>unmodified</status>
      <modifiedWord/>
      <trackRevisions>false</trackRevisions>
    </reviewItem>
    <reviewItem>
      <errorID>ef19633f-d93b-40d8-bd3a-eaf4ba0e0183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7583DD90</paraID>
      <start>0</start>
      <end>2</end>
      <status>unmodified</status>
      <modifiedWord/>
      <trackRevisions>false</trackRevisions>
    </reviewItem>
    <reviewItem>
      <errorID>9c09a618-6ef2-4d9c-85ac-dada7c250784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6160F77E</paraID>
      <start>0</start>
      <end>2</end>
      <status>unmodified</status>
      <modifiedWord/>
      <trackRevisions>false</trackRevisions>
    </reviewItem>
    <reviewItem>
      <errorID>9622b2a7-47c0-4aa1-b555-310ab0b68c80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7715E428</paraID>
      <start>0</start>
      <end>2</end>
      <status>unmodified</status>
      <modifiedWord/>
      <trackRevisions>false</trackRevisions>
    </reviewItem>
    <reviewItem>
      <errorID>b4f81b34-e871-4cc3-90c5-af5ab6d679c9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1A8B5583</paraID>
      <start>0</start>
      <end>2</end>
      <status>unmodified</status>
      <modifiedWord/>
      <trackRevisions>false</trackRevisions>
    </reviewItem>
    <reviewItem>
      <errorID>588ded59-1cfd-4e52-bdd2-e215290fe914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1FDFD2FC</paraID>
      <start>0</start>
      <end>2</end>
      <status>unmodified</status>
      <modifiedWord/>
      <trackRevisions>false</trackRevisions>
    </reviewItem>
    <reviewItem>
      <errorID>b68aa982-39df-471e-b593-55805d04a679</errorID>
      <errorWord>:</errorWord>
      <group>L1_Format</group>
      <groupName>格式问题</groupName>
      <ability>L2_HalfPunc_CN</ability>
      <abilityName>全半角问题</abilityName>
      <candidateList>
        <item>：</item>
      </candidateList>
      <explain>文本全半角错误。</explain>
      <paraID>1FDFD2FC</paraID>
      <start>4</start>
      <end>5</end>
      <status>unmodified</status>
      <modifiedWord/>
      <trackRevisions>false</trackRevisions>
    </reviewItem>
    <reviewItem>
      <errorID>00d06b4a-85bb-42cb-9a7b-c1ea9d9858f4</errorID>
      <errorWord>法律、法规</errorWord>
      <group>L1_Word</group>
      <groupName>字词问题</groupName>
      <ability>L2_Typo</ability>
      <abilityName>字词错误</abilityName>
      <candidateList>
        <item>法律法规</item>
      </candidateList>
      <explain/>
      <paraID>4BA63FA0</paraID>
      <start>8</start>
      <end>13</end>
      <status>unmodified</status>
      <modifiedWord/>
      <trackRevisions>false</trackRevisions>
    </reviewItem>
    <reviewItem>
      <errorID>317e2123-b10c-42e4-8807-9b6eb4b1fd4b</errorID>
      <errorWord>责</errorWord>
      <group>L1_Word</group>
      <groupName>字词问题</groupName>
      <ability>L2_Typo</ability>
      <abilityName>字词错误</abilityName>
      <candidateList>
        <item>责对</item>
      </candidateList>
      <explain/>
      <paraID>185BFD26</paraID>
      <start>3</start>
      <end>4</end>
      <status>unmodified</status>
      <modifiedWord/>
      <trackRevisions>false</trackRevisions>
    </reviewItem>
    <reviewItem>
      <errorID>4bfa758f-4fa2-4ef3-b2ac-2350c456ee60</errorID>
      <errorWord>校</errorWord>
      <group>L1_Word</group>
      <groupName>字词问题</groupName>
      <ability>L2_Typo</ability>
      <abilityName>字词错误</abilityName>
      <candidateList>
        <item>校园</item>
      </candidateList>
      <explain/>
      <paraID>745B6407</paraID>
      <start>15</start>
      <end>16</end>
      <status>unmodified</status>
      <modifiedWord/>
      <trackRevisions>false</trackRevisions>
    </reviewItem>
    <reviewItem>
      <errorID>d11c74e3-bdd4-4c5f-97b7-f1fe3e4b2ef3</errorID>
      <errorWord>室室</errorWord>
      <group>L1_Word</group>
      <groupName>字词问题</groupName>
      <ability>L2_Typo</ability>
      <abilityName>字词错误</abilityName>
      <candidateList>
        <item>室</item>
      </candidateList>
      <explain/>
      <paraID>6B352AD0</paraID>
      <start>9</start>
      <end>11</end>
      <status>unmodified</status>
      <modifiedWord/>
      <trackRevisions>false</trackRevisions>
    </reviewItem>
    <reviewItem>
      <errorID>12c321d8-ad56-4c47-bd3b-45b4030608ee</errorID>
      <errorWord>动</errorWord>
      <group>L1_Word</group>
      <groupName>字词问题</groupName>
      <ability>L2_Typo</ability>
      <abilityName>字词错误</abilityName>
      <candidateList>
        <item>动车</item>
      </candidateList>
      <explain/>
      <paraID>361386B6</paraID>
      <start>42</start>
      <end>43</end>
      <status>unmodified</status>
      <modifiedWord/>
      <trackRevisions>false</trackRevisions>
    </reviewItem>
    <reviewItem>
      <errorID>7fee4147-648f-41f6-b000-354f19b8cf58</errorID>
      <errorWord>，</errorWord>
      <group>L1_Word</group>
      <groupName>字词问题</groupName>
      <ability>L2_Typo</ability>
      <abilityName>字词错误</abilityName>
      <candidateList>
        <item>，在</item>
      </candidateList>
      <explain/>
      <paraID>2C44CD3D</paraID>
      <start>63</start>
      <end>64</end>
      <status>unmodified</status>
      <modifiedWord/>
      <trackRevisions>false</trackRevisions>
    </reviewItem>
    <reviewItem>
      <errorID>ae2e5b0c-f6b7-4dc8-8149-29ab62d84dce</errorID>
      <errorWord>，</errorWord>
      <group>L1_Word</group>
      <groupName>字词问题</groupName>
      <ability>L2_Typo</ability>
      <abilityName>字词错误</abilityName>
      <candidateList>
        <item>，由</item>
      </candidateList>
      <explain/>
      <paraID>6C8B28FB</paraID>
      <start>44</start>
      <end>45</end>
      <status>unmodified</status>
      <modifiedWord/>
      <trackRevisions>false</trackRevisions>
    </reviewItem>
    <reviewItem>
      <errorID>1b6ee615-3957-4875-899e-2bc64a9b44f1</errorID>
      <errorWord>配带</errorWord>
      <group>L1_Word</group>
      <groupName>字词问题</groupName>
      <ability>L2_Alias</ability>
      <abilityName>也作/曾用词</abilityName>
      <candidateList>
        <item>佩戴</item>
      </candidateList>
      <explain>词汇[配带]为不规范表述或旧称，其规范书面表述为[佩戴]。</explain>
      <paraID>4F698E28</paraID>
      <start>45</start>
      <end>47</end>
      <status>unmodified</status>
      <modifiedWord/>
      <trackRevisions>false</trackRevisions>
    </reviewItem>
    <reviewItem>
      <errorID>475f73f4-b738-44f1-b1b4-4db579fd2600</errorID>
      <errorWord>必须</errorWord>
      <group>L1_Word</group>
      <groupName>字词问题</groupName>
      <ability>L2_Typo</ability>
      <abilityName>字词错误</abilityName>
      <candidateList>
        <item>必需</item>
      </candidateList>
      <explain/>
      <paraID> 4966A05</paraID>
      <start>65</start>
      <end>67</end>
      <status>unmodified</status>
      <modifiedWord/>
      <trackRevisions>false</trackRevisions>
    </reviewItem>
    <reviewItem>
      <errorID>2119bae5-23d7-4fcf-8eb9-a8de1cf4f75f</errorID>
      <errorWord>)</errorWord>
      <group>L1_Format</group>
      <groupName>格式问题</groupName>
      <ability>L2_HalfPunc_CN</ability>
      <abilityName>全半角问题</abilityName>
      <candidateList>
        <item>）</item>
      </candidateList>
      <explain>文本全半角错误。</explain>
      <paraID>16A81660</paraID>
      <start>19</start>
      <end>20</end>
      <status>unmodified</status>
      <modifiedWord/>
      <trackRevisions>false</trackRevisions>
    </reviewItem>
    <reviewItem>
      <errorID>dd173110-61a1-416c-b1df-70b2739c6a08</errorID>
      <errorWord>(</errorWord>
      <group>L1_Format</group>
      <groupName>格式问题</groupName>
      <ability>L2_HalfPunc_CN</ability>
      <abilityName>全半角问题</abilityName>
      <candidateList>
        <item>（</item>
      </candidateList>
      <explain>文本全半角错误。</explain>
      <paraID>16A81660</paraID>
      <start>24</start>
      <end>25</end>
      <status>unmodified</status>
      <modifiedWord/>
      <trackRevisions>false</trackRevisions>
    </reviewItem>
    <reviewItem>
      <errorID>a9016717-9d77-423e-8588-7abaf4183e5e</errorID>
      <errorWord>、</errorWord>
      <group>L1_Punc</group>
      <groupName>标点问题</groupName>
      <ability>L2_Punc_CN</ability>
      <abilityName>标点符号问题</abilityName>
      <candidateList/>
      <explain/>
      <paraID>1BDC52CA</paraID>
      <start>0</start>
      <end>1</end>
      <status>unmodified</status>
      <modifiedWord/>
      <trackRevisions>false</trackRevisions>
    </reviewItem>
    <reviewItem>
      <errorID>80d182cf-8f55-40c7-8f04-171c329acdab</errorID>
      <errorWord>(</errorWord>
      <group>L1_Format</group>
      <groupName>格式问题</groupName>
      <ability>L2_HalfPunc_CN</ability>
      <abilityName>全半角问题</abilityName>
      <candidateList>
        <item>（</item>
      </candidateList>
      <explain>文本全半角错误。</explain>
      <paraID>2E3ACCA8</paraID>
      <start>11</start>
      <end>12</end>
      <status>unmodified</status>
      <modifiedWord/>
      <trackRevisions>false</trackRevisions>
    </reviewItem>
    <reviewItem>
      <errorID>a0b84a5f-01c8-49e9-b31b-dec96f815385</errorID>
      <errorWord>)</errorWord>
      <group>L1_Format</group>
      <groupName>格式问题</groupName>
      <ability>L2_HalfPunc_CN</ability>
      <abilityName>全半角问题</abilityName>
      <candidateList>
        <item>）</item>
      </candidateList>
      <explain>文本全半角错误。</explain>
      <paraID>2E3ACCA8</paraID>
      <start>37</start>
      <end>38</end>
      <status>unmodified</status>
      <modifiedWord/>
      <trackRevisions>false</trackRevisions>
    </reviewItem>
    <reviewItem>
      <errorID>1123ced7-364b-47d2-8ee4-28b77a072d89</errorID>
      <errorWord>会议员</errorWord>
      <group>L1_Word</group>
      <groupName>字词问题</groupName>
      <ability>L2_Typo</ability>
      <abilityName>字词错误</abilityName>
      <candidateList>
        <item>会议</item>
      </candidateList>
      <explain/>
      <paraID>1A00607A</paraID>
      <start>0</start>
      <end>3</end>
      <status>unmodified</status>
      <modifiedWord/>
      <trackRevisions>false</trackRevisions>
    </reviewItem>
    <reviewItem>
      <errorID>2a44827e-fed7-4fdd-b266-682a0e25dcc7</errorID>
      <errorWord>配</errorWord>
      <group>L1_Word</group>
      <groupName>字词问题</groupName>
      <ability>L2_Typo</ability>
      <abilityName>字词错误</abilityName>
      <candidateList>
        <item>配备</item>
      </candidateList>
      <explain/>
      <paraID>415D18E7</paraID>
      <start>0</start>
      <end>1</end>
      <status>unmodified</status>
      <modifiedWord/>
      <trackRevisions>false</trackRevisions>
    </reviewItem>
    <reviewItem>
      <errorID>555439bf-bb0e-448b-87c3-39d5734fea8d</errorID>
      <errorWord>安</errorWord>
      <group>L1_Word</group>
      <groupName>字词问题</groupName>
      <ability>L2_Typo</ability>
      <abilityName>字词错误</abilityName>
      <candidateList>
        <item>安全</item>
      </candidateList>
      <explain/>
      <paraID>1D9FC8E2</paraID>
      <start>18</start>
      <end>19</end>
      <status>unmodified</status>
      <modifiedWord/>
      <trackRevisions>false</trackRevisions>
    </reviewItem>
    <reviewItem>
      <errorID>b5642114-aaa3-49c7-a1a7-6b5b43550401</errorID>
      <errorWord>佩带</errorWord>
      <group>L1_Word</group>
      <groupName>字词问题</groupName>
      <ability>L2_Typo</ability>
      <abilityName>字词错误</abilityName>
      <candidateList>
        <item>佩戴</item>
      </candidateList>
      <explain/>
      <paraID>50A5EDEE</paraID>
      <start>2</start>
      <end>4</end>
      <status>unmodified</status>
      <modifiedWord/>
      <trackRevisions>false</trackRevisions>
    </reviewItem>
    <reviewItem>
      <errorID>a7382810-120b-4a43-b524-6d9382656838</errorID>
      <errorWord>各岗位岗位职责</errorWord>
      <group>L1_Word</group>
      <groupName>字词问题</groupName>
      <ability>L2_Typo</ability>
      <abilityName>字词错误</abilityName>
      <candidateList>
        <item>各岗位职责</item>
      </candidateList>
      <explain/>
      <paraID>71D4733D</paraID>
      <start>2</start>
      <end>9</end>
      <status>unmodified</status>
      <modifiedWord/>
      <trackRevisions>false</trackRevisions>
    </reviewItem>
    <reviewItem>
      <errorID>8e9556e2-cda5-4c65-b399-c239f39adb6c</errorID>
      <errorWord>市委、政府</errorWord>
      <group>L1_Political</group>
      <groupName>政治性问题</groupName>
      <ability>L2_Unpolitical</ability>
      <abilityName>政治敏感错误</abilityName>
      <candidateList>
        <item>市委、市政府</item>
      </candidateList>
      <explain/>
      <paraID>408DE841</paraID>
      <start>37</start>
      <end>42</end>
      <status>unmodified</status>
      <modifiedWord/>
      <trackRevisions>false</trackRevisions>
    </reviewItem>
    <reviewItem>
      <errorID>9a93d6b5-e67d-4405-9345-91fe58420f56</errorID>
      <errorWord>及</errorWord>
      <group>L1_Word</group>
      <groupName>字词问题</groupName>
      <ability>L2_Typo</ability>
      <abilityName>字词错误</abilityName>
      <candidateList>
        <item>及时</item>
      </candidateList>
      <explain/>
      <paraID>408DE841</paraID>
      <start>58</start>
      <end>59</end>
      <status>unmodified</status>
      <modifiedWord/>
      <trackRevisions>false</trackRevisions>
    </reviewItem>
    <reviewItem>
      <errorID>27d147ee-6cef-41c5-98c7-0c1c88327033</errorID>
      <errorWord>，</errorWord>
      <group>L1_Word</group>
      <groupName>字词问题</groupName>
      <ability>L2_Typo</ability>
      <abilityName>字词错误</abilityName>
      <candidateList>
        <item>，从</item>
      </candidateList>
      <explain/>
      <paraID>68C5F50A</paraID>
      <start>23</start>
      <end>24</end>
      <status>unmodified</status>
      <modifiedWord/>
      <trackRevisions>false</trackRevisions>
    </reviewItem>
    <reviewItem>
      <errorID>17a674fd-f09d-451b-a190-744afae245d3</errorID>
      <errorWord>法律、法规</errorWord>
      <group>L1_Word</group>
      <groupName>字词问题</groupName>
      <ability>L2_Typo</ability>
      <abilityName>字词错误</abilityName>
      <candidateList>
        <item>法律法规</item>
      </candidateList>
      <explain/>
      <paraID>222816A5</paraID>
      <start>6</start>
      <end>11</end>
      <status>unmodified</status>
      <modifiedWord/>
      <trackRevisions>false</trackRevisions>
    </reviewItem>
    <reviewItem>
      <errorID>411bbf27-acce-46dd-81b4-d531f003481d</errorID>
      <errorWord>责</errorWord>
      <group>L1_Word</group>
      <groupName>字词问题</groupName>
      <ability>L2_Typo</ability>
      <abilityName>字词错误</abilityName>
      <candidateList>
        <item>责对</item>
      </candidateList>
      <explain/>
      <paraID>19E02965</paraID>
      <start>1</start>
      <end>2</end>
      <status>unmodified</status>
      <modifiedWord/>
      <trackRevisions>false</trackRevisions>
    </reviewItem>
    <reviewItem>
      <errorID>2bab6a8c-59b9-4d8d-ae62-6b927e88c6d7</errorID>
      <errorWord>校</errorWord>
      <group>L1_Word</group>
      <groupName>字词问题</groupName>
      <ability>L2_Typo</ability>
      <abilityName>字词错误</abilityName>
      <candidateList>
        <item>校园</item>
      </candidateList>
      <explain/>
      <paraID>2883474D</paraID>
      <start>13</start>
      <end>14</end>
      <status>unmodified</status>
      <modifiedWord/>
      <trackRevisions>false</trackRevisions>
    </reviewItem>
    <reviewItem>
      <errorID>a11fa0cc-79ab-4356-91a3-f842b46ce1bd</errorID>
      <errorWord>室室</errorWord>
      <group>L1_Word</group>
      <groupName>字词问题</groupName>
      <ability>L2_Typo</ability>
      <abilityName>字词错误</abilityName>
      <candidateList>
        <item>室</item>
      </candidateList>
      <explain/>
      <paraID>5E9BE2D6</paraID>
      <start>7</start>
      <end>9</end>
      <status>unmodified</status>
      <modifiedWord/>
      <trackRevisions>false</trackRevisions>
    </reviewItem>
    <reviewItem>
      <errorID>e738b548-239f-4440-8198-5a6fc8cb7ff5</errorID>
      <errorWord>执守</errorWord>
      <group>L1_Word</group>
      <groupName>字词问题</groupName>
      <ability>L2_Typo</ability>
      <abilityName>字词错误</abilityName>
      <candidateList>
        <item>值守</item>
      </candidateList>
      <explain/>
      <paraID>26619D8F</paraID>
      <start>2</start>
      <end>4</end>
      <status>unmodified</status>
      <modifiedWord/>
      <trackRevisions>false</trackRevisions>
    </reviewItem>
    <reviewItem>
      <errorID>01d8c843-a921-46e8-a0c3-9fbccb5615a5</errorID>
      <errorWord>动</errorWord>
      <group>L1_Word</group>
      <groupName>字词问题</groupName>
      <ability>L2_Typo</ability>
      <abilityName>字词错误</abilityName>
      <candidateList>
        <item>动车</item>
      </candidateList>
      <explain/>
      <paraID> 945C003</paraID>
      <start>39</start>
      <end>40</end>
      <status>unmodified</status>
      <modifiedWord/>
      <trackRevisions>false</trackRevisions>
    </reviewItem>
    <reviewItem>
      <errorID>d6c6cdb1-717f-47e5-923b-26fb45132818</errorID>
      <errorWord>执守</errorWord>
      <group>L1_Word</group>
      <groupName>字词问题</groupName>
      <ability>L2_Typo</ability>
      <abilityName>字词错误</abilityName>
      <candidateList>
        <item>值守</item>
      </candidateList>
      <explain/>
      <paraID>70606DFA</paraID>
      <start>35</start>
      <end>37</end>
      <status>unmodified</status>
      <modifiedWord/>
      <trackRevisions>false</trackRevisions>
    </reviewItem>
    <reviewItem>
      <errorID>a085266b-bb90-4280-acbd-d576edad25ca</errorID>
      <errorWord>.</errorWord>
      <group>L1_Format</group>
      <groupName>格式问题</groupName>
      <ability>L2_HalfPunc_CN</ability>
      <abilityName>全半角问题</abilityName>
      <candidateList>
        <item>。</item>
      </candidateList>
      <explain>文本全半角错误。</explain>
      <paraID>70606DFA</paraID>
      <start>40</start>
      <end>41</end>
      <status>unmodified</status>
      <modifiedWord/>
      <trackRevisions>false</trackRevisions>
    </reviewItem>
    <reviewItem>
      <errorID>ef7d24b9-5b0d-4676-bbcf-90a8e8f23a38</errorID>
      <errorWord>./</errorWord>
      <group>L1_Punc</group>
      <groupName>标点问题</groupName>
      <ability>L2_Punc_CN</ability>
      <abilityName>标点符号问题</abilityName>
      <candidateList>
        <item>.</item>
      </candidateList>
      <explain/>
      <paraID>710374C9</paraID>
      <start>32</start>
      <end>34</end>
      <status>unmodified</status>
      <modifiedWord/>
      <trackRevisions>false</trackRevisions>
    </reviewItem>
    <reviewItem>
      <errorID>5a869949-1694-4bf3-af11-2f655a97a6dc</errorID>
      <errorWord>捡</errorWord>
      <group>L1_Word</group>
      <groupName>字词问题</groupName>
      <ability>L2_Typo</ability>
      <abilityName>字词错误</abilityName>
      <candidateList>
        <item>检</item>
      </candidateList>
      <explain>存在发音相同字词的误用。</explain>
      <paraID>3E4599E6</paraID>
      <start>15</start>
      <end>16</end>
      <status>unmodified</status>
      <modifiedWord/>
      <trackRevisions>false</trackRevisions>
    </reviewItem>
    <reviewItem>
      <errorID>0c6dc534-25a0-404c-8620-b2b308ad710d</errorID>
      <errorWord>累计在</errorWord>
      <group>L1_Word</group>
      <groupName>字词问题</groupName>
      <ability>L2_Typo</ability>
      <abilityName>字词错误</abilityName>
      <candidateList>
        <item>累计</item>
      </candidateList>
      <explain/>
      <paraID>7917209E</paraID>
      <start>15</start>
      <end>18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cd09c1-4cad-41c1-9f3f-78502b0387e4}">
  <ds:schemaRefs/>
</ds:datastoreItem>
</file>

<file path=docProps/app.xml><?xml version="1.0" encoding="utf-8"?>
<Properties xmlns="http://schemas.openxmlformats.org/officeDocument/2006/extended-properties" xmlns:vt="http://schemas.openxmlformats.org/officeDocument/2006/docPropsVTypes">
  <Template>Normal.dotm</Template>
  <Pages>35</Pages>
  <Words>4478</Words>
  <Characters>4861</Characters>
  <Lines>0</Lines>
  <Paragraphs>0</Paragraphs>
  <TotalTime>12</TotalTime>
  <ScaleCrop>false</ScaleCrop>
  <LinksUpToDate>false</LinksUpToDate>
  <CharactersWithSpaces>5083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2025-11-28T03:49:00Z</dcterms:created>
  <dc:creator>安好_</dc:creator>
  <cp:lastModifiedBy>大斌</cp:lastModifiedBy>
  <cp:lastPrinted>2026-07-09T08:20:00Z</cp:lastPrinted>
  <dcterms:modified xsi:type="dcterms:W3CDTF">2026-08-06T07:20:00Z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2874A909E59A4B72BD1F307A0C216416_13</vt:lpwstr>
  </property>
  <property fmtid="{D5CDD505-2E9C-101B-9397-08002B2CF9AE}" pid="4" name="KSOTemplateDocerSaveRecord">
    <vt:lpwstr>eyJoZGlkIjoiYTY0OTE3N2I0NGFhOWNmNjlkZDkzMzRiNTFhNzNjODciLCJ1c2VySWQiOiI0NDQwODc1MTAifQ==</vt:lpwstr>
  </property>
</Properties>
</file>