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8D697">
      <w:pPr>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6"/>
          <w:szCs w:val="36"/>
          <w:lang w:val="en-US" w:eastAsia="zh-CN"/>
        </w:rPr>
        <w:t>编制说明</w:t>
      </w:r>
    </w:p>
    <w:p w14:paraId="75D80105">
      <w:pPr>
        <w:numPr>
          <w:ilvl w:val="0"/>
          <w:numId w:val="0"/>
        </w:num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一.</w:t>
      </w:r>
      <w:r>
        <w:rPr>
          <w:rFonts w:hint="eastAsia" w:asciiTheme="minorEastAsia" w:hAnsiTheme="minorEastAsia" w:eastAsiaTheme="minorEastAsia" w:cstheme="minorEastAsia"/>
          <w:sz w:val="28"/>
          <w:szCs w:val="28"/>
          <w:lang w:val="en-US" w:eastAsia="zh-CN"/>
        </w:rPr>
        <w:t>工程概况：</w:t>
      </w:r>
    </w:p>
    <w:p w14:paraId="015FDED3">
      <w:pPr>
        <w:keepNext w:val="0"/>
        <w:keepLines w:val="0"/>
        <w:widowControl/>
        <w:suppressLineNumbers w:val="0"/>
        <w:ind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sz w:val="28"/>
          <w:szCs w:val="28"/>
          <w:lang w:val="en-US" w:eastAsia="zh-CN"/>
        </w:rPr>
        <w:t>1.工程名称：西鄂尔多斯国家级自然保护区2026年度中央财政林业草原生态保护恢复资金建设项目巡护道路维护维修（阿如其日嘎村至深井村段）</w:t>
      </w:r>
      <w:r>
        <w:rPr>
          <w:rFonts w:hint="eastAsia" w:asciiTheme="minorEastAsia" w:hAnsiTheme="minorEastAsia" w:cstheme="minorEastAsia"/>
          <w:color w:val="000000"/>
          <w:kern w:val="0"/>
          <w:sz w:val="28"/>
          <w:szCs w:val="28"/>
          <w:lang w:val="en-US" w:eastAsia="zh-CN" w:bidi="ar"/>
        </w:rPr>
        <w:t>。</w:t>
      </w:r>
    </w:p>
    <w:p w14:paraId="4E07AFD9">
      <w:pPr>
        <w:numPr>
          <w:ilvl w:val="0"/>
          <w:numId w:val="0"/>
        </w:num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二、</w:t>
      </w:r>
      <w:r>
        <w:rPr>
          <w:rFonts w:hint="eastAsia" w:asciiTheme="minorEastAsia" w:hAnsiTheme="minorEastAsia" w:eastAsiaTheme="minorEastAsia" w:cstheme="minorEastAsia"/>
          <w:sz w:val="28"/>
          <w:szCs w:val="28"/>
          <w:lang w:val="en-US" w:eastAsia="zh-CN"/>
        </w:rPr>
        <w:t>编制依据：</w:t>
      </w:r>
    </w:p>
    <w:p w14:paraId="3A89327C">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1．交通部[2018-12-17]发布《公路工程基本建设项目概算预算编制办法》（以下称《编制办法》）；</w:t>
      </w:r>
    </w:p>
    <w:p w14:paraId="2C703514">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2.交通部[2018-12-17]发布《公路工程预算定额》；</w:t>
      </w:r>
    </w:p>
    <w:p w14:paraId="1B4FECD9">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3.交通部[2018-12-17]发布《公路工程机械台班费用定额》；</w:t>
      </w:r>
    </w:p>
    <w:p w14:paraId="5F0AAF62">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4.《内蒙古自治区关于执行交通部&lt;公路工程基本建设项目概算、预算编制办法&gt;的补充规定》。</w:t>
      </w:r>
    </w:p>
    <w:p w14:paraId="6DC61C55">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5.关于调整增值税税率的通知（财税[2019]39号）；交通运输部公告2019年第26号文。</w:t>
      </w:r>
    </w:p>
    <w:p w14:paraId="15745178">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6.其它有关调查资料；</w:t>
      </w:r>
    </w:p>
    <w:p w14:paraId="558BB5EC">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7.人工费：根据“补充规定”，生产工人人工工日单价为104元/工日，机械工人工工日单价104元/工日。</w:t>
      </w:r>
    </w:p>
    <w:p w14:paraId="227D5EE7">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8.材料单价：</w:t>
      </w:r>
    </w:p>
    <w:p w14:paraId="3D5BEDBB">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（1）材料原价：《内蒙古自治区公路工程主要建筑材料二O二</w:t>
      </w:r>
      <w:r>
        <w:rPr>
          <w:rFonts w:hint="eastAsia" w:asciiTheme="minorEastAsia" w:hAnsiTheme="minorEastAsia" w:cstheme="minorEastAsia"/>
          <w:color w:val="000000"/>
          <w:kern w:val="0"/>
          <w:sz w:val="28"/>
          <w:szCs w:val="28"/>
          <w:lang w:val="en-US" w:eastAsia="zh-CN" w:bidi="ar"/>
        </w:rPr>
        <w:t>六</w:t>
      </w:r>
      <w:r>
        <w:rPr>
          <w:rFonts w:hint="eastAsia" w:asciiTheme="minorEastAsia" w:hAnsiTheme="minorEastAsia" w:eastAsiaTheme="minorEastAsia" w:cstheme="minorEastAsia"/>
          <w:color w:val="000000"/>
          <w:kern w:val="0"/>
          <w:sz w:val="28"/>
          <w:szCs w:val="28"/>
          <w:lang w:val="en-US" w:eastAsia="zh-CN" w:bidi="ar"/>
        </w:rPr>
        <w:t>年</w:t>
      </w:r>
      <w:r>
        <w:rPr>
          <w:rFonts w:hint="eastAsia" w:asciiTheme="minorEastAsia" w:hAnsiTheme="minorEastAsia" w:cstheme="minorEastAsia"/>
          <w:color w:val="000000"/>
          <w:kern w:val="0"/>
          <w:sz w:val="28"/>
          <w:szCs w:val="28"/>
          <w:lang w:val="en-US" w:eastAsia="zh-CN" w:bidi="ar"/>
        </w:rPr>
        <w:t>六</w:t>
      </w:r>
      <w:r>
        <w:rPr>
          <w:rFonts w:hint="eastAsia" w:asciiTheme="minorEastAsia" w:hAnsiTheme="minorEastAsia" w:eastAsiaTheme="minorEastAsia" w:cstheme="minorEastAsia"/>
          <w:color w:val="000000"/>
          <w:kern w:val="0"/>
          <w:sz w:val="28"/>
          <w:szCs w:val="28"/>
          <w:lang w:val="en-US" w:eastAsia="zh-CN" w:bidi="ar"/>
        </w:rPr>
        <w:t>月份市场综合价格》提供的主要材料参考价表。</w:t>
      </w:r>
    </w:p>
    <w:p w14:paraId="0E83894A">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（2）运杂费按《编制办法》计算。</w:t>
      </w:r>
    </w:p>
    <w:p w14:paraId="2CC35BB8">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9.按《公路工程机械台班费用定额》（JTG/T3833-2018）及《编制办法》计算，燃料价格按材料费的规定计算。</w:t>
      </w:r>
    </w:p>
    <w:p w14:paraId="7A524BDF">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10</w:t>
      </w:r>
      <w:r>
        <w:rPr>
          <w:rFonts w:hint="eastAsia" w:asciiTheme="minorEastAsia" w:hAnsiTheme="minorEastAsia" w:cstheme="minorEastAsia"/>
          <w:color w:val="000000"/>
          <w:kern w:val="0"/>
          <w:sz w:val="28"/>
          <w:szCs w:val="28"/>
          <w:lang w:val="en-US" w:eastAsia="zh-CN" w:bidi="ar"/>
        </w:rPr>
        <w:t>.</w:t>
      </w:r>
      <w:r>
        <w:rPr>
          <w:rFonts w:hint="eastAsia" w:asciiTheme="minorEastAsia" w:hAnsiTheme="minorEastAsia" w:eastAsiaTheme="minorEastAsia" w:cstheme="minorEastAsia"/>
          <w:color w:val="000000"/>
          <w:kern w:val="0"/>
          <w:sz w:val="28"/>
          <w:szCs w:val="28"/>
          <w:lang w:val="en-US" w:eastAsia="zh-CN" w:bidi="ar"/>
        </w:rPr>
        <w:t>措施费按《编制办法》</w:t>
      </w:r>
      <w:r>
        <w:rPr>
          <w:rFonts w:hint="eastAsia" w:asciiTheme="minorEastAsia" w:hAnsiTheme="minorEastAsia" w:cstheme="minorEastAsia"/>
          <w:color w:val="000000"/>
          <w:kern w:val="0"/>
          <w:sz w:val="28"/>
          <w:szCs w:val="28"/>
          <w:lang w:val="en-US" w:eastAsia="zh-CN" w:bidi="ar"/>
        </w:rPr>
        <w:t>计列</w:t>
      </w:r>
      <w:r>
        <w:rPr>
          <w:rFonts w:hint="eastAsia" w:asciiTheme="minorEastAsia" w:hAnsiTheme="minorEastAsia" w:eastAsiaTheme="minorEastAsia" w:cstheme="minorEastAsia"/>
          <w:color w:val="000000"/>
          <w:kern w:val="0"/>
          <w:sz w:val="28"/>
          <w:szCs w:val="28"/>
          <w:lang w:val="en-US" w:eastAsia="zh-CN" w:bidi="ar"/>
        </w:rPr>
        <w:t>。</w:t>
      </w:r>
    </w:p>
    <w:p w14:paraId="6D81DA2F">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11.企业管理费按《编制办法》</w:t>
      </w:r>
      <w:r>
        <w:rPr>
          <w:rFonts w:hint="eastAsia" w:asciiTheme="minorEastAsia" w:hAnsiTheme="minorEastAsia" w:cstheme="minorEastAsia"/>
          <w:color w:val="000000"/>
          <w:kern w:val="0"/>
          <w:sz w:val="28"/>
          <w:szCs w:val="28"/>
          <w:lang w:val="en-US" w:eastAsia="zh-CN" w:bidi="ar"/>
        </w:rPr>
        <w:t>计列</w:t>
      </w:r>
      <w:r>
        <w:rPr>
          <w:rFonts w:hint="eastAsia" w:asciiTheme="minorEastAsia" w:hAnsiTheme="minorEastAsia" w:eastAsiaTheme="minorEastAsia" w:cstheme="minorEastAsia"/>
          <w:color w:val="000000"/>
          <w:kern w:val="0"/>
          <w:sz w:val="28"/>
          <w:szCs w:val="28"/>
          <w:lang w:val="en-US" w:eastAsia="zh-CN" w:bidi="ar"/>
        </w:rPr>
        <w:t>。</w:t>
      </w:r>
    </w:p>
    <w:p w14:paraId="68996653">
      <w:pPr>
        <w:numPr>
          <w:ilvl w:val="0"/>
          <w:numId w:val="0"/>
        </w:num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12.</w:t>
      </w:r>
      <w:r>
        <w:rPr>
          <w:rFonts w:hint="eastAsia" w:asciiTheme="minorEastAsia" w:hAnsiTheme="minorEastAsia" w:eastAsiaTheme="minorEastAsia" w:cstheme="minorEastAsia"/>
          <w:sz w:val="28"/>
          <w:szCs w:val="28"/>
          <w:lang w:val="en-US" w:eastAsia="zh-CN"/>
        </w:rPr>
        <w:t>规费以人工费为计算基数，各项规费费率为：养老保险费16%、失业保险费0.5%、医疗保险费6.</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lang w:val="en-US" w:eastAsia="zh-CN"/>
        </w:rPr>
        <w:t>%、住房公积金12%、工伤保险费1.3%计列。</w:t>
      </w:r>
    </w:p>
    <w:p w14:paraId="1A60F655">
      <w:pPr>
        <w:numPr>
          <w:ilvl w:val="0"/>
          <w:numId w:val="0"/>
        </w:num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13.</w:t>
      </w:r>
      <w:r>
        <w:rPr>
          <w:rFonts w:hint="eastAsia" w:asciiTheme="minorEastAsia" w:hAnsiTheme="minorEastAsia" w:eastAsiaTheme="minorEastAsia" w:cstheme="minorEastAsia"/>
          <w:sz w:val="28"/>
          <w:szCs w:val="28"/>
          <w:lang w:val="en-US" w:eastAsia="zh-CN"/>
        </w:rPr>
        <w:t>利润率按7.42%计列。增值税税率按9%计。</w:t>
      </w:r>
    </w:p>
    <w:p w14:paraId="7C503A16">
      <w:pPr>
        <w:numPr>
          <w:ilvl w:val="0"/>
          <w:numId w:val="0"/>
        </w:numPr>
        <w:ind w:firstLine="560" w:firstLineChars="200"/>
        <w:rPr>
          <w:rFonts w:hint="eastAsia" w:asciiTheme="minorEastAsia" w:hAnsiTheme="minorEastAsia" w:eastAsiaTheme="minorEastAsia" w:cstheme="minorEastAsia"/>
          <w:sz w:val="28"/>
          <w:szCs w:val="28"/>
          <w:lang w:val="en-US" w:eastAsia="zh-CN"/>
        </w:rPr>
      </w:pPr>
      <w:bookmarkStart w:id="0" w:name="_GoBack"/>
      <w:bookmarkEnd w:id="0"/>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9A55EA"/>
    <w:rsid w:val="041A29A1"/>
    <w:rsid w:val="0A973977"/>
    <w:rsid w:val="27133072"/>
    <w:rsid w:val="2B430FCF"/>
    <w:rsid w:val="33B2305C"/>
    <w:rsid w:val="5D9A55EA"/>
    <w:rsid w:val="62C368D0"/>
    <w:rsid w:val="6BB424A0"/>
    <w:rsid w:val="6C593A68"/>
    <w:rsid w:val="79CE1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678</Words>
  <Characters>812</Characters>
  <Lines>0</Lines>
  <Paragraphs>0</Paragraphs>
  <TotalTime>15</TotalTime>
  <ScaleCrop>false</ScaleCrop>
  <LinksUpToDate>false</LinksUpToDate>
  <CharactersWithSpaces>812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2025-05-22T00:16:00Z</dcterms:created>
  <dc:creator>石智峰</dc:creator>
  <cp:lastModifiedBy>【清风】</cp:lastModifiedBy>
  <dcterms:modified xsi:type="dcterms:W3CDTF">2026-06-26T08:54:04Z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1944614D4E904133A5A2F497B0C6FD94_11</vt:lpwstr>
  </property>
  <property fmtid="{D5CDD505-2E9C-101B-9397-08002B2CF9AE}" pid="4" name="KSOTemplateDocerSaveRecord">
    <vt:lpwstr>eyJoZGlkIjoiNDczNGIwNDY3ZWZhODBlYTY1Yjc5ZTQwNDU1ZmViM2IiLCJ1c2VySWQiOiIyODU4NjYxODEifQ==</vt:lpwstr>
  </property>
</Properties>
</file>