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5DF62">
      <w:pPr>
        <w:spacing w:beforeLines="50" w:afterLines="100" w:line="360" w:lineRule="auto"/>
        <w:jc w:val="center"/>
        <w:rPr>
          <w:rFonts w:hint="default" w:ascii="宋体" w:hAnsi="宋体" w:eastAsia="宋体"/>
          <w:b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highlight w:val="none"/>
          <w:lang w:val="en-US" w:eastAsia="zh-CN"/>
        </w:rPr>
        <w:t>龙口镇住宅小区供暖管网更新改造及党政楼配套设施维修改造工程</w:t>
      </w:r>
    </w:p>
    <w:p w14:paraId="6B00F56A">
      <w:pPr>
        <w:shd w:val="clear" w:color="000000" w:fill="FFFFFF"/>
        <w:jc w:val="center"/>
        <w:rPr>
          <w:rFonts w:hint="eastAsia" w:ascii="宋体" w:hAnsi="宋体"/>
          <w:b/>
          <w:sz w:val="44"/>
          <w:szCs w:val="44"/>
          <w:highlight w:val="none"/>
          <w:lang w:eastAsia="zh-CN"/>
        </w:rPr>
      </w:pPr>
      <w:r>
        <w:rPr>
          <w:rFonts w:hint="eastAsia" w:ascii="宋体" w:hAnsi="宋体"/>
          <w:b/>
          <w:sz w:val="44"/>
          <w:szCs w:val="44"/>
          <w:highlight w:val="none"/>
          <w:lang w:eastAsia="zh-CN"/>
        </w:rPr>
        <w:t>工程量清单</w:t>
      </w:r>
    </w:p>
    <w:p w14:paraId="4917E7F8">
      <w:pPr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zh-CN"/>
        </w:rPr>
        <w:t>项目</w:t>
      </w:r>
      <w:r>
        <w:rPr>
          <w:rFonts w:ascii="黑体" w:hAnsi="黑体" w:eastAsia="黑体"/>
          <w:sz w:val="32"/>
          <w:szCs w:val="32"/>
          <w:lang w:val="zh-CN"/>
        </w:rPr>
        <w:t>基本情况</w:t>
      </w:r>
    </w:p>
    <w:p w14:paraId="183A2126"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/>
          <w:sz w:val="32"/>
          <w:szCs w:val="32"/>
          <w:highlight w:val="none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工程概况：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党政楼前维修、绿化种植、绿化灌溉布置、执法局围墙维修、园丁小区管网、门厅及走廊维修及宿舍楼周边维修、丽苑小区管网等工程。</w:t>
      </w:r>
    </w:p>
    <w:p w14:paraId="55B3A619">
      <w:pPr>
        <w:ind w:firstLine="320" w:firstLineChars="1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 w:cs="Times New Roman"/>
          <w:sz w:val="32"/>
          <w:szCs w:val="32"/>
        </w:rPr>
        <w:t>编制原则</w:t>
      </w:r>
    </w:p>
    <w:p w14:paraId="1B8CBE44"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 w:cs="Times New Roman"/>
          <w:sz w:val="32"/>
          <w:szCs w:val="32"/>
        </w:rPr>
        <w:t>（一）本着合理、客观、科学的原则，执行国家和自治区制定的工程造价管理规定，根据工程的实际情况，合理确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定</w:t>
      </w:r>
      <w:r>
        <w:rPr>
          <w:rFonts w:hint="eastAsia" w:ascii="仿宋" w:hAnsi="仿宋" w:eastAsia="仿宋" w:cs="Times New Roman"/>
          <w:sz w:val="32"/>
          <w:szCs w:val="32"/>
        </w:rPr>
        <w:t>该工程的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工程量清单</w:t>
      </w:r>
      <w:r>
        <w:rPr>
          <w:rFonts w:hint="eastAsia" w:ascii="仿宋" w:hAnsi="仿宋" w:eastAsia="仿宋" w:cs="Times New Roman"/>
          <w:sz w:val="32"/>
          <w:szCs w:val="32"/>
        </w:rPr>
        <w:t>；</w:t>
      </w:r>
    </w:p>
    <w:p w14:paraId="761D9989">
      <w:pPr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Times New Roman"/>
          <w:sz w:val="32"/>
          <w:szCs w:val="32"/>
        </w:rPr>
        <w:t>）《工程造价咨询企业管理办法》（中华人民共和国建设部令[2006]第149号）；</w:t>
      </w:r>
    </w:p>
    <w:p w14:paraId="01A2F4C6">
      <w:pPr>
        <w:spacing w:line="580" w:lineRule="exact"/>
        <w:ind w:firstLine="6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Times New Roman"/>
          <w:sz w:val="32"/>
          <w:szCs w:val="32"/>
        </w:rPr>
        <w:t>）《工程造价咨询单位执业行为准则》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Times New Roman"/>
          <w:sz w:val="32"/>
          <w:szCs w:val="32"/>
        </w:rPr>
        <w:t>《造价工程师职业道德行为准则》（中价协[2002]第015号）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。</w:t>
      </w:r>
    </w:p>
    <w:p w14:paraId="301964F8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三、编制依据</w:t>
      </w:r>
    </w:p>
    <w:p w14:paraId="0A1F1F79">
      <w:pPr>
        <w:ind w:firstLine="64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图纸、设计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图纸答疑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为依据进行编制；</w:t>
      </w:r>
    </w:p>
    <w:p w14:paraId="644DED56">
      <w:pPr>
        <w:ind w:firstLine="64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《建设工程工程量清单计价标准》（GB/T 50500-2024）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《房屋建筑与装饰工程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计量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规范》（GB/T50854-2024）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《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通用安装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工程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计量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规范》（GB/T50856-2024）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《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市政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工程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计量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规范》（GB/T50857-2024）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；</w:t>
      </w:r>
    </w:p>
    <w:p w14:paraId="41EE90DF"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Times New Roman"/>
          <w:sz w:val="32"/>
          <w:szCs w:val="32"/>
        </w:rPr>
        <w:t>《建设工程造价咨询规范》（GB/T 51095-2015）；</w:t>
      </w:r>
    </w:p>
    <w:p w14:paraId="087ABC07"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相关政策性文件，增值税税率为9%（见内建标【2019】113号文）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 w14:paraId="3EE7F938">
      <w:pPr>
        <w:ind w:firstLine="640" w:firstLineChars="200"/>
        <w:rPr>
          <w:rFonts w:hint="default" w:ascii="仿宋" w:hAnsi="仿宋" w:eastAsia="仿宋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/>
          <w:sz w:val="32"/>
          <w:szCs w:val="32"/>
        </w:rPr>
        <w:t>说明事项</w:t>
      </w:r>
    </w:p>
    <w:p w14:paraId="4D489719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jc w:val="left"/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highlight w:val="none"/>
          <w:lang w:val="en-US" w:eastAsia="zh-CN" w:bidi="ar-SA"/>
        </w:rPr>
        <w:t>1、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暂列金额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200000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元（不含税）详见暂列金单位工程其他项目清单与计价汇总表。</w:t>
      </w:r>
    </w:p>
    <w:p w14:paraId="39BFB447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jc w:val="left"/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2、电梯维修专业工程暂估价30000元（含税）详见专业工程暂估价单位工程其他项目清单与计价汇总表。</w:t>
      </w:r>
    </w:p>
    <w:p w14:paraId="51E5491F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jc w:val="left"/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以上两项招投标时不得作为竞争性费用，严格按清单计价规范进行编制,若清单电子招标书中本项费用不显示金额，投标单位严格按照本说明执行。</w:t>
      </w:r>
    </w:p>
    <w:p w14:paraId="14D63355">
      <w:pPr>
        <w:widowControl w:val="0"/>
        <w:numPr>
          <w:ilvl w:val="0"/>
          <w:numId w:val="0"/>
        </w:numPr>
        <w:wordWrap/>
        <w:adjustRightInd/>
        <w:snapToGrid/>
        <w:textAlignment w:val="auto"/>
        <w:rPr>
          <w:rFonts w:hint="eastAsia" w:ascii="黑体" w:hAnsi="黑体" w:eastAsia="黑体"/>
          <w:sz w:val="32"/>
          <w:szCs w:val="32"/>
        </w:rPr>
      </w:pPr>
    </w:p>
    <w:p w14:paraId="7139344F">
      <w:pPr>
        <w:rPr>
          <w:rFonts w:hint="eastAsia" w:ascii="Calibri" w:hAnsi="Calibri" w:eastAsia="宋体" w:cs="黑体"/>
          <w:kern w:val="2"/>
          <w:sz w:val="21"/>
          <w:szCs w:val="22"/>
          <w:lang w:val="en-US" w:eastAsia="zh-CN" w:bidi="ar-SA"/>
        </w:rPr>
      </w:pPr>
    </w:p>
    <w:p w14:paraId="30D72EB6">
      <w:pPr>
        <w:tabs>
          <w:tab w:val="left" w:pos="4768"/>
        </w:tabs>
        <w:jc w:val="left"/>
        <w:rPr>
          <w:rFonts w:hint="eastAsia"/>
          <w:lang w:val="en-US" w:eastAsia="zh-CN"/>
        </w:rPr>
      </w:pPr>
    </w:p>
    <w:p w14:paraId="47069D34">
      <w:pPr>
        <w:rPr>
          <w:rFonts w:hint="eastAsia" w:ascii="Calibri" w:hAnsi="Calibri" w:eastAsia="宋体" w:cs="黑体"/>
          <w:kern w:val="2"/>
          <w:sz w:val="21"/>
          <w:szCs w:val="22"/>
          <w:lang w:val="en-US" w:eastAsia="zh-CN" w:bidi="ar-SA"/>
        </w:rPr>
      </w:pPr>
    </w:p>
    <w:p w14:paraId="43C69000">
      <w:pPr>
        <w:tabs>
          <w:tab w:val="left" w:pos="6279"/>
        </w:tabs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404EF"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3DC45">
    <w:pPr>
      <w:pStyle w:val="4"/>
      <w:pBdr>
        <w:bottom w:val="none" w:color="auto" w:sz="0" w:space="1"/>
      </w:pBdr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5F090">
    <w:pPr>
      <w:pStyle w:val="4"/>
      <w:pBdr>
        <w:bottom w:val="none" w:color="auto" w:sz="0" w:space="1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9006747"/>
    <w:rsid w:val="2A3A26E5"/>
    <w:rsid w:val="33485E5F"/>
    <w:rsid w:val="41C15724"/>
    <w:rsid w:val="48F91B21"/>
    <w:rsid w:val="57A4421E"/>
    <w:rsid w:val="781B5C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"/>
    <w:uiPriority w:val="0"/>
  </w:style>
  <w:style w:type="paragraph" w:styleId="3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正文文本 Char"/>
    <w:link w:val="2"/>
    <w:semiHidden/>
    <w:uiPriority w:val="0"/>
    <w:rPr>
      <w:rFonts w:ascii="宋体" w:hAnsi="宋体" w:eastAsia="宋体"/>
      <w:sz w:val="28"/>
    </w:rPr>
  </w:style>
  <w:style w:type="character" w:customStyle="1" w:styleId="9">
    <w:name w:val="日期 Char"/>
    <w:basedOn w:val="7"/>
    <w:link w:val="10"/>
    <w:semiHidden/>
    <w:qFormat/>
    <w:uiPriority w:val="0"/>
  </w:style>
  <w:style w:type="paragraph" w:customStyle="1" w:styleId="10">
    <w:name w:val="Date"/>
    <w:basedOn w:val="1"/>
    <w:next w:val="1"/>
    <w:link w:val="9"/>
    <w:qFormat/>
    <w:uiPriority w:val="0"/>
    <w:pPr>
      <w:ind w:left="100" w:leftChars="2500"/>
    </w:pPr>
  </w:style>
  <w:style w:type="paragraph" w:customStyle="1" w:styleId="11">
    <w:name w:val="批注框文本1"/>
    <w:basedOn w:val="1"/>
    <w:link w:val="12"/>
    <w:qFormat/>
    <w:uiPriority w:val="0"/>
    <w:rPr>
      <w:sz w:val="18"/>
      <w:szCs w:val="18"/>
    </w:rPr>
  </w:style>
  <w:style w:type="character" w:customStyle="1" w:styleId="12">
    <w:name w:val="批注框文本 Char"/>
    <w:basedOn w:val="7"/>
    <w:link w:val="11"/>
    <w:semiHidden/>
    <w:uiPriority w:val="0"/>
    <w:rPr>
      <w:sz w:val="18"/>
      <w:szCs w:val="18"/>
    </w:rPr>
  </w:style>
  <w:style w:type="character" w:customStyle="1" w:styleId="13">
    <w:name w:val="页脚 Char"/>
    <w:basedOn w:val="7"/>
    <w:link w:val="3"/>
    <w:semiHidden/>
    <w:uiPriority w:val="0"/>
    <w:rPr>
      <w:sz w:val="18"/>
      <w:szCs w:val="18"/>
    </w:rPr>
  </w:style>
  <w:style w:type="character" w:customStyle="1" w:styleId="14">
    <w:name w:val="页眉 Char"/>
    <w:basedOn w:val="7"/>
    <w:link w:val="4"/>
    <w:semiHidden/>
    <w:qFormat/>
    <w:uiPriority w:val="0"/>
    <w:rPr>
      <w:sz w:val="18"/>
      <w:szCs w:val="18"/>
    </w:rPr>
  </w:style>
  <w:style w:type="paragraph" w:customStyle="1" w:styleId="1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customStyle="1" w:styleId="16">
    <w:name w:val="List Paragraph"/>
    <w:basedOn w:val="1"/>
    <w:qFormat/>
    <w:uiPriority w:val="0"/>
    <w:pPr>
      <w:ind w:firstLine="420" w:firstLineChars="200"/>
    </w:pPr>
  </w:style>
  <w:style w:type="character" w:customStyle="1" w:styleId="17">
    <w:name w:val="正文文本 Char1"/>
    <w:basedOn w:val="7"/>
    <w:link w:val="2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SkyUN.Org</Company>
  <Pages>2</Pages>
  <Words>677</Words>
  <Characters>776</Characters>
  <Lines>14</Lines>
  <Paragraphs>4</Paragraphs>
  <TotalTime>0</TotalTime>
  <ScaleCrop>false</ScaleCrop>
  <LinksUpToDate>false</LinksUpToDate>
  <CharactersWithSpaces>813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2017-05-13T17:47:00Z</dcterms:created>
  <dc:creator>SkyUN.Org</dc:creator>
  <cp:lastModifiedBy>升级版转龙液  椰风挡不住</cp:lastModifiedBy>
  <cp:lastPrinted>2026-05-25T15:01:00Z</cp:lastPrinted>
  <dcterms:modified xsi:type="dcterms:W3CDTF">2026-09-10T08:55:08Z</dcterms:modified>
  <dc:title>晓嬡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49F09B7EE4684BA49EAEE116FFDD2851_13</vt:lpwstr>
  </property>
  <property fmtid="{D5CDD505-2E9C-101B-9397-08002B2CF9AE}" pid="4" name="KSOTemplateDocerSaveRecord">
    <vt:lpwstr>eyJoZGlkIjoiMjBkMDYxMGUzM2FhYWU3Zjc0YmI3YTUxNzRkYmVmN2QiLCJ1c2VySWQiOiI3NDk2MzI2MjYifQ==</vt:lpwstr>
  </property>
</Properties>
</file>