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0E216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容灾备份模块化数据机房技术参数</w:t>
      </w:r>
    </w:p>
    <w:p w14:paraId="2785B370">
      <w:pPr>
        <w:numPr>
          <w:ilvl w:val="0"/>
          <w:numId w:val="1"/>
        </w:num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核心定位与应用场景</w:t>
      </w:r>
    </w:p>
    <w:p w14:paraId="6E678582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定位：室内小型模块化数据中心</w:t>
      </w:r>
    </w:p>
    <w:p w14:paraId="63A9AF3F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应用场景：医院信息化容灾备份机房</w:t>
      </w:r>
    </w:p>
    <w:p w14:paraId="1F6323A6">
      <w:pPr>
        <w:numPr>
          <w:ilvl w:val="0"/>
          <w:numId w:val="1"/>
        </w:num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技术要求</w:t>
      </w:r>
    </w:p>
    <w:p w14:paraId="73968534">
      <w:pPr>
        <w:numPr>
          <w:ilvl w:val="0"/>
          <w:numId w:val="0"/>
        </w:numPr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    1、系统参数：</w:t>
      </w:r>
    </w:p>
    <w:p w14:paraId="0E3CFB49">
      <w:pPr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Cs w:val="21"/>
        </w:rPr>
        <w:t>微模块</w:t>
      </w:r>
      <w:r>
        <w:rPr>
          <w:rFonts w:hint="eastAsia" w:ascii="宋体" w:hAnsi="宋体" w:eastAsia="宋体" w:cs="宋体"/>
          <w:szCs w:val="21"/>
          <w:lang w:val="en-US" w:eastAsia="zh-CN"/>
        </w:rPr>
        <w:t>机房</w:t>
      </w:r>
      <w:r>
        <w:rPr>
          <w:rFonts w:hint="eastAsia" w:ascii="宋体" w:hAnsi="宋体" w:eastAsia="宋体" w:cs="宋体"/>
          <w:szCs w:val="21"/>
        </w:rPr>
        <w:t>系统总进线采用三相五线 380V（3P+N+PE）制式</w:t>
      </w:r>
      <w:r>
        <w:rPr>
          <w:rFonts w:hint="eastAsia" w:ascii="宋体" w:hAnsi="宋体" w:eastAsia="宋体" w:cs="宋体"/>
          <w:color w:val="auto"/>
          <w:szCs w:val="21"/>
        </w:rPr>
        <w:t>；线电压 380V 作</w:t>
      </w:r>
      <w:r>
        <w:rPr>
          <w:rFonts w:hint="eastAsia" w:ascii="宋体" w:hAnsi="宋体" w:eastAsia="宋体" w:cs="宋体"/>
          <w:szCs w:val="21"/>
        </w:rPr>
        <w:t>为系统总输入，配电模块内部分配为 UPS、</w:t>
      </w:r>
      <w:r>
        <w:rPr>
          <w:rFonts w:hint="eastAsia" w:ascii="宋体" w:hAnsi="宋体" w:eastAsia="宋体" w:cs="宋体"/>
          <w:szCs w:val="21"/>
          <w:lang w:val="en-US" w:eastAsia="zh-CN"/>
        </w:rPr>
        <w:t>精密</w:t>
      </w:r>
      <w:r>
        <w:rPr>
          <w:rFonts w:hint="eastAsia" w:ascii="宋体" w:hAnsi="宋体" w:eastAsia="宋体" w:cs="宋体"/>
          <w:szCs w:val="21"/>
        </w:rPr>
        <w:t>空调、IT 设备等单相负载供</w:t>
      </w:r>
      <w:r>
        <w:rPr>
          <w:rFonts w:hint="eastAsia" w:ascii="宋体" w:hAnsi="宋体" w:eastAsia="宋体" w:cs="宋体"/>
          <w:szCs w:val="21"/>
          <w:lang w:val="en-US" w:eastAsia="zh-CN"/>
        </w:rPr>
        <w:t>电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  <w:r>
        <w:rPr>
          <w:rFonts w:hint="eastAsia" w:ascii="宋体" w:hAnsi="宋体" w:eastAsia="宋体" w:cs="宋体"/>
          <w:szCs w:val="21"/>
          <w:lang w:val="en-US" w:eastAsia="zh-CN"/>
        </w:rPr>
        <w:t>微模块机房通道类型：单排</w:t>
      </w:r>
      <w:r>
        <w:rPr>
          <w:rFonts w:hint="eastAsia" w:ascii="宋体" w:hAnsi="宋体" w:eastAsia="宋体" w:cs="宋体"/>
          <w:szCs w:val="21"/>
        </w:rPr>
        <w:t>、密闭冷</w:t>
      </w:r>
      <w:r>
        <w:rPr>
          <w:rFonts w:hint="eastAsia" w:ascii="宋体" w:hAnsi="宋体" w:eastAsia="宋体" w:cs="宋体"/>
          <w:szCs w:val="21"/>
          <w:highlight w:val="none"/>
        </w:rPr>
        <w:t>热通道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Cs w:val="21"/>
          <w:highlight w:val="none"/>
        </w:rPr>
        <w:t>宽温运行：-20℃～+45℃，适应恶劣环境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。</w:t>
      </w:r>
    </w:p>
    <w:p w14:paraId="3CEAD325">
      <w:pPr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2、制冷系统：</w:t>
      </w:r>
    </w:p>
    <w:p w14:paraId="3F3E4CDF"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配置2台机</w:t>
      </w:r>
      <w:r>
        <w:rPr>
          <w:rFonts w:hint="eastAsia" w:ascii="宋体" w:hAnsi="宋体" w:eastAsia="宋体" w:cs="宋体"/>
          <w:szCs w:val="21"/>
          <w:highlight w:val="none"/>
        </w:rPr>
        <w:t>功率≥12.5KW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架式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精密空调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Cs w:val="21"/>
          <w:highlight w:val="none"/>
        </w:rPr>
        <w:t>变频制冷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ascii="宋体" w:hAnsi="宋体" w:eastAsia="宋体" w:cs="宋体"/>
          <w:sz w:val="24"/>
          <w:szCs w:val="24"/>
          <w:highlight w:val="none"/>
        </w:rPr>
        <w:t>直膨式风冷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Cs w:val="21"/>
          <w:highlight w:val="none"/>
        </w:rPr>
        <w:t>具有高效节能、高可靠性、高兼容性、宽电源制式、智能监控和便利安装与维护等特点。制冷系统具体由室内机、室外机组成。</w:t>
      </w:r>
    </w:p>
    <w:p w14:paraId="2946C928"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3、供配电系统：</w:t>
      </w:r>
    </w:p>
    <w:p w14:paraId="7AF580A6">
      <w:pPr>
        <w:ind w:left="0" w:leftChars="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配置2台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机架式 UPS（锂电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供电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单台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UPS容量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≥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10kVA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备电时间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4小时，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highlight w:val="none"/>
        </w:rPr>
        <w:t>内置高可靠性BMS电池管理系统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锂电热失控预警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基于在线双变换技术，支持机架安装，配合锂电池，有效节省安装空间。内置WIFI与手机APP通信，全面灵活监控UPS状态。</w:t>
      </w:r>
    </w:p>
    <w:p w14:paraId="042114A9">
      <w:pPr>
        <w:ind w:left="0" w:leftChars="0" w:firstLine="420" w:firstLineChars="20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锂电池柜可入列安装或独立防护区域安装，</w:t>
      </w:r>
      <w:r>
        <w:rPr>
          <w:rFonts w:hint="eastAsia" w:ascii="宋体" w:hAnsi="宋体" w:eastAsia="宋体" w:cs="宋体"/>
          <w:color w:val="auto"/>
          <w:szCs w:val="21"/>
        </w:rPr>
        <w:t>锂电柜自带柜内全氟己酮灭火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模块。入列安装时锂电池柜外形尺寸要与模块化机房机柜尺寸保持一致。</w:t>
      </w:r>
    </w:p>
    <w:p w14:paraId="037C9A57">
      <w:pPr>
        <w:numPr>
          <w:ilvl w:val="0"/>
          <w:numId w:val="2"/>
        </w:numPr>
        <w:ind w:firstLine="42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监控系统：</w:t>
      </w:r>
    </w:p>
    <w:p w14:paraId="195E594C"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动环监控</w:t>
      </w:r>
      <w:r>
        <w:rPr>
          <w:rFonts w:hint="eastAsia" w:ascii="宋体" w:hAnsi="宋体" w:eastAsia="宋体" w:cs="宋体"/>
          <w:szCs w:val="21"/>
          <w:lang w:eastAsia="zh-CN"/>
        </w:rPr>
        <w:t>，</w:t>
      </w:r>
      <w:r>
        <w:rPr>
          <w:rFonts w:hint="eastAsia" w:ascii="宋体" w:hAnsi="宋体" w:eastAsia="宋体" w:cs="宋体"/>
          <w:szCs w:val="21"/>
          <w:lang w:val="en-US" w:eastAsia="zh-CN"/>
        </w:rPr>
        <w:t>配置动环监控</w:t>
      </w:r>
      <w:r>
        <w:rPr>
          <w:rFonts w:hint="eastAsia" w:ascii="宋体" w:hAnsi="宋体" w:eastAsia="宋体" w:cs="宋体"/>
          <w:szCs w:val="21"/>
        </w:rPr>
        <w:t>主机1台，集成到一体化综合柜内对模块化机房的运行数据实时采集监测。管理系统具有良好的可视化界面，根据实际需求可提供全面的管理功能。</w:t>
      </w:r>
      <w:r>
        <w:rPr>
          <w:rFonts w:hint="eastAsia" w:ascii="宋体" w:hAnsi="宋体" w:eastAsia="宋体" w:cs="宋体"/>
          <w:szCs w:val="21"/>
          <w:lang w:val="en-US" w:eastAsia="zh-CN"/>
        </w:rPr>
        <w:t>支持远程WEB界面访问，</w:t>
      </w:r>
      <w:r>
        <w:rPr>
          <w:rFonts w:hint="eastAsia" w:ascii="宋体" w:hAnsi="宋体" w:eastAsia="宋体" w:cs="宋体"/>
          <w:szCs w:val="21"/>
        </w:rPr>
        <w:t>APP/WEB 统一管理</w:t>
      </w:r>
      <w:r>
        <w:rPr>
          <w:rFonts w:hint="eastAsia" w:ascii="宋体" w:hAnsi="宋体" w:eastAsia="宋体" w:cs="宋体"/>
          <w:szCs w:val="21"/>
          <w:lang w:eastAsia="zh-CN"/>
        </w:rPr>
        <w:t>，</w:t>
      </w:r>
      <w:r>
        <w:rPr>
          <w:rFonts w:hint="eastAsia" w:ascii="宋体" w:hAnsi="宋体" w:eastAsia="宋体" w:cs="宋体"/>
          <w:szCs w:val="21"/>
        </w:rPr>
        <w:t>手机 APP / 本地 PAD 人脸登录，远程监控、告警推送、故障定位、开关热插拔，在线维护不中断业务。电池实时监控、过热保护；烟雾/高温联动消防，自动弹门应急散热。</w:t>
      </w:r>
    </w:p>
    <w:p w14:paraId="273978B8">
      <w:pPr>
        <w:ind w:firstLine="42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动力设备:智能温控产品、UPS等。</w:t>
      </w:r>
    </w:p>
    <w:p w14:paraId="68FC0EFD">
      <w:pPr>
        <w:ind w:firstLine="42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环境设备:</w:t>
      </w:r>
      <w:r>
        <w:rPr>
          <w:rFonts w:hint="eastAsia" w:ascii="宋体" w:hAnsi="宋体" w:eastAsia="宋体" w:cs="宋体"/>
          <w:b/>
          <w:color w:val="75BD42" w:themeColor="accent4"/>
          <w:szCs w:val="21"/>
          <w14:textFill>
            <w14:solidFill>
              <w14:schemeClr w14:val="accent4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烟感</w:t>
      </w:r>
      <w:r>
        <w:rPr>
          <w:rFonts w:hint="eastAsia" w:ascii="宋体" w:hAnsi="宋体" w:eastAsia="宋体" w:cs="宋体"/>
          <w:szCs w:val="21"/>
        </w:rPr>
        <w:t>探测器、水浸传感器等。</w:t>
      </w:r>
    </w:p>
    <w:p w14:paraId="70AE031A">
      <w:pPr>
        <w:ind w:firstLine="420" w:firstLineChars="0"/>
        <w:rPr>
          <w:rFonts w:ascii="宋体" w:hAnsi="宋体" w:eastAsia="宋体" w:cs="宋体"/>
          <w:b w:val="0"/>
          <w:bCs/>
          <w:color w:val="auto"/>
          <w:szCs w:val="21"/>
        </w:rPr>
      </w:pPr>
      <w:r>
        <w:rPr>
          <w:rFonts w:hint="eastAsia" w:ascii="宋体" w:hAnsi="宋体" w:eastAsia="宋体" w:cs="宋体"/>
          <w:szCs w:val="21"/>
        </w:rPr>
        <w:t>视频设备:支持房间级摄像机和微模块摄像机同时监控</w:t>
      </w:r>
      <w:r>
        <w:rPr>
          <w:rFonts w:hint="eastAsia" w:ascii="宋体" w:hAnsi="宋体" w:eastAsia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</w:rPr>
        <w:t>含摄像机、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网络硬盘录像机、一体化智能视频监控平台</w:t>
      </w:r>
    </w:p>
    <w:p w14:paraId="55CE5944">
      <w:pPr>
        <w:ind w:firstLine="42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门禁设备:房间级门禁，集成标准的门禁管理系统，实现对门状态、刷卡、权限等关键信息的管理和监控。</w:t>
      </w:r>
    </w:p>
    <w:p w14:paraId="29D7DFD0">
      <w:pPr>
        <w:numPr>
          <w:ilvl w:val="0"/>
          <w:numId w:val="0"/>
        </w:numPr>
        <w:ind w:left="0" w:leftChars="0"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szCs w:val="21"/>
        </w:rPr>
        <w:t>消防</w:t>
      </w:r>
      <w:r>
        <w:rPr>
          <w:rFonts w:hint="eastAsia" w:ascii="宋体" w:hAnsi="宋体" w:eastAsia="宋体" w:cs="宋体"/>
          <w:szCs w:val="21"/>
          <w:lang w:val="en-US" w:eastAsia="zh-CN"/>
        </w:rPr>
        <w:t>系统</w:t>
      </w:r>
      <w:r>
        <w:rPr>
          <w:rFonts w:hint="eastAsia" w:ascii="宋体" w:hAnsi="宋体" w:eastAsia="宋体" w:cs="宋体"/>
          <w:szCs w:val="21"/>
        </w:rPr>
        <w:t>：配置符合数据中心机房消防要求的消防设施,消防设施的设计、安装及验收应符合GB50174《数据中心设计规范》、GB50116《火灾自动报警系统设计规范》、GB50370《气体灭火系统设计规范》等相关国家标准的要求,所有消防设备须具备CCCF认证（消防产品认证）及出厂合格证,关键设备须提供型式检验报告,灭火剂须提供纯度检测报告。</w:t>
      </w:r>
      <w:r>
        <w:rPr>
          <w:rFonts w:hint="eastAsia" w:ascii="宋体" w:hAnsi="宋体" w:eastAsia="宋体" w:cs="宋体"/>
          <w:szCs w:val="21"/>
          <w:lang w:val="en-US" w:eastAsia="zh-CN"/>
        </w:rPr>
        <w:t>模块化机柜内消防设备</w:t>
      </w:r>
      <w:r>
        <w:rPr>
          <w:rFonts w:hint="eastAsia" w:ascii="宋体" w:hAnsi="宋体" w:eastAsia="宋体" w:cs="宋体"/>
          <w:szCs w:val="21"/>
        </w:rPr>
        <w:t>机架式安装</w:t>
      </w:r>
      <w:r>
        <w:rPr>
          <w:rFonts w:hint="eastAsia" w:ascii="宋体" w:hAnsi="宋体" w:eastAsia="宋体" w:cs="宋体"/>
          <w:szCs w:val="21"/>
          <w:lang w:eastAsia="zh-CN"/>
        </w:rPr>
        <w:t>，</w:t>
      </w:r>
      <w:r>
        <w:rPr>
          <w:rFonts w:hint="eastAsia" w:ascii="宋体" w:hAnsi="宋体" w:eastAsia="宋体" w:cs="宋体"/>
          <w:szCs w:val="21"/>
        </w:rPr>
        <w:t>全氟己酮</w:t>
      </w:r>
      <w:r>
        <w:rPr>
          <w:rFonts w:hint="eastAsia" w:ascii="宋体" w:hAnsi="宋体" w:eastAsia="宋体" w:cs="宋体"/>
          <w:szCs w:val="21"/>
          <w:lang w:val="en-US" w:eastAsia="zh-CN"/>
        </w:rPr>
        <w:t>灭火模块，</w:t>
      </w:r>
      <w:r>
        <w:rPr>
          <w:rFonts w:hint="eastAsia" w:ascii="宋体" w:hAnsi="宋体" w:eastAsia="宋体" w:cs="宋体"/>
          <w:szCs w:val="21"/>
        </w:rPr>
        <w:t>烟温感双路互锁启动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  <w:r>
        <w:rPr>
          <w:rFonts w:hint="eastAsia" w:ascii="宋体" w:hAnsi="宋体" w:eastAsia="宋体" w:cs="宋体"/>
          <w:szCs w:val="21"/>
          <w:lang w:val="en-US" w:eastAsia="zh-CN"/>
        </w:rPr>
        <w:t>模块化机柜外配置数据机房用气体灭火设施。</w:t>
      </w:r>
    </w:p>
    <w:p w14:paraId="6905567D">
      <w:pPr>
        <w:ind w:firstLine="42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6、其他要求：</w:t>
      </w:r>
    </w:p>
    <w:p w14:paraId="7E762B3B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机柜分为基础设施一体柜</w:t>
      </w:r>
      <w:r>
        <w:rPr>
          <w:rFonts w:hint="eastAsia" w:ascii="宋体" w:hAnsi="宋体" w:eastAsia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</w:rPr>
        <w:t>IT机柜、电池柜。提供42U可用空间</w:t>
      </w:r>
      <w:r>
        <w:rPr>
          <w:rFonts w:hint="eastAsia" w:ascii="宋体" w:hAnsi="宋体" w:eastAsia="宋体" w:cs="宋体"/>
          <w:szCs w:val="21"/>
          <w:lang w:eastAsia="zh-CN"/>
        </w:rPr>
        <w:t>，</w:t>
      </w:r>
      <w:r>
        <w:rPr>
          <w:rFonts w:hint="eastAsia" w:ascii="宋体" w:hAnsi="宋体" w:eastAsia="宋体" w:cs="宋体"/>
          <w:szCs w:val="21"/>
        </w:rPr>
        <w:t>PDU：机柜后侧设置两条竖装PDU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</w:p>
    <w:p w14:paraId="790B154D">
      <w:pPr>
        <w:ind w:firstLine="420" w:firstLineChars="200"/>
        <w:rPr>
          <w:rFonts w:hint="default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机柜数量：</w:t>
      </w:r>
      <w:r>
        <w:rPr>
          <w:rFonts w:hint="eastAsia" w:ascii="宋体" w:hAnsi="宋体" w:eastAsia="宋体" w:cs="宋体"/>
          <w:b w:val="0"/>
          <w:bCs w:val="0"/>
          <w:szCs w:val="21"/>
        </w:rPr>
        <w:t>基础设施一体柜(综合柜)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Cs w:val="21"/>
        </w:rPr>
        <w:t>1台</w:t>
      </w:r>
      <w:r>
        <w:rPr>
          <w:rFonts w:hint="eastAsia" w:ascii="宋体" w:hAnsi="宋体" w:eastAsia="宋体" w:cs="宋体"/>
          <w:b w:val="0"/>
          <w:bCs w:val="0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Cs w:val="21"/>
        </w:rPr>
        <w:t>IT机柜3台</w:t>
      </w:r>
      <w:r>
        <w:rPr>
          <w:rFonts w:hint="eastAsia" w:ascii="宋体" w:hAnsi="宋体" w:eastAsia="宋体" w:cs="宋体"/>
          <w:b w:val="0"/>
          <w:bCs w:val="0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电池柜2台。</w:t>
      </w:r>
    </w:p>
    <w:p w14:paraId="5F3B67CF">
      <w:pPr>
        <w:numPr>
          <w:ilvl w:val="0"/>
          <w:numId w:val="0"/>
        </w:numPr>
        <w:ind w:left="420" w:left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机柜尺寸（宽 × 深 × 高）</w:t>
      </w:r>
      <w:r>
        <w:rPr>
          <w:rFonts w:hint="eastAsia" w:ascii="宋体" w:hAnsi="宋体" w:eastAsia="宋体" w:cs="宋体"/>
          <w:szCs w:val="21"/>
          <w:highlight w:val="none"/>
        </w:rPr>
        <w:t>：≥600×135</w:t>
      </w:r>
      <w:r>
        <w:rPr>
          <w:rFonts w:hint="eastAsia" w:ascii="宋体" w:hAnsi="宋体" w:eastAsia="宋体" w:cs="宋体"/>
          <w:szCs w:val="21"/>
        </w:rPr>
        <w:t>0×2000mm</w:t>
      </w:r>
    </w:p>
    <w:p w14:paraId="347C7E0D"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机柜符合IEC(International Electrotechnical Commission)60297-1标准，为数据中心服务器提供可靠稳定的安装空间，保证服务器的安全运行，并采用前后风道。</w:t>
      </w:r>
    </w:p>
    <w:p w14:paraId="6B616BD2">
      <w:pPr>
        <w:ind w:firstLine="420" w:firstLineChars="20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</w:rPr>
        <w:t>材质：高强度A级优质碳素冷轧钢板和镀锌板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</w:p>
    <w:p w14:paraId="62A36C89">
      <w:pPr>
        <w:ind w:firstLine="420" w:firstLineChars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</w:rPr>
        <w:t>风道：密闭冷热通道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</w:p>
    <w:p w14:paraId="27550B86">
      <w:pPr>
        <w:ind w:firstLine="42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机柜</w:t>
      </w:r>
      <w:r>
        <w:rPr>
          <w:rFonts w:hint="eastAsia" w:ascii="宋体" w:hAnsi="宋体" w:eastAsia="宋体" w:cs="宋体"/>
          <w:szCs w:val="21"/>
        </w:rPr>
        <w:t>内置强电配电设备、UPS设备、空调制冷设备、机架式气体灭火消防设施设备、视频监控设备、红外监控设备、机房温湿度监控、动环监控、门禁、烟感设备、设备等。通过本地触控屏，实现微模块本地可视化运维；</w:t>
      </w:r>
    </w:p>
    <w:p w14:paraId="2E181925">
      <w:pPr>
        <w:jc w:val="left"/>
        <w:rPr>
          <w:rFonts w:ascii="宋体" w:hAnsi="宋体" w:eastAsia="宋体" w:cs="宋体"/>
          <w:b/>
          <w:bCs/>
          <w:szCs w:val="21"/>
        </w:rPr>
      </w:pPr>
    </w:p>
    <w:p w14:paraId="10739AA0">
      <w:pPr>
        <w:ind w:left="420" w:hanging="42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模块化机房设备</w:t>
      </w:r>
    </w:p>
    <w:tbl>
      <w:tblPr>
        <w:tblStyle w:val="5"/>
        <w:tblW w:w="85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14"/>
        <w:gridCol w:w="5130"/>
        <w:gridCol w:w="751"/>
        <w:gridCol w:w="734"/>
      </w:tblGrid>
      <w:tr w14:paraId="4AECA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 w14:paraId="7BAC360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414" w:type="dxa"/>
            <w:vAlign w:val="center"/>
          </w:tcPr>
          <w:p w14:paraId="43DC67D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产品名称</w:t>
            </w:r>
          </w:p>
        </w:tc>
        <w:tc>
          <w:tcPr>
            <w:tcW w:w="5130" w:type="dxa"/>
            <w:vAlign w:val="center"/>
          </w:tcPr>
          <w:p w14:paraId="59F1E35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描述</w:t>
            </w:r>
          </w:p>
        </w:tc>
        <w:tc>
          <w:tcPr>
            <w:tcW w:w="751" w:type="dxa"/>
            <w:vAlign w:val="center"/>
          </w:tcPr>
          <w:p w14:paraId="708B613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</w:t>
            </w:r>
          </w:p>
        </w:tc>
        <w:tc>
          <w:tcPr>
            <w:tcW w:w="734" w:type="dxa"/>
            <w:vAlign w:val="center"/>
          </w:tcPr>
          <w:p w14:paraId="6D79511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数量</w:t>
            </w:r>
          </w:p>
        </w:tc>
      </w:tr>
      <w:tr w14:paraId="3FCE5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42C49CF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414" w:type="dxa"/>
            <w:vAlign w:val="center"/>
          </w:tcPr>
          <w:p w14:paraId="6741276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IT机柜</w:t>
            </w:r>
          </w:p>
        </w:tc>
        <w:tc>
          <w:tcPr>
            <w:tcW w:w="5130" w:type="dxa"/>
          </w:tcPr>
          <w:p w14:paraId="5903B9A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1、材质:高强度A级优质碳素冷轧钢板和镀锌板;</w:t>
            </w:r>
          </w:p>
          <w:p w14:paraId="28913E42">
            <w:pP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静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载:机柜静态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承载能力≥1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00k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g，提供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证明材料；</w:t>
            </w:r>
          </w:p>
          <w:p w14:paraId="1C68CD12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3、密闭通道门: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符合主流模块化机柜对于密闭冷热通道机柜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门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，确保隔热，防止凝露;</w:t>
            </w:r>
          </w:p>
          <w:p w14:paraId="36D9B6D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4、走线设计:模块输入电缆支持上进线，模块内部电缆支持上走线;</w:t>
            </w:r>
          </w:p>
          <w:p w14:paraId="2075506D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5、机柜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侧板:机柜所有面板可支持单独拆卸和拼装功能;</w:t>
            </w:r>
          </w:p>
          <w:p w14:paraId="1EC562CA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6、并柜:配套机柜专用并柜连接件，可实现免拆卸机柜门完成机柜拼接;</w:t>
            </w:r>
          </w:p>
          <w:p w14:paraId="63A29572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7、机柜门:机柜采用前后封闭设计，前后门单开，前门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具有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内部设备可视，并降低设备运行声音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功能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;</w:t>
            </w:r>
          </w:p>
          <w:p w14:paraId="5F2FC1B1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8、机柜的前门、后门及侧板均可锁定;前后门开启角度不小于120°;</w:t>
            </w:r>
          </w:p>
          <w:p w14:paraId="5037C2E8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9、</w:t>
            </w:r>
            <w:r>
              <w:rPr>
                <w:rFonts w:hint="default"/>
                <w:color w:val="auto"/>
                <w:lang w:val="en-US" w:eastAsia="zh-CN"/>
              </w:rPr>
              <w:t>消防联动自动开启装置</w:t>
            </w:r>
            <w:r>
              <w:rPr>
                <w:rFonts w:hint="eastAsia"/>
                <w:color w:val="auto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冷通道天窗/活动顶板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具有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消防联动自动开启/释放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功能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或者机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柜门配置消防联动电子锁，方便紧急情况下自动弹开，提供消防联动和应急散热的功能;</w:t>
            </w:r>
          </w:p>
          <w:p w14:paraId="50285403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10、调平支脚:机柜采用不小于直径为40mm支脚调节机柜的水平度，可支持调节高度范围为:10~35mm;</w:t>
            </w:r>
          </w:p>
          <w:p w14:paraId="2009502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11、滚轮:机柜采用四个万向滚轮，单个滚轮动态承重不小于350kg,静态承载不小于500kg;</w:t>
            </w:r>
          </w:p>
          <w:p w14:paraId="56D3CECA">
            <w:pPr>
              <w:rPr>
                <w:rFonts w:ascii="宋体" w:hAnsi="宋体" w:eastAsia="宋体" w:cs="宋体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12、PDU（32A 输入；标配 20 个 10A+4 个 16A 国标插座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，单相、额定功率≥7.3KV</w:t>
            </w:r>
            <w:r>
              <w:rPr>
                <w:rFonts w:hint="eastAsia" w:ascii="宋体" w:hAnsi="宋体" w:eastAsia="宋体" w:cs="宋体"/>
                <w:szCs w:val="21"/>
              </w:rPr>
              <w:t>A，机柜竖装全高安装）</w:t>
            </w:r>
          </w:p>
        </w:tc>
        <w:tc>
          <w:tcPr>
            <w:tcW w:w="751" w:type="dxa"/>
            <w:vAlign w:val="center"/>
          </w:tcPr>
          <w:p w14:paraId="5C36125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734" w:type="dxa"/>
            <w:vAlign w:val="center"/>
          </w:tcPr>
          <w:p w14:paraId="3CA0245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</w:tr>
      <w:tr w14:paraId="22599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268B554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414" w:type="dxa"/>
            <w:vAlign w:val="center"/>
          </w:tcPr>
          <w:p w14:paraId="3E3217C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基础设施一体柜(综合柜)</w:t>
            </w:r>
          </w:p>
        </w:tc>
        <w:tc>
          <w:tcPr>
            <w:tcW w:w="5130" w:type="dxa"/>
          </w:tcPr>
          <w:p w14:paraId="7D673754">
            <w:pPr>
              <w:rPr>
                <w:rFonts w:ascii="宋体" w:hAnsi="宋体" w:eastAsia="宋体" w:cs="宋体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1、一体化设计:UPS、配电单元、监控，空调一体化集成在一个综合柜，设备柜在综合柜两侧灵活扩展；全封闭式冷热通道；冷通道深度≥250mm;</w:t>
            </w:r>
          </w:p>
          <w:p w14:paraId="00536D1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2、供配电整体要求:各配电单元:UPS、配电盒、电源指示均模块化设计，机架安装便于维护;</w:t>
            </w:r>
          </w:p>
          <w:p w14:paraId="0B995F9F">
            <w:pPr>
              <w:rPr>
                <w:rFonts w:ascii="宋体" w:hAnsi="宋体" w:eastAsia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</w:rPr>
              <w:t>配电模块：配电模块:包含 UPS 输入输出、UPS 维修旁路开关、防雷保护开关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</w:rPr>
              <w:t>配电模块至少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需要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12路IT输出，配电元器件须符合国家相关标准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通过 3C 强制性产品认证，并提供由具备 CMA 资质的检测机构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eastAsia="zh-CN"/>
              </w:rPr>
              <w:t>出具的、覆盖本项目同型号同规格、检测结论合格的检测报告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配电单元支持连续制冷功能。</w:t>
            </w:r>
          </w:p>
          <w:p w14:paraId="55987F3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4、综合柜支</w:t>
            </w:r>
            <w:r>
              <w:rPr>
                <w:rFonts w:hint="eastAsia" w:ascii="宋体" w:hAnsi="宋体" w:eastAsia="宋体" w:cs="宋体"/>
                <w:szCs w:val="21"/>
              </w:rPr>
              <w:t>持低载高湿场景防止柜外产生凝露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</w:rPr>
              <w:t>应具备选配:功能模块/风扇组件。</w:t>
            </w:r>
          </w:p>
          <w:p w14:paraId="3A2E95A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、防雷器:配电柜配置电源防雷器(浪涌保护器/电涌保护器/过电压抑制器),其泄放电流能力根据招标要求，响应时间25ns,残压≤1.2kV(C级)，≤2.0kV(B级)，防雷器配置前端断路器保护;防雷模块具有遥信功能，防雷器失效可远程监控;</w:t>
            </w:r>
          </w:p>
          <w:p w14:paraId="1DD2C523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6、防雷等级:配置C级防雷器;</w:t>
            </w:r>
          </w:p>
          <w:p w14:paraId="59BD1C1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7、安装方式:支持水泥地面直接安装及架空地板安装;</w:t>
            </w:r>
          </w:p>
          <w:p w14:paraId="1F6A569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8、火警联动，告警后 UPS 切断负载，启动报警系统</w:t>
            </w:r>
          </w:p>
          <w:p w14:paraId="6F24258B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9、内置视频监控硬盘录像机、动环监控主机、烟感及温湿度传感器</w:t>
            </w:r>
          </w:p>
          <w:p w14:paraId="1C869DF6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10、本地触控屏，实现微模块本地可视化运维，支持微模块总览、配电、制冷、环境、告警信息本地查看；支持现场参数配置、日志导出、固件升级；支持人脸 / 密码鉴权，实现微模块通道及机柜智能门锁开门，满足机房现场运维。</w:t>
            </w:r>
          </w:p>
        </w:tc>
        <w:tc>
          <w:tcPr>
            <w:tcW w:w="751" w:type="dxa"/>
            <w:vAlign w:val="center"/>
          </w:tcPr>
          <w:p w14:paraId="3846503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734" w:type="dxa"/>
            <w:vAlign w:val="center"/>
          </w:tcPr>
          <w:p w14:paraId="786FDAF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72A8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3FB9F64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414" w:type="dxa"/>
            <w:vAlign w:val="center"/>
          </w:tcPr>
          <w:p w14:paraId="10119D4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精密空调制冷系统</w:t>
            </w:r>
          </w:p>
        </w:tc>
        <w:tc>
          <w:tcPr>
            <w:tcW w:w="5130" w:type="dxa"/>
          </w:tcPr>
          <w:p w14:paraId="7DBE57A2">
            <w:pPr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内机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安装方式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机</w:t>
            </w: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架式安装</w:t>
            </w:r>
          </w:p>
          <w:p w14:paraId="5C912ED1">
            <w:pPr>
              <w:rPr>
                <w:rFonts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1、制冷量:风冷空调，制冷量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≥12.5kW</w:t>
            </w:r>
          </w:p>
          <w:p w14:paraId="690CBF80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2、空调风量:不小于2600m^3/h;</w:t>
            </w:r>
          </w:p>
          <w:p w14:paraId="50CD2564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除湿:具备优异的低载防凝露性能，在低负载、高湿复杂工况下，可稳定维持机房冷通道环境湿度在20%~80%区间，杜绝凝露、结水现象。机组配置高效EC调速风机，支持宽范围无级转速调节，可精准调控送风温度与送风方向，有效降低设备运行能耗，整机结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构紧凑，适配机柜狭小安装空间。</w:t>
            </w:r>
          </w:p>
          <w:p w14:paraId="5EE0A1B0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4、</w:t>
            </w:r>
            <w:r>
              <w:rPr>
                <w:rFonts w:ascii="DejaVuSans" w:hAnsi="DejaVuSans" w:eastAsia="DejaVuSans" w:cs="DejaVuSans"/>
                <w:color w:val="auto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机组具备恒温恒湿一体化调控功能，采用成熟高效的加湿技术，加湿过程节能降耗，兼具辅助降温效果，设备结构简单、后期运维便捷、维护成本低，要求提供佐证资料;</w:t>
            </w:r>
          </w:p>
          <w:p w14:paraId="6B1E9861">
            <w:pP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5、</w:t>
            </w:r>
            <w:r>
              <w:rPr>
                <w:rFonts w:hint="eastAsia"/>
                <w:color w:val="auto"/>
              </w:rPr>
              <w:t>冷凝水排水: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</w:rPr>
              <w:t>兼容上下排水</w:t>
            </w:r>
            <w:r>
              <w:rPr>
                <w:rFonts w:hint="eastAsia"/>
                <w:color w:val="auto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具备水位检测与溢水告警、漏水报警功能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  <w:p w14:paraId="4E0E439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6、支持上走管或下走管，</w:t>
            </w:r>
            <w:r>
              <w:rPr>
                <w:rFonts w:hint="eastAsia" w:ascii="宋体" w:hAnsi="宋体" w:eastAsia="宋体" w:cs="宋体"/>
                <w:szCs w:val="21"/>
              </w:rPr>
              <w:t>空调内外机接口管路免焊接</w:t>
            </w:r>
          </w:p>
          <w:p w14:paraId="1D0CDCC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设计;</w:t>
            </w:r>
          </w:p>
          <w:p w14:paraId="44BCADB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7、空调配置:2+0，非冗余设计</w:t>
            </w:r>
          </w:p>
          <w:p w14:paraId="7184CBD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8、制冷量调节范围:20%~100%</w:t>
            </w:r>
          </w:p>
          <w:p w14:paraId="253D03C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9、压缩机:直流变频制冷</w:t>
            </w:r>
          </w:p>
          <w:p w14:paraId="2477F69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10、送风方式:水平送风</w:t>
            </w:r>
          </w:p>
          <w:p w14:paraId="2FF9D84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11、制冷剂预充注;</w:t>
            </w:r>
          </w:p>
          <w:p w14:paraId="61A190C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外机安装方式</w:t>
            </w:r>
            <w:r>
              <w:rPr>
                <w:rFonts w:hint="eastAsia" w:ascii="宋体" w:hAnsi="宋体" w:eastAsia="宋体" w:cs="宋体"/>
                <w:szCs w:val="21"/>
              </w:rPr>
              <w:t>：落地或挂墙</w:t>
            </w:r>
          </w:p>
          <w:p w14:paraId="027FDE8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14、工作温度:-40℃~45℃</w:t>
            </w:r>
          </w:p>
          <w:p w14:paraId="3F90E41A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15、防护等级: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至少须达到IPX4</w:t>
            </w:r>
          </w:p>
          <w:p w14:paraId="1D133578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16、精密空调应具有独立的控制器，控制器具有逻辑控制、数据采集、控制下发、告警上报、数据存储和群控等功能，智能温控产品以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行业通用标准化通讯协议接入网管，实现远程控制。</w:t>
            </w:r>
          </w:p>
        </w:tc>
        <w:tc>
          <w:tcPr>
            <w:tcW w:w="751" w:type="dxa"/>
            <w:vAlign w:val="center"/>
          </w:tcPr>
          <w:p w14:paraId="17784F5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套</w:t>
            </w:r>
          </w:p>
        </w:tc>
        <w:tc>
          <w:tcPr>
            <w:tcW w:w="734" w:type="dxa"/>
            <w:vAlign w:val="center"/>
          </w:tcPr>
          <w:p w14:paraId="4529A01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095DF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75ECB57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414" w:type="dxa"/>
            <w:vAlign w:val="center"/>
          </w:tcPr>
          <w:p w14:paraId="4FA6451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UPS电源</w:t>
            </w:r>
          </w:p>
        </w:tc>
        <w:tc>
          <w:tcPr>
            <w:tcW w:w="5130" w:type="dxa"/>
          </w:tcPr>
          <w:p w14:paraId="4DA3E30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1、UPS 类型:机架式安装;</w:t>
            </w:r>
          </w:p>
          <w:p w14:paraId="148959FA">
            <w:pPr>
              <w:rPr>
                <w:rFonts w:ascii="宋体" w:hAnsi="宋体" w:eastAsia="宋体" w:cs="宋体"/>
                <w:color w:val="00B05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失效预警:母线电容、风扇、电池等关键部件失效提前预警</w:t>
            </w:r>
            <w:r>
              <w:rPr>
                <w:rFonts w:hint="eastAsia" w:ascii="宋体" w:hAnsi="宋体" w:eastAsia="宋体" w:cs="宋体"/>
                <w:color w:val="00B050"/>
                <w:szCs w:val="21"/>
              </w:rPr>
              <w:t>;</w:t>
            </w:r>
          </w:p>
          <w:p w14:paraId="6B904A16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、接线制式:UPS兼容机架、塔式安装，兼容三进单出、单进单出模式;</w:t>
            </w:r>
          </w:p>
          <w:p w14:paraId="46AB160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</w:rPr>
              <w:t>、UPS 配置:单台容量为≥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10kVA;</w:t>
            </w:r>
          </w:p>
          <w:p w14:paraId="2D6FBFC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、UPS 输出功率因数:≥0.9;</w:t>
            </w:r>
          </w:p>
          <w:p w14:paraId="7F2E905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UPS 防雷:6kV/5kA防雷设计，并提供EMC测试报告证明;</w:t>
            </w:r>
          </w:p>
          <w:p w14:paraId="7F5DA50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>、UPS 效率:在100%负载率情况下的效率应不低于96%;</w:t>
            </w:r>
          </w:p>
          <w:p w14:paraId="60D4070E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、UPS 过载能力:在125%的额定负载时,可持续5min;</w:t>
            </w:r>
          </w:p>
          <w:p w14:paraId="01EA4669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分级下电功能:UPS设备在一些异常场景下应该可以切断次要负载的输出，保护主要设备的稳定供电;</w:t>
            </w:r>
          </w:p>
          <w:p w14:paraId="2080BCC4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电池组配置：采用高性能磷酸铁锂（LiFePO4）电芯，循环寿命≥5000次，内置高可靠性BMS电池管理系统。系统具备以下功能：</w:t>
            </w:r>
          </w:p>
          <w:p w14:paraId="472D194D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均衡管理：具备主动或被动电芯均衡技术，消除单体压差，确保整组一致性。</w:t>
            </w:r>
          </w:p>
          <w:p w14:paraId="20AD3BFB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实时状态监测：实时监测并记录每一节单体电芯的电压、电流及温度，具备过充、过放、过流及短路等毫秒级保护功能。</w:t>
            </w:r>
          </w:p>
          <w:p w14:paraId="51BB82D1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高精度容量算法：内置SOC（荷电状态）与SOH（健康状态）估算算法，能够在线精准显示剩余容量与电池寿命。</w:t>
            </w:r>
          </w:p>
          <w:p w14:paraId="468BFB2A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智能低功耗设计：具备BMS深度休眠与智能唤醒功能，降低静态功耗，保障长期备用状态。</w:t>
            </w:r>
          </w:p>
          <w:p w14:paraId="2600690F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通信与数据记录：支持标准通信协议（如CAN/RS485），能够实时上传运行数据与历史告警记录，与UPS主机无缝对接、实时联动。</w:t>
            </w:r>
          </w:p>
          <w:p w14:paraId="00C7D863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安全设计:电池模组应具备防爆阀设计、BMS具备三级架构保护（电芯级、模组级、系统级），确保在极端异常情况下的系统安全</w:t>
            </w:r>
          </w:p>
        </w:tc>
        <w:tc>
          <w:tcPr>
            <w:tcW w:w="751" w:type="dxa"/>
            <w:vAlign w:val="center"/>
          </w:tcPr>
          <w:p w14:paraId="2BD994A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734" w:type="dxa"/>
            <w:vAlign w:val="center"/>
          </w:tcPr>
          <w:p w14:paraId="217F5E2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388BE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6BDCF2A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414" w:type="dxa"/>
            <w:vAlign w:val="center"/>
          </w:tcPr>
          <w:p w14:paraId="7841A32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动环监控系统</w:t>
            </w:r>
          </w:p>
        </w:tc>
        <w:tc>
          <w:tcPr>
            <w:tcW w:w="5130" w:type="dxa"/>
          </w:tcPr>
          <w:p w14:paraId="63D4FC1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1、监控采集器:1U，机架安装,机房动环提供统一接口,便于接入统一网管系统或远程WEB界面监控;</w:t>
            </w:r>
          </w:p>
          <w:p w14:paraId="58CA3B54"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2、安全要求:监控采集器需满足网络安全的要求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;</w:t>
            </w:r>
          </w:p>
          <w:p w14:paraId="770C61C8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3、水浸传感器:对模块外有水源的地方进行漏水检测</w:t>
            </w:r>
          </w:p>
          <w:p w14:paraId="3D272EC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4、烟雾传感器:实时监测模块内的烟雾状态;</w:t>
            </w:r>
          </w:p>
          <w:p w14:paraId="37CA7452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5、监控系统:设备面板自带LCD/OLED实时显示当前PUE值，支持采集机柜总输入功率及IT设备功率，自动计算实时PUE，数据可通过ETH或RS485上传动环监控平台。</w:t>
            </w:r>
            <w: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  <w:t xml:space="preserve"> </w:t>
            </w:r>
          </w:p>
          <w:p w14:paraId="4677DC76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6、温湿度传感器:对模块内每个机柜环境的温湿度进行检测</w:t>
            </w:r>
          </w:p>
          <w:p w14:paraId="6239A7F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7、门锁:前后门智能电子门锁，支持本地钥匙打开可检测门状态，并支持远程开门。</w:t>
            </w:r>
          </w:p>
          <w:p w14:paraId="2D6061C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8、RGB-LED灯220~240V单相50Hz/60Hz支持RGB混色</w:t>
            </w:r>
          </w:p>
          <w:p w14:paraId="36227BD9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9、统一监控，采用无线接入数据机房管理系统;9英寸以上PAD显示屏，支持多点触控</w:t>
            </w:r>
          </w:p>
          <w:p w14:paraId="630E3C5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10、近端通信:单个模块支持近端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WIFI</w:t>
            </w:r>
            <w:r>
              <w:rPr>
                <w:rFonts w:hint="eastAsia" w:ascii="宋体" w:hAnsi="宋体" w:eastAsia="宋体" w:cs="宋体"/>
                <w:szCs w:val="21"/>
              </w:rPr>
              <w:t>功能，可通过PAD或手机APP软件对数据机房设备和环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Cs w:val="21"/>
              </w:rPr>
              <w:t>境参数进行实时检测。</w:t>
            </w:r>
          </w:p>
        </w:tc>
        <w:tc>
          <w:tcPr>
            <w:tcW w:w="751" w:type="dxa"/>
            <w:vAlign w:val="center"/>
          </w:tcPr>
          <w:p w14:paraId="3FEAD4B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套</w:t>
            </w:r>
          </w:p>
        </w:tc>
        <w:tc>
          <w:tcPr>
            <w:tcW w:w="734" w:type="dxa"/>
            <w:vAlign w:val="center"/>
          </w:tcPr>
          <w:p w14:paraId="00F322E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4309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515" w:type="dxa"/>
            <w:vAlign w:val="center"/>
          </w:tcPr>
          <w:p w14:paraId="6F2369B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414" w:type="dxa"/>
            <w:vAlign w:val="center"/>
          </w:tcPr>
          <w:p w14:paraId="0E0F192B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配套线缆</w:t>
            </w:r>
          </w:p>
        </w:tc>
        <w:tc>
          <w:tcPr>
            <w:tcW w:w="5130" w:type="dxa"/>
          </w:tcPr>
          <w:p w14:paraId="3B59D10D">
            <w:pP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机房、机柜内的配套线缆（含微模块各个部件之间电缆）配置要求：</w:t>
            </w:r>
          </w:p>
          <w:p w14:paraId="52203163">
            <w:pPr>
              <w:pStyle w:val="8"/>
              <w:numPr>
                <w:ilvl w:val="0"/>
                <w:numId w:val="3"/>
              </w:numPr>
              <w:ind w:firstLineChars="0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所有线缆必须采用低烟无卤护套材料，防火等级不低于B1级难燃。</w:t>
            </w:r>
          </w:p>
          <w:p w14:paraId="2EFA6A52">
            <w:pPr>
              <w:pStyle w:val="8"/>
              <w:numPr>
                <w:ilvl w:val="0"/>
                <w:numId w:val="3"/>
              </w:numPr>
              <w:ind w:firstLineChars="0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导体材质：采用高纯无氧铜（纯度≥99.97%）。</w:t>
            </w:r>
          </w:p>
          <w:p w14:paraId="640CBF3E">
            <w:pPr>
              <w:pStyle w:val="8"/>
              <w:numPr>
                <w:ilvl w:val="0"/>
                <w:numId w:val="3"/>
              </w:numPr>
              <w:ind w:firstLineChars="0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所有线缆中间不得有任何形式的接续，须按设计图纸一次敷设到位。</w:t>
            </w:r>
          </w:p>
          <w:p w14:paraId="0F93FE90">
            <w:pPr>
              <w:pStyle w:val="8"/>
              <w:numPr>
                <w:ilvl w:val="0"/>
                <w:numId w:val="3"/>
              </w:numPr>
              <w:ind w:firstLineChars="0"/>
              <w:rPr>
                <w:rFonts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所有线缆两端须设置永久性标识标签，标注起点、终点、用途、敷设日期。</w:t>
            </w:r>
          </w:p>
        </w:tc>
        <w:tc>
          <w:tcPr>
            <w:tcW w:w="751" w:type="dxa"/>
            <w:vAlign w:val="center"/>
          </w:tcPr>
          <w:p w14:paraId="611BEE4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套</w:t>
            </w:r>
          </w:p>
        </w:tc>
        <w:tc>
          <w:tcPr>
            <w:tcW w:w="734" w:type="dxa"/>
            <w:vAlign w:val="center"/>
          </w:tcPr>
          <w:p w14:paraId="572FDDB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77366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0D0FAE0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414" w:type="dxa"/>
            <w:vAlign w:val="center"/>
          </w:tcPr>
          <w:p w14:paraId="73BB85C9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电池柜</w:t>
            </w:r>
          </w:p>
          <w:p w14:paraId="126DFB5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0" w:type="dxa"/>
          </w:tcPr>
          <w:p w14:paraId="40B56A1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后备续航≥4小时，配套锂电池、直流开关及电池柜(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电池生产厂家须为国内正规大型电池制造企业）</w:t>
            </w:r>
            <w:r>
              <w:rPr>
                <w:rFonts w:hint="eastAsia" w:ascii="宋体" w:hAnsi="宋体" w:eastAsia="宋体" w:cs="宋体"/>
                <w:szCs w:val="21"/>
              </w:rPr>
              <w:t>、电池柜：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可以入列安装，或</w:t>
            </w:r>
            <w:r>
              <w:rPr>
                <w:rFonts w:hint="eastAsia" w:ascii="宋体" w:hAnsi="宋体" w:eastAsia="宋体" w:cs="宋体"/>
                <w:szCs w:val="21"/>
              </w:rPr>
              <w:t>作为独立防护区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安装</w:t>
            </w:r>
            <w:r>
              <w:rPr>
                <w:rFonts w:hint="eastAsia" w:ascii="宋体" w:hAnsi="宋体" w:eastAsia="宋体" w:cs="宋体"/>
                <w:szCs w:val="21"/>
              </w:rPr>
              <w:t>，配置符合锂电池消防要求的消防设施设备，锂电柜自带柜内全氟己酮灭火，锂电热失控预警。</w:t>
            </w:r>
          </w:p>
        </w:tc>
        <w:tc>
          <w:tcPr>
            <w:tcW w:w="751" w:type="dxa"/>
            <w:vAlign w:val="center"/>
          </w:tcPr>
          <w:p w14:paraId="2274576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套</w:t>
            </w:r>
          </w:p>
        </w:tc>
        <w:tc>
          <w:tcPr>
            <w:tcW w:w="734" w:type="dxa"/>
            <w:vAlign w:val="center"/>
          </w:tcPr>
          <w:p w14:paraId="6711474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</w:tbl>
    <w:p w14:paraId="1DCB4BF9">
      <w:pPr>
        <w:rPr>
          <w:rFonts w:hint="eastAsia" w:ascii="宋体" w:hAnsi="宋体" w:eastAsia="宋体" w:cs="宋体"/>
          <w:b/>
          <w:bCs/>
          <w:sz w:val="24"/>
          <w:szCs w:val="32"/>
        </w:rPr>
      </w:pPr>
    </w:p>
    <w:p w14:paraId="662B93F5"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4.2 数据保护与灾备系统软硬件设备技术要求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305"/>
        <w:gridCol w:w="5190"/>
        <w:gridCol w:w="765"/>
        <w:gridCol w:w="698"/>
      </w:tblGrid>
      <w:tr w14:paraId="6297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</w:tcPr>
          <w:p w14:paraId="212EBDB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305" w:type="dxa"/>
            <w:vAlign w:val="center"/>
          </w:tcPr>
          <w:p w14:paraId="0DEBDCF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产品名称</w:t>
            </w:r>
          </w:p>
        </w:tc>
        <w:tc>
          <w:tcPr>
            <w:tcW w:w="5190" w:type="dxa"/>
            <w:vAlign w:val="center"/>
          </w:tcPr>
          <w:p w14:paraId="34880A3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描述</w:t>
            </w:r>
          </w:p>
        </w:tc>
        <w:tc>
          <w:tcPr>
            <w:tcW w:w="765" w:type="dxa"/>
            <w:vAlign w:val="center"/>
          </w:tcPr>
          <w:p w14:paraId="60B5561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</w:t>
            </w:r>
          </w:p>
        </w:tc>
        <w:tc>
          <w:tcPr>
            <w:tcW w:w="698" w:type="dxa"/>
            <w:vAlign w:val="center"/>
          </w:tcPr>
          <w:p w14:paraId="79DA7BB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数量</w:t>
            </w:r>
          </w:p>
        </w:tc>
      </w:tr>
      <w:tr w14:paraId="237D6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22D8527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305" w:type="dxa"/>
            <w:vAlign w:val="center"/>
          </w:tcPr>
          <w:p w14:paraId="011E804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备份一体机硬件设备</w:t>
            </w:r>
          </w:p>
        </w:tc>
        <w:tc>
          <w:tcPr>
            <w:tcW w:w="5190" w:type="dxa"/>
          </w:tcPr>
          <w:p w14:paraId="322A77FB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机型:2U机架式</w:t>
            </w:r>
          </w:p>
          <w:p w14:paraId="7ADFE402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盘位:≥12盘位</w:t>
            </w:r>
          </w:p>
          <w:p w14:paraId="0CEC209C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CPU: ≥2颗，（主频≥2.0GHz，≥16核，≥32线程）</w:t>
            </w:r>
          </w:p>
          <w:p w14:paraId="5CA2D87A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内存:≥128GB DDR5</w:t>
            </w:r>
          </w:p>
          <w:p w14:paraId="59F7F0F6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数据盘: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≥12*8TB SATA硬盘</w:t>
            </w:r>
          </w:p>
          <w:p w14:paraId="20C18144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系统盘: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2*480GB SSD</w:t>
            </w:r>
          </w:p>
          <w:p w14:paraId="573F5F88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阵列卡:≥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GB缓存RAID卡，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含掉电保护模块</w:t>
            </w:r>
          </w:p>
          <w:p w14:paraId="4AC5ABA5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网络接口:2*1GE 电口+2*10GE光口(含</w:t>
            </w:r>
            <w:r>
              <w:rPr>
                <w:rFonts w:hint="eastAsia" w:ascii="宋体" w:hAnsi="宋体" w:eastAsia="宋体" w:cs="宋体"/>
                <w:color w:val="00B050"/>
                <w:szCs w:val="21"/>
                <w:highlight w:val="none"/>
                <w:lang w:val="en-US" w:eastAsia="zh-CN"/>
              </w:rPr>
              <w:t>10G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多模光纤模块)</w:t>
            </w:r>
          </w:p>
          <w:p w14:paraId="027EC2ED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扩展槽位:≥4个可用PCIe空余插槽</w:t>
            </w:r>
          </w:p>
          <w:p w14:paraId="58E448F4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[硬件3年原厂整机质保服务,含备份软件原生操作系统]</w:t>
            </w:r>
          </w:p>
        </w:tc>
        <w:tc>
          <w:tcPr>
            <w:tcW w:w="765" w:type="dxa"/>
            <w:vAlign w:val="center"/>
          </w:tcPr>
          <w:p w14:paraId="4A52EE1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698" w:type="dxa"/>
            <w:vAlign w:val="center"/>
          </w:tcPr>
          <w:p w14:paraId="7FEA227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1CF7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18B2242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305" w:type="dxa"/>
            <w:vAlign w:val="center"/>
          </w:tcPr>
          <w:p w14:paraId="1EDE8E1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接管一体机硬件设备</w:t>
            </w:r>
          </w:p>
        </w:tc>
        <w:tc>
          <w:tcPr>
            <w:tcW w:w="5190" w:type="dxa"/>
          </w:tcPr>
          <w:p w14:paraId="67E65895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机型:2U机架式</w:t>
            </w:r>
          </w:p>
          <w:p w14:paraId="2D54F0AC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盘位:≥12盘位</w:t>
            </w:r>
          </w:p>
          <w:p w14:paraId="645BEA28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CPU: ≥2颗，（主频≥2.0GHz，≥16核，≥32线程）</w:t>
            </w:r>
          </w:p>
          <w:p w14:paraId="4C7F8085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内存:≥512GB DDR5</w:t>
            </w:r>
          </w:p>
          <w:p w14:paraId="101E9887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数据盘≥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:6*8TB SATA硬盘</w:t>
            </w:r>
          </w:p>
          <w:p w14:paraId="5231120A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系统盘:≥2*480GB SSD</w:t>
            </w:r>
          </w:p>
          <w:p w14:paraId="6C3981EC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阵列卡:≥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GB缓存RAID卡，含掉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电保护模块</w:t>
            </w:r>
          </w:p>
          <w:p w14:paraId="3A3E2282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网络接口:2*1GE电口+2*10GE光口(含</w:t>
            </w:r>
            <w:r>
              <w:rPr>
                <w:rFonts w:hint="eastAsia" w:ascii="宋体" w:hAnsi="宋体" w:eastAsia="宋体" w:cs="宋体"/>
                <w:color w:val="00B050"/>
                <w:szCs w:val="21"/>
                <w:highlight w:val="none"/>
                <w:lang w:val="en-US" w:eastAsia="zh-CN"/>
              </w:rPr>
              <w:t>10G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多模光纤模块)</w:t>
            </w:r>
          </w:p>
          <w:p w14:paraId="16B0CD09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扩展槽位:≥1个可用PCIe空余插槽</w:t>
            </w:r>
          </w:p>
          <w:p w14:paraId="25498145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[硬件3年原厂整机质保服务,含备份软件原生操作系统]</w:t>
            </w:r>
          </w:p>
        </w:tc>
        <w:tc>
          <w:tcPr>
            <w:tcW w:w="765" w:type="dxa"/>
            <w:vAlign w:val="center"/>
          </w:tcPr>
          <w:p w14:paraId="738902C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698" w:type="dxa"/>
            <w:vAlign w:val="center"/>
          </w:tcPr>
          <w:p w14:paraId="55245E6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31670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7C63622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305" w:type="dxa"/>
            <w:vAlign w:val="center"/>
          </w:tcPr>
          <w:p w14:paraId="39BC4A6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交换机</w:t>
            </w:r>
          </w:p>
        </w:tc>
        <w:tc>
          <w:tcPr>
            <w:tcW w:w="5190" w:type="dxa"/>
          </w:tcPr>
          <w:p w14:paraId="5E623628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交换容量≥4.8Tbps/48Tbps，固定端口≥24个10GE SFP+端口，≥6个40GE QSFP端口（带模块），与医院现有核心交换机对接 </w:t>
            </w:r>
          </w:p>
        </w:tc>
        <w:tc>
          <w:tcPr>
            <w:tcW w:w="765" w:type="dxa"/>
            <w:vAlign w:val="center"/>
          </w:tcPr>
          <w:p w14:paraId="061CB27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698" w:type="dxa"/>
            <w:vAlign w:val="center"/>
          </w:tcPr>
          <w:p w14:paraId="33B2B7D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1043D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7C18FC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305" w:type="dxa"/>
            <w:vAlign w:val="center"/>
          </w:tcPr>
          <w:p w14:paraId="21468A3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备份软件</w:t>
            </w:r>
          </w:p>
        </w:tc>
        <w:tc>
          <w:tcPr>
            <w:tcW w:w="5190" w:type="dxa"/>
          </w:tcPr>
          <w:p w14:paraId="5E52104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支持Windows、Linux、Unix、自主可控等客户端平台，客户端数量不做限制。支持主流文件系统、数据库、虚拟化/云平台、NAS 等应用保护，提供数据备份、容灾迁移、数据归档、防勒索病毒等能力。</w:t>
            </w:r>
          </w:p>
          <w:p w14:paraId="73E310F0">
            <w:pPr>
              <w:ind w:firstLine="422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默认包含模块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：备份存储服务器，服务器文件备份/恢复代理模块，虚拟机备份/恢复服务通用虚拟化软件和云平台，虚拟机备份/恢复服务国产虚拟化软件和云平台，传统数据库备份/恢复代理模块，开源数据库备份/恢复代理模块，国产平台数据库备份/恢复代理模块，Oracle DataGuard 备份/恢复代理模块，Oracle   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RAC</w:t>
            </w:r>
            <w:r>
              <w:rPr>
                <w:rFonts w:hint="eastAsia" w:ascii="宋体" w:hAnsi="宋体" w:eastAsia="宋体" w:cs="宋体"/>
                <w:szCs w:val="21"/>
              </w:rPr>
              <w:t>双机备份/恢复代理模块，群件备份/恢复代理模块，整机备份/裸机恢复模块(BMR)，数据库容灾演练模块，NDMP备份模块；数据库连续日志备份保护模块；</w:t>
            </w:r>
          </w:p>
          <w:p w14:paraId="5D76B8A8">
            <w:pPr>
              <w:ind w:firstLine="420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实现数据实时增量备份，并实现每日定时备份。</w:t>
            </w:r>
          </w:p>
          <w:p w14:paraId="7D45C36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[含12个月标准远程技术支持服务]</w:t>
            </w:r>
          </w:p>
        </w:tc>
        <w:tc>
          <w:tcPr>
            <w:tcW w:w="765" w:type="dxa"/>
            <w:vAlign w:val="center"/>
          </w:tcPr>
          <w:p w14:paraId="5533887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TB</w:t>
            </w:r>
          </w:p>
        </w:tc>
        <w:tc>
          <w:tcPr>
            <w:tcW w:w="698" w:type="dxa"/>
            <w:vAlign w:val="center"/>
          </w:tcPr>
          <w:p w14:paraId="1464692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</w:t>
            </w:r>
          </w:p>
        </w:tc>
      </w:tr>
      <w:tr w14:paraId="62E6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260304F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305" w:type="dxa"/>
            <w:vAlign w:val="center"/>
          </w:tcPr>
          <w:p w14:paraId="396E470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业务应急接管系统模块</w:t>
            </w:r>
          </w:p>
        </w:tc>
        <w:tc>
          <w:tcPr>
            <w:tcW w:w="5190" w:type="dxa"/>
          </w:tcPr>
          <w:p w14:paraId="10F88292">
            <w:pPr>
              <w:ind w:firstLine="420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当核心业务发生问题不能提供服务时，通过人工手工操作实现核心业务接管，以保证医院核心业务持续可用。医院核心业务HIS、PACS、LIS、EMR、集成平台、门诊号源、自助机挂号缴费等业务应急接管。</w:t>
            </w:r>
          </w:p>
          <w:p w14:paraId="24C1F805">
            <w:pPr>
              <w:ind w:firstLine="420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基于Web方式管理，提供基于物理机、虚拟机、云主机环境下的操作系统、业务应用和数据一体化的连续数据保护，持续捕获用户数据的变化、实时备份用户数据，可以针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对客</w:t>
            </w:r>
            <w:r>
              <w:rPr>
                <w:rFonts w:hint="eastAsia" w:ascii="宋体" w:hAnsi="宋体" w:eastAsia="宋体" w:cs="宋体"/>
                <w:szCs w:val="21"/>
              </w:rPr>
              <w:t>户端实现任意时间点应急接管，恢复业务运行，并对保护系统软硬件资源进行统一管控和监控，提供大屏展示功能。(包含1年基础维保服务)</w:t>
            </w:r>
          </w:p>
          <w:p w14:paraId="5C1303A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默认包括：1个管理节点授权，8个客户端节点授权。</w:t>
            </w:r>
          </w:p>
          <w:p w14:paraId="7530FDB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支持客户端连续数据保护</w:t>
            </w:r>
          </w:p>
          <w:p w14:paraId="51C9B10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-应急接管功能</w:t>
            </w:r>
          </w:p>
          <w:p w14:paraId="063EF4C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-挂载恢复功能</w:t>
            </w:r>
          </w:p>
          <w:p w14:paraId="03C2048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-仿真测试功能</w:t>
            </w:r>
          </w:p>
          <w:p w14:paraId="492199A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-在线回切功能</w:t>
            </w:r>
          </w:p>
          <w:p w14:paraId="7FDC12CE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-异机恢复功能</w:t>
            </w:r>
          </w:p>
          <w:p w14:paraId="797A7C0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-文件下载恢复功能</w:t>
            </w:r>
          </w:p>
        </w:tc>
        <w:tc>
          <w:tcPr>
            <w:tcW w:w="765" w:type="dxa"/>
            <w:vAlign w:val="center"/>
          </w:tcPr>
          <w:p w14:paraId="5903558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</w:t>
            </w:r>
          </w:p>
        </w:tc>
        <w:tc>
          <w:tcPr>
            <w:tcW w:w="698" w:type="dxa"/>
            <w:vAlign w:val="center"/>
          </w:tcPr>
          <w:p w14:paraId="0A0E9D6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4678D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6ADC2B9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305" w:type="dxa"/>
            <w:vAlign w:val="center"/>
          </w:tcPr>
          <w:p w14:paraId="60057D0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现场技术</w:t>
            </w:r>
          </w:p>
          <w:p w14:paraId="1CC0DAF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服务</w:t>
            </w:r>
          </w:p>
        </w:tc>
        <w:tc>
          <w:tcPr>
            <w:tcW w:w="5190" w:type="dxa"/>
          </w:tcPr>
          <w:p w14:paraId="631FAD0C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质保期内提供工程师现场技术服务</w:t>
            </w:r>
          </w:p>
        </w:tc>
        <w:tc>
          <w:tcPr>
            <w:tcW w:w="765" w:type="dxa"/>
            <w:vAlign w:val="center"/>
          </w:tcPr>
          <w:p w14:paraId="5F0E73E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</w:t>
            </w:r>
          </w:p>
        </w:tc>
        <w:tc>
          <w:tcPr>
            <w:tcW w:w="698" w:type="dxa"/>
            <w:vAlign w:val="center"/>
          </w:tcPr>
          <w:p w14:paraId="7C72E4A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</w:tr>
      <w:tr w14:paraId="522C2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090F1BD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305" w:type="dxa"/>
            <w:vAlign w:val="center"/>
          </w:tcPr>
          <w:p w14:paraId="6247CA1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软件维保</w:t>
            </w:r>
          </w:p>
          <w:p w14:paraId="6EB956F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技术服务</w:t>
            </w:r>
          </w:p>
        </w:tc>
        <w:tc>
          <w:tcPr>
            <w:tcW w:w="5190" w:type="dxa"/>
          </w:tcPr>
          <w:p w14:paraId="730B352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验收后，提供三年免费质保服务，提供7*24标准技术支持服务，包括常规软件服务，以及软件升级服务，提供免费现场技术支持。</w:t>
            </w:r>
          </w:p>
        </w:tc>
        <w:tc>
          <w:tcPr>
            <w:tcW w:w="765" w:type="dxa"/>
            <w:vAlign w:val="center"/>
          </w:tcPr>
          <w:p w14:paraId="6BAF16B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</w:t>
            </w:r>
          </w:p>
        </w:tc>
        <w:tc>
          <w:tcPr>
            <w:tcW w:w="698" w:type="dxa"/>
            <w:vAlign w:val="center"/>
          </w:tcPr>
          <w:p w14:paraId="6E7356F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</w:tr>
    </w:tbl>
    <w:p w14:paraId="5C8B632C">
      <w:pPr>
        <w:rPr>
          <w:rFonts w:hint="eastAsia" w:ascii="宋体" w:hAnsi="宋体" w:eastAsia="宋体" w:cs="宋体"/>
          <w:b/>
          <w:bCs/>
          <w:sz w:val="24"/>
          <w:szCs w:val="32"/>
        </w:rPr>
      </w:pPr>
    </w:p>
    <w:p w14:paraId="4492CF42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4.3 机房综合装修</w:t>
      </w:r>
    </w:p>
    <w:tbl>
      <w:tblPr>
        <w:tblStyle w:val="5"/>
        <w:tblpPr w:leftFromText="180" w:rightFromText="180" w:vertAnchor="text" w:horzAnchor="page" w:tblpX="1783" w:tblpY="3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305"/>
        <w:gridCol w:w="5190"/>
        <w:gridCol w:w="765"/>
        <w:gridCol w:w="698"/>
      </w:tblGrid>
      <w:tr w14:paraId="4FB70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</w:tcPr>
          <w:p w14:paraId="0959FB9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305" w:type="dxa"/>
            <w:vAlign w:val="center"/>
          </w:tcPr>
          <w:p w14:paraId="3E609E8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产品名称</w:t>
            </w:r>
          </w:p>
        </w:tc>
        <w:tc>
          <w:tcPr>
            <w:tcW w:w="5190" w:type="dxa"/>
            <w:vAlign w:val="center"/>
          </w:tcPr>
          <w:p w14:paraId="348C6FA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描述</w:t>
            </w:r>
          </w:p>
        </w:tc>
        <w:tc>
          <w:tcPr>
            <w:tcW w:w="765" w:type="dxa"/>
            <w:vAlign w:val="center"/>
          </w:tcPr>
          <w:p w14:paraId="3B5A418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</w:t>
            </w:r>
          </w:p>
        </w:tc>
        <w:tc>
          <w:tcPr>
            <w:tcW w:w="698" w:type="dxa"/>
            <w:vAlign w:val="center"/>
          </w:tcPr>
          <w:p w14:paraId="2B5D772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数量</w:t>
            </w:r>
          </w:p>
        </w:tc>
      </w:tr>
      <w:tr w14:paraId="03BE5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408CA0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305" w:type="dxa"/>
            <w:vAlign w:val="center"/>
          </w:tcPr>
          <w:p w14:paraId="4A40DB8A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机房吊顶（含龙骨、吊筋等辅材。）</w:t>
            </w:r>
          </w:p>
        </w:tc>
        <w:tc>
          <w:tcPr>
            <w:tcW w:w="5190" w:type="dxa"/>
            <w:vAlign w:val="center"/>
          </w:tcPr>
          <w:p w14:paraId="1CE378B7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基材材质 AA 级铝合金（3003/5005 系列） 抗腐蚀、强度高，不易变形；板材厚度 1.0mm（常规），可选 0.6~1.2mm 机房建议≥0.8mm，保证承重与平整度；基材状态 平整、无划痕、无氧化，表面处理前进行铬化处理增强涂层附着力，提升耐候性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重量 约5kg/㎡（含面板 + 吸音纸）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标准规格：600×600mm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尺寸公差：边长偏差≤±0.3mm，对角线偏差≤±.5mm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折边高度：20~25mm，保证与龙骨卡接牢固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表面平整度：≤0.2mm/m²，拼接后无缝隙、不积尘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44E9EAC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平方</w:t>
            </w:r>
          </w:p>
        </w:tc>
        <w:tc>
          <w:tcPr>
            <w:tcW w:w="698" w:type="dxa"/>
            <w:vAlign w:val="center"/>
          </w:tcPr>
          <w:p w14:paraId="01BD25A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</w:tr>
      <w:tr w14:paraId="679CC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1BC9951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305" w:type="dxa"/>
            <w:vAlign w:val="center"/>
          </w:tcPr>
          <w:p w14:paraId="074A5AB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顶面防尘漆+顶面防水涂料</w:t>
            </w:r>
          </w:p>
        </w:tc>
        <w:tc>
          <w:tcPr>
            <w:tcW w:w="5190" w:type="dxa"/>
            <w:vAlign w:val="center"/>
          </w:tcPr>
          <w:p w14:paraId="32CBE13D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顶面两遍防尘漆+顶面防水涂料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2ED34F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平方</w:t>
            </w:r>
          </w:p>
        </w:tc>
        <w:tc>
          <w:tcPr>
            <w:tcW w:w="698" w:type="dxa"/>
            <w:vAlign w:val="center"/>
          </w:tcPr>
          <w:p w14:paraId="62A1B35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</w:tr>
      <w:tr w14:paraId="08D52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02F5DD3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305" w:type="dxa"/>
            <w:vAlign w:val="center"/>
          </w:tcPr>
          <w:p w14:paraId="3550F9B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机房墙面</w:t>
            </w:r>
          </w:p>
        </w:tc>
        <w:tc>
          <w:tcPr>
            <w:tcW w:w="5190" w:type="dxa"/>
            <w:vAlign w:val="center"/>
          </w:tcPr>
          <w:p w14:paraId="34DB140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1200mm*3000mm墙面彩钢板（12mm厚石膏板基层+0.6mm厚镀锌钢板）+（含轻钢龙骨及辅材）+50mm厚防火岩棉，20平米室内墙面全封闭安装。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00452CB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平方</w:t>
            </w:r>
          </w:p>
        </w:tc>
        <w:tc>
          <w:tcPr>
            <w:tcW w:w="698" w:type="dxa"/>
            <w:vAlign w:val="center"/>
          </w:tcPr>
          <w:p w14:paraId="4F62B9C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45</w:t>
            </w:r>
          </w:p>
        </w:tc>
      </w:tr>
      <w:tr w14:paraId="233D4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0601D77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305" w:type="dxa"/>
            <w:vAlign w:val="center"/>
          </w:tcPr>
          <w:p w14:paraId="230FED3D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机房全钢防静电地板（含横梁、支架等辅材）</w:t>
            </w:r>
          </w:p>
        </w:tc>
        <w:tc>
          <w:tcPr>
            <w:tcW w:w="5190" w:type="dxa"/>
            <w:vAlign w:val="center"/>
          </w:tcPr>
          <w:p w14:paraId="1338C4ED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冷轧钢板（双面镀锌），内部填充水泥发泡。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规格：600mm×600mm，厚度可选 35mm/40mm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尺寸公差：边长偏差≤±0.3mm，对角线偏差≤±0.5mm，厚度偏差≤±0.2mm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表面平整度：≤0.2mm/m²，拼接后缝隙≤1mm，无高低差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边缘处理：地板四周带密封防潮胶条，拼接后防尘、防潮、隔音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0B9294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平方</w:t>
            </w:r>
          </w:p>
        </w:tc>
        <w:tc>
          <w:tcPr>
            <w:tcW w:w="698" w:type="dxa"/>
            <w:vAlign w:val="center"/>
          </w:tcPr>
          <w:p w14:paraId="742A028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</w:tr>
      <w:tr w14:paraId="5212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F6B1D0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305" w:type="dxa"/>
            <w:vAlign w:val="center"/>
          </w:tcPr>
          <w:p w14:paraId="49ABFA5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防静电铜箔金属接地</w:t>
            </w:r>
          </w:p>
        </w:tc>
        <w:tc>
          <w:tcPr>
            <w:tcW w:w="5190" w:type="dxa"/>
            <w:vAlign w:val="center"/>
          </w:tcPr>
          <w:p w14:paraId="58CEB622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30*0.3mm铜箔全覆盖铺设在防静电地板支架下与楼宇接地连接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3396CB4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米</w:t>
            </w:r>
          </w:p>
        </w:tc>
        <w:tc>
          <w:tcPr>
            <w:tcW w:w="698" w:type="dxa"/>
            <w:vAlign w:val="center"/>
          </w:tcPr>
          <w:p w14:paraId="65623B5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</w:t>
            </w:r>
          </w:p>
        </w:tc>
      </w:tr>
      <w:tr w14:paraId="62987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33A073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305" w:type="dxa"/>
            <w:vAlign w:val="center"/>
          </w:tcPr>
          <w:p w14:paraId="0C461C1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智能防盗防火安全门</w:t>
            </w:r>
          </w:p>
        </w:tc>
        <w:tc>
          <w:tcPr>
            <w:tcW w:w="5190" w:type="dxa"/>
            <w:vAlign w:val="center"/>
          </w:tcPr>
          <w:p w14:paraId="04116F22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指纹/密码解锁+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人脸识别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2D6F2DF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698" w:type="dxa"/>
            <w:vAlign w:val="center"/>
          </w:tcPr>
          <w:p w14:paraId="36B64F9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5715B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41C286C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305" w:type="dxa"/>
            <w:vAlign w:val="center"/>
          </w:tcPr>
          <w:p w14:paraId="20E99C17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室内温湿度</w:t>
            </w:r>
          </w:p>
          <w:p w14:paraId="173CEEA7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传感器</w:t>
            </w:r>
          </w:p>
        </w:tc>
        <w:tc>
          <w:tcPr>
            <w:tcW w:w="5190" w:type="dxa"/>
            <w:vAlign w:val="center"/>
          </w:tcPr>
          <w:p w14:paraId="066241A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室内温湿度探测传感器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089D9DD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698" w:type="dxa"/>
            <w:vAlign w:val="center"/>
          </w:tcPr>
          <w:p w14:paraId="3B57A57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18114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161F08A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1305" w:type="dxa"/>
            <w:vAlign w:val="center"/>
          </w:tcPr>
          <w:p w14:paraId="14EB816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高清视频监控摄像机</w:t>
            </w:r>
          </w:p>
        </w:tc>
        <w:tc>
          <w:tcPr>
            <w:tcW w:w="5190" w:type="dxa"/>
            <w:vAlign w:val="center"/>
          </w:tcPr>
          <w:p w14:paraId="1091FBA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800万像素彩色半球摄像机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1019F7C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698" w:type="dxa"/>
            <w:vAlign w:val="center"/>
          </w:tcPr>
          <w:p w14:paraId="394F249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03EF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6D25E3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</w:t>
            </w:r>
          </w:p>
        </w:tc>
        <w:tc>
          <w:tcPr>
            <w:tcW w:w="1305" w:type="dxa"/>
            <w:vAlign w:val="center"/>
          </w:tcPr>
          <w:p w14:paraId="3C8851E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室内照明</w:t>
            </w:r>
          </w:p>
        </w:tc>
        <w:tc>
          <w:tcPr>
            <w:tcW w:w="5190" w:type="dxa"/>
            <w:vAlign w:val="center"/>
          </w:tcPr>
          <w:p w14:paraId="42786496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600mm*600mm平板灯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47A3BF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698" w:type="dxa"/>
            <w:vAlign w:val="center"/>
          </w:tcPr>
          <w:p w14:paraId="6ED2D15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</w:tr>
      <w:tr w14:paraId="05AD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6A72308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1305" w:type="dxa"/>
            <w:vAlign w:val="center"/>
          </w:tcPr>
          <w:p w14:paraId="0635C830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声光警号</w:t>
            </w:r>
          </w:p>
        </w:tc>
        <w:tc>
          <w:tcPr>
            <w:tcW w:w="5190" w:type="dxa"/>
            <w:vAlign w:val="center"/>
          </w:tcPr>
          <w:p w14:paraId="3232E737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连接动环监控系统，用于在模块化机柜内出现严重报警时发出警报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0F0CC2D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698" w:type="dxa"/>
            <w:vAlign w:val="center"/>
          </w:tcPr>
          <w:p w14:paraId="45A01F2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20102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FDC8D3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</w:t>
            </w:r>
          </w:p>
        </w:tc>
        <w:tc>
          <w:tcPr>
            <w:tcW w:w="1305" w:type="dxa"/>
            <w:vAlign w:val="center"/>
          </w:tcPr>
          <w:p w14:paraId="3C4E143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烟雾传感器</w:t>
            </w:r>
          </w:p>
        </w:tc>
        <w:tc>
          <w:tcPr>
            <w:tcW w:w="5190" w:type="dxa"/>
            <w:vAlign w:val="center"/>
          </w:tcPr>
          <w:p w14:paraId="26887250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烟感探测器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75323EE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698" w:type="dxa"/>
            <w:vAlign w:val="center"/>
          </w:tcPr>
          <w:p w14:paraId="45D0F0E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50086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4E2798F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1305" w:type="dxa"/>
            <w:vAlign w:val="center"/>
          </w:tcPr>
          <w:p w14:paraId="4B02D82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踢脚线（不锈钢）</w:t>
            </w:r>
          </w:p>
        </w:tc>
        <w:tc>
          <w:tcPr>
            <w:tcW w:w="5190" w:type="dxa"/>
            <w:vAlign w:val="center"/>
          </w:tcPr>
          <w:p w14:paraId="4DB31662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1.0mm厚不锈钢材质，高度80mm，厚度10mm，有内衬大芯板基层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504DBD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米</w:t>
            </w:r>
          </w:p>
        </w:tc>
        <w:tc>
          <w:tcPr>
            <w:tcW w:w="698" w:type="dxa"/>
            <w:vAlign w:val="center"/>
          </w:tcPr>
          <w:p w14:paraId="7E96D44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</w:tr>
      <w:tr w14:paraId="1F505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67AC8A1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1305" w:type="dxa"/>
            <w:vAlign w:val="center"/>
          </w:tcPr>
          <w:p w14:paraId="3CF584B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地面防尘地面防水</w:t>
            </w:r>
          </w:p>
        </w:tc>
        <w:tc>
          <w:tcPr>
            <w:tcW w:w="5190" w:type="dxa"/>
            <w:vAlign w:val="center"/>
          </w:tcPr>
          <w:p w14:paraId="02D5017B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两遍防尘漆+防水涂料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536E9C7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平米</w:t>
            </w:r>
          </w:p>
        </w:tc>
        <w:tc>
          <w:tcPr>
            <w:tcW w:w="698" w:type="dxa"/>
            <w:vAlign w:val="center"/>
          </w:tcPr>
          <w:p w14:paraId="447DFC2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</w:tr>
      <w:tr w14:paraId="4FF3F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49B2719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14</w:t>
            </w:r>
          </w:p>
        </w:tc>
        <w:tc>
          <w:tcPr>
            <w:tcW w:w="1305" w:type="dxa"/>
            <w:vAlign w:val="center"/>
          </w:tcPr>
          <w:p w14:paraId="5B4F6BC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铝合金桥架</w:t>
            </w:r>
          </w:p>
        </w:tc>
        <w:tc>
          <w:tcPr>
            <w:tcW w:w="5190" w:type="dxa"/>
            <w:vAlign w:val="center"/>
          </w:tcPr>
          <w:p w14:paraId="77264898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智能模块化机柜上方光缆网络桥架吊架（含所有配件）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6D68EED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米</w:t>
            </w:r>
          </w:p>
        </w:tc>
        <w:tc>
          <w:tcPr>
            <w:tcW w:w="698" w:type="dxa"/>
            <w:vAlign w:val="center"/>
          </w:tcPr>
          <w:p w14:paraId="675F1EC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8</w:t>
            </w:r>
          </w:p>
        </w:tc>
      </w:tr>
      <w:tr w14:paraId="6F82F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17F06CD5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15</w:t>
            </w:r>
          </w:p>
        </w:tc>
        <w:tc>
          <w:tcPr>
            <w:tcW w:w="1305" w:type="dxa"/>
            <w:vAlign w:val="center"/>
          </w:tcPr>
          <w:p w14:paraId="6C2D21A3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机房消防</w:t>
            </w:r>
          </w:p>
        </w:tc>
        <w:tc>
          <w:tcPr>
            <w:tcW w:w="5190" w:type="dxa"/>
            <w:vAlign w:val="center"/>
          </w:tcPr>
          <w:p w14:paraId="01878CA7">
            <w:pPr>
              <w:jc w:val="left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配置符合数据机房可用的气体灭火设备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1BC183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套</w:t>
            </w:r>
          </w:p>
        </w:tc>
        <w:tc>
          <w:tcPr>
            <w:tcW w:w="698" w:type="dxa"/>
            <w:vAlign w:val="center"/>
          </w:tcPr>
          <w:p w14:paraId="5227961C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1</w:t>
            </w:r>
          </w:p>
        </w:tc>
      </w:tr>
    </w:tbl>
    <w:p w14:paraId="59393ACE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B702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A5118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A5118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D127FD"/>
    <w:multiLevelType w:val="singleLevel"/>
    <w:tmpl w:val="EBD127FD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3EC40A85"/>
    <w:multiLevelType w:val="singleLevel"/>
    <w:tmpl w:val="3EC40A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363318F"/>
    <w:multiLevelType w:val="multilevel"/>
    <w:tmpl w:val="5363318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5666B"/>
    <w:rsid w:val="0000330D"/>
    <w:rsid w:val="000B49E0"/>
    <w:rsid w:val="000D0CD5"/>
    <w:rsid w:val="000D5CAB"/>
    <w:rsid w:val="00101ADA"/>
    <w:rsid w:val="001120B1"/>
    <w:rsid w:val="00131729"/>
    <w:rsid w:val="00173596"/>
    <w:rsid w:val="001E65CE"/>
    <w:rsid w:val="00207536"/>
    <w:rsid w:val="00225872"/>
    <w:rsid w:val="003205E2"/>
    <w:rsid w:val="0033416D"/>
    <w:rsid w:val="003772C9"/>
    <w:rsid w:val="003844E9"/>
    <w:rsid w:val="003F1E5E"/>
    <w:rsid w:val="003F65D1"/>
    <w:rsid w:val="00420F94"/>
    <w:rsid w:val="004478F0"/>
    <w:rsid w:val="00550BEC"/>
    <w:rsid w:val="00551A07"/>
    <w:rsid w:val="005C0A54"/>
    <w:rsid w:val="005C47E4"/>
    <w:rsid w:val="005F4AF7"/>
    <w:rsid w:val="0066581B"/>
    <w:rsid w:val="006B621C"/>
    <w:rsid w:val="006C02E5"/>
    <w:rsid w:val="006C7D87"/>
    <w:rsid w:val="006E6154"/>
    <w:rsid w:val="007639F8"/>
    <w:rsid w:val="00770728"/>
    <w:rsid w:val="007E0EC1"/>
    <w:rsid w:val="00815BC6"/>
    <w:rsid w:val="0086000C"/>
    <w:rsid w:val="00862760"/>
    <w:rsid w:val="008B5BC6"/>
    <w:rsid w:val="008E0BFA"/>
    <w:rsid w:val="00910311"/>
    <w:rsid w:val="009254D5"/>
    <w:rsid w:val="0093724F"/>
    <w:rsid w:val="009668BB"/>
    <w:rsid w:val="009E4C81"/>
    <w:rsid w:val="00A04132"/>
    <w:rsid w:val="00A22574"/>
    <w:rsid w:val="00A335EB"/>
    <w:rsid w:val="00A51B8D"/>
    <w:rsid w:val="00A6465B"/>
    <w:rsid w:val="00A74E15"/>
    <w:rsid w:val="00A85BF2"/>
    <w:rsid w:val="00A913A2"/>
    <w:rsid w:val="00AB4AF8"/>
    <w:rsid w:val="00AD5E76"/>
    <w:rsid w:val="00AF254F"/>
    <w:rsid w:val="00B34C23"/>
    <w:rsid w:val="00B9000A"/>
    <w:rsid w:val="00BB0199"/>
    <w:rsid w:val="00BD3280"/>
    <w:rsid w:val="00C901C1"/>
    <w:rsid w:val="00CC193A"/>
    <w:rsid w:val="00CC56CE"/>
    <w:rsid w:val="00D25421"/>
    <w:rsid w:val="00D52175"/>
    <w:rsid w:val="00D91135"/>
    <w:rsid w:val="00DC3D4A"/>
    <w:rsid w:val="00E071E6"/>
    <w:rsid w:val="00EB5B9A"/>
    <w:rsid w:val="00EB737E"/>
    <w:rsid w:val="00EE77DC"/>
    <w:rsid w:val="00F267D4"/>
    <w:rsid w:val="00F26F1C"/>
    <w:rsid w:val="00F61308"/>
    <w:rsid w:val="00F964AE"/>
    <w:rsid w:val="00FB410B"/>
    <w:rsid w:val="00FC0DC7"/>
    <w:rsid w:val="01727972"/>
    <w:rsid w:val="0190145F"/>
    <w:rsid w:val="01F06A11"/>
    <w:rsid w:val="021A6C4F"/>
    <w:rsid w:val="021F4CD0"/>
    <w:rsid w:val="02350C0E"/>
    <w:rsid w:val="036776BA"/>
    <w:rsid w:val="036E2C7B"/>
    <w:rsid w:val="04273005"/>
    <w:rsid w:val="04301080"/>
    <w:rsid w:val="046F577C"/>
    <w:rsid w:val="04EC1F7B"/>
    <w:rsid w:val="059D7F93"/>
    <w:rsid w:val="05D26177"/>
    <w:rsid w:val="06AA6769"/>
    <w:rsid w:val="074733B0"/>
    <w:rsid w:val="078132CC"/>
    <w:rsid w:val="07A8669E"/>
    <w:rsid w:val="089F1C5C"/>
    <w:rsid w:val="08EC4386"/>
    <w:rsid w:val="0AC10F38"/>
    <w:rsid w:val="0AD23589"/>
    <w:rsid w:val="0AF50B00"/>
    <w:rsid w:val="0B9542DA"/>
    <w:rsid w:val="0BF306E7"/>
    <w:rsid w:val="0C3A2FD9"/>
    <w:rsid w:val="0C7770F1"/>
    <w:rsid w:val="0C965124"/>
    <w:rsid w:val="0C970C9A"/>
    <w:rsid w:val="0CA93CBE"/>
    <w:rsid w:val="0CB4627B"/>
    <w:rsid w:val="0CBD7345"/>
    <w:rsid w:val="0D0B3E55"/>
    <w:rsid w:val="0D69333C"/>
    <w:rsid w:val="0D6D4DC9"/>
    <w:rsid w:val="0D9A7DDF"/>
    <w:rsid w:val="0D9E05DC"/>
    <w:rsid w:val="0E083CF7"/>
    <w:rsid w:val="0E1A778B"/>
    <w:rsid w:val="0EA7291A"/>
    <w:rsid w:val="0EEF61DE"/>
    <w:rsid w:val="0EFE1E48"/>
    <w:rsid w:val="0F3709F3"/>
    <w:rsid w:val="0FBE099C"/>
    <w:rsid w:val="100C552D"/>
    <w:rsid w:val="11103304"/>
    <w:rsid w:val="11217B56"/>
    <w:rsid w:val="11A976A8"/>
    <w:rsid w:val="11CE5565"/>
    <w:rsid w:val="13C92B52"/>
    <w:rsid w:val="15A77273"/>
    <w:rsid w:val="15C01464"/>
    <w:rsid w:val="16221094"/>
    <w:rsid w:val="167664C6"/>
    <w:rsid w:val="168E3310"/>
    <w:rsid w:val="16CC3898"/>
    <w:rsid w:val="171B54BE"/>
    <w:rsid w:val="19547D3F"/>
    <w:rsid w:val="1A746388"/>
    <w:rsid w:val="1A774C9C"/>
    <w:rsid w:val="1B100797"/>
    <w:rsid w:val="1B1D4C9C"/>
    <w:rsid w:val="1B8F1794"/>
    <w:rsid w:val="1B96425A"/>
    <w:rsid w:val="1BD73E41"/>
    <w:rsid w:val="1C986C96"/>
    <w:rsid w:val="1DE46034"/>
    <w:rsid w:val="1E297435"/>
    <w:rsid w:val="1EA71413"/>
    <w:rsid w:val="20192A20"/>
    <w:rsid w:val="206F416E"/>
    <w:rsid w:val="224F0075"/>
    <w:rsid w:val="22B637DF"/>
    <w:rsid w:val="23015CBF"/>
    <w:rsid w:val="23571F32"/>
    <w:rsid w:val="23983A20"/>
    <w:rsid w:val="25280F8D"/>
    <w:rsid w:val="26B23E49"/>
    <w:rsid w:val="26C91C30"/>
    <w:rsid w:val="2713605B"/>
    <w:rsid w:val="27EF6F5A"/>
    <w:rsid w:val="282D6678"/>
    <w:rsid w:val="293D24FB"/>
    <w:rsid w:val="297B0CF6"/>
    <w:rsid w:val="29DE706D"/>
    <w:rsid w:val="2B344997"/>
    <w:rsid w:val="2B396F3B"/>
    <w:rsid w:val="2B8B5331"/>
    <w:rsid w:val="2EE323AB"/>
    <w:rsid w:val="2F0627EC"/>
    <w:rsid w:val="2F7E3ACA"/>
    <w:rsid w:val="2F9939F3"/>
    <w:rsid w:val="30365C32"/>
    <w:rsid w:val="30724DD6"/>
    <w:rsid w:val="30BC5EEC"/>
    <w:rsid w:val="30C52830"/>
    <w:rsid w:val="314D5720"/>
    <w:rsid w:val="31707702"/>
    <w:rsid w:val="31EA1F9A"/>
    <w:rsid w:val="323B1566"/>
    <w:rsid w:val="32B25F8F"/>
    <w:rsid w:val="32FC3357"/>
    <w:rsid w:val="332753DC"/>
    <w:rsid w:val="33D068BE"/>
    <w:rsid w:val="34E52F9A"/>
    <w:rsid w:val="352E5290"/>
    <w:rsid w:val="355A26BD"/>
    <w:rsid w:val="36140A35"/>
    <w:rsid w:val="36B83A61"/>
    <w:rsid w:val="371613A2"/>
    <w:rsid w:val="37806743"/>
    <w:rsid w:val="386F3073"/>
    <w:rsid w:val="397460EF"/>
    <w:rsid w:val="3A947080"/>
    <w:rsid w:val="3B8C30C5"/>
    <w:rsid w:val="3BC7639E"/>
    <w:rsid w:val="3BC87005"/>
    <w:rsid w:val="3D1A0E2D"/>
    <w:rsid w:val="3E036692"/>
    <w:rsid w:val="3E3C4CA2"/>
    <w:rsid w:val="3E8C2984"/>
    <w:rsid w:val="3F6F4E18"/>
    <w:rsid w:val="3FAB01BD"/>
    <w:rsid w:val="3FEC1CF1"/>
    <w:rsid w:val="40171A9F"/>
    <w:rsid w:val="40261A01"/>
    <w:rsid w:val="409B67D4"/>
    <w:rsid w:val="41323CE1"/>
    <w:rsid w:val="424F09E9"/>
    <w:rsid w:val="42642F55"/>
    <w:rsid w:val="42D83F6B"/>
    <w:rsid w:val="44A973E3"/>
    <w:rsid w:val="454C31E3"/>
    <w:rsid w:val="455B1458"/>
    <w:rsid w:val="4580328B"/>
    <w:rsid w:val="45BE4981"/>
    <w:rsid w:val="46937F77"/>
    <w:rsid w:val="46977064"/>
    <w:rsid w:val="46EB40C3"/>
    <w:rsid w:val="4710150B"/>
    <w:rsid w:val="4745666B"/>
    <w:rsid w:val="47CB1B90"/>
    <w:rsid w:val="483A1140"/>
    <w:rsid w:val="489D2DBB"/>
    <w:rsid w:val="49BD56B9"/>
    <w:rsid w:val="4B1E3CF8"/>
    <w:rsid w:val="4B22605E"/>
    <w:rsid w:val="4C736345"/>
    <w:rsid w:val="4F051F80"/>
    <w:rsid w:val="51423C3B"/>
    <w:rsid w:val="519F1952"/>
    <w:rsid w:val="52496C18"/>
    <w:rsid w:val="52A83998"/>
    <w:rsid w:val="533156D5"/>
    <w:rsid w:val="53C67592"/>
    <w:rsid w:val="5474349C"/>
    <w:rsid w:val="54E92678"/>
    <w:rsid w:val="55CE4B80"/>
    <w:rsid w:val="55CE7630"/>
    <w:rsid w:val="56A45C5C"/>
    <w:rsid w:val="58031F5E"/>
    <w:rsid w:val="581E0F40"/>
    <w:rsid w:val="58366D88"/>
    <w:rsid w:val="58D24374"/>
    <w:rsid w:val="59AF41D4"/>
    <w:rsid w:val="5A284342"/>
    <w:rsid w:val="5A3E2B3C"/>
    <w:rsid w:val="5A6F4AB9"/>
    <w:rsid w:val="5A9378BD"/>
    <w:rsid w:val="5B2E7864"/>
    <w:rsid w:val="5BD706F4"/>
    <w:rsid w:val="5C4E4131"/>
    <w:rsid w:val="5D5F1D5C"/>
    <w:rsid w:val="5DBE3BC8"/>
    <w:rsid w:val="5DD060DB"/>
    <w:rsid w:val="5E192A8C"/>
    <w:rsid w:val="5F2D33BC"/>
    <w:rsid w:val="5FDA618F"/>
    <w:rsid w:val="6008725C"/>
    <w:rsid w:val="60597046"/>
    <w:rsid w:val="605C33D5"/>
    <w:rsid w:val="607246D5"/>
    <w:rsid w:val="60AC32F1"/>
    <w:rsid w:val="60DE6EF5"/>
    <w:rsid w:val="62721708"/>
    <w:rsid w:val="62BB146E"/>
    <w:rsid w:val="63076E8E"/>
    <w:rsid w:val="639D16DD"/>
    <w:rsid w:val="64050106"/>
    <w:rsid w:val="65F86A28"/>
    <w:rsid w:val="66730271"/>
    <w:rsid w:val="674A351B"/>
    <w:rsid w:val="67E2390F"/>
    <w:rsid w:val="67EA3883"/>
    <w:rsid w:val="681A6AB6"/>
    <w:rsid w:val="683E2496"/>
    <w:rsid w:val="688E2261"/>
    <w:rsid w:val="6897117D"/>
    <w:rsid w:val="68EE216A"/>
    <w:rsid w:val="6929336A"/>
    <w:rsid w:val="693E644A"/>
    <w:rsid w:val="6A387B0C"/>
    <w:rsid w:val="6D536132"/>
    <w:rsid w:val="6D6D6950"/>
    <w:rsid w:val="6E31701A"/>
    <w:rsid w:val="6E5F375B"/>
    <w:rsid w:val="6F3F2C6E"/>
    <w:rsid w:val="6F524980"/>
    <w:rsid w:val="6F804FB1"/>
    <w:rsid w:val="6F8561D3"/>
    <w:rsid w:val="6FF23A08"/>
    <w:rsid w:val="700D336E"/>
    <w:rsid w:val="70326C51"/>
    <w:rsid w:val="704716DB"/>
    <w:rsid w:val="71B96FD0"/>
    <w:rsid w:val="72364EDB"/>
    <w:rsid w:val="72855BA6"/>
    <w:rsid w:val="72936E59"/>
    <w:rsid w:val="72F00843"/>
    <w:rsid w:val="735A7478"/>
    <w:rsid w:val="73BA645C"/>
    <w:rsid w:val="74880B19"/>
    <w:rsid w:val="74C77EA4"/>
    <w:rsid w:val="758F26D7"/>
    <w:rsid w:val="76266EEF"/>
    <w:rsid w:val="769C0B21"/>
    <w:rsid w:val="76E624BA"/>
    <w:rsid w:val="7740441A"/>
    <w:rsid w:val="77F2058A"/>
    <w:rsid w:val="788579C5"/>
    <w:rsid w:val="79120406"/>
    <w:rsid w:val="798E0ED4"/>
    <w:rsid w:val="7A1845EE"/>
    <w:rsid w:val="7BC41392"/>
    <w:rsid w:val="7BCC5CA7"/>
    <w:rsid w:val="7BFB4B7A"/>
    <w:rsid w:val="7C6424A8"/>
    <w:rsid w:val="7C7F1B6A"/>
    <w:rsid w:val="7DCE7506"/>
    <w:rsid w:val="7ECB3BD5"/>
    <w:rsid w:val="7FFA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3808</Words>
  <Characters>4227</Characters>
  <Lines>51</Lines>
  <Paragraphs>14</Paragraphs>
  <TotalTime>63</TotalTime>
  <ScaleCrop>false</ScaleCrop>
  <LinksUpToDate>false</LinksUpToDate>
  <CharactersWithSpaces>4277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2026-05-25T07:18:00Z</dcterms:created>
  <dc:creator>深度精彩</dc:creator>
  <cp:lastModifiedBy>五彩草原</cp:lastModifiedBy>
  <dcterms:modified xsi:type="dcterms:W3CDTF">2026-09-03T04:18:32Z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DF2D35E9F9E74785A1E247E0D44DBA4C_13</vt:lpwstr>
  </property>
  <property fmtid="{D5CDD505-2E9C-101B-9397-08002B2CF9AE}" pid="4" name="KSOTemplateDocerSaveRecord">
    <vt:lpwstr>eyJoZGlkIjoiODQ4ODI3MTJmYmYyN2Y5MmVlZjM5YzIxOWRjNGFlZWMiLCJ1c2VySWQiOiIyNTY1OTcyNjEifQ==</vt:lpwstr>
  </property>
</Properties>
</file>